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D17AD4" w14:textId="77777777" w:rsidR="008B74B7" w:rsidRDefault="008B74B7"/>
    <w:p w14:paraId="3CD17AD5" w14:textId="77777777" w:rsidR="008B74B7" w:rsidRDefault="008B74B7"/>
    <w:p w14:paraId="3CD17AD6" w14:textId="76E46495" w:rsidR="008B74B7" w:rsidRPr="00241B0D" w:rsidRDefault="00081E17">
      <w:r w:rsidRPr="00241B0D">
        <w:rPr>
          <w:noProof/>
        </w:rPr>
        <w:drawing>
          <wp:inline distT="0" distB="0" distL="0" distR="0" wp14:anchorId="3CD1830E" wp14:editId="6E9C227F">
            <wp:extent cx="914400" cy="914400"/>
            <wp:effectExtent l="0" t="0" r="0" b="0"/>
            <wp:docPr id="11" name="Picture 1" descr="EPA_circl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A_circle_blac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3CD17AD7" w14:textId="77777777" w:rsidR="00923945" w:rsidRPr="00241B0D" w:rsidRDefault="00923945" w:rsidP="00620BC8">
      <w:pPr>
        <w:jc w:val="center"/>
        <w:rPr>
          <w:b/>
        </w:rPr>
      </w:pPr>
    </w:p>
    <w:p w14:paraId="3CD17AD8" w14:textId="77777777" w:rsidR="009755DE" w:rsidRPr="00241B0D" w:rsidRDefault="009755DE" w:rsidP="00217EAE">
      <w:pPr>
        <w:ind w:left="1440" w:right="2160"/>
        <w:rPr>
          <w:rFonts w:ascii="Arial" w:hAnsi="Arial" w:cs="Arial"/>
          <w:b/>
          <w:bCs/>
          <w:sz w:val="40"/>
          <w:szCs w:val="40"/>
        </w:rPr>
      </w:pPr>
    </w:p>
    <w:p w14:paraId="3CD17AD9" w14:textId="77777777" w:rsidR="009755DE" w:rsidRPr="00241B0D" w:rsidRDefault="009755DE" w:rsidP="00217EAE">
      <w:pPr>
        <w:ind w:left="1440" w:right="2160"/>
        <w:rPr>
          <w:rFonts w:ascii="Arial" w:hAnsi="Arial" w:cs="Arial"/>
          <w:b/>
          <w:bCs/>
          <w:sz w:val="40"/>
          <w:szCs w:val="40"/>
        </w:rPr>
      </w:pPr>
    </w:p>
    <w:p w14:paraId="3CD17ADA" w14:textId="77777777" w:rsidR="009755DE" w:rsidRPr="00241B0D" w:rsidRDefault="009755DE" w:rsidP="00217EAE">
      <w:pPr>
        <w:ind w:left="1440" w:right="2160"/>
        <w:rPr>
          <w:rFonts w:ascii="Arial" w:hAnsi="Arial" w:cs="Arial"/>
          <w:b/>
          <w:bCs/>
          <w:sz w:val="40"/>
          <w:szCs w:val="40"/>
        </w:rPr>
      </w:pPr>
    </w:p>
    <w:p w14:paraId="3CD17ADB" w14:textId="77777777" w:rsidR="009755DE" w:rsidRPr="00241B0D" w:rsidRDefault="009755DE" w:rsidP="005A5F3F">
      <w:pPr>
        <w:ind w:left="1440" w:right="720"/>
        <w:rPr>
          <w:rFonts w:ascii="Arial" w:hAnsi="Arial" w:cs="Arial"/>
          <w:b/>
          <w:bCs/>
          <w:sz w:val="40"/>
          <w:szCs w:val="40"/>
        </w:rPr>
      </w:pPr>
    </w:p>
    <w:p w14:paraId="3CD17ADC" w14:textId="2A896B76" w:rsidR="001A6F6A" w:rsidRPr="00241B0D" w:rsidRDefault="00880B71" w:rsidP="00E3449E">
      <w:pPr>
        <w:tabs>
          <w:tab w:val="left" w:pos="8640"/>
        </w:tabs>
        <w:ind w:left="3600" w:right="720"/>
        <w:rPr>
          <w:rFonts w:ascii="Arial" w:hAnsi="Arial" w:cs="Arial"/>
          <w:b/>
          <w:bCs/>
          <w:sz w:val="40"/>
          <w:szCs w:val="40"/>
        </w:rPr>
        <w:sectPr w:rsidR="001A6F6A" w:rsidRPr="00241B0D" w:rsidSect="008B74B7">
          <w:footerReference w:type="default" r:id="rId14"/>
          <w:pgSz w:w="12240" w:h="15840"/>
          <w:pgMar w:top="1440" w:right="1440" w:bottom="1440" w:left="1440" w:header="720" w:footer="720" w:gutter="0"/>
          <w:pgNumType w:fmt="lowerRoman"/>
          <w:cols w:space="720"/>
          <w:titlePg/>
          <w:docGrid w:linePitch="360"/>
        </w:sectPr>
      </w:pPr>
      <w:r w:rsidRPr="00241B0D">
        <w:rPr>
          <w:rFonts w:ascii="Arial" w:hAnsi="Arial" w:cs="Arial"/>
          <w:b/>
          <w:bCs/>
          <w:sz w:val="40"/>
          <w:szCs w:val="40"/>
        </w:rPr>
        <w:t>Information Collection Request for</w:t>
      </w:r>
      <w:r w:rsidR="00217EAE" w:rsidRPr="00241B0D">
        <w:rPr>
          <w:rFonts w:ascii="Arial" w:hAnsi="Arial" w:cs="Arial"/>
          <w:b/>
          <w:bCs/>
          <w:sz w:val="40"/>
          <w:szCs w:val="40"/>
        </w:rPr>
        <w:t xml:space="preserve"> the Disinfectants/Disinfection Byproducts, Chemical, </w:t>
      </w:r>
      <w:r w:rsidR="00E3449E" w:rsidRPr="00241B0D">
        <w:rPr>
          <w:rFonts w:ascii="Arial" w:hAnsi="Arial" w:cs="Arial"/>
          <w:b/>
          <w:bCs/>
          <w:sz w:val="40"/>
          <w:szCs w:val="40"/>
        </w:rPr>
        <w:t>and Radionuclides Rule</w:t>
      </w:r>
      <w:r w:rsidR="0020678D">
        <w:rPr>
          <w:rFonts w:ascii="Arial" w:hAnsi="Arial" w:cs="Arial"/>
          <w:b/>
          <w:bCs/>
          <w:sz w:val="40"/>
          <w:szCs w:val="40"/>
        </w:rPr>
        <w:t>s</w:t>
      </w:r>
    </w:p>
    <w:p w14:paraId="3CD17ADD" w14:textId="77777777" w:rsidR="005A5F3F" w:rsidRPr="00241B0D" w:rsidRDefault="005A5F3F" w:rsidP="00E3449E">
      <w:pPr>
        <w:tabs>
          <w:tab w:val="left" w:pos="8640"/>
        </w:tabs>
        <w:ind w:left="3600" w:right="720"/>
        <w:rPr>
          <w:rFonts w:ascii="Arial" w:hAnsi="Arial" w:cs="Arial"/>
          <w:b/>
          <w:bCs/>
          <w:sz w:val="40"/>
          <w:szCs w:val="40"/>
        </w:rPr>
        <w:sectPr w:rsidR="005A5F3F" w:rsidRPr="00241B0D" w:rsidSect="008B74B7">
          <w:footerReference w:type="default" r:id="rId15"/>
          <w:pgSz w:w="12240" w:h="15840"/>
          <w:pgMar w:top="1440" w:right="1440" w:bottom="1440" w:left="1440" w:header="720" w:footer="720" w:gutter="0"/>
          <w:pgNumType w:fmt="lowerRoman"/>
          <w:cols w:space="720"/>
          <w:titlePg/>
          <w:docGrid w:linePitch="360"/>
        </w:sectPr>
      </w:pPr>
    </w:p>
    <w:p w14:paraId="3CD17ADE" w14:textId="77777777" w:rsidR="00E3449E" w:rsidRPr="00241B0D" w:rsidRDefault="00E3449E" w:rsidP="00E3449E">
      <w:pPr>
        <w:sectPr w:rsidR="00E3449E" w:rsidRPr="00241B0D" w:rsidSect="004C0E23">
          <w:footerReference w:type="default" r:id="rId16"/>
          <w:headerReference w:type="first" r:id="rId17"/>
          <w:footerReference w:type="first" r:id="rId18"/>
          <w:pgSz w:w="12240" w:h="15840"/>
          <w:pgMar w:top="1440" w:right="1440" w:bottom="1440" w:left="1440" w:header="720" w:footer="720" w:gutter="0"/>
          <w:pgNumType w:fmt="lowerRoman" w:start="1"/>
          <w:cols w:space="720"/>
          <w:docGrid w:linePitch="360"/>
        </w:sectPr>
      </w:pPr>
    </w:p>
    <w:p w14:paraId="3CD17ADF" w14:textId="77777777" w:rsidR="00620BC8" w:rsidRPr="00241B0D" w:rsidRDefault="00620BC8" w:rsidP="001A6F6A">
      <w:pPr>
        <w:jc w:val="center"/>
      </w:pPr>
      <w:r w:rsidRPr="00241B0D">
        <w:lastRenderedPageBreak/>
        <w:t>TABLE OF CONTENTS</w:t>
      </w:r>
    </w:p>
    <w:p w14:paraId="3CD17AE0" w14:textId="77777777" w:rsidR="00972A2F" w:rsidRPr="00241B0D" w:rsidRDefault="00972A2F" w:rsidP="00972A2F"/>
    <w:p w14:paraId="3CD17AE1" w14:textId="77777777" w:rsidR="008748FA" w:rsidRPr="00241B0D" w:rsidRDefault="00C947D8" w:rsidP="009755DE">
      <w:pPr>
        <w:pStyle w:val="TOC1"/>
        <w:ind w:left="360" w:hanging="360"/>
        <w:rPr>
          <w:rFonts w:ascii="Calibri" w:hAnsi="Calibri"/>
          <w:noProof/>
          <w:sz w:val="22"/>
          <w:szCs w:val="22"/>
        </w:rPr>
      </w:pPr>
      <w:r w:rsidRPr="00241B0D">
        <w:fldChar w:fldCharType="begin"/>
      </w:r>
      <w:r w:rsidR="00972A2F" w:rsidRPr="00241B0D">
        <w:instrText xml:space="preserve"> TOC \h \z \t "Section Heading 1,1,Section Heading 2,2,Section Heading 3,3" </w:instrText>
      </w:r>
      <w:r w:rsidRPr="00241B0D">
        <w:fldChar w:fldCharType="separate"/>
      </w:r>
      <w:hyperlink w:anchor="_Toc199057210" w:history="1">
        <w:r w:rsidR="008748FA" w:rsidRPr="00241B0D">
          <w:rPr>
            <w:rStyle w:val="Hyperlink"/>
            <w:noProof/>
          </w:rPr>
          <w:t>1</w:t>
        </w:r>
        <w:r w:rsidR="008748FA" w:rsidRPr="00241B0D">
          <w:rPr>
            <w:rFonts w:ascii="Calibri" w:hAnsi="Calibri"/>
            <w:noProof/>
            <w:sz w:val="22"/>
            <w:szCs w:val="22"/>
          </w:rPr>
          <w:tab/>
        </w:r>
        <w:r w:rsidR="008748FA" w:rsidRPr="00241B0D">
          <w:rPr>
            <w:rStyle w:val="Hyperlink"/>
            <w:noProof/>
          </w:rPr>
          <w:t>IDENTIFICATION OF THE INFORMATION COLLECTION</w:t>
        </w:r>
        <w:r w:rsidR="008748FA" w:rsidRPr="00241B0D">
          <w:rPr>
            <w:noProof/>
            <w:webHidden/>
          </w:rPr>
          <w:tab/>
        </w:r>
        <w:r w:rsidR="008748FA" w:rsidRPr="00241B0D">
          <w:rPr>
            <w:noProof/>
            <w:webHidden/>
          </w:rPr>
          <w:fldChar w:fldCharType="begin"/>
        </w:r>
        <w:r w:rsidR="008748FA" w:rsidRPr="00241B0D">
          <w:rPr>
            <w:noProof/>
            <w:webHidden/>
          </w:rPr>
          <w:instrText xml:space="preserve"> PAGEREF _Toc199057210 \h </w:instrText>
        </w:r>
        <w:r w:rsidR="008748FA" w:rsidRPr="00241B0D">
          <w:rPr>
            <w:noProof/>
            <w:webHidden/>
          </w:rPr>
        </w:r>
        <w:r w:rsidR="008748FA" w:rsidRPr="00241B0D">
          <w:rPr>
            <w:noProof/>
            <w:webHidden/>
          </w:rPr>
          <w:fldChar w:fldCharType="separate"/>
        </w:r>
        <w:r w:rsidR="00BC33FA">
          <w:rPr>
            <w:noProof/>
            <w:webHidden/>
          </w:rPr>
          <w:t>1</w:t>
        </w:r>
        <w:r w:rsidR="008748FA" w:rsidRPr="00241B0D">
          <w:rPr>
            <w:noProof/>
            <w:webHidden/>
          </w:rPr>
          <w:fldChar w:fldCharType="end"/>
        </w:r>
      </w:hyperlink>
    </w:p>
    <w:p w14:paraId="3CD17AE2" w14:textId="77777777" w:rsidR="008748FA" w:rsidRPr="00241B0D" w:rsidRDefault="00F81C50" w:rsidP="008748FA">
      <w:pPr>
        <w:pStyle w:val="TOC2"/>
        <w:rPr>
          <w:rFonts w:ascii="Calibri" w:hAnsi="Calibri"/>
          <w:noProof/>
          <w:sz w:val="22"/>
          <w:szCs w:val="22"/>
        </w:rPr>
      </w:pPr>
      <w:hyperlink w:anchor="_Toc199057211" w:history="1">
        <w:r w:rsidR="008748FA" w:rsidRPr="00241B0D">
          <w:rPr>
            <w:rStyle w:val="Hyperlink"/>
            <w:noProof/>
          </w:rPr>
          <w:t>1(a)</w:t>
        </w:r>
        <w:r w:rsidR="008748FA" w:rsidRPr="00241B0D">
          <w:rPr>
            <w:rFonts w:ascii="Calibri" w:hAnsi="Calibri"/>
            <w:noProof/>
            <w:sz w:val="22"/>
            <w:szCs w:val="22"/>
          </w:rPr>
          <w:tab/>
        </w:r>
        <w:r w:rsidR="008748FA" w:rsidRPr="00241B0D">
          <w:rPr>
            <w:rStyle w:val="Hyperlink"/>
            <w:noProof/>
          </w:rPr>
          <w:t>Title and Number of the Information Collection</w:t>
        </w:r>
        <w:r w:rsidR="008748FA" w:rsidRPr="00241B0D">
          <w:rPr>
            <w:noProof/>
            <w:webHidden/>
          </w:rPr>
          <w:tab/>
        </w:r>
        <w:r w:rsidR="008748FA" w:rsidRPr="00241B0D">
          <w:rPr>
            <w:noProof/>
            <w:webHidden/>
          </w:rPr>
          <w:fldChar w:fldCharType="begin"/>
        </w:r>
        <w:r w:rsidR="008748FA" w:rsidRPr="00241B0D">
          <w:rPr>
            <w:noProof/>
            <w:webHidden/>
          </w:rPr>
          <w:instrText xml:space="preserve"> PAGEREF _Toc199057211 \h </w:instrText>
        </w:r>
        <w:r w:rsidR="008748FA" w:rsidRPr="00241B0D">
          <w:rPr>
            <w:noProof/>
            <w:webHidden/>
          </w:rPr>
        </w:r>
        <w:r w:rsidR="008748FA" w:rsidRPr="00241B0D">
          <w:rPr>
            <w:noProof/>
            <w:webHidden/>
          </w:rPr>
          <w:fldChar w:fldCharType="separate"/>
        </w:r>
        <w:r w:rsidR="00BC33FA">
          <w:rPr>
            <w:noProof/>
            <w:webHidden/>
          </w:rPr>
          <w:t>1</w:t>
        </w:r>
        <w:r w:rsidR="008748FA" w:rsidRPr="00241B0D">
          <w:rPr>
            <w:noProof/>
            <w:webHidden/>
          </w:rPr>
          <w:fldChar w:fldCharType="end"/>
        </w:r>
      </w:hyperlink>
    </w:p>
    <w:p w14:paraId="3CD17AE3" w14:textId="77777777" w:rsidR="008748FA" w:rsidRPr="00241B0D" w:rsidRDefault="00F81C50" w:rsidP="008748FA">
      <w:pPr>
        <w:pStyle w:val="TOC2"/>
        <w:rPr>
          <w:rFonts w:ascii="Calibri" w:hAnsi="Calibri"/>
          <w:noProof/>
          <w:sz w:val="22"/>
          <w:szCs w:val="22"/>
        </w:rPr>
      </w:pPr>
      <w:hyperlink w:anchor="_Toc199057212" w:history="1">
        <w:r w:rsidR="008748FA" w:rsidRPr="00241B0D">
          <w:rPr>
            <w:rStyle w:val="Hyperlink"/>
            <w:noProof/>
          </w:rPr>
          <w:t xml:space="preserve">1(b) </w:t>
        </w:r>
        <w:r w:rsidR="008748FA" w:rsidRPr="00241B0D">
          <w:rPr>
            <w:rFonts w:ascii="Calibri" w:hAnsi="Calibri"/>
            <w:noProof/>
            <w:sz w:val="22"/>
            <w:szCs w:val="22"/>
          </w:rPr>
          <w:tab/>
        </w:r>
        <w:r w:rsidR="008748FA" w:rsidRPr="00241B0D">
          <w:rPr>
            <w:rStyle w:val="Hyperlink"/>
            <w:noProof/>
          </w:rPr>
          <w:t>Short Characterization</w:t>
        </w:r>
        <w:r w:rsidR="008748FA" w:rsidRPr="00241B0D">
          <w:rPr>
            <w:noProof/>
            <w:webHidden/>
          </w:rPr>
          <w:tab/>
        </w:r>
        <w:r w:rsidR="008748FA" w:rsidRPr="00241B0D">
          <w:rPr>
            <w:noProof/>
            <w:webHidden/>
          </w:rPr>
          <w:fldChar w:fldCharType="begin"/>
        </w:r>
        <w:r w:rsidR="008748FA" w:rsidRPr="00241B0D">
          <w:rPr>
            <w:noProof/>
            <w:webHidden/>
          </w:rPr>
          <w:instrText xml:space="preserve"> PAGEREF _Toc199057212 \h </w:instrText>
        </w:r>
        <w:r w:rsidR="008748FA" w:rsidRPr="00241B0D">
          <w:rPr>
            <w:noProof/>
            <w:webHidden/>
          </w:rPr>
        </w:r>
        <w:r w:rsidR="008748FA" w:rsidRPr="00241B0D">
          <w:rPr>
            <w:noProof/>
            <w:webHidden/>
          </w:rPr>
          <w:fldChar w:fldCharType="separate"/>
        </w:r>
        <w:r w:rsidR="00BC33FA">
          <w:rPr>
            <w:noProof/>
            <w:webHidden/>
          </w:rPr>
          <w:t>1</w:t>
        </w:r>
        <w:r w:rsidR="008748FA" w:rsidRPr="00241B0D">
          <w:rPr>
            <w:noProof/>
            <w:webHidden/>
          </w:rPr>
          <w:fldChar w:fldCharType="end"/>
        </w:r>
      </w:hyperlink>
    </w:p>
    <w:p w14:paraId="3CD17AE4" w14:textId="77777777" w:rsidR="008748FA" w:rsidRPr="00241B0D" w:rsidRDefault="00F81C50" w:rsidP="009755DE">
      <w:pPr>
        <w:pStyle w:val="TOC1"/>
        <w:ind w:left="360" w:hanging="360"/>
        <w:rPr>
          <w:rFonts w:ascii="Calibri" w:hAnsi="Calibri"/>
          <w:noProof/>
          <w:sz w:val="22"/>
          <w:szCs w:val="22"/>
        </w:rPr>
      </w:pPr>
      <w:hyperlink w:anchor="_Toc199057213" w:history="1">
        <w:r w:rsidR="008748FA" w:rsidRPr="00241B0D">
          <w:rPr>
            <w:rStyle w:val="Hyperlink"/>
            <w:noProof/>
          </w:rPr>
          <w:t xml:space="preserve">2 </w:t>
        </w:r>
        <w:r w:rsidR="008748FA" w:rsidRPr="00241B0D">
          <w:rPr>
            <w:rFonts w:ascii="Calibri" w:hAnsi="Calibri"/>
            <w:noProof/>
            <w:sz w:val="22"/>
            <w:szCs w:val="22"/>
          </w:rPr>
          <w:tab/>
        </w:r>
        <w:r w:rsidR="008748FA" w:rsidRPr="00241B0D">
          <w:rPr>
            <w:rStyle w:val="Hyperlink"/>
            <w:noProof/>
          </w:rPr>
          <w:t>NEED FOR AND USE OF THE COLLECTION</w:t>
        </w:r>
        <w:r w:rsidR="008748FA" w:rsidRPr="00241B0D">
          <w:rPr>
            <w:noProof/>
            <w:webHidden/>
          </w:rPr>
          <w:tab/>
        </w:r>
        <w:r w:rsidR="008748FA" w:rsidRPr="00241B0D">
          <w:rPr>
            <w:noProof/>
            <w:webHidden/>
          </w:rPr>
          <w:fldChar w:fldCharType="begin"/>
        </w:r>
        <w:r w:rsidR="008748FA" w:rsidRPr="00241B0D">
          <w:rPr>
            <w:noProof/>
            <w:webHidden/>
          </w:rPr>
          <w:instrText xml:space="preserve"> PAGEREF _Toc199057213 \h </w:instrText>
        </w:r>
        <w:r w:rsidR="008748FA" w:rsidRPr="00241B0D">
          <w:rPr>
            <w:noProof/>
            <w:webHidden/>
          </w:rPr>
        </w:r>
        <w:r w:rsidR="008748FA" w:rsidRPr="00241B0D">
          <w:rPr>
            <w:noProof/>
            <w:webHidden/>
          </w:rPr>
          <w:fldChar w:fldCharType="separate"/>
        </w:r>
        <w:r w:rsidR="00BC33FA">
          <w:rPr>
            <w:noProof/>
            <w:webHidden/>
          </w:rPr>
          <w:t>3</w:t>
        </w:r>
        <w:r w:rsidR="008748FA" w:rsidRPr="00241B0D">
          <w:rPr>
            <w:noProof/>
            <w:webHidden/>
          </w:rPr>
          <w:fldChar w:fldCharType="end"/>
        </w:r>
      </w:hyperlink>
    </w:p>
    <w:p w14:paraId="3CD17AE5" w14:textId="77777777" w:rsidR="008748FA" w:rsidRPr="00241B0D" w:rsidRDefault="00F81C50" w:rsidP="008748FA">
      <w:pPr>
        <w:pStyle w:val="TOC2"/>
        <w:rPr>
          <w:rFonts w:ascii="Calibri" w:hAnsi="Calibri"/>
          <w:noProof/>
          <w:sz w:val="22"/>
          <w:szCs w:val="22"/>
        </w:rPr>
      </w:pPr>
      <w:hyperlink w:anchor="_Toc199057214" w:history="1">
        <w:r w:rsidR="008748FA" w:rsidRPr="00241B0D">
          <w:rPr>
            <w:rStyle w:val="Hyperlink"/>
            <w:noProof/>
          </w:rPr>
          <w:t>2(a)</w:t>
        </w:r>
        <w:r w:rsidR="008748FA" w:rsidRPr="00241B0D">
          <w:rPr>
            <w:rFonts w:ascii="Calibri" w:hAnsi="Calibri"/>
            <w:noProof/>
            <w:sz w:val="22"/>
            <w:szCs w:val="22"/>
          </w:rPr>
          <w:tab/>
        </w:r>
        <w:r w:rsidR="008748FA" w:rsidRPr="00241B0D">
          <w:rPr>
            <w:rStyle w:val="Hyperlink"/>
            <w:noProof/>
          </w:rPr>
          <w:t>Need/Authority for the Collection</w:t>
        </w:r>
        <w:r w:rsidR="008748FA" w:rsidRPr="00241B0D">
          <w:rPr>
            <w:noProof/>
            <w:webHidden/>
          </w:rPr>
          <w:tab/>
        </w:r>
        <w:r w:rsidR="008748FA" w:rsidRPr="00241B0D">
          <w:rPr>
            <w:noProof/>
            <w:webHidden/>
          </w:rPr>
          <w:fldChar w:fldCharType="begin"/>
        </w:r>
        <w:r w:rsidR="008748FA" w:rsidRPr="00241B0D">
          <w:rPr>
            <w:noProof/>
            <w:webHidden/>
          </w:rPr>
          <w:instrText xml:space="preserve"> PAGEREF _Toc199057214 \h </w:instrText>
        </w:r>
        <w:r w:rsidR="008748FA" w:rsidRPr="00241B0D">
          <w:rPr>
            <w:noProof/>
            <w:webHidden/>
          </w:rPr>
        </w:r>
        <w:r w:rsidR="008748FA" w:rsidRPr="00241B0D">
          <w:rPr>
            <w:noProof/>
            <w:webHidden/>
          </w:rPr>
          <w:fldChar w:fldCharType="separate"/>
        </w:r>
        <w:r w:rsidR="00BC33FA">
          <w:rPr>
            <w:noProof/>
            <w:webHidden/>
          </w:rPr>
          <w:t>3</w:t>
        </w:r>
        <w:r w:rsidR="008748FA" w:rsidRPr="00241B0D">
          <w:rPr>
            <w:noProof/>
            <w:webHidden/>
          </w:rPr>
          <w:fldChar w:fldCharType="end"/>
        </w:r>
      </w:hyperlink>
    </w:p>
    <w:p w14:paraId="3CD17AE6" w14:textId="77777777" w:rsidR="008748FA" w:rsidRPr="00241B0D" w:rsidRDefault="00F81C50" w:rsidP="008748FA">
      <w:pPr>
        <w:pStyle w:val="TOC2"/>
        <w:rPr>
          <w:rFonts w:ascii="Calibri" w:hAnsi="Calibri"/>
          <w:noProof/>
          <w:sz w:val="22"/>
          <w:szCs w:val="22"/>
        </w:rPr>
      </w:pPr>
      <w:hyperlink w:anchor="_Toc199057215" w:history="1">
        <w:r w:rsidR="008748FA" w:rsidRPr="00241B0D">
          <w:rPr>
            <w:rStyle w:val="Hyperlink"/>
            <w:noProof/>
          </w:rPr>
          <w:t>2(b)    Uses/Users of the Data</w:t>
        </w:r>
        <w:r w:rsidR="008748FA" w:rsidRPr="00241B0D">
          <w:rPr>
            <w:noProof/>
            <w:webHidden/>
          </w:rPr>
          <w:tab/>
        </w:r>
        <w:r w:rsidR="008748FA" w:rsidRPr="00241B0D">
          <w:rPr>
            <w:noProof/>
            <w:webHidden/>
          </w:rPr>
          <w:fldChar w:fldCharType="begin"/>
        </w:r>
        <w:r w:rsidR="008748FA" w:rsidRPr="00241B0D">
          <w:rPr>
            <w:noProof/>
            <w:webHidden/>
          </w:rPr>
          <w:instrText xml:space="preserve"> PAGEREF _Toc199057215 \h </w:instrText>
        </w:r>
        <w:r w:rsidR="008748FA" w:rsidRPr="00241B0D">
          <w:rPr>
            <w:noProof/>
            <w:webHidden/>
          </w:rPr>
        </w:r>
        <w:r w:rsidR="008748FA" w:rsidRPr="00241B0D">
          <w:rPr>
            <w:noProof/>
            <w:webHidden/>
          </w:rPr>
          <w:fldChar w:fldCharType="separate"/>
        </w:r>
        <w:r w:rsidR="00BC33FA">
          <w:rPr>
            <w:noProof/>
            <w:webHidden/>
          </w:rPr>
          <w:t>8</w:t>
        </w:r>
        <w:r w:rsidR="008748FA" w:rsidRPr="00241B0D">
          <w:rPr>
            <w:noProof/>
            <w:webHidden/>
          </w:rPr>
          <w:fldChar w:fldCharType="end"/>
        </w:r>
      </w:hyperlink>
    </w:p>
    <w:p w14:paraId="3CD17AE7" w14:textId="77777777" w:rsidR="008748FA" w:rsidRPr="00241B0D" w:rsidRDefault="00F81C50" w:rsidP="008748FA">
      <w:pPr>
        <w:pStyle w:val="TOC3"/>
        <w:ind w:left="990"/>
        <w:rPr>
          <w:rFonts w:ascii="Calibri" w:hAnsi="Calibri"/>
          <w:noProof/>
          <w:sz w:val="22"/>
        </w:rPr>
      </w:pPr>
      <w:hyperlink w:anchor="_Toc199057216" w:history="1">
        <w:r w:rsidR="008748FA" w:rsidRPr="00241B0D">
          <w:rPr>
            <w:rStyle w:val="Hyperlink"/>
            <w:noProof/>
          </w:rPr>
          <w:t>2(b)(i)   Uses of the Data</w:t>
        </w:r>
        <w:r w:rsidR="008748FA" w:rsidRPr="00241B0D">
          <w:rPr>
            <w:noProof/>
            <w:webHidden/>
          </w:rPr>
          <w:tab/>
        </w:r>
        <w:r w:rsidR="008748FA" w:rsidRPr="00241B0D">
          <w:rPr>
            <w:noProof/>
            <w:webHidden/>
          </w:rPr>
          <w:fldChar w:fldCharType="begin"/>
        </w:r>
        <w:r w:rsidR="008748FA" w:rsidRPr="00241B0D">
          <w:rPr>
            <w:noProof/>
            <w:webHidden/>
          </w:rPr>
          <w:instrText xml:space="preserve"> PAGEREF _Toc199057216 \h </w:instrText>
        </w:r>
        <w:r w:rsidR="008748FA" w:rsidRPr="00241B0D">
          <w:rPr>
            <w:noProof/>
            <w:webHidden/>
          </w:rPr>
        </w:r>
        <w:r w:rsidR="008748FA" w:rsidRPr="00241B0D">
          <w:rPr>
            <w:noProof/>
            <w:webHidden/>
          </w:rPr>
          <w:fldChar w:fldCharType="separate"/>
        </w:r>
        <w:r w:rsidR="00BC33FA">
          <w:rPr>
            <w:noProof/>
            <w:webHidden/>
          </w:rPr>
          <w:t>8</w:t>
        </w:r>
        <w:r w:rsidR="008748FA" w:rsidRPr="00241B0D">
          <w:rPr>
            <w:noProof/>
            <w:webHidden/>
          </w:rPr>
          <w:fldChar w:fldCharType="end"/>
        </w:r>
      </w:hyperlink>
    </w:p>
    <w:p w14:paraId="3CD17AE8" w14:textId="77777777" w:rsidR="008748FA" w:rsidRPr="00241B0D" w:rsidRDefault="00F81C50" w:rsidP="008748FA">
      <w:pPr>
        <w:pStyle w:val="TOC3"/>
        <w:ind w:left="990"/>
        <w:rPr>
          <w:rFonts w:ascii="Calibri" w:hAnsi="Calibri"/>
          <w:noProof/>
          <w:sz w:val="22"/>
        </w:rPr>
      </w:pPr>
      <w:hyperlink w:anchor="_Toc199057217" w:history="1">
        <w:r w:rsidR="008748FA" w:rsidRPr="00241B0D">
          <w:rPr>
            <w:rStyle w:val="Hyperlink"/>
            <w:noProof/>
          </w:rPr>
          <w:t>2(b)(ii)  Users of the Data</w:t>
        </w:r>
        <w:r w:rsidR="008748FA" w:rsidRPr="00241B0D">
          <w:rPr>
            <w:noProof/>
            <w:webHidden/>
          </w:rPr>
          <w:tab/>
        </w:r>
        <w:r w:rsidR="008748FA" w:rsidRPr="00241B0D">
          <w:rPr>
            <w:noProof/>
            <w:webHidden/>
          </w:rPr>
          <w:fldChar w:fldCharType="begin"/>
        </w:r>
        <w:r w:rsidR="008748FA" w:rsidRPr="00241B0D">
          <w:rPr>
            <w:noProof/>
            <w:webHidden/>
          </w:rPr>
          <w:instrText xml:space="preserve"> PAGEREF _Toc199057217 \h </w:instrText>
        </w:r>
        <w:r w:rsidR="008748FA" w:rsidRPr="00241B0D">
          <w:rPr>
            <w:noProof/>
            <w:webHidden/>
          </w:rPr>
        </w:r>
        <w:r w:rsidR="008748FA" w:rsidRPr="00241B0D">
          <w:rPr>
            <w:noProof/>
            <w:webHidden/>
          </w:rPr>
          <w:fldChar w:fldCharType="separate"/>
        </w:r>
        <w:r w:rsidR="00BC33FA">
          <w:rPr>
            <w:noProof/>
            <w:webHidden/>
          </w:rPr>
          <w:t>9</w:t>
        </w:r>
        <w:r w:rsidR="008748FA" w:rsidRPr="00241B0D">
          <w:rPr>
            <w:noProof/>
            <w:webHidden/>
          </w:rPr>
          <w:fldChar w:fldCharType="end"/>
        </w:r>
      </w:hyperlink>
    </w:p>
    <w:p w14:paraId="3CD17AE9" w14:textId="77777777" w:rsidR="008748FA" w:rsidRPr="00241B0D" w:rsidRDefault="00F81C50" w:rsidP="009755DE">
      <w:pPr>
        <w:pStyle w:val="TOC1"/>
        <w:ind w:left="360" w:hanging="360"/>
        <w:rPr>
          <w:rFonts w:ascii="Calibri" w:hAnsi="Calibri"/>
          <w:noProof/>
          <w:sz w:val="22"/>
          <w:szCs w:val="22"/>
        </w:rPr>
      </w:pPr>
      <w:hyperlink w:anchor="_Toc199057218" w:history="1">
        <w:r w:rsidR="008748FA" w:rsidRPr="00241B0D">
          <w:rPr>
            <w:rStyle w:val="Hyperlink"/>
            <w:noProof/>
          </w:rPr>
          <w:t xml:space="preserve">3 </w:t>
        </w:r>
        <w:r w:rsidR="008748FA" w:rsidRPr="00241B0D">
          <w:rPr>
            <w:rFonts w:ascii="Calibri" w:hAnsi="Calibri"/>
            <w:noProof/>
            <w:sz w:val="22"/>
            <w:szCs w:val="22"/>
          </w:rPr>
          <w:tab/>
        </w:r>
        <w:r w:rsidR="008748FA" w:rsidRPr="00241B0D">
          <w:rPr>
            <w:rStyle w:val="Hyperlink"/>
            <w:noProof/>
          </w:rPr>
          <w:t>NON-DUPLICATION, CONSULTATIONS, AND OTHER COLLECTION CRITERIA</w:t>
        </w:r>
        <w:r w:rsidR="008748FA" w:rsidRPr="00241B0D">
          <w:rPr>
            <w:noProof/>
            <w:webHidden/>
          </w:rPr>
          <w:tab/>
        </w:r>
        <w:r w:rsidR="008748FA" w:rsidRPr="00241B0D">
          <w:rPr>
            <w:noProof/>
            <w:webHidden/>
          </w:rPr>
          <w:fldChar w:fldCharType="begin"/>
        </w:r>
        <w:r w:rsidR="008748FA" w:rsidRPr="00241B0D">
          <w:rPr>
            <w:noProof/>
            <w:webHidden/>
          </w:rPr>
          <w:instrText xml:space="preserve"> PAGEREF _Toc199057218 \h </w:instrText>
        </w:r>
        <w:r w:rsidR="008748FA" w:rsidRPr="00241B0D">
          <w:rPr>
            <w:noProof/>
            <w:webHidden/>
          </w:rPr>
        </w:r>
        <w:r w:rsidR="008748FA" w:rsidRPr="00241B0D">
          <w:rPr>
            <w:noProof/>
            <w:webHidden/>
          </w:rPr>
          <w:fldChar w:fldCharType="separate"/>
        </w:r>
        <w:r w:rsidR="00BC33FA">
          <w:rPr>
            <w:noProof/>
            <w:webHidden/>
          </w:rPr>
          <w:t>11</w:t>
        </w:r>
        <w:r w:rsidR="008748FA" w:rsidRPr="00241B0D">
          <w:rPr>
            <w:noProof/>
            <w:webHidden/>
          </w:rPr>
          <w:fldChar w:fldCharType="end"/>
        </w:r>
      </w:hyperlink>
    </w:p>
    <w:p w14:paraId="3CD17AEA" w14:textId="77777777" w:rsidR="008748FA" w:rsidRPr="00241B0D" w:rsidRDefault="00F81C50" w:rsidP="008748FA">
      <w:pPr>
        <w:pStyle w:val="TOC2"/>
        <w:rPr>
          <w:rFonts w:ascii="Calibri" w:hAnsi="Calibri"/>
          <w:noProof/>
          <w:sz w:val="22"/>
          <w:szCs w:val="22"/>
        </w:rPr>
      </w:pPr>
      <w:hyperlink w:anchor="_Toc199057219" w:history="1">
        <w:r w:rsidR="008748FA" w:rsidRPr="00241B0D">
          <w:rPr>
            <w:rStyle w:val="Hyperlink"/>
            <w:noProof/>
          </w:rPr>
          <w:t xml:space="preserve">3(a) </w:t>
        </w:r>
        <w:r w:rsidR="008748FA" w:rsidRPr="00241B0D">
          <w:rPr>
            <w:rFonts w:ascii="Calibri" w:hAnsi="Calibri"/>
            <w:noProof/>
            <w:sz w:val="22"/>
            <w:szCs w:val="22"/>
          </w:rPr>
          <w:tab/>
        </w:r>
        <w:r w:rsidR="008748FA" w:rsidRPr="00241B0D">
          <w:rPr>
            <w:rStyle w:val="Hyperlink"/>
            <w:noProof/>
          </w:rPr>
          <w:t>Non-duplication</w:t>
        </w:r>
        <w:r w:rsidR="008748FA" w:rsidRPr="00241B0D">
          <w:rPr>
            <w:noProof/>
            <w:webHidden/>
          </w:rPr>
          <w:tab/>
        </w:r>
        <w:r w:rsidR="008748FA" w:rsidRPr="00241B0D">
          <w:rPr>
            <w:noProof/>
            <w:webHidden/>
          </w:rPr>
          <w:fldChar w:fldCharType="begin"/>
        </w:r>
        <w:r w:rsidR="008748FA" w:rsidRPr="00241B0D">
          <w:rPr>
            <w:noProof/>
            <w:webHidden/>
          </w:rPr>
          <w:instrText xml:space="preserve"> PAGEREF _Toc199057219 \h </w:instrText>
        </w:r>
        <w:r w:rsidR="008748FA" w:rsidRPr="00241B0D">
          <w:rPr>
            <w:noProof/>
            <w:webHidden/>
          </w:rPr>
        </w:r>
        <w:r w:rsidR="008748FA" w:rsidRPr="00241B0D">
          <w:rPr>
            <w:noProof/>
            <w:webHidden/>
          </w:rPr>
          <w:fldChar w:fldCharType="separate"/>
        </w:r>
        <w:r w:rsidR="00BC33FA">
          <w:rPr>
            <w:noProof/>
            <w:webHidden/>
          </w:rPr>
          <w:t>11</w:t>
        </w:r>
        <w:r w:rsidR="008748FA" w:rsidRPr="00241B0D">
          <w:rPr>
            <w:noProof/>
            <w:webHidden/>
          </w:rPr>
          <w:fldChar w:fldCharType="end"/>
        </w:r>
      </w:hyperlink>
    </w:p>
    <w:p w14:paraId="3CD17AEB" w14:textId="77777777" w:rsidR="008748FA" w:rsidRPr="00241B0D" w:rsidRDefault="00F81C50" w:rsidP="008748FA">
      <w:pPr>
        <w:pStyle w:val="TOC2"/>
        <w:rPr>
          <w:rFonts w:ascii="Calibri" w:hAnsi="Calibri"/>
          <w:noProof/>
          <w:sz w:val="22"/>
          <w:szCs w:val="22"/>
        </w:rPr>
      </w:pPr>
      <w:hyperlink w:anchor="_Toc199057220" w:history="1">
        <w:r w:rsidR="008748FA" w:rsidRPr="00241B0D">
          <w:rPr>
            <w:rStyle w:val="Hyperlink"/>
            <w:noProof/>
          </w:rPr>
          <w:t xml:space="preserve">3(b) </w:t>
        </w:r>
        <w:r w:rsidR="008748FA" w:rsidRPr="00241B0D">
          <w:rPr>
            <w:rFonts w:ascii="Calibri" w:hAnsi="Calibri"/>
            <w:noProof/>
            <w:sz w:val="22"/>
            <w:szCs w:val="22"/>
          </w:rPr>
          <w:tab/>
        </w:r>
        <w:r w:rsidR="008748FA" w:rsidRPr="00241B0D">
          <w:rPr>
            <w:rStyle w:val="Hyperlink"/>
            <w:noProof/>
          </w:rPr>
          <w:t>Public Notice Required Prior to ICR Submission to OMB</w:t>
        </w:r>
        <w:r w:rsidR="008748FA" w:rsidRPr="00241B0D">
          <w:rPr>
            <w:noProof/>
            <w:webHidden/>
          </w:rPr>
          <w:tab/>
        </w:r>
        <w:r w:rsidR="008748FA" w:rsidRPr="00241B0D">
          <w:rPr>
            <w:noProof/>
            <w:webHidden/>
          </w:rPr>
          <w:fldChar w:fldCharType="begin"/>
        </w:r>
        <w:r w:rsidR="008748FA" w:rsidRPr="00241B0D">
          <w:rPr>
            <w:noProof/>
            <w:webHidden/>
          </w:rPr>
          <w:instrText xml:space="preserve"> PAGEREF _Toc199057220 \h </w:instrText>
        </w:r>
        <w:r w:rsidR="008748FA" w:rsidRPr="00241B0D">
          <w:rPr>
            <w:noProof/>
            <w:webHidden/>
          </w:rPr>
        </w:r>
        <w:r w:rsidR="008748FA" w:rsidRPr="00241B0D">
          <w:rPr>
            <w:noProof/>
            <w:webHidden/>
          </w:rPr>
          <w:fldChar w:fldCharType="separate"/>
        </w:r>
        <w:r w:rsidR="00BC33FA">
          <w:rPr>
            <w:noProof/>
            <w:webHidden/>
          </w:rPr>
          <w:t>11</w:t>
        </w:r>
        <w:r w:rsidR="008748FA" w:rsidRPr="00241B0D">
          <w:rPr>
            <w:noProof/>
            <w:webHidden/>
          </w:rPr>
          <w:fldChar w:fldCharType="end"/>
        </w:r>
      </w:hyperlink>
    </w:p>
    <w:p w14:paraId="3CD17AEC" w14:textId="77777777" w:rsidR="008748FA" w:rsidRPr="00241B0D" w:rsidRDefault="00F81C50" w:rsidP="008748FA">
      <w:pPr>
        <w:pStyle w:val="TOC2"/>
        <w:rPr>
          <w:rFonts w:ascii="Calibri" w:hAnsi="Calibri"/>
          <w:noProof/>
          <w:sz w:val="22"/>
          <w:szCs w:val="22"/>
        </w:rPr>
      </w:pPr>
      <w:hyperlink w:anchor="_Toc199057221" w:history="1">
        <w:r w:rsidR="008748FA" w:rsidRPr="00241B0D">
          <w:rPr>
            <w:rStyle w:val="Hyperlink"/>
            <w:noProof/>
          </w:rPr>
          <w:t xml:space="preserve">3(c) </w:t>
        </w:r>
        <w:r w:rsidR="008748FA" w:rsidRPr="00241B0D">
          <w:rPr>
            <w:rFonts w:ascii="Calibri" w:hAnsi="Calibri"/>
            <w:noProof/>
            <w:sz w:val="22"/>
            <w:szCs w:val="22"/>
          </w:rPr>
          <w:tab/>
        </w:r>
        <w:r w:rsidR="008748FA" w:rsidRPr="00241B0D">
          <w:rPr>
            <w:rStyle w:val="Hyperlink"/>
            <w:noProof/>
          </w:rPr>
          <w:t>Consultations</w:t>
        </w:r>
        <w:r w:rsidR="008748FA" w:rsidRPr="00241B0D">
          <w:rPr>
            <w:noProof/>
            <w:webHidden/>
          </w:rPr>
          <w:tab/>
        </w:r>
        <w:r w:rsidR="008748FA" w:rsidRPr="00241B0D">
          <w:rPr>
            <w:noProof/>
            <w:webHidden/>
          </w:rPr>
          <w:fldChar w:fldCharType="begin"/>
        </w:r>
        <w:r w:rsidR="008748FA" w:rsidRPr="00241B0D">
          <w:rPr>
            <w:noProof/>
            <w:webHidden/>
          </w:rPr>
          <w:instrText xml:space="preserve"> PAGEREF _Toc199057221 \h </w:instrText>
        </w:r>
        <w:r w:rsidR="008748FA" w:rsidRPr="00241B0D">
          <w:rPr>
            <w:noProof/>
            <w:webHidden/>
          </w:rPr>
        </w:r>
        <w:r w:rsidR="008748FA" w:rsidRPr="00241B0D">
          <w:rPr>
            <w:noProof/>
            <w:webHidden/>
          </w:rPr>
          <w:fldChar w:fldCharType="separate"/>
        </w:r>
        <w:r w:rsidR="00BC33FA">
          <w:rPr>
            <w:noProof/>
            <w:webHidden/>
          </w:rPr>
          <w:t>11</w:t>
        </w:r>
        <w:r w:rsidR="008748FA" w:rsidRPr="00241B0D">
          <w:rPr>
            <w:noProof/>
            <w:webHidden/>
          </w:rPr>
          <w:fldChar w:fldCharType="end"/>
        </w:r>
      </w:hyperlink>
    </w:p>
    <w:p w14:paraId="3CD17AED" w14:textId="77777777" w:rsidR="008748FA" w:rsidRPr="00241B0D" w:rsidRDefault="00F81C50" w:rsidP="008748FA">
      <w:pPr>
        <w:pStyle w:val="TOC2"/>
        <w:rPr>
          <w:rFonts w:ascii="Calibri" w:hAnsi="Calibri"/>
          <w:noProof/>
          <w:sz w:val="22"/>
          <w:szCs w:val="22"/>
        </w:rPr>
      </w:pPr>
      <w:hyperlink w:anchor="_Toc199057222" w:history="1">
        <w:r w:rsidR="008748FA" w:rsidRPr="00241B0D">
          <w:rPr>
            <w:rStyle w:val="Hyperlink"/>
            <w:noProof/>
          </w:rPr>
          <w:t xml:space="preserve">3(d) </w:t>
        </w:r>
        <w:r w:rsidR="008748FA" w:rsidRPr="00241B0D">
          <w:rPr>
            <w:rFonts w:ascii="Calibri" w:hAnsi="Calibri"/>
            <w:noProof/>
            <w:sz w:val="22"/>
            <w:szCs w:val="22"/>
          </w:rPr>
          <w:tab/>
        </w:r>
        <w:r w:rsidR="008748FA" w:rsidRPr="00241B0D">
          <w:rPr>
            <w:rStyle w:val="Hyperlink"/>
            <w:noProof/>
          </w:rPr>
          <w:t>Effects of Less Frequent Collection</w:t>
        </w:r>
        <w:r w:rsidR="008748FA" w:rsidRPr="00241B0D">
          <w:rPr>
            <w:noProof/>
            <w:webHidden/>
          </w:rPr>
          <w:tab/>
        </w:r>
        <w:r w:rsidR="008748FA" w:rsidRPr="00241B0D">
          <w:rPr>
            <w:noProof/>
            <w:webHidden/>
          </w:rPr>
          <w:fldChar w:fldCharType="begin"/>
        </w:r>
        <w:r w:rsidR="008748FA" w:rsidRPr="00241B0D">
          <w:rPr>
            <w:noProof/>
            <w:webHidden/>
          </w:rPr>
          <w:instrText xml:space="preserve"> PAGEREF _Toc199057222 \h </w:instrText>
        </w:r>
        <w:r w:rsidR="008748FA" w:rsidRPr="00241B0D">
          <w:rPr>
            <w:noProof/>
            <w:webHidden/>
          </w:rPr>
        </w:r>
        <w:r w:rsidR="008748FA" w:rsidRPr="00241B0D">
          <w:rPr>
            <w:noProof/>
            <w:webHidden/>
          </w:rPr>
          <w:fldChar w:fldCharType="separate"/>
        </w:r>
        <w:r w:rsidR="00BC33FA">
          <w:rPr>
            <w:noProof/>
            <w:webHidden/>
          </w:rPr>
          <w:t>11</w:t>
        </w:r>
        <w:r w:rsidR="008748FA" w:rsidRPr="00241B0D">
          <w:rPr>
            <w:noProof/>
            <w:webHidden/>
          </w:rPr>
          <w:fldChar w:fldCharType="end"/>
        </w:r>
      </w:hyperlink>
    </w:p>
    <w:p w14:paraId="3CD17AEE" w14:textId="77777777" w:rsidR="008748FA" w:rsidRPr="00241B0D" w:rsidRDefault="00F81C50" w:rsidP="008748FA">
      <w:pPr>
        <w:pStyle w:val="TOC2"/>
        <w:rPr>
          <w:rFonts w:ascii="Calibri" w:hAnsi="Calibri"/>
          <w:noProof/>
          <w:sz w:val="22"/>
          <w:szCs w:val="22"/>
        </w:rPr>
      </w:pPr>
      <w:hyperlink w:anchor="_Toc199057223" w:history="1">
        <w:r w:rsidR="008748FA" w:rsidRPr="00241B0D">
          <w:rPr>
            <w:rStyle w:val="Hyperlink"/>
            <w:noProof/>
          </w:rPr>
          <w:t xml:space="preserve">3(e) </w:t>
        </w:r>
        <w:r w:rsidR="008748FA" w:rsidRPr="00241B0D">
          <w:rPr>
            <w:rFonts w:ascii="Calibri" w:hAnsi="Calibri"/>
            <w:noProof/>
            <w:sz w:val="22"/>
            <w:szCs w:val="22"/>
          </w:rPr>
          <w:tab/>
        </w:r>
        <w:r w:rsidR="008748FA" w:rsidRPr="00241B0D">
          <w:rPr>
            <w:rStyle w:val="Hyperlink"/>
            <w:noProof/>
          </w:rPr>
          <w:t>General Guidelines</w:t>
        </w:r>
        <w:r w:rsidR="008748FA" w:rsidRPr="00241B0D">
          <w:rPr>
            <w:noProof/>
            <w:webHidden/>
          </w:rPr>
          <w:tab/>
        </w:r>
        <w:r w:rsidR="008748FA" w:rsidRPr="00241B0D">
          <w:rPr>
            <w:noProof/>
            <w:webHidden/>
          </w:rPr>
          <w:fldChar w:fldCharType="begin"/>
        </w:r>
        <w:r w:rsidR="008748FA" w:rsidRPr="00241B0D">
          <w:rPr>
            <w:noProof/>
            <w:webHidden/>
          </w:rPr>
          <w:instrText xml:space="preserve"> PAGEREF _Toc199057223 \h </w:instrText>
        </w:r>
        <w:r w:rsidR="008748FA" w:rsidRPr="00241B0D">
          <w:rPr>
            <w:noProof/>
            <w:webHidden/>
          </w:rPr>
        </w:r>
        <w:r w:rsidR="008748FA" w:rsidRPr="00241B0D">
          <w:rPr>
            <w:noProof/>
            <w:webHidden/>
          </w:rPr>
          <w:fldChar w:fldCharType="separate"/>
        </w:r>
        <w:r w:rsidR="00BC33FA">
          <w:rPr>
            <w:noProof/>
            <w:webHidden/>
          </w:rPr>
          <w:t>12</w:t>
        </w:r>
        <w:r w:rsidR="008748FA" w:rsidRPr="00241B0D">
          <w:rPr>
            <w:noProof/>
            <w:webHidden/>
          </w:rPr>
          <w:fldChar w:fldCharType="end"/>
        </w:r>
      </w:hyperlink>
    </w:p>
    <w:p w14:paraId="3CD17AEF" w14:textId="77777777" w:rsidR="008748FA" w:rsidRPr="00241B0D" w:rsidRDefault="00F81C50" w:rsidP="008748FA">
      <w:pPr>
        <w:pStyle w:val="TOC2"/>
        <w:rPr>
          <w:rFonts w:ascii="Calibri" w:hAnsi="Calibri"/>
          <w:noProof/>
          <w:sz w:val="22"/>
          <w:szCs w:val="22"/>
        </w:rPr>
      </w:pPr>
      <w:hyperlink w:anchor="_Toc199057224" w:history="1">
        <w:r w:rsidR="008748FA" w:rsidRPr="00241B0D">
          <w:rPr>
            <w:rStyle w:val="Hyperlink"/>
            <w:noProof/>
          </w:rPr>
          <w:t xml:space="preserve">3(f) </w:t>
        </w:r>
        <w:r w:rsidR="008748FA" w:rsidRPr="00241B0D">
          <w:rPr>
            <w:rFonts w:ascii="Calibri" w:hAnsi="Calibri"/>
            <w:noProof/>
            <w:sz w:val="22"/>
            <w:szCs w:val="22"/>
          </w:rPr>
          <w:tab/>
        </w:r>
        <w:r w:rsidR="008748FA" w:rsidRPr="00241B0D">
          <w:rPr>
            <w:rStyle w:val="Hyperlink"/>
            <w:noProof/>
          </w:rPr>
          <w:t>Confidentiality</w:t>
        </w:r>
        <w:r w:rsidR="008748FA" w:rsidRPr="00241B0D">
          <w:rPr>
            <w:noProof/>
            <w:webHidden/>
          </w:rPr>
          <w:tab/>
        </w:r>
        <w:r w:rsidR="008748FA" w:rsidRPr="00241B0D">
          <w:rPr>
            <w:noProof/>
            <w:webHidden/>
          </w:rPr>
          <w:fldChar w:fldCharType="begin"/>
        </w:r>
        <w:r w:rsidR="008748FA" w:rsidRPr="00241B0D">
          <w:rPr>
            <w:noProof/>
            <w:webHidden/>
          </w:rPr>
          <w:instrText xml:space="preserve"> PAGEREF _Toc199057224 \h </w:instrText>
        </w:r>
        <w:r w:rsidR="008748FA" w:rsidRPr="00241B0D">
          <w:rPr>
            <w:noProof/>
            <w:webHidden/>
          </w:rPr>
        </w:r>
        <w:r w:rsidR="008748FA" w:rsidRPr="00241B0D">
          <w:rPr>
            <w:noProof/>
            <w:webHidden/>
          </w:rPr>
          <w:fldChar w:fldCharType="separate"/>
        </w:r>
        <w:r w:rsidR="00BC33FA">
          <w:rPr>
            <w:noProof/>
            <w:webHidden/>
          </w:rPr>
          <w:t>12</w:t>
        </w:r>
        <w:r w:rsidR="008748FA" w:rsidRPr="00241B0D">
          <w:rPr>
            <w:noProof/>
            <w:webHidden/>
          </w:rPr>
          <w:fldChar w:fldCharType="end"/>
        </w:r>
      </w:hyperlink>
    </w:p>
    <w:p w14:paraId="3CD17AF0" w14:textId="77777777" w:rsidR="008748FA" w:rsidRPr="00241B0D" w:rsidRDefault="00F81C50" w:rsidP="008748FA">
      <w:pPr>
        <w:pStyle w:val="TOC2"/>
        <w:rPr>
          <w:rFonts w:ascii="Calibri" w:hAnsi="Calibri"/>
          <w:noProof/>
          <w:sz w:val="22"/>
          <w:szCs w:val="22"/>
        </w:rPr>
      </w:pPr>
      <w:hyperlink w:anchor="_Toc199057225" w:history="1">
        <w:r w:rsidR="008748FA" w:rsidRPr="00241B0D">
          <w:rPr>
            <w:rStyle w:val="Hyperlink"/>
            <w:noProof/>
          </w:rPr>
          <w:t xml:space="preserve">3(g) </w:t>
        </w:r>
        <w:r w:rsidR="008748FA" w:rsidRPr="00241B0D">
          <w:rPr>
            <w:rFonts w:ascii="Calibri" w:hAnsi="Calibri"/>
            <w:noProof/>
            <w:sz w:val="22"/>
            <w:szCs w:val="22"/>
          </w:rPr>
          <w:tab/>
        </w:r>
        <w:r w:rsidR="008748FA" w:rsidRPr="00241B0D">
          <w:rPr>
            <w:rStyle w:val="Hyperlink"/>
            <w:noProof/>
          </w:rPr>
          <w:t>Sensitive Questions</w:t>
        </w:r>
        <w:r w:rsidR="008748FA" w:rsidRPr="00241B0D">
          <w:rPr>
            <w:noProof/>
            <w:webHidden/>
          </w:rPr>
          <w:tab/>
        </w:r>
        <w:r w:rsidR="008748FA" w:rsidRPr="00241B0D">
          <w:rPr>
            <w:noProof/>
            <w:webHidden/>
          </w:rPr>
          <w:fldChar w:fldCharType="begin"/>
        </w:r>
        <w:r w:rsidR="008748FA" w:rsidRPr="00241B0D">
          <w:rPr>
            <w:noProof/>
            <w:webHidden/>
          </w:rPr>
          <w:instrText xml:space="preserve"> PAGEREF _Toc199057225 \h </w:instrText>
        </w:r>
        <w:r w:rsidR="008748FA" w:rsidRPr="00241B0D">
          <w:rPr>
            <w:noProof/>
            <w:webHidden/>
          </w:rPr>
        </w:r>
        <w:r w:rsidR="008748FA" w:rsidRPr="00241B0D">
          <w:rPr>
            <w:noProof/>
            <w:webHidden/>
          </w:rPr>
          <w:fldChar w:fldCharType="separate"/>
        </w:r>
        <w:r w:rsidR="00BC33FA">
          <w:rPr>
            <w:noProof/>
            <w:webHidden/>
          </w:rPr>
          <w:t>12</w:t>
        </w:r>
        <w:r w:rsidR="008748FA" w:rsidRPr="00241B0D">
          <w:rPr>
            <w:noProof/>
            <w:webHidden/>
          </w:rPr>
          <w:fldChar w:fldCharType="end"/>
        </w:r>
      </w:hyperlink>
    </w:p>
    <w:p w14:paraId="3CD17AF1" w14:textId="77777777" w:rsidR="008748FA" w:rsidRPr="00241B0D" w:rsidRDefault="00F81C50" w:rsidP="009755DE">
      <w:pPr>
        <w:pStyle w:val="TOC1"/>
        <w:ind w:left="360" w:hanging="360"/>
        <w:rPr>
          <w:rFonts w:ascii="Calibri" w:hAnsi="Calibri"/>
          <w:noProof/>
          <w:sz w:val="22"/>
          <w:szCs w:val="22"/>
        </w:rPr>
      </w:pPr>
      <w:hyperlink w:anchor="_Toc199057226" w:history="1">
        <w:r w:rsidR="008748FA" w:rsidRPr="00241B0D">
          <w:rPr>
            <w:rStyle w:val="Hyperlink"/>
            <w:noProof/>
          </w:rPr>
          <w:t>4</w:t>
        </w:r>
        <w:r w:rsidR="008748FA" w:rsidRPr="00241B0D">
          <w:rPr>
            <w:rFonts w:ascii="Calibri" w:hAnsi="Calibri"/>
            <w:noProof/>
            <w:sz w:val="22"/>
            <w:szCs w:val="22"/>
          </w:rPr>
          <w:tab/>
        </w:r>
        <w:r w:rsidR="008748FA" w:rsidRPr="00241B0D">
          <w:rPr>
            <w:rStyle w:val="Hyperlink"/>
            <w:noProof/>
          </w:rPr>
          <w:t>RESPONDENTS AND INFORMATION REQUESTED</w:t>
        </w:r>
        <w:r w:rsidR="008748FA" w:rsidRPr="00241B0D">
          <w:rPr>
            <w:noProof/>
            <w:webHidden/>
          </w:rPr>
          <w:tab/>
        </w:r>
        <w:r w:rsidR="008748FA" w:rsidRPr="00241B0D">
          <w:rPr>
            <w:noProof/>
            <w:webHidden/>
          </w:rPr>
          <w:fldChar w:fldCharType="begin"/>
        </w:r>
        <w:r w:rsidR="008748FA" w:rsidRPr="00241B0D">
          <w:rPr>
            <w:noProof/>
            <w:webHidden/>
          </w:rPr>
          <w:instrText xml:space="preserve"> PAGEREF _Toc199057226 \h </w:instrText>
        </w:r>
        <w:r w:rsidR="008748FA" w:rsidRPr="00241B0D">
          <w:rPr>
            <w:noProof/>
            <w:webHidden/>
          </w:rPr>
        </w:r>
        <w:r w:rsidR="008748FA" w:rsidRPr="00241B0D">
          <w:rPr>
            <w:noProof/>
            <w:webHidden/>
          </w:rPr>
          <w:fldChar w:fldCharType="separate"/>
        </w:r>
        <w:r w:rsidR="00BC33FA">
          <w:rPr>
            <w:noProof/>
            <w:webHidden/>
          </w:rPr>
          <w:t>13</w:t>
        </w:r>
        <w:r w:rsidR="008748FA" w:rsidRPr="00241B0D">
          <w:rPr>
            <w:noProof/>
            <w:webHidden/>
          </w:rPr>
          <w:fldChar w:fldCharType="end"/>
        </w:r>
      </w:hyperlink>
    </w:p>
    <w:p w14:paraId="3CD17AF2" w14:textId="77777777" w:rsidR="008748FA" w:rsidRPr="00241B0D" w:rsidRDefault="00F81C50" w:rsidP="008748FA">
      <w:pPr>
        <w:pStyle w:val="TOC2"/>
        <w:rPr>
          <w:rFonts w:ascii="Calibri" w:hAnsi="Calibri"/>
          <w:noProof/>
          <w:sz w:val="22"/>
          <w:szCs w:val="22"/>
        </w:rPr>
      </w:pPr>
      <w:hyperlink w:anchor="_Toc199057227" w:history="1">
        <w:r w:rsidR="008748FA" w:rsidRPr="00241B0D">
          <w:rPr>
            <w:rStyle w:val="Hyperlink"/>
            <w:noProof/>
          </w:rPr>
          <w:t xml:space="preserve">4(a) </w:t>
        </w:r>
        <w:r w:rsidR="008748FA" w:rsidRPr="00241B0D">
          <w:rPr>
            <w:rFonts w:ascii="Calibri" w:hAnsi="Calibri"/>
            <w:noProof/>
            <w:sz w:val="22"/>
            <w:szCs w:val="22"/>
          </w:rPr>
          <w:tab/>
        </w:r>
        <w:r w:rsidR="008748FA" w:rsidRPr="00241B0D">
          <w:rPr>
            <w:rStyle w:val="Hyperlink"/>
            <w:noProof/>
          </w:rPr>
          <w:t>Respondents/NAICS Codes</w:t>
        </w:r>
        <w:r w:rsidR="008748FA" w:rsidRPr="00241B0D">
          <w:rPr>
            <w:noProof/>
            <w:webHidden/>
          </w:rPr>
          <w:tab/>
        </w:r>
        <w:r w:rsidR="008748FA" w:rsidRPr="00241B0D">
          <w:rPr>
            <w:noProof/>
            <w:webHidden/>
          </w:rPr>
          <w:fldChar w:fldCharType="begin"/>
        </w:r>
        <w:r w:rsidR="008748FA" w:rsidRPr="00241B0D">
          <w:rPr>
            <w:noProof/>
            <w:webHidden/>
          </w:rPr>
          <w:instrText xml:space="preserve"> PAGEREF _Toc199057227 \h </w:instrText>
        </w:r>
        <w:r w:rsidR="008748FA" w:rsidRPr="00241B0D">
          <w:rPr>
            <w:noProof/>
            <w:webHidden/>
          </w:rPr>
        </w:r>
        <w:r w:rsidR="008748FA" w:rsidRPr="00241B0D">
          <w:rPr>
            <w:noProof/>
            <w:webHidden/>
          </w:rPr>
          <w:fldChar w:fldCharType="separate"/>
        </w:r>
        <w:r w:rsidR="00BC33FA">
          <w:rPr>
            <w:noProof/>
            <w:webHidden/>
          </w:rPr>
          <w:t>13</w:t>
        </w:r>
        <w:r w:rsidR="008748FA" w:rsidRPr="00241B0D">
          <w:rPr>
            <w:noProof/>
            <w:webHidden/>
          </w:rPr>
          <w:fldChar w:fldCharType="end"/>
        </w:r>
      </w:hyperlink>
    </w:p>
    <w:p w14:paraId="3CD17AF3" w14:textId="77777777" w:rsidR="008748FA" w:rsidRPr="00241B0D" w:rsidRDefault="00F81C50" w:rsidP="008748FA">
      <w:pPr>
        <w:pStyle w:val="TOC2"/>
        <w:rPr>
          <w:rFonts w:ascii="Calibri" w:hAnsi="Calibri"/>
          <w:noProof/>
          <w:sz w:val="22"/>
          <w:szCs w:val="22"/>
        </w:rPr>
      </w:pPr>
      <w:hyperlink w:anchor="_Toc199057228" w:history="1">
        <w:r w:rsidR="008748FA" w:rsidRPr="00241B0D">
          <w:rPr>
            <w:rStyle w:val="Hyperlink"/>
            <w:noProof/>
          </w:rPr>
          <w:t xml:space="preserve">4(b) </w:t>
        </w:r>
        <w:r w:rsidR="008748FA" w:rsidRPr="00241B0D">
          <w:rPr>
            <w:rFonts w:ascii="Calibri" w:hAnsi="Calibri"/>
            <w:noProof/>
            <w:sz w:val="22"/>
            <w:szCs w:val="22"/>
          </w:rPr>
          <w:tab/>
        </w:r>
        <w:r w:rsidR="008748FA" w:rsidRPr="00241B0D">
          <w:rPr>
            <w:rStyle w:val="Hyperlink"/>
            <w:noProof/>
          </w:rPr>
          <w:t>Information Requested</w:t>
        </w:r>
        <w:r w:rsidR="008748FA" w:rsidRPr="00241B0D">
          <w:rPr>
            <w:noProof/>
            <w:webHidden/>
          </w:rPr>
          <w:tab/>
        </w:r>
        <w:r w:rsidR="008748FA" w:rsidRPr="00241B0D">
          <w:rPr>
            <w:noProof/>
            <w:webHidden/>
          </w:rPr>
          <w:fldChar w:fldCharType="begin"/>
        </w:r>
        <w:r w:rsidR="008748FA" w:rsidRPr="00241B0D">
          <w:rPr>
            <w:noProof/>
            <w:webHidden/>
          </w:rPr>
          <w:instrText xml:space="preserve"> PAGEREF _Toc199057228 \h </w:instrText>
        </w:r>
        <w:r w:rsidR="008748FA" w:rsidRPr="00241B0D">
          <w:rPr>
            <w:noProof/>
            <w:webHidden/>
          </w:rPr>
        </w:r>
        <w:r w:rsidR="008748FA" w:rsidRPr="00241B0D">
          <w:rPr>
            <w:noProof/>
            <w:webHidden/>
          </w:rPr>
          <w:fldChar w:fldCharType="separate"/>
        </w:r>
        <w:r w:rsidR="00BC33FA">
          <w:rPr>
            <w:noProof/>
            <w:webHidden/>
          </w:rPr>
          <w:t>13</w:t>
        </w:r>
        <w:r w:rsidR="008748FA" w:rsidRPr="00241B0D">
          <w:rPr>
            <w:noProof/>
            <w:webHidden/>
          </w:rPr>
          <w:fldChar w:fldCharType="end"/>
        </w:r>
      </w:hyperlink>
    </w:p>
    <w:p w14:paraId="3CD17AF4" w14:textId="77777777" w:rsidR="008748FA" w:rsidRPr="00241B0D" w:rsidRDefault="00F81C50" w:rsidP="008748FA">
      <w:pPr>
        <w:pStyle w:val="TOC3"/>
        <w:tabs>
          <w:tab w:val="left" w:pos="0"/>
        </w:tabs>
        <w:ind w:left="990"/>
        <w:rPr>
          <w:rFonts w:ascii="Calibri" w:hAnsi="Calibri"/>
          <w:noProof/>
          <w:sz w:val="22"/>
        </w:rPr>
      </w:pPr>
      <w:hyperlink w:anchor="_Toc199057229" w:history="1">
        <w:r w:rsidR="008748FA" w:rsidRPr="00241B0D">
          <w:rPr>
            <w:rStyle w:val="Hyperlink"/>
            <w:noProof/>
          </w:rPr>
          <w:t>4(b)(i) Data Items</w:t>
        </w:r>
        <w:r w:rsidR="008748FA" w:rsidRPr="00241B0D">
          <w:rPr>
            <w:noProof/>
            <w:webHidden/>
          </w:rPr>
          <w:tab/>
        </w:r>
        <w:r w:rsidR="008748FA" w:rsidRPr="00241B0D">
          <w:rPr>
            <w:noProof/>
            <w:webHidden/>
          </w:rPr>
          <w:fldChar w:fldCharType="begin"/>
        </w:r>
        <w:r w:rsidR="008748FA" w:rsidRPr="00241B0D">
          <w:rPr>
            <w:noProof/>
            <w:webHidden/>
          </w:rPr>
          <w:instrText xml:space="preserve"> PAGEREF _Toc199057229 \h </w:instrText>
        </w:r>
        <w:r w:rsidR="008748FA" w:rsidRPr="00241B0D">
          <w:rPr>
            <w:noProof/>
            <w:webHidden/>
          </w:rPr>
        </w:r>
        <w:r w:rsidR="008748FA" w:rsidRPr="00241B0D">
          <w:rPr>
            <w:noProof/>
            <w:webHidden/>
          </w:rPr>
          <w:fldChar w:fldCharType="separate"/>
        </w:r>
        <w:r w:rsidR="00BC33FA">
          <w:rPr>
            <w:noProof/>
            <w:webHidden/>
          </w:rPr>
          <w:t>13</w:t>
        </w:r>
        <w:r w:rsidR="008748FA" w:rsidRPr="00241B0D">
          <w:rPr>
            <w:noProof/>
            <w:webHidden/>
          </w:rPr>
          <w:fldChar w:fldCharType="end"/>
        </w:r>
      </w:hyperlink>
    </w:p>
    <w:p w14:paraId="3CD17AF5" w14:textId="77777777" w:rsidR="008748FA" w:rsidRPr="00241B0D" w:rsidRDefault="00F81C50" w:rsidP="008748FA">
      <w:pPr>
        <w:pStyle w:val="TOC3"/>
        <w:ind w:firstLine="630"/>
        <w:rPr>
          <w:rFonts w:ascii="Calibri" w:hAnsi="Calibri"/>
          <w:noProof/>
          <w:sz w:val="22"/>
        </w:rPr>
      </w:pPr>
      <w:hyperlink w:anchor="_Toc199057230" w:history="1">
        <w:r w:rsidR="008748FA" w:rsidRPr="00241B0D">
          <w:rPr>
            <w:rStyle w:val="Hyperlink"/>
            <w:noProof/>
          </w:rPr>
          <w:t>4(b)(ii) Respondent Activities</w:t>
        </w:r>
        <w:r w:rsidR="008748FA" w:rsidRPr="00241B0D">
          <w:rPr>
            <w:noProof/>
            <w:webHidden/>
          </w:rPr>
          <w:tab/>
        </w:r>
        <w:r w:rsidR="008748FA" w:rsidRPr="00241B0D">
          <w:rPr>
            <w:noProof/>
            <w:webHidden/>
          </w:rPr>
          <w:fldChar w:fldCharType="begin"/>
        </w:r>
        <w:r w:rsidR="008748FA" w:rsidRPr="00241B0D">
          <w:rPr>
            <w:noProof/>
            <w:webHidden/>
          </w:rPr>
          <w:instrText xml:space="preserve"> PAGEREF _Toc199057230 \h </w:instrText>
        </w:r>
        <w:r w:rsidR="008748FA" w:rsidRPr="00241B0D">
          <w:rPr>
            <w:noProof/>
            <w:webHidden/>
          </w:rPr>
        </w:r>
        <w:r w:rsidR="008748FA" w:rsidRPr="00241B0D">
          <w:rPr>
            <w:noProof/>
            <w:webHidden/>
          </w:rPr>
          <w:fldChar w:fldCharType="separate"/>
        </w:r>
        <w:r w:rsidR="00BC33FA">
          <w:rPr>
            <w:noProof/>
            <w:webHidden/>
          </w:rPr>
          <w:t>28</w:t>
        </w:r>
        <w:r w:rsidR="008748FA" w:rsidRPr="00241B0D">
          <w:rPr>
            <w:noProof/>
            <w:webHidden/>
          </w:rPr>
          <w:fldChar w:fldCharType="end"/>
        </w:r>
      </w:hyperlink>
    </w:p>
    <w:p w14:paraId="3CD17AF6" w14:textId="77777777" w:rsidR="008748FA" w:rsidRPr="00241B0D" w:rsidRDefault="00F81C50" w:rsidP="009755DE">
      <w:pPr>
        <w:pStyle w:val="TOC1"/>
        <w:ind w:left="360" w:hanging="360"/>
        <w:rPr>
          <w:rFonts w:ascii="Calibri" w:hAnsi="Calibri"/>
          <w:noProof/>
          <w:sz w:val="22"/>
          <w:szCs w:val="22"/>
        </w:rPr>
      </w:pPr>
      <w:hyperlink w:anchor="_Toc199057231" w:history="1">
        <w:r w:rsidR="008748FA" w:rsidRPr="00241B0D">
          <w:rPr>
            <w:rStyle w:val="Hyperlink"/>
            <w:noProof/>
          </w:rPr>
          <w:t>5</w:t>
        </w:r>
        <w:r w:rsidR="008748FA" w:rsidRPr="00241B0D">
          <w:rPr>
            <w:rFonts w:ascii="Calibri" w:hAnsi="Calibri"/>
            <w:noProof/>
            <w:sz w:val="22"/>
            <w:szCs w:val="22"/>
          </w:rPr>
          <w:tab/>
        </w:r>
        <w:r w:rsidR="008748FA" w:rsidRPr="00241B0D">
          <w:rPr>
            <w:rStyle w:val="Hyperlink"/>
            <w:noProof/>
          </w:rPr>
          <w:t>INFORMATION COLLECTED — AGENCY ACTIVITIES, COLLECTION METHODOLOGY, AND INFORMATION MANAGEMENT</w:t>
        </w:r>
        <w:r w:rsidR="008748FA" w:rsidRPr="00241B0D">
          <w:rPr>
            <w:noProof/>
            <w:webHidden/>
          </w:rPr>
          <w:tab/>
        </w:r>
        <w:r w:rsidR="008748FA" w:rsidRPr="00241B0D">
          <w:rPr>
            <w:noProof/>
            <w:webHidden/>
          </w:rPr>
          <w:fldChar w:fldCharType="begin"/>
        </w:r>
        <w:r w:rsidR="008748FA" w:rsidRPr="00241B0D">
          <w:rPr>
            <w:noProof/>
            <w:webHidden/>
          </w:rPr>
          <w:instrText xml:space="preserve"> PAGEREF _Toc199057231 \h </w:instrText>
        </w:r>
        <w:r w:rsidR="008748FA" w:rsidRPr="00241B0D">
          <w:rPr>
            <w:noProof/>
            <w:webHidden/>
          </w:rPr>
        </w:r>
        <w:r w:rsidR="008748FA" w:rsidRPr="00241B0D">
          <w:rPr>
            <w:noProof/>
            <w:webHidden/>
          </w:rPr>
          <w:fldChar w:fldCharType="separate"/>
        </w:r>
        <w:r w:rsidR="00BC33FA">
          <w:rPr>
            <w:noProof/>
            <w:webHidden/>
          </w:rPr>
          <w:t>41</w:t>
        </w:r>
        <w:r w:rsidR="008748FA" w:rsidRPr="00241B0D">
          <w:rPr>
            <w:noProof/>
            <w:webHidden/>
          </w:rPr>
          <w:fldChar w:fldCharType="end"/>
        </w:r>
      </w:hyperlink>
    </w:p>
    <w:p w14:paraId="3CD17AF7" w14:textId="77777777" w:rsidR="008748FA" w:rsidRPr="00241B0D" w:rsidRDefault="00F81C50" w:rsidP="008748FA">
      <w:pPr>
        <w:pStyle w:val="TOC2"/>
        <w:rPr>
          <w:rFonts w:ascii="Calibri" w:hAnsi="Calibri"/>
          <w:noProof/>
          <w:sz w:val="22"/>
          <w:szCs w:val="22"/>
        </w:rPr>
      </w:pPr>
      <w:hyperlink w:anchor="_Toc199057232" w:history="1">
        <w:r w:rsidR="008748FA" w:rsidRPr="00241B0D">
          <w:rPr>
            <w:rStyle w:val="Hyperlink"/>
            <w:noProof/>
          </w:rPr>
          <w:t xml:space="preserve">5(a) </w:t>
        </w:r>
        <w:r w:rsidR="008748FA" w:rsidRPr="00241B0D">
          <w:rPr>
            <w:rFonts w:ascii="Calibri" w:hAnsi="Calibri"/>
            <w:noProof/>
            <w:sz w:val="22"/>
            <w:szCs w:val="22"/>
          </w:rPr>
          <w:tab/>
        </w:r>
        <w:r w:rsidR="008748FA" w:rsidRPr="00241B0D">
          <w:rPr>
            <w:rStyle w:val="Hyperlink"/>
            <w:noProof/>
          </w:rPr>
          <w:t>Agency Activities</w:t>
        </w:r>
        <w:r w:rsidR="008748FA" w:rsidRPr="00241B0D">
          <w:rPr>
            <w:noProof/>
            <w:webHidden/>
          </w:rPr>
          <w:tab/>
        </w:r>
        <w:r w:rsidR="008748FA" w:rsidRPr="00241B0D">
          <w:rPr>
            <w:noProof/>
            <w:webHidden/>
          </w:rPr>
          <w:fldChar w:fldCharType="begin"/>
        </w:r>
        <w:r w:rsidR="008748FA" w:rsidRPr="00241B0D">
          <w:rPr>
            <w:noProof/>
            <w:webHidden/>
          </w:rPr>
          <w:instrText xml:space="preserve"> PAGEREF _Toc199057232 \h </w:instrText>
        </w:r>
        <w:r w:rsidR="008748FA" w:rsidRPr="00241B0D">
          <w:rPr>
            <w:noProof/>
            <w:webHidden/>
          </w:rPr>
        </w:r>
        <w:r w:rsidR="008748FA" w:rsidRPr="00241B0D">
          <w:rPr>
            <w:noProof/>
            <w:webHidden/>
          </w:rPr>
          <w:fldChar w:fldCharType="separate"/>
        </w:r>
        <w:r w:rsidR="00BC33FA">
          <w:rPr>
            <w:noProof/>
            <w:webHidden/>
          </w:rPr>
          <w:t>41</w:t>
        </w:r>
        <w:r w:rsidR="008748FA" w:rsidRPr="00241B0D">
          <w:rPr>
            <w:noProof/>
            <w:webHidden/>
          </w:rPr>
          <w:fldChar w:fldCharType="end"/>
        </w:r>
      </w:hyperlink>
    </w:p>
    <w:p w14:paraId="3CD17AF8" w14:textId="77777777" w:rsidR="008748FA" w:rsidRPr="00241B0D" w:rsidRDefault="00F81C50" w:rsidP="008748FA">
      <w:pPr>
        <w:pStyle w:val="TOC2"/>
        <w:rPr>
          <w:rFonts w:ascii="Calibri" w:hAnsi="Calibri"/>
          <w:noProof/>
          <w:sz w:val="22"/>
          <w:szCs w:val="22"/>
        </w:rPr>
      </w:pPr>
      <w:hyperlink w:anchor="_Toc199057233" w:history="1">
        <w:r w:rsidR="008748FA" w:rsidRPr="00241B0D">
          <w:rPr>
            <w:rStyle w:val="Hyperlink"/>
            <w:noProof/>
          </w:rPr>
          <w:t xml:space="preserve">5(b) </w:t>
        </w:r>
        <w:r w:rsidR="008748FA" w:rsidRPr="00241B0D">
          <w:rPr>
            <w:rFonts w:ascii="Calibri" w:hAnsi="Calibri"/>
            <w:noProof/>
            <w:sz w:val="22"/>
            <w:szCs w:val="22"/>
          </w:rPr>
          <w:tab/>
        </w:r>
        <w:r w:rsidR="008748FA" w:rsidRPr="00241B0D">
          <w:rPr>
            <w:rStyle w:val="Hyperlink"/>
            <w:noProof/>
          </w:rPr>
          <w:t>Collection Methodology and Management</w:t>
        </w:r>
        <w:r w:rsidR="008748FA" w:rsidRPr="00241B0D">
          <w:rPr>
            <w:noProof/>
            <w:webHidden/>
          </w:rPr>
          <w:tab/>
        </w:r>
        <w:r w:rsidR="008748FA" w:rsidRPr="00241B0D">
          <w:rPr>
            <w:noProof/>
            <w:webHidden/>
          </w:rPr>
          <w:fldChar w:fldCharType="begin"/>
        </w:r>
        <w:r w:rsidR="008748FA" w:rsidRPr="00241B0D">
          <w:rPr>
            <w:noProof/>
            <w:webHidden/>
          </w:rPr>
          <w:instrText xml:space="preserve"> PAGEREF _Toc199057233 \h </w:instrText>
        </w:r>
        <w:r w:rsidR="008748FA" w:rsidRPr="00241B0D">
          <w:rPr>
            <w:noProof/>
            <w:webHidden/>
          </w:rPr>
        </w:r>
        <w:r w:rsidR="008748FA" w:rsidRPr="00241B0D">
          <w:rPr>
            <w:noProof/>
            <w:webHidden/>
          </w:rPr>
          <w:fldChar w:fldCharType="separate"/>
        </w:r>
        <w:r w:rsidR="00BC33FA">
          <w:rPr>
            <w:noProof/>
            <w:webHidden/>
          </w:rPr>
          <w:t>42</w:t>
        </w:r>
        <w:r w:rsidR="008748FA" w:rsidRPr="00241B0D">
          <w:rPr>
            <w:noProof/>
            <w:webHidden/>
          </w:rPr>
          <w:fldChar w:fldCharType="end"/>
        </w:r>
      </w:hyperlink>
    </w:p>
    <w:p w14:paraId="3CD17AF9" w14:textId="77777777" w:rsidR="008748FA" w:rsidRPr="00241B0D" w:rsidRDefault="00F81C50" w:rsidP="008748FA">
      <w:pPr>
        <w:pStyle w:val="TOC2"/>
        <w:rPr>
          <w:rFonts w:ascii="Calibri" w:hAnsi="Calibri"/>
          <w:noProof/>
          <w:sz w:val="22"/>
          <w:szCs w:val="22"/>
        </w:rPr>
      </w:pPr>
      <w:hyperlink w:anchor="_Toc199057234" w:history="1">
        <w:r w:rsidR="008748FA" w:rsidRPr="00241B0D">
          <w:rPr>
            <w:rStyle w:val="Hyperlink"/>
            <w:noProof/>
          </w:rPr>
          <w:t xml:space="preserve">5(c) </w:t>
        </w:r>
        <w:r w:rsidR="008748FA" w:rsidRPr="00241B0D">
          <w:rPr>
            <w:rFonts w:ascii="Calibri" w:hAnsi="Calibri"/>
            <w:noProof/>
            <w:sz w:val="22"/>
            <w:szCs w:val="22"/>
          </w:rPr>
          <w:tab/>
        </w:r>
        <w:r w:rsidR="008748FA" w:rsidRPr="00241B0D">
          <w:rPr>
            <w:rStyle w:val="Hyperlink"/>
            <w:noProof/>
          </w:rPr>
          <w:t>Small Entity Flexibility</w:t>
        </w:r>
        <w:r w:rsidR="008748FA" w:rsidRPr="00241B0D">
          <w:rPr>
            <w:noProof/>
            <w:webHidden/>
          </w:rPr>
          <w:tab/>
        </w:r>
        <w:r w:rsidR="008748FA" w:rsidRPr="00241B0D">
          <w:rPr>
            <w:noProof/>
            <w:webHidden/>
          </w:rPr>
          <w:fldChar w:fldCharType="begin"/>
        </w:r>
        <w:r w:rsidR="008748FA" w:rsidRPr="00241B0D">
          <w:rPr>
            <w:noProof/>
            <w:webHidden/>
          </w:rPr>
          <w:instrText xml:space="preserve"> PAGEREF _Toc199057234 \h </w:instrText>
        </w:r>
        <w:r w:rsidR="008748FA" w:rsidRPr="00241B0D">
          <w:rPr>
            <w:noProof/>
            <w:webHidden/>
          </w:rPr>
        </w:r>
        <w:r w:rsidR="008748FA" w:rsidRPr="00241B0D">
          <w:rPr>
            <w:noProof/>
            <w:webHidden/>
          </w:rPr>
          <w:fldChar w:fldCharType="separate"/>
        </w:r>
        <w:r w:rsidR="00BC33FA">
          <w:rPr>
            <w:noProof/>
            <w:webHidden/>
          </w:rPr>
          <w:t>43</w:t>
        </w:r>
        <w:r w:rsidR="008748FA" w:rsidRPr="00241B0D">
          <w:rPr>
            <w:noProof/>
            <w:webHidden/>
          </w:rPr>
          <w:fldChar w:fldCharType="end"/>
        </w:r>
      </w:hyperlink>
    </w:p>
    <w:p w14:paraId="3CD17AFA" w14:textId="77777777" w:rsidR="008748FA" w:rsidRPr="00241B0D" w:rsidRDefault="00F81C50" w:rsidP="008748FA">
      <w:pPr>
        <w:pStyle w:val="TOC2"/>
        <w:rPr>
          <w:rFonts w:ascii="Calibri" w:hAnsi="Calibri"/>
          <w:noProof/>
          <w:sz w:val="22"/>
          <w:szCs w:val="22"/>
        </w:rPr>
      </w:pPr>
      <w:hyperlink w:anchor="_Toc199057235" w:history="1">
        <w:r w:rsidR="008748FA" w:rsidRPr="00241B0D">
          <w:rPr>
            <w:rStyle w:val="Hyperlink"/>
            <w:noProof/>
          </w:rPr>
          <w:t>5(d)</w:t>
        </w:r>
        <w:r w:rsidR="008748FA" w:rsidRPr="00241B0D">
          <w:rPr>
            <w:rFonts w:ascii="Calibri" w:hAnsi="Calibri"/>
            <w:noProof/>
            <w:sz w:val="22"/>
            <w:szCs w:val="22"/>
          </w:rPr>
          <w:tab/>
        </w:r>
        <w:r w:rsidR="008748FA" w:rsidRPr="00241B0D">
          <w:rPr>
            <w:rStyle w:val="Hyperlink"/>
            <w:noProof/>
          </w:rPr>
          <w:t>Collection Schedule</w:t>
        </w:r>
        <w:r w:rsidR="008748FA" w:rsidRPr="00241B0D">
          <w:rPr>
            <w:noProof/>
            <w:webHidden/>
          </w:rPr>
          <w:tab/>
        </w:r>
        <w:r w:rsidR="008748FA" w:rsidRPr="00241B0D">
          <w:rPr>
            <w:noProof/>
            <w:webHidden/>
          </w:rPr>
          <w:fldChar w:fldCharType="begin"/>
        </w:r>
        <w:r w:rsidR="008748FA" w:rsidRPr="00241B0D">
          <w:rPr>
            <w:noProof/>
            <w:webHidden/>
          </w:rPr>
          <w:instrText xml:space="preserve"> PAGEREF _Toc199057235 \h </w:instrText>
        </w:r>
        <w:r w:rsidR="008748FA" w:rsidRPr="00241B0D">
          <w:rPr>
            <w:noProof/>
            <w:webHidden/>
          </w:rPr>
        </w:r>
        <w:r w:rsidR="008748FA" w:rsidRPr="00241B0D">
          <w:rPr>
            <w:noProof/>
            <w:webHidden/>
          </w:rPr>
          <w:fldChar w:fldCharType="separate"/>
        </w:r>
        <w:r w:rsidR="00BC33FA">
          <w:rPr>
            <w:noProof/>
            <w:webHidden/>
          </w:rPr>
          <w:t>44</w:t>
        </w:r>
        <w:r w:rsidR="008748FA" w:rsidRPr="00241B0D">
          <w:rPr>
            <w:noProof/>
            <w:webHidden/>
          </w:rPr>
          <w:fldChar w:fldCharType="end"/>
        </w:r>
      </w:hyperlink>
    </w:p>
    <w:p w14:paraId="3CD17AFB" w14:textId="77777777" w:rsidR="008748FA" w:rsidRPr="00241B0D" w:rsidRDefault="00F81C50" w:rsidP="009755DE">
      <w:pPr>
        <w:pStyle w:val="TOC1"/>
        <w:ind w:left="360" w:hanging="360"/>
        <w:rPr>
          <w:rFonts w:ascii="Calibri" w:hAnsi="Calibri"/>
          <w:noProof/>
          <w:sz w:val="22"/>
          <w:szCs w:val="22"/>
        </w:rPr>
      </w:pPr>
      <w:hyperlink w:anchor="_Toc199057236" w:history="1">
        <w:r w:rsidR="008748FA" w:rsidRPr="00241B0D">
          <w:rPr>
            <w:rStyle w:val="Hyperlink"/>
            <w:noProof/>
          </w:rPr>
          <w:t>6</w:t>
        </w:r>
        <w:r w:rsidR="008748FA" w:rsidRPr="00241B0D">
          <w:rPr>
            <w:rFonts w:ascii="Calibri" w:hAnsi="Calibri"/>
            <w:noProof/>
            <w:sz w:val="22"/>
            <w:szCs w:val="22"/>
          </w:rPr>
          <w:tab/>
        </w:r>
        <w:r w:rsidR="008748FA" w:rsidRPr="00241B0D">
          <w:rPr>
            <w:rStyle w:val="Hyperlink"/>
            <w:noProof/>
          </w:rPr>
          <w:t>ESTIMATING BURDEN AND COST OF COLLECTION</w:t>
        </w:r>
        <w:r w:rsidR="008748FA" w:rsidRPr="00241B0D">
          <w:rPr>
            <w:noProof/>
            <w:webHidden/>
          </w:rPr>
          <w:tab/>
        </w:r>
        <w:r w:rsidR="008748FA" w:rsidRPr="00241B0D">
          <w:rPr>
            <w:noProof/>
            <w:webHidden/>
          </w:rPr>
          <w:fldChar w:fldCharType="begin"/>
        </w:r>
        <w:r w:rsidR="008748FA" w:rsidRPr="00241B0D">
          <w:rPr>
            <w:noProof/>
            <w:webHidden/>
          </w:rPr>
          <w:instrText xml:space="preserve"> PAGEREF _Toc199057236 \h </w:instrText>
        </w:r>
        <w:r w:rsidR="008748FA" w:rsidRPr="00241B0D">
          <w:rPr>
            <w:noProof/>
            <w:webHidden/>
          </w:rPr>
        </w:r>
        <w:r w:rsidR="008748FA" w:rsidRPr="00241B0D">
          <w:rPr>
            <w:noProof/>
            <w:webHidden/>
          </w:rPr>
          <w:fldChar w:fldCharType="separate"/>
        </w:r>
        <w:r w:rsidR="00BC33FA">
          <w:rPr>
            <w:noProof/>
            <w:webHidden/>
          </w:rPr>
          <w:t>46</w:t>
        </w:r>
        <w:r w:rsidR="008748FA" w:rsidRPr="00241B0D">
          <w:rPr>
            <w:noProof/>
            <w:webHidden/>
          </w:rPr>
          <w:fldChar w:fldCharType="end"/>
        </w:r>
      </w:hyperlink>
    </w:p>
    <w:p w14:paraId="3CD17AFC" w14:textId="77777777" w:rsidR="008748FA" w:rsidRPr="00241B0D" w:rsidRDefault="00F81C50" w:rsidP="008748FA">
      <w:pPr>
        <w:pStyle w:val="TOC2"/>
        <w:rPr>
          <w:rFonts w:ascii="Calibri" w:hAnsi="Calibri"/>
          <w:noProof/>
          <w:sz w:val="22"/>
          <w:szCs w:val="22"/>
        </w:rPr>
      </w:pPr>
      <w:hyperlink w:anchor="_Toc199057237" w:history="1">
        <w:r w:rsidR="008748FA" w:rsidRPr="00241B0D">
          <w:rPr>
            <w:rStyle w:val="Hyperlink"/>
            <w:noProof/>
          </w:rPr>
          <w:t>6(a)</w:t>
        </w:r>
        <w:r w:rsidR="008748FA" w:rsidRPr="00241B0D">
          <w:rPr>
            <w:rFonts w:ascii="Calibri" w:hAnsi="Calibri"/>
            <w:noProof/>
            <w:sz w:val="22"/>
            <w:szCs w:val="22"/>
          </w:rPr>
          <w:tab/>
        </w:r>
        <w:r w:rsidR="008748FA" w:rsidRPr="00241B0D">
          <w:rPr>
            <w:rStyle w:val="Hyperlink"/>
            <w:noProof/>
          </w:rPr>
          <w:t>Respondent Burden</w:t>
        </w:r>
        <w:r w:rsidR="008748FA" w:rsidRPr="00241B0D">
          <w:rPr>
            <w:noProof/>
            <w:webHidden/>
          </w:rPr>
          <w:tab/>
        </w:r>
        <w:r w:rsidR="008748FA" w:rsidRPr="00241B0D">
          <w:rPr>
            <w:noProof/>
            <w:webHidden/>
          </w:rPr>
          <w:fldChar w:fldCharType="begin"/>
        </w:r>
        <w:r w:rsidR="008748FA" w:rsidRPr="00241B0D">
          <w:rPr>
            <w:noProof/>
            <w:webHidden/>
          </w:rPr>
          <w:instrText xml:space="preserve"> PAGEREF _Toc199057237 \h </w:instrText>
        </w:r>
        <w:r w:rsidR="008748FA" w:rsidRPr="00241B0D">
          <w:rPr>
            <w:noProof/>
            <w:webHidden/>
          </w:rPr>
        </w:r>
        <w:r w:rsidR="008748FA" w:rsidRPr="00241B0D">
          <w:rPr>
            <w:noProof/>
            <w:webHidden/>
          </w:rPr>
          <w:fldChar w:fldCharType="separate"/>
        </w:r>
        <w:r w:rsidR="00BC33FA">
          <w:rPr>
            <w:noProof/>
            <w:webHidden/>
          </w:rPr>
          <w:t>47</w:t>
        </w:r>
        <w:r w:rsidR="008748FA" w:rsidRPr="00241B0D">
          <w:rPr>
            <w:noProof/>
            <w:webHidden/>
          </w:rPr>
          <w:fldChar w:fldCharType="end"/>
        </w:r>
      </w:hyperlink>
    </w:p>
    <w:p w14:paraId="3CD17AFD" w14:textId="77777777" w:rsidR="008748FA" w:rsidRPr="00241B0D" w:rsidRDefault="00F81C50" w:rsidP="008748FA">
      <w:pPr>
        <w:pStyle w:val="TOC3"/>
        <w:ind w:firstLine="630"/>
        <w:rPr>
          <w:rFonts w:ascii="Calibri" w:hAnsi="Calibri"/>
          <w:noProof/>
          <w:sz w:val="22"/>
        </w:rPr>
      </w:pPr>
      <w:hyperlink w:anchor="_Toc199057238" w:history="1">
        <w:r w:rsidR="008748FA" w:rsidRPr="00241B0D">
          <w:rPr>
            <w:rStyle w:val="Hyperlink"/>
            <w:noProof/>
          </w:rPr>
          <w:t>6(a)(i)   Burden to Public Water Systems</w:t>
        </w:r>
        <w:r w:rsidR="008748FA" w:rsidRPr="00241B0D">
          <w:rPr>
            <w:noProof/>
            <w:webHidden/>
          </w:rPr>
          <w:tab/>
        </w:r>
        <w:r w:rsidR="008748FA" w:rsidRPr="00241B0D">
          <w:rPr>
            <w:noProof/>
            <w:webHidden/>
          </w:rPr>
          <w:fldChar w:fldCharType="begin"/>
        </w:r>
        <w:r w:rsidR="008748FA" w:rsidRPr="00241B0D">
          <w:rPr>
            <w:noProof/>
            <w:webHidden/>
          </w:rPr>
          <w:instrText xml:space="preserve"> PAGEREF _Toc199057238 \h </w:instrText>
        </w:r>
        <w:r w:rsidR="008748FA" w:rsidRPr="00241B0D">
          <w:rPr>
            <w:noProof/>
            <w:webHidden/>
          </w:rPr>
        </w:r>
        <w:r w:rsidR="008748FA" w:rsidRPr="00241B0D">
          <w:rPr>
            <w:noProof/>
            <w:webHidden/>
          </w:rPr>
          <w:fldChar w:fldCharType="separate"/>
        </w:r>
        <w:r w:rsidR="00BC33FA">
          <w:rPr>
            <w:noProof/>
            <w:webHidden/>
          </w:rPr>
          <w:t>47</w:t>
        </w:r>
        <w:r w:rsidR="008748FA" w:rsidRPr="00241B0D">
          <w:rPr>
            <w:noProof/>
            <w:webHidden/>
          </w:rPr>
          <w:fldChar w:fldCharType="end"/>
        </w:r>
      </w:hyperlink>
    </w:p>
    <w:p w14:paraId="3CD17AFE" w14:textId="77777777" w:rsidR="008748FA" w:rsidRPr="00241B0D" w:rsidRDefault="00F81C50" w:rsidP="008748FA">
      <w:pPr>
        <w:pStyle w:val="TOC3"/>
        <w:ind w:firstLine="630"/>
        <w:rPr>
          <w:rFonts w:ascii="Calibri" w:hAnsi="Calibri"/>
          <w:noProof/>
          <w:sz w:val="22"/>
        </w:rPr>
      </w:pPr>
      <w:hyperlink w:anchor="_Toc199057239" w:history="1">
        <w:r w:rsidR="008748FA" w:rsidRPr="00241B0D">
          <w:rPr>
            <w:rStyle w:val="Hyperlink"/>
            <w:noProof/>
          </w:rPr>
          <w:t>6(a)(ii)  Burden to Primacy Agencies</w:t>
        </w:r>
        <w:r w:rsidR="008748FA" w:rsidRPr="00241B0D">
          <w:rPr>
            <w:noProof/>
            <w:webHidden/>
          </w:rPr>
          <w:tab/>
        </w:r>
        <w:r w:rsidR="008748FA" w:rsidRPr="00241B0D">
          <w:rPr>
            <w:noProof/>
            <w:webHidden/>
          </w:rPr>
          <w:fldChar w:fldCharType="begin"/>
        </w:r>
        <w:r w:rsidR="008748FA" w:rsidRPr="00241B0D">
          <w:rPr>
            <w:noProof/>
            <w:webHidden/>
          </w:rPr>
          <w:instrText xml:space="preserve"> PAGEREF _Toc199057239 \h </w:instrText>
        </w:r>
        <w:r w:rsidR="008748FA" w:rsidRPr="00241B0D">
          <w:rPr>
            <w:noProof/>
            <w:webHidden/>
          </w:rPr>
        </w:r>
        <w:r w:rsidR="008748FA" w:rsidRPr="00241B0D">
          <w:rPr>
            <w:noProof/>
            <w:webHidden/>
          </w:rPr>
          <w:fldChar w:fldCharType="separate"/>
        </w:r>
        <w:r w:rsidR="00BC33FA">
          <w:rPr>
            <w:noProof/>
            <w:webHidden/>
          </w:rPr>
          <w:t>50</w:t>
        </w:r>
        <w:r w:rsidR="008748FA" w:rsidRPr="00241B0D">
          <w:rPr>
            <w:noProof/>
            <w:webHidden/>
          </w:rPr>
          <w:fldChar w:fldCharType="end"/>
        </w:r>
      </w:hyperlink>
    </w:p>
    <w:p w14:paraId="3CD17AFF" w14:textId="77777777" w:rsidR="008748FA" w:rsidRPr="00241B0D" w:rsidRDefault="00F81C50" w:rsidP="008748FA">
      <w:pPr>
        <w:pStyle w:val="TOC2"/>
        <w:rPr>
          <w:rFonts w:ascii="Calibri" w:hAnsi="Calibri"/>
          <w:noProof/>
          <w:sz w:val="22"/>
          <w:szCs w:val="22"/>
        </w:rPr>
      </w:pPr>
      <w:hyperlink w:anchor="_Toc199057240" w:history="1">
        <w:r w:rsidR="008748FA" w:rsidRPr="00241B0D">
          <w:rPr>
            <w:rStyle w:val="Hyperlink"/>
            <w:noProof/>
          </w:rPr>
          <w:t>6(b)</w:t>
        </w:r>
        <w:r w:rsidR="008748FA" w:rsidRPr="00241B0D">
          <w:rPr>
            <w:rFonts w:ascii="Calibri" w:hAnsi="Calibri"/>
            <w:noProof/>
            <w:sz w:val="22"/>
            <w:szCs w:val="22"/>
          </w:rPr>
          <w:tab/>
        </w:r>
        <w:r w:rsidR="008748FA" w:rsidRPr="00241B0D">
          <w:rPr>
            <w:rStyle w:val="Hyperlink"/>
            <w:noProof/>
          </w:rPr>
          <w:t>Respondent Costs</w:t>
        </w:r>
        <w:r w:rsidR="008748FA" w:rsidRPr="00241B0D">
          <w:rPr>
            <w:noProof/>
            <w:webHidden/>
          </w:rPr>
          <w:tab/>
        </w:r>
        <w:r w:rsidR="008748FA" w:rsidRPr="00241B0D">
          <w:rPr>
            <w:noProof/>
            <w:webHidden/>
          </w:rPr>
          <w:fldChar w:fldCharType="begin"/>
        </w:r>
        <w:r w:rsidR="008748FA" w:rsidRPr="00241B0D">
          <w:rPr>
            <w:noProof/>
            <w:webHidden/>
          </w:rPr>
          <w:instrText xml:space="preserve"> PAGEREF _Toc199057240 \h </w:instrText>
        </w:r>
        <w:r w:rsidR="008748FA" w:rsidRPr="00241B0D">
          <w:rPr>
            <w:noProof/>
            <w:webHidden/>
          </w:rPr>
        </w:r>
        <w:r w:rsidR="008748FA" w:rsidRPr="00241B0D">
          <w:rPr>
            <w:noProof/>
            <w:webHidden/>
          </w:rPr>
          <w:fldChar w:fldCharType="separate"/>
        </w:r>
        <w:r w:rsidR="00BC33FA">
          <w:rPr>
            <w:noProof/>
            <w:webHidden/>
          </w:rPr>
          <w:t>52</w:t>
        </w:r>
        <w:r w:rsidR="008748FA" w:rsidRPr="00241B0D">
          <w:rPr>
            <w:noProof/>
            <w:webHidden/>
          </w:rPr>
          <w:fldChar w:fldCharType="end"/>
        </w:r>
      </w:hyperlink>
    </w:p>
    <w:p w14:paraId="3CD17B00" w14:textId="77777777" w:rsidR="008748FA" w:rsidRPr="00241B0D" w:rsidRDefault="00F81C50" w:rsidP="008748FA">
      <w:pPr>
        <w:pStyle w:val="TOC3"/>
        <w:ind w:left="990"/>
        <w:rPr>
          <w:rFonts w:ascii="Calibri" w:hAnsi="Calibri"/>
          <w:noProof/>
          <w:sz w:val="22"/>
        </w:rPr>
      </w:pPr>
      <w:hyperlink w:anchor="_Toc199057241" w:history="1">
        <w:r w:rsidR="008748FA" w:rsidRPr="00241B0D">
          <w:rPr>
            <w:rStyle w:val="Hyperlink"/>
            <w:noProof/>
          </w:rPr>
          <w:t>6(b)(i)  Cost to Public Water Systems</w:t>
        </w:r>
        <w:r w:rsidR="008748FA" w:rsidRPr="00241B0D">
          <w:rPr>
            <w:noProof/>
            <w:webHidden/>
          </w:rPr>
          <w:tab/>
        </w:r>
        <w:r w:rsidR="008748FA" w:rsidRPr="00241B0D">
          <w:rPr>
            <w:noProof/>
            <w:webHidden/>
          </w:rPr>
          <w:fldChar w:fldCharType="begin"/>
        </w:r>
        <w:r w:rsidR="008748FA" w:rsidRPr="00241B0D">
          <w:rPr>
            <w:noProof/>
            <w:webHidden/>
          </w:rPr>
          <w:instrText xml:space="preserve"> PAGEREF _Toc199057241 \h </w:instrText>
        </w:r>
        <w:r w:rsidR="008748FA" w:rsidRPr="00241B0D">
          <w:rPr>
            <w:noProof/>
            <w:webHidden/>
          </w:rPr>
        </w:r>
        <w:r w:rsidR="008748FA" w:rsidRPr="00241B0D">
          <w:rPr>
            <w:noProof/>
            <w:webHidden/>
          </w:rPr>
          <w:fldChar w:fldCharType="separate"/>
        </w:r>
        <w:r w:rsidR="00BC33FA">
          <w:rPr>
            <w:noProof/>
            <w:webHidden/>
          </w:rPr>
          <w:t>52</w:t>
        </w:r>
        <w:r w:rsidR="008748FA" w:rsidRPr="00241B0D">
          <w:rPr>
            <w:noProof/>
            <w:webHidden/>
          </w:rPr>
          <w:fldChar w:fldCharType="end"/>
        </w:r>
      </w:hyperlink>
    </w:p>
    <w:p w14:paraId="3CD17B01" w14:textId="77777777" w:rsidR="008748FA" w:rsidRPr="00241B0D" w:rsidRDefault="00F81C50" w:rsidP="008748FA">
      <w:pPr>
        <w:pStyle w:val="TOC3"/>
        <w:ind w:firstLine="630"/>
        <w:rPr>
          <w:rFonts w:ascii="Calibri" w:hAnsi="Calibri"/>
          <w:noProof/>
          <w:sz w:val="22"/>
        </w:rPr>
      </w:pPr>
      <w:hyperlink w:anchor="_Toc199057242" w:history="1">
        <w:r w:rsidR="008748FA" w:rsidRPr="00241B0D">
          <w:rPr>
            <w:rStyle w:val="Hyperlink"/>
            <w:noProof/>
          </w:rPr>
          <w:t>6(b)(ii)  Cost to Primacy Agencies</w:t>
        </w:r>
        <w:r w:rsidR="008748FA" w:rsidRPr="00241B0D">
          <w:rPr>
            <w:noProof/>
            <w:webHidden/>
          </w:rPr>
          <w:tab/>
        </w:r>
        <w:r w:rsidR="008748FA" w:rsidRPr="00241B0D">
          <w:rPr>
            <w:noProof/>
            <w:webHidden/>
          </w:rPr>
          <w:fldChar w:fldCharType="begin"/>
        </w:r>
        <w:r w:rsidR="008748FA" w:rsidRPr="00241B0D">
          <w:rPr>
            <w:noProof/>
            <w:webHidden/>
          </w:rPr>
          <w:instrText xml:space="preserve"> PAGEREF _Toc199057242 \h </w:instrText>
        </w:r>
        <w:r w:rsidR="008748FA" w:rsidRPr="00241B0D">
          <w:rPr>
            <w:noProof/>
            <w:webHidden/>
          </w:rPr>
        </w:r>
        <w:r w:rsidR="008748FA" w:rsidRPr="00241B0D">
          <w:rPr>
            <w:noProof/>
            <w:webHidden/>
          </w:rPr>
          <w:fldChar w:fldCharType="separate"/>
        </w:r>
        <w:r w:rsidR="00BC33FA">
          <w:rPr>
            <w:noProof/>
            <w:webHidden/>
          </w:rPr>
          <w:t>52</w:t>
        </w:r>
        <w:r w:rsidR="008748FA" w:rsidRPr="00241B0D">
          <w:rPr>
            <w:noProof/>
            <w:webHidden/>
          </w:rPr>
          <w:fldChar w:fldCharType="end"/>
        </w:r>
      </w:hyperlink>
    </w:p>
    <w:p w14:paraId="3CD17B02" w14:textId="77777777" w:rsidR="008748FA" w:rsidRPr="00241B0D" w:rsidRDefault="00F81C50" w:rsidP="008748FA">
      <w:pPr>
        <w:pStyle w:val="TOC2"/>
        <w:rPr>
          <w:rFonts w:ascii="Calibri" w:hAnsi="Calibri"/>
          <w:noProof/>
          <w:sz w:val="22"/>
          <w:szCs w:val="22"/>
        </w:rPr>
      </w:pPr>
      <w:hyperlink w:anchor="_Toc199057243" w:history="1">
        <w:r w:rsidR="008748FA" w:rsidRPr="00241B0D">
          <w:rPr>
            <w:rStyle w:val="Hyperlink"/>
            <w:noProof/>
          </w:rPr>
          <w:t>6(c)</w:t>
        </w:r>
        <w:r w:rsidR="008748FA" w:rsidRPr="00241B0D">
          <w:rPr>
            <w:rFonts w:ascii="Calibri" w:hAnsi="Calibri"/>
            <w:noProof/>
            <w:sz w:val="22"/>
            <w:szCs w:val="22"/>
          </w:rPr>
          <w:tab/>
        </w:r>
        <w:r w:rsidR="008748FA" w:rsidRPr="00241B0D">
          <w:rPr>
            <w:rStyle w:val="Hyperlink"/>
            <w:noProof/>
          </w:rPr>
          <w:t>Agency Burden and Costs</w:t>
        </w:r>
        <w:r w:rsidR="008748FA" w:rsidRPr="00241B0D">
          <w:rPr>
            <w:noProof/>
            <w:webHidden/>
          </w:rPr>
          <w:tab/>
        </w:r>
        <w:r w:rsidR="008748FA" w:rsidRPr="00241B0D">
          <w:rPr>
            <w:noProof/>
            <w:webHidden/>
          </w:rPr>
          <w:fldChar w:fldCharType="begin"/>
        </w:r>
        <w:r w:rsidR="008748FA" w:rsidRPr="00241B0D">
          <w:rPr>
            <w:noProof/>
            <w:webHidden/>
          </w:rPr>
          <w:instrText xml:space="preserve"> PAGEREF _Toc199057243 \h </w:instrText>
        </w:r>
        <w:r w:rsidR="008748FA" w:rsidRPr="00241B0D">
          <w:rPr>
            <w:noProof/>
            <w:webHidden/>
          </w:rPr>
        </w:r>
        <w:r w:rsidR="008748FA" w:rsidRPr="00241B0D">
          <w:rPr>
            <w:noProof/>
            <w:webHidden/>
          </w:rPr>
          <w:fldChar w:fldCharType="separate"/>
        </w:r>
        <w:r w:rsidR="00BC33FA">
          <w:rPr>
            <w:noProof/>
            <w:webHidden/>
          </w:rPr>
          <w:t>54</w:t>
        </w:r>
        <w:r w:rsidR="008748FA" w:rsidRPr="00241B0D">
          <w:rPr>
            <w:noProof/>
            <w:webHidden/>
          </w:rPr>
          <w:fldChar w:fldCharType="end"/>
        </w:r>
      </w:hyperlink>
    </w:p>
    <w:p w14:paraId="3CD17B03" w14:textId="77777777" w:rsidR="008748FA" w:rsidRPr="00241B0D" w:rsidRDefault="00F81C50" w:rsidP="008748FA">
      <w:pPr>
        <w:pStyle w:val="TOC2"/>
        <w:rPr>
          <w:rFonts w:ascii="Calibri" w:hAnsi="Calibri"/>
          <w:noProof/>
          <w:sz w:val="22"/>
          <w:szCs w:val="22"/>
        </w:rPr>
      </w:pPr>
      <w:hyperlink w:anchor="_Toc199057244" w:history="1">
        <w:r w:rsidR="008748FA" w:rsidRPr="00241B0D">
          <w:rPr>
            <w:rStyle w:val="Hyperlink"/>
            <w:noProof/>
          </w:rPr>
          <w:t>6(d)</w:t>
        </w:r>
        <w:r w:rsidR="008748FA" w:rsidRPr="00241B0D">
          <w:rPr>
            <w:rFonts w:ascii="Calibri" w:hAnsi="Calibri"/>
            <w:noProof/>
            <w:sz w:val="22"/>
            <w:szCs w:val="22"/>
          </w:rPr>
          <w:tab/>
        </w:r>
        <w:r w:rsidR="008748FA" w:rsidRPr="00241B0D">
          <w:rPr>
            <w:rStyle w:val="Hyperlink"/>
            <w:noProof/>
          </w:rPr>
          <w:t>Estimating Respondent Universe and Total Burden and Costs</w:t>
        </w:r>
        <w:r w:rsidR="008748FA" w:rsidRPr="00241B0D">
          <w:rPr>
            <w:noProof/>
            <w:webHidden/>
          </w:rPr>
          <w:tab/>
        </w:r>
        <w:r w:rsidR="008748FA" w:rsidRPr="00241B0D">
          <w:rPr>
            <w:noProof/>
            <w:webHidden/>
          </w:rPr>
          <w:fldChar w:fldCharType="begin"/>
        </w:r>
        <w:r w:rsidR="008748FA" w:rsidRPr="00241B0D">
          <w:rPr>
            <w:noProof/>
            <w:webHidden/>
          </w:rPr>
          <w:instrText xml:space="preserve"> PAGEREF _Toc199057244 \h </w:instrText>
        </w:r>
        <w:r w:rsidR="008748FA" w:rsidRPr="00241B0D">
          <w:rPr>
            <w:noProof/>
            <w:webHidden/>
          </w:rPr>
        </w:r>
        <w:r w:rsidR="008748FA" w:rsidRPr="00241B0D">
          <w:rPr>
            <w:noProof/>
            <w:webHidden/>
          </w:rPr>
          <w:fldChar w:fldCharType="separate"/>
        </w:r>
        <w:r w:rsidR="00BC33FA">
          <w:rPr>
            <w:noProof/>
            <w:webHidden/>
          </w:rPr>
          <w:t>54</w:t>
        </w:r>
        <w:r w:rsidR="008748FA" w:rsidRPr="00241B0D">
          <w:rPr>
            <w:noProof/>
            <w:webHidden/>
          </w:rPr>
          <w:fldChar w:fldCharType="end"/>
        </w:r>
      </w:hyperlink>
    </w:p>
    <w:p w14:paraId="3CD17B04" w14:textId="77777777" w:rsidR="008748FA" w:rsidRPr="00241B0D" w:rsidRDefault="00F81C50" w:rsidP="008748FA">
      <w:pPr>
        <w:pStyle w:val="TOC2"/>
        <w:rPr>
          <w:rFonts w:ascii="Calibri" w:hAnsi="Calibri"/>
          <w:noProof/>
          <w:sz w:val="22"/>
          <w:szCs w:val="22"/>
        </w:rPr>
      </w:pPr>
      <w:hyperlink w:anchor="_Toc199057245" w:history="1">
        <w:r w:rsidR="008748FA" w:rsidRPr="00241B0D">
          <w:rPr>
            <w:rStyle w:val="Hyperlink"/>
            <w:noProof/>
          </w:rPr>
          <w:t>6(e)</w:t>
        </w:r>
        <w:r w:rsidR="008748FA" w:rsidRPr="00241B0D">
          <w:rPr>
            <w:rFonts w:ascii="Calibri" w:hAnsi="Calibri"/>
            <w:noProof/>
            <w:sz w:val="22"/>
            <w:szCs w:val="22"/>
          </w:rPr>
          <w:tab/>
        </w:r>
        <w:r w:rsidR="008748FA" w:rsidRPr="00241B0D">
          <w:rPr>
            <w:rStyle w:val="Hyperlink"/>
            <w:noProof/>
          </w:rPr>
          <w:t>Bottom Line Burden Hours and Costs</w:t>
        </w:r>
        <w:r w:rsidR="008748FA" w:rsidRPr="00241B0D">
          <w:rPr>
            <w:noProof/>
            <w:webHidden/>
          </w:rPr>
          <w:tab/>
        </w:r>
        <w:r w:rsidR="008748FA" w:rsidRPr="00241B0D">
          <w:rPr>
            <w:noProof/>
            <w:webHidden/>
          </w:rPr>
          <w:fldChar w:fldCharType="begin"/>
        </w:r>
        <w:r w:rsidR="008748FA" w:rsidRPr="00241B0D">
          <w:rPr>
            <w:noProof/>
            <w:webHidden/>
          </w:rPr>
          <w:instrText xml:space="preserve"> PAGEREF _Toc199057245 \h </w:instrText>
        </w:r>
        <w:r w:rsidR="008748FA" w:rsidRPr="00241B0D">
          <w:rPr>
            <w:noProof/>
            <w:webHidden/>
          </w:rPr>
        </w:r>
        <w:r w:rsidR="008748FA" w:rsidRPr="00241B0D">
          <w:rPr>
            <w:noProof/>
            <w:webHidden/>
          </w:rPr>
          <w:fldChar w:fldCharType="separate"/>
        </w:r>
        <w:r w:rsidR="00BC33FA">
          <w:rPr>
            <w:noProof/>
            <w:webHidden/>
          </w:rPr>
          <w:t>55</w:t>
        </w:r>
        <w:r w:rsidR="008748FA" w:rsidRPr="00241B0D">
          <w:rPr>
            <w:noProof/>
            <w:webHidden/>
          </w:rPr>
          <w:fldChar w:fldCharType="end"/>
        </w:r>
      </w:hyperlink>
    </w:p>
    <w:p w14:paraId="3CD17B05" w14:textId="77777777" w:rsidR="008748FA" w:rsidRPr="00241B0D" w:rsidRDefault="00F81C50" w:rsidP="008748FA">
      <w:pPr>
        <w:pStyle w:val="TOC2"/>
        <w:rPr>
          <w:rFonts w:ascii="Calibri" w:hAnsi="Calibri"/>
          <w:noProof/>
          <w:sz w:val="22"/>
          <w:szCs w:val="22"/>
        </w:rPr>
      </w:pPr>
      <w:hyperlink w:anchor="_Toc199057246" w:history="1">
        <w:r w:rsidR="008748FA" w:rsidRPr="00241B0D">
          <w:rPr>
            <w:rStyle w:val="Hyperlink"/>
            <w:noProof/>
          </w:rPr>
          <w:t>6(f)</w:t>
        </w:r>
        <w:r w:rsidR="008748FA" w:rsidRPr="00241B0D">
          <w:rPr>
            <w:rFonts w:ascii="Calibri" w:hAnsi="Calibri"/>
            <w:noProof/>
            <w:sz w:val="22"/>
            <w:szCs w:val="22"/>
          </w:rPr>
          <w:tab/>
        </w:r>
        <w:r w:rsidR="008748FA" w:rsidRPr="00241B0D">
          <w:rPr>
            <w:rStyle w:val="Hyperlink"/>
            <w:noProof/>
          </w:rPr>
          <w:t>Reasons for Change in Burden</w:t>
        </w:r>
        <w:r w:rsidR="008748FA" w:rsidRPr="00241B0D">
          <w:rPr>
            <w:noProof/>
            <w:webHidden/>
          </w:rPr>
          <w:tab/>
        </w:r>
        <w:r w:rsidR="008748FA" w:rsidRPr="00241B0D">
          <w:rPr>
            <w:noProof/>
            <w:webHidden/>
          </w:rPr>
          <w:fldChar w:fldCharType="begin"/>
        </w:r>
        <w:r w:rsidR="008748FA" w:rsidRPr="00241B0D">
          <w:rPr>
            <w:noProof/>
            <w:webHidden/>
          </w:rPr>
          <w:instrText xml:space="preserve"> PAGEREF _Toc199057246 \h </w:instrText>
        </w:r>
        <w:r w:rsidR="008748FA" w:rsidRPr="00241B0D">
          <w:rPr>
            <w:noProof/>
            <w:webHidden/>
          </w:rPr>
        </w:r>
        <w:r w:rsidR="008748FA" w:rsidRPr="00241B0D">
          <w:rPr>
            <w:noProof/>
            <w:webHidden/>
          </w:rPr>
          <w:fldChar w:fldCharType="separate"/>
        </w:r>
        <w:r w:rsidR="00BC33FA">
          <w:rPr>
            <w:noProof/>
            <w:webHidden/>
          </w:rPr>
          <w:t>56</w:t>
        </w:r>
        <w:r w:rsidR="008748FA" w:rsidRPr="00241B0D">
          <w:rPr>
            <w:noProof/>
            <w:webHidden/>
          </w:rPr>
          <w:fldChar w:fldCharType="end"/>
        </w:r>
      </w:hyperlink>
    </w:p>
    <w:p w14:paraId="3CD17B06" w14:textId="77777777" w:rsidR="008748FA" w:rsidRPr="00241B0D" w:rsidRDefault="00F81C50" w:rsidP="008748FA">
      <w:pPr>
        <w:pStyle w:val="TOC3"/>
        <w:ind w:firstLine="630"/>
        <w:rPr>
          <w:rFonts w:ascii="Calibri" w:hAnsi="Calibri"/>
          <w:noProof/>
          <w:sz w:val="22"/>
        </w:rPr>
      </w:pPr>
      <w:hyperlink w:anchor="_Toc199057247" w:history="1">
        <w:r w:rsidR="008748FA" w:rsidRPr="00241B0D">
          <w:rPr>
            <w:rStyle w:val="Hyperlink"/>
            <w:noProof/>
          </w:rPr>
          <w:t>6(f)(i) Restructuring Adjustments</w:t>
        </w:r>
        <w:r w:rsidR="008748FA" w:rsidRPr="00241B0D">
          <w:rPr>
            <w:noProof/>
            <w:webHidden/>
          </w:rPr>
          <w:tab/>
        </w:r>
        <w:r w:rsidR="008748FA" w:rsidRPr="00241B0D">
          <w:rPr>
            <w:noProof/>
            <w:webHidden/>
          </w:rPr>
          <w:fldChar w:fldCharType="begin"/>
        </w:r>
        <w:r w:rsidR="008748FA" w:rsidRPr="00241B0D">
          <w:rPr>
            <w:noProof/>
            <w:webHidden/>
          </w:rPr>
          <w:instrText xml:space="preserve"> PAGEREF _Toc199057247 \h </w:instrText>
        </w:r>
        <w:r w:rsidR="008748FA" w:rsidRPr="00241B0D">
          <w:rPr>
            <w:noProof/>
            <w:webHidden/>
          </w:rPr>
        </w:r>
        <w:r w:rsidR="008748FA" w:rsidRPr="00241B0D">
          <w:rPr>
            <w:noProof/>
            <w:webHidden/>
          </w:rPr>
          <w:fldChar w:fldCharType="separate"/>
        </w:r>
        <w:r w:rsidR="00BC33FA">
          <w:rPr>
            <w:noProof/>
            <w:webHidden/>
          </w:rPr>
          <w:t>57</w:t>
        </w:r>
        <w:r w:rsidR="008748FA" w:rsidRPr="00241B0D">
          <w:rPr>
            <w:noProof/>
            <w:webHidden/>
          </w:rPr>
          <w:fldChar w:fldCharType="end"/>
        </w:r>
      </w:hyperlink>
    </w:p>
    <w:p w14:paraId="3CD17B07" w14:textId="77777777" w:rsidR="008748FA" w:rsidRPr="00241B0D" w:rsidRDefault="00F81C50" w:rsidP="008748FA">
      <w:pPr>
        <w:pStyle w:val="TOC3"/>
        <w:ind w:firstLine="630"/>
        <w:rPr>
          <w:rFonts w:ascii="Calibri" w:hAnsi="Calibri"/>
          <w:noProof/>
          <w:sz w:val="22"/>
        </w:rPr>
      </w:pPr>
      <w:hyperlink w:anchor="_Toc199057249" w:history="1">
        <w:r w:rsidR="008748FA" w:rsidRPr="00241B0D">
          <w:rPr>
            <w:rStyle w:val="Hyperlink"/>
            <w:noProof/>
          </w:rPr>
          <w:t>6(f)(ii) Other Burden Adjustments</w:t>
        </w:r>
        <w:r w:rsidR="008748FA" w:rsidRPr="00241B0D">
          <w:rPr>
            <w:noProof/>
            <w:webHidden/>
          </w:rPr>
          <w:tab/>
        </w:r>
        <w:r w:rsidR="008748FA" w:rsidRPr="00241B0D">
          <w:rPr>
            <w:noProof/>
            <w:webHidden/>
          </w:rPr>
          <w:fldChar w:fldCharType="begin"/>
        </w:r>
        <w:r w:rsidR="008748FA" w:rsidRPr="00241B0D">
          <w:rPr>
            <w:noProof/>
            <w:webHidden/>
          </w:rPr>
          <w:instrText xml:space="preserve"> PAGEREF _Toc199057249 \h </w:instrText>
        </w:r>
        <w:r w:rsidR="008748FA" w:rsidRPr="00241B0D">
          <w:rPr>
            <w:noProof/>
            <w:webHidden/>
          </w:rPr>
        </w:r>
        <w:r w:rsidR="008748FA" w:rsidRPr="00241B0D">
          <w:rPr>
            <w:noProof/>
            <w:webHidden/>
          </w:rPr>
          <w:fldChar w:fldCharType="separate"/>
        </w:r>
        <w:r w:rsidR="00BC33FA">
          <w:rPr>
            <w:noProof/>
            <w:webHidden/>
          </w:rPr>
          <w:t>58</w:t>
        </w:r>
        <w:r w:rsidR="008748FA" w:rsidRPr="00241B0D">
          <w:rPr>
            <w:noProof/>
            <w:webHidden/>
          </w:rPr>
          <w:fldChar w:fldCharType="end"/>
        </w:r>
      </w:hyperlink>
    </w:p>
    <w:p w14:paraId="3CD17B08" w14:textId="77777777" w:rsidR="008748FA" w:rsidRPr="00241B0D" w:rsidRDefault="00F81C50" w:rsidP="008748FA">
      <w:pPr>
        <w:pStyle w:val="TOC2"/>
        <w:rPr>
          <w:rFonts w:ascii="Calibri" w:hAnsi="Calibri"/>
          <w:noProof/>
          <w:sz w:val="22"/>
          <w:szCs w:val="22"/>
        </w:rPr>
      </w:pPr>
      <w:hyperlink w:anchor="_Toc199057250" w:history="1">
        <w:r w:rsidR="008748FA" w:rsidRPr="00241B0D">
          <w:rPr>
            <w:rStyle w:val="Hyperlink"/>
            <w:noProof/>
          </w:rPr>
          <w:t>6(g)</w:t>
        </w:r>
        <w:r w:rsidR="008748FA" w:rsidRPr="00241B0D">
          <w:rPr>
            <w:rFonts w:ascii="Calibri" w:hAnsi="Calibri"/>
            <w:noProof/>
            <w:sz w:val="22"/>
            <w:szCs w:val="22"/>
          </w:rPr>
          <w:tab/>
        </w:r>
        <w:r w:rsidR="008748FA" w:rsidRPr="00241B0D">
          <w:rPr>
            <w:rStyle w:val="Hyperlink"/>
            <w:noProof/>
          </w:rPr>
          <w:t>Burden Statement</w:t>
        </w:r>
        <w:r w:rsidR="008748FA" w:rsidRPr="00241B0D">
          <w:rPr>
            <w:noProof/>
            <w:webHidden/>
          </w:rPr>
          <w:tab/>
        </w:r>
        <w:r w:rsidR="008748FA" w:rsidRPr="00241B0D">
          <w:rPr>
            <w:noProof/>
            <w:webHidden/>
          </w:rPr>
          <w:fldChar w:fldCharType="begin"/>
        </w:r>
        <w:r w:rsidR="008748FA" w:rsidRPr="00241B0D">
          <w:rPr>
            <w:noProof/>
            <w:webHidden/>
          </w:rPr>
          <w:instrText xml:space="preserve"> PAGEREF _Toc199057250 \h </w:instrText>
        </w:r>
        <w:r w:rsidR="008748FA" w:rsidRPr="00241B0D">
          <w:rPr>
            <w:noProof/>
            <w:webHidden/>
          </w:rPr>
        </w:r>
        <w:r w:rsidR="008748FA" w:rsidRPr="00241B0D">
          <w:rPr>
            <w:noProof/>
            <w:webHidden/>
          </w:rPr>
          <w:fldChar w:fldCharType="separate"/>
        </w:r>
        <w:r w:rsidR="00BC33FA">
          <w:rPr>
            <w:noProof/>
            <w:webHidden/>
          </w:rPr>
          <w:t>61</w:t>
        </w:r>
        <w:r w:rsidR="008748FA" w:rsidRPr="00241B0D">
          <w:rPr>
            <w:noProof/>
            <w:webHidden/>
          </w:rPr>
          <w:fldChar w:fldCharType="end"/>
        </w:r>
      </w:hyperlink>
    </w:p>
    <w:p w14:paraId="3CD17B09" w14:textId="77777777" w:rsidR="00972A2F" w:rsidRPr="00241B0D" w:rsidRDefault="00C947D8" w:rsidP="00972A2F">
      <w:r w:rsidRPr="00241B0D">
        <w:fldChar w:fldCharType="end"/>
      </w:r>
    </w:p>
    <w:p w14:paraId="3CD17B0A" w14:textId="77777777" w:rsidR="00C77989" w:rsidRPr="00241B0D" w:rsidRDefault="00C77989" w:rsidP="00005D6D">
      <w:pPr>
        <w:autoSpaceDE/>
        <w:autoSpaceDN/>
        <w:adjustRightInd/>
        <w:jc w:val="center"/>
      </w:pPr>
    </w:p>
    <w:p w14:paraId="3CD17B0B" w14:textId="77777777" w:rsidR="006B5419" w:rsidRPr="00241B0D" w:rsidRDefault="006B5419" w:rsidP="00005D6D">
      <w:pPr>
        <w:autoSpaceDE/>
        <w:autoSpaceDN/>
        <w:adjustRightInd/>
        <w:jc w:val="center"/>
      </w:pPr>
      <w:r w:rsidRPr="00241B0D">
        <w:lastRenderedPageBreak/>
        <w:t>LIST OF EXHIBITS</w:t>
      </w:r>
    </w:p>
    <w:p w14:paraId="3CD17B0C" w14:textId="77777777" w:rsidR="006B5419" w:rsidRPr="00241B0D" w:rsidRDefault="006B5419" w:rsidP="00536BA1">
      <w:pPr>
        <w:pStyle w:val="TOC1"/>
      </w:pPr>
    </w:p>
    <w:p w14:paraId="3CD17B0D" w14:textId="77777777" w:rsidR="002A6C69" w:rsidRPr="00241B0D" w:rsidRDefault="00C947D8" w:rsidP="00536BA1">
      <w:pPr>
        <w:pStyle w:val="TOC1"/>
        <w:rPr>
          <w:rFonts w:ascii="Calibri" w:hAnsi="Calibri"/>
          <w:noProof/>
          <w:sz w:val="22"/>
          <w:szCs w:val="22"/>
        </w:rPr>
      </w:pPr>
      <w:r w:rsidRPr="00241B0D">
        <w:fldChar w:fldCharType="begin"/>
      </w:r>
      <w:r w:rsidR="006B5419" w:rsidRPr="00241B0D">
        <w:instrText xml:space="preserve"> TOC \h \z \t "Subtitle,2,Exhibit Title,1" </w:instrText>
      </w:r>
      <w:r w:rsidRPr="00241B0D">
        <w:fldChar w:fldCharType="separate"/>
      </w:r>
      <w:hyperlink w:anchor="_Toc199048131" w:history="1">
        <w:r w:rsidR="002A6C69" w:rsidRPr="00241B0D">
          <w:rPr>
            <w:rStyle w:val="Hyperlink"/>
            <w:noProof/>
          </w:rPr>
          <w:t>Exhibit 1:</w:t>
        </w:r>
        <w:r w:rsidR="00536BA1" w:rsidRPr="00241B0D">
          <w:rPr>
            <w:rStyle w:val="Hyperlink"/>
            <w:noProof/>
          </w:rPr>
          <w:t xml:space="preserve">  </w:t>
        </w:r>
        <w:r w:rsidR="002A6C69" w:rsidRPr="00241B0D">
          <w:rPr>
            <w:rStyle w:val="Hyperlink"/>
            <w:noProof/>
          </w:rPr>
          <w:t>Structure of OGWDW ICRs</w:t>
        </w:r>
        <w:r w:rsidR="002A6C69" w:rsidRPr="00241B0D">
          <w:rPr>
            <w:noProof/>
            <w:webHidden/>
          </w:rPr>
          <w:tab/>
        </w:r>
        <w:r w:rsidR="002A6C69" w:rsidRPr="00241B0D">
          <w:rPr>
            <w:noProof/>
            <w:webHidden/>
          </w:rPr>
          <w:fldChar w:fldCharType="begin"/>
        </w:r>
        <w:r w:rsidR="002A6C69" w:rsidRPr="00241B0D">
          <w:rPr>
            <w:noProof/>
            <w:webHidden/>
          </w:rPr>
          <w:instrText xml:space="preserve"> PAGEREF _Toc199048131 \h </w:instrText>
        </w:r>
        <w:r w:rsidR="002A6C69" w:rsidRPr="00241B0D">
          <w:rPr>
            <w:noProof/>
            <w:webHidden/>
          </w:rPr>
        </w:r>
        <w:r w:rsidR="002A6C69" w:rsidRPr="00241B0D">
          <w:rPr>
            <w:noProof/>
            <w:webHidden/>
          </w:rPr>
          <w:fldChar w:fldCharType="separate"/>
        </w:r>
        <w:r w:rsidR="00BC33FA">
          <w:rPr>
            <w:noProof/>
            <w:webHidden/>
          </w:rPr>
          <w:t>5</w:t>
        </w:r>
        <w:r w:rsidR="002A6C69" w:rsidRPr="00241B0D">
          <w:rPr>
            <w:noProof/>
            <w:webHidden/>
          </w:rPr>
          <w:fldChar w:fldCharType="end"/>
        </w:r>
      </w:hyperlink>
    </w:p>
    <w:p w14:paraId="3CD17B0E" w14:textId="77777777" w:rsidR="002A6C69" w:rsidRPr="00241B0D" w:rsidRDefault="002A6C69" w:rsidP="00536BA1">
      <w:pPr>
        <w:pStyle w:val="TOC1"/>
        <w:rPr>
          <w:rStyle w:val="Hyperlink"/>
          <w:noProof/>
        </w:rPr>
      </w:pPr>
    </w:p>
    <w:p w14:paraId="3CD17B0F" w14:textId="77777777" w:rsidR="002A6C69" w:rsidRPr="00241B0D" w:rsidRDefault="00F81C50" w:rsidP="00536BA1">
      <w:pPr>
        <w:pStyle w:val="TOC1"/>
        <w:rPr>
          <w:rFonts w:ascii="Calibri" w:hAnsi="Calibri"/>
          <w:noProof/>
          <w:sz w:val="22"/>
          <w:szCs w:val="22"/>
        </w:rPr>
      </w:pPr>
      <w:hyperlink w:anchor="_Toc199048132" w:history="1">
        <w:r w:rsidR="002A6C69" w:rsidRPr="00241B0D">
          <w:rPr>
            <w:rStyle w:val="Hyperlink"/>
            <w:noProof/>
          </w:rPr>
          <w:t>Exhibit 2:  PWS Recordkeeping and Reporting Requirements</w:t>
        </w:r>
      </w:hyperlink>
      <w:r w:rsidR="00536BA1" w:rsidRPr="00241B0D">
        <w:rPr>
          <w:rFonts w:ascii="Calibri" w:hAnsi="Calibri"/>
          <w:noProof/>
          <w:sz w:val="22"/>
          <w:szCs w:val="22"/>
        </w:rPr>
        <w:t xml:space="preserve"> </w:t>
      </w:r>
      <w:hyperlink w:anchor="_Toc199048133" w:history="1">
        <w:r w:rsidR="002A6C69" w:rsidRPr="00241B0D">
          <w:rPr>
            <w:noProof/>
            <w:webHidden/>
          </w:rPr>
          <w:tab/>
        </w:r>
        <w:r w:rsidR="002A6C69" w:rsidRPr="00241B0D">
          <w:rPr>
            <w:noProof/>
            <w:webHidden/>
          </w:rPr>
          <w:fldChar w:fldCharType="begin"/>
        </w:r>
        <w:r w:rsidR="002A6C69" w:rsidRPr="00241B0D">
          <w:rPr>
            <w:noProof/>
            <w:webHidden/>
          </w:rPr>
          <w:instrText xml:space="preserve"> PAGEREF _Toc199048133 \h </w:instrText>
        </w:r>
        <w:r w:rsidR="002A6C69" w:rsidRPr="00241B0D">
          <w:rPr>
            <w:noProof/>
            <w:webHidden/>
          </w:rPr>
        </w:r>
        <w:r w:rsidR="002A6C69" w:rsidRPr="00241B0D">
          <w:rPr>
            <w:noProof/>
            <w:webHidden/>
          </w:rPr>
          <w:fldChar w:fldCharType="separate"/>
        </w:r>
        <w:r w:rsidR="00BC33FA">
          <w:rPr>
            <w:noProof/>
            <w:webHidden/>
          </w:rPr>
          <w:t>14</w:t>
        </w:r>
        <w:r w:rsidR="002A6C69" w:rsidRPr="00241B0D">
          <w:rPr>
            <w:noProof/>
            <w:webHidden/>
          </w:rPr>
          <w:fldChar w:fldCharType="end"/>
        </w:r>
      </w:hyperlink>
    </w:p>
    <w:p w14:paraId="3CD17B10" w14:textId="77777777" w:rsidR="002A6C69" w:rsidRPr="00241B0D" w:rsidRDefault="002A6C69" w:rsidP="00536BA1">
      <w:pPr>
        <w:pStyle w:val="TOC1"/>
        <w:rPr>
          <w:rStyle w:val="Hyperlink"/>
          <w:noProof/>
        </w:rPr>
      </w:pPr>
    </w:p>
    <w:p w14:paraId="3CD17B11" w14:textId="77777777" w:rsidR="002A6C69" w:rsidRPr="00241B0D" w:rsidRDefault="00F81C50" w:rsidP="00536BA1">
      <w:pPr>
        <w:pStyle w:val="TOC1"/>
        <w:rPr>
          <w:rFonts w:ascii="Calibri" w:hAnsi="Calibri"/>
          <w:noProof/>
          <w:sz w:val="22"/>
          <w:szCs w:val="22"/>
        </w:rPr>
      </w:pPr>
      <w:hyperlink w:anchor="_Toc199048134" w:history="1">
        <w:r w:rsidR="002A6C69" w:rsidRPr="00241B0D">
          <w:rPr>
            <w:rStyle w:val="Hyperlink"/>
            <w:noProof/>
          </w:rPr>
          <w:t>Exhibit 3:  Primacy Agency Recordkeeping and Reporting Requirements</w:t>
        </w:r>
        <w:r w:rsidR="002A6C69" w:rsidRPr="00241B0D">
          <w:rPr>
            <w:noProof/>
            <w:webHidden/>
          </w:rPr>
          <w:tab/>
        </w:r>
        <w:r w:rsidR="002A6C69" w:rsidRPr="00241B0D">
          <w:rPr>
            <w:noProof/>
            <w:webHidden/>
          </w:rPr>
          <w:fldChar w:fldCharType="begin"/>
        </w:r>
        <w:r w:rsidR="002A6C69" w:rsidRPr="00241B0D">
          <w:rPr>
            <w:noProof/>
            <w:webHidden/>
          </w:rPr>
          <w:instrText xml:space="preserve"> PAGEREF _Toc199048134 \h </w:instrText>
        </w:r>
        <w:r w:rsidR="002A6C69" w:rsidRPr="00241B0D">
          <w:rPr>
            <w:noProof/>
            <w:webHidden/>
          </w:rPr>
        </w:r>
        <w:r w:rsidR="002A6C69" w:rsidRPr="00241B0D">
          <w:rPr>
            <w:noProof/>
            <w:webHidden/>
          </w:rPr>
          <w:fldChar w:fldCharType="separate"/>
        </w:r>
        <w:r w:rsidR="00BC33FA">
          <w:rPr>
            <w:noProof/>
            <w:webHidden/>
          </w:rPr>
          <w:t>19</w:t>
        </w:r>
        <w:r w:rsidR="002A6C69" w:rsidRPr="00241B0D">
          <w:rPr>
            <w:noProof/>
            <w:webHidden/>
          </w:rPr>
          <w:fldChar w:fldCharType="end"/>
        </w:r>
      </w:hyperlink>
    </w:p>
    <w:p w14:paraId="3CD17B12" w14:textId="77777777" w:rsidR="002A6C69" w:rsidRPr="00241B0D" w:rsidRDefault="002A6C69" w:rsidP="00536BA1">
      <w:pPr>
        <w:pStyle w:val="TOC1"/>
        <w:rPr>
          <w:rStyle w:val="Hyperlink"/>
          <w:noProof/>
        </w:rPr>
      </w:pPr>
    </w:p>
    <w:p w14:paraId="3CD17B13" w14:textId="77777777" w:rsidR="002A6C69" w:rsidRPr="00241B0D" w:rsidRDefault="00F81C50" w:rsidP="00536BA1">
      <w:pPr>
        <w:pStyle w:val="TOC1"/>
        <w:rPr>
          <w:rFonts w:ascii="Calibri" w:hAnsi="Calibri"/>
          <w:noProof/>
          <w:sz w:val="22"/>
          <w:szCs w:val="22"/>
        </w:rPr>
      </w:pPr>
      <w:hyperlink w:anchor="_Toc199048136" w:history="1">
        <w:r w:rsidR="002A6C69" w:rsidRPr="00241B0D">
          <w:rPr>
            <w:rStyle w:val="Hyperlink"/>
            <w:noProof/>
          </w:rPr>
          <w:t xml:space="preserve">Exhibit </w:t>
        </w:r>
        <w:r w:rsidR="00260492" w:rsidRPr="00241B0D">
          <w:rPr>
            <w:rStyle w:val="Hyperlink"/>
            <w:noProof/>
          </w:rPr>
          <w:t>4</w:t>
        </w:r>
        <w:r w:rsidR="002A6C69" w:rsidRPr="00241B0D">
          <w:rPr>
            <w:rStyle w:val="Hyperlink"/>
            <w:noProof/>
          </w:rPr>
          <w:t>:  Regulated Organic Compounds and Inorganic Chemicals</w:t>
        </w:r>
        <w:r w:rsidR="002A6C69" w:rsidRPr="00241B0D">
          <w:rPr>
            <w:noProof/>
            <w:webHidden/>
          </w:rPr>
          <w:tab/>
        </w:r>
        <w:r w:rsidR="002A6C69" w:rsidRPr="00241B0D">
          <w:rPr>
            <w:noProof/>
            <w:webHidden/>
          </w:rPr>
          <w:fldChar w:fldCharType="begin"/>
        </w:r>
        <w:r w:rsidR="002A6C69" w:rsidRPr="00241B0D">
          <w:rPr>
            <w:noProof/>
            <w:webHidden/>
          </w:rPr>
          <w:instrText xml:space="preserve"> PAGEREF _Toc199048136 \h </w:instrText>
        </w:r>
        <w:r w:rsidR="002A6C69" w:rsidRPr="00241B0D">
          <w:rPr>
            <w:noProof/>
            <w:webHidden/>
          </w:rPr>
        </w:r>
        <w:r w:rsidR="002A6C69" w:rsidRPr="00241B0D">
          <w:rPr>
            <w:noProof/>
            <w:webHidden/>
          </w:rPr>
          <w:fldChar w:fldCharType="separate"/>
        </w:r>
        <w:r w:rsidR="00BC33FA">
          <w:rPr>
            <w:noProof/>
            <w:webHidden/>
          </w:rPr>
          <w:t>35</w:t>
        </w:r>
        <w:r w:rsidR="002A6C69" w:rsidRPr="00241B0D">
          <w:rPr>
            <w:noProof/>
            <w:webHidden/>
          </w:rPr>
          <w:fldChar w:fldCharType="end"/>
        </w:r>
      </w:hyperlink>
    </w:p>
    <w:p w14:paraId="3CD17B14" w14:textId="77777777" w:rsidR="002A6C69" w:rsidRPr="00241B0D" w:rsidRDefault="002A6C69" w:rsidP="00536BA1">
      <w:pPr>
        <w:pStyle w:val="TOC1"/>
        <w:rPr>
          <w:rStyle w:val="Hyperlink"/>
          <w:noProof/>
        </w:rPr>
      </w:pPr>
    </w:p>
    <w:p w14:paraId="3CD17B15" w14:textId="77777777" w:rsidR="002A6C69" w:rsidRPr="00241B0D" w:rsidRDefault="00F81C50" w:rsidP="00536BA1">
      <w:pPr>
        <w:pStyle w:val="TOC1"/>
        <w:rPr>
          <w:rFonts w:ascii="Calibri" w:hAnsi="Calibri"/>
          <w:noProof/>
          <w:sz w:val="22"/>
          <w:szCs w:val="22"/>
        </w:rPr>
      </w:pPr>
      <w:hyperlink w:anchor="_Toc199048137" w:history="1">
        <w:r w:rsidR="005F7164" w:rsidRPr="00241B0D">
          <w:rPr>
            <w:rStyle w:val="Hyperlink"/>
            <w:noProof/>
          </w:rPr>
          <w:t>Exhibit 5</w:t>
        </w:r>
        <w:r w:rsidR="00536BA1" w:rsidRPr="00241B0D">
          <w:rPr>
            <w:rStyle w:val="Hyperlink"/>
            <w:noProof/>
          </w:rPr>
          <w:t xml:space="preserve">:  </w:t>
        </w:r>
        <w:r w:rsidR="002A6C69" w:rsidRPr="00241B0D">
          <w:rPr>
            <w:rStyle w:val="Hyperlink"/>
            <w:noProof/>
          </w:rPr>
          <w:t>EPA Requirements</w:t>
        </w:r>
        <w:r w:rsidR="002A6C69" w:rsidRPr="00241B0D">
          <w:rPr>
            <w:noProof/>
            <w:webHidden/>
          </w:rPr>
          <w:tab/>
        </w:r>
        <w:r w:rsidR="002A6C69" w:rsidRPr="00241B0D">
          <w:rPr>
            <w:noProof/>
            <w:webHidden/>
          </w:rPr>
          <w:fldChar w:fldCharType="begin"/>
        </w:r>
        <w:r w:rsidR="002A6C69" w:rsidRPr="00241B0D">
          <w:rPr>
            <w:noProof/>
            <w:webHidden/>
          </w:rPr>
          <w:instrText xml:space="preserve"> PAGEREF _Toc199048137 \h </w:instrText>
        </w:r>
        <w:r w:rsidR="002A6C69" w:rsidRPr="00241B0D">
          <w:rPr>
            <w:noProof/>
            <w:webHidden/>
          </w:rPr>
        </w:r>
        <w:r w:rsidR="002A6C69" w:rsidRPr="00241B0D">
          <w:rPr>
            <w:noProof/>
            <w:webHidden/>
          </w:rPr>
          <w:fldChar w:fldCharType="separate"/>
        </w:r>
        <w:r w:rsidR="00BC33FA">
          <w:rPr>
            <w:noProof/>
            <w:webHidden/>
          </w:rPr>
          <w:t>42</w:t>
        </w:r>
        <w:r w:rsidR="002A6C69" w:rsidRPr="00241B0D">
          <w:rPr>
            <w:noProof/>
            <w:webHidden/>
          </w:rPr>
          <w:fldChar w:fldCharType="end"/>
        </w:r>
      </w:hyperlink>
    </w:p>
    <w:p w14:paraId="3CD17B16" w14:textId="77777777" w:rsidR="002A6C69" w:rsidRPr="00241B0D" w:rsidRDefault="002A6C69" w:rsidP="00536BA1">
      <w:pPr>
        <w:pStyle w:val="TOC1"/>
        <w:rPr>
          <w:rStyle w:val="Hyperlink"/>
          <w:noProof/>
        </w:rPr>
      </w:pPr>
    </w:p>
    <w:p w14:paraId="3CD17B17" w14:textId="77777777" w:rsidR="002A6C69" w:rsidRPr="00241B0D" w:rsidRDefault="00F81C50" w:rsidP="00536BA1">
      <w:pPr>
        <w:pStyle w:val="TOC1"/>
        <w:rPr>
          <w:rFonts w:ascii="Calibri" w:hAnsi="Calibri"/>
          <w:noProof/>
          <w:sz w:val="22"/>
          <w:szCs w:val="22"/>
        </w:rPr>
      </w:pPr>
      <w:hyperlink w:anchor="_Toc199048138" w:history="1">
        <w:r w:rsidR="005F7164" w:rsidRPr="00241B0D">
          <w:rPr>
            <w:rStyle w:val="Hyperlink"/>
            <w:noProof/>
          </w:rPr>
          <w:t>Exhibit 6</w:t>
        </w:r>
        <w:r w:rsidR="00536BA1" w:rsidRPr="00241B0D">
          <w:rPr>
            <w:rStyle w:val="Hyperlink"/>
            <w:noProof/>
          </w:rPr>
          <w:t xml:space="preserve">:  </w:t>
        </w:r>
        <w:r w:rsidR="002A6C69" w:rsidRPr="00241B0D">
          <w:rPr>
            <w:rStyle w:val="Hyperlink"/>
            <w:noProof/>
          </w:rPr>
          <w:t>Collection Schedule</w:t>
        </w:r>
        <w:r w:rsidR="002A6C69" w:rsidRPr="00241B0D">
          <w:rPr>
            <w:noProof/>
            <w:webHidden/>
          </w:rPr>
          <w:tab/>
        </w:r>
        <w:r w:rsidR="002A6C69" w:rsidRPr="00241B0D">
          <w:rPr>
            <w:noProof/>
            <w:webHidden/>
          </w:rPr>
          <w:fldChar w:fldCharType="begin"/>
        </w:r>
        <w:r w:rsidR="002A6C69" w:rsidRPr="00241B0D">
          <w:rPr>
            <w:noProof/>
            <w:webHidden/>
          </w:rPr>
          <w:instrText xml:space="preserve"> PAGEREF _Toc199048138 \h </w:instrText>
        </w:r>
        <w:r w:rsidR="002A6C69" w:rsidRPr="00241B0D">
          <w:rPr>
            <w:noProof/>
            <w:webHidden/>
          </w:rPr>
        </w:r>
        <w:r w:rsidR="002A6C69" w:rsidRPr="00241B0D">
          <w:rPr>
            <w:noProof/>
            <w:webHidden/>
          </w:rPr>
          <w:fldChar w:fldCharType="separate"/>
        </w:r>
        <w:r w:rsidR="00BC33FA">
          <w:rPr>
            <w:noProof/>
            <w:webHidden/>
          </w:rPr>
          <w:t>45</w:t>
        </w:r>
        <w:r w:rsidR="002A6C69" w:rsidRPr="00241B0D">
          <w:rPr>
            <w:noProof/>
            <w:webHidden/>
          </w:rPr>
          <w:fldChar w:fldCharType="end"/>
        </w:r>
      </w:hyperlink>
    </w:p>
    <w:p w14:paraId="3CD17B18" w14:textId="77777777" w:rsidR="002A6C69" w:rsidRPr="00241B0D" w:rsidRDefault="002A6C69" w:rsidP="00536BA1">
      <w:pPr>
        <w:pStyle w:val="TOC1"/>
        <w:rPr>
          <w:rStyle w:val="Hyperlink"/>
          <w:noProof/>
        </w:rPr>
      </w:pPr>
    </w:p>
    <w:p w14:paraId="3CD17B19" w14:textId="0581895B" w:rsidR="002A6C69" w:rsidRPr="00241B0D" w:rsidRDefault="00F81C50" w:rsidP="00536BA1">
      <w:pPr>
        <w:pStyle w:val="TOC1"/>
        <w:rPr>
          <w:rFonts w:ascii="Calibri" w:hAnsi="Calibri"/>
          <w:noProof/>
          <w:sz w:val="22"/>
          <w:szCs w:val="22"/>
        </w:rPr>
      </w:pPr>
      <w:hyperlink w:anchor="_Toc199048139" w:history="1">
        <w:r w:rsidR="005F7164" w:rsidRPr="00241B0D">
          <w:rPr>
            <w:rStyle w:val="Hyperlink"/>
            <w:noProof/>
          </w:rPr>
          <w:t>Exhibit 7</w:t>
        </w:r>
        <w:r w:rsidR="00536BA1" w:rsidRPr="00241B0D">
          <w:rPr>
            <w:rStyle w:val="Hyperlink"/>
            <w:noProof/>
          </w:rPr>
          <w:t xml:space="preserve">:  </w:t>
        </w:r>
        <w:r w:rsidR="002A6C69" w:rsidRPr="00241B0D">
          <w:rPr>
            <w:rStyle w:val="Hyperlink"/>
            <w:noProof/>
          </w:rPr>
          <w:t>Annual PWS Burden and Cost J</w:t>
        </w:r>
        <w:r w:rsidR="00110FFD" w:rsidRPr="00241B0D">
          <w:rPr>
            <w:rStyle w:val="Hyperlink"/>
            <w:noProof/>
          </w:rPr>
          <w:t>anuary</w:t>
        </w:r>
        <w:r w:rsidR="002A6C69" w:rsidRPr="00241B0D">
          <w:rPr>
            <w:rStyle w:val="Hyperlink"/>
            <w:noProof/>
          </w:rPr>
          <w:t xml:space="preserve"> 1, 20</w:t>
        </w:r>
        <w:r w:rsidR="00110FFD" w:rsidRPr="00241B0D">
          <w:rPr>
            <w:rStyle w:val="Hyperlink"/>
            <w:noProof/>
          </w:rPr>
          <w:t>1</w:t>
        </w:r>
        <w:r w:rsidR="00282E64">
          <w:rPr>
            <w:rStyle w:val="Hyperlink"/>
            <w:noProof/>
          </w:rPr>
          <w:t>6</w:t>
        </w:r>
        <w:r w:rsidR="002A6C69" w:rsidRPr="00241B0D">
          <w:rPr>
            <w:rStyle w:val="Hyperlink"/>
            <w:noProof/>
          </w:rPr>
          <w:t xml:space="preserve"> – </w:t>
        </w:r>
        <w:r w:rsidR="00110FFD" w:rsidRPr="00241B0D">
          <w:rPr>
            <w:rStyle w:val="Hyperlink"/>
            <w:noProof/>
          </w:rPr>
          <w:t>December</w:t>
        </w:r>
        <w:r w:rsidR="002A6C69" w:rsidRPr="00241B0D">
          <w:rPr>
            <w:rStyle w:val="Hyperlink"/>
            <w:noProof/>
          </w:rPr>
          <w:t xml:space="preserve"> 3</w:t>
        </w:r>
        <w:r w:rsidR="00110FFD" w:rsidRPr="00241B0D">
          <w:rPr>
            <w:rStyle w:val="Hyperlink"/>
            <w:noProof/>
          </w:rPr>
          <w:t>1</w:t>
        </w:r>
        <w:r w:rsidR="002A6C69" w:rsidRPr="00241B0D">
          <w:rPr>
            <w:rStyle w:val="Hyperlink"/>
            <w:noProof/>
          </w:rPr>
          <w:t>, 201</w:t>
        </w:r>
        <w:r w:rsidR="00282E64">
          <w:rPr>
            <w:rStyle w:val="Hyperlink"/>
            <w:noProof/>
          </w:rPr>
          <w:t>8</w:t>
        </w:r>
        <w:r w:rsidR="002A6C69" w:rsidRPr="00241B0D">
          <w:rPr>
            <w:noProof/>
            <w:webHidden/>
          </w:rPr>
          <w:tab/>
        </w:r>
        <w:r w:rsidR="002A6C69" w:rsidRPr="00241B0D">
          <w:rPr>
            <w:noProof/>
            <w:webHidden/>
          </w:rPr>
          <w:fldChar w:fldCharType="begin"/>
        </w:r>
        <w:r w:rsidR="002A6C69" w:rsidRPr="00241B0D">
          <w:rPr>
            <w:noProof/>
            <w:webHidden/>
          </w:rPr>
          <w:instrText xml:space="preserve"> PAGEREF _Toc199048139 \h </w:instrText>
        </w:r>
        <w:r w:rsidR="002A6C69" w:rsidRPr="00241B0D">
          <w:rPr>
            <w:noProof/>
            <w:webHidden/>
          </w:rPr>
        </w:r>
        <w:r w:rsidR="002A6C69" w:rsidRPr="00241B0D">
          <w:rPr>
            <w:noProof/>
            <w:webHidden/>
          </w:rPr>
          <w:fldChar w:fldCharType="separate"/>
        </w:r>
        <w:r w:rsidR="00BC33FA">
          <w:rPr>
            <w:noProof/>
            <w:webHidden/>
          </w:rPr>
          <w:t>53</w:t>
        </w:r>
        <w:r w:rsidR="002A6C69" w:rsidRPr="00241B0D">
          <w:rPr>
            <w:noProof/>
            <w:webHidden/>
          </w:rPr>
          <w:fldChar w:fldCharType="end"/>
        </w:r>
      </w:hyperlink>
    </w:p>
    <w:p w14:paraId="3CD17B1A" w14:textId="77777777" w:rsidR="002A6C69" w:rsidRPr="00241B0D" w:rsidRDefault="002A6C69" w:rsidP="00536BA1">
      <w:pPr>
        <w:pStyle w:val="TOC1"/>
        <w:rPr>
          <w:rStyle w:val="Hyperlink"/>
          <w:noProof/>
        </w:rPr>
      </w:pPr>
    </w:p>
    <w:p w14:paraId="3CD17B1B" w14:textId="5C993C43" w:rsidR="002A6C69" w:rsidRPr="00241B0D" w:rsidRDefault="00F81C50" w:rsidP="00536BA1">
      <w:pPr>
        <w:pStyle w:val="TOC1"/>
        <w:rPr>
          <w:rFonts w:ascii="Calibri" w:hAnsi="Calibri"/>
          <w:noProof/>
          <w:sz w:val="22"/>
          <w:szCs w:val="22"/>
        </w:rPr>
      </w:pPr>
      <w:hyperlink w:anchor="_Toc199048140" w:history="1">
        <w:r w:rsidR="005F7164" w:rsidRPr="00241B0D">
          <w:rPr>
            <w:rStyle w:val="Hyperlink"/>
            <w:noProof/>
          </w:rPr>
          <w:t>Exhibit 8</w:t>
        </w:r>
        <w:r w:rsidR="00536BA1" w:rsidRPr="00241B0D">
          <w:rPr>
            <w:rStyle w:val="Hyperlink"/>
            <w:noProof/>
          </w:rPr>
          <w:t xml:space="preserve">:  </w:t>
        </w:r>
        <w:r w:rsidR="002A6C69" w:rsidRPr="00241B0D">
          <w:rPr>
            <w:rStyle w:val="Hyperlink"/>
            <w:noProof/>
          </w:rPr>
          <w:t xml:space="preserve">Annual Primacy Agency Burden and Cost </w:t>
        </w:r>
        <w:r w:rsidR="00110FFD" w:rsidRPr="00241B0D">
          <w:rPr>
            <w:rStyle w:val="Hyperlink"/>
            <w:noProof/>
          </w:rPr>
          <w:t>January</w:t>
        </w:r>
        <w:r w:rsidR="002A6C69" w:rsidRPr="00241B0D">
          <w:rPr>
            <w:rStyle w:val="Hyperlink"/>
            <w:noProof/>
          </w:rPr>
          <w:t xml:space="preserve"> 1, 20</w:t>
        </w:r>
        <w:r w:rsidR="00110FFD" w:rsidRPr="00241B0D">
          <w:rPr>
            <w:rStyle w:val="Hyperlink"/>
            <w:noProof/>
          </w:rPr>
          <w:t>1</w:t>
        </w:r>
        <w:r w:rsidR="00282E64">
          <w:rPr>
            <w:rStyle w:val="Hyperlink"/>
            <w:noProof/>
          </w:rPr>
          <w:t>6</w:t>
        </w:r>
        <w:r w:rsidR="002A6C69" w:rsidRPr="00241B0D">
          <w:rPr>
            <w:rStyle w:val="Hyperlink"/>
            <w:noProof/>
          </w:rPr>
          <w:t xml:space="preserve"> – </w:t>
        </w:r>
        <w:r w:rsidR="00110FFD" w:rsidRPr="00241B0D">
          <w:rPr>
            <w:rStyle w:val="Hyperlink"/>
            <w:noProof/>
          </w:rPr>
          <w:t>December</w:t>
        </w:r>
        <w:r w:rsidR="002A6C69" w:rsidRPr="00241B0D">
          <w:rPr>
            <w:rStyle w:val="Hyperlink"/>
            <w:noProof/>
          </w:rPr>
          <w:t xml:space="preserve"> </w:t>
        </w:r>
        <w:r w:rsidR="00110FFD" w:rsidRPr="00241B0D">
          <w:rPr>
            <w:rStyle w:val="Hyperlink"/>
            <w:noProof/>
          </w:rPr>
          <w:t>31</w:t>
        </w:r>
        <w:r w:rsidR="002A6C69" w:rsidRPr="00241B0D">
          <w:rPr>
            <w:rStyle w:val="Hyperlink"/>
            <w:noProof/>
          </w:rPr>
          <w:t>, 20</w:t>
        </w:r>
        <w:r w:rsidR="00110FFD" w:rsidRPr="00241B0D">
          <w:rPr>
            <w:rStyle w:val="Hyperlink"/>
            <w:noProof/>
          </w:rPr>
          <w:t>1</w:t>
        </w:r>
        <w:r w:rsidR="00282E64">
          <w:rPr>
            <w:rStyle w:val="Hyperlink"/>
            <w:noProof/>
          </w:rPr>
          <w:t>8</w:t>
        </w:r>
        <w:r w:rsidR="002A6C69" w:rsidRPr="00241B0D">
          <w:rPr>
            <w:noProof/>
            <w:webHidden/>
          </w:rPr>
          <w:tab/>
        </w:r>
        <w:r w:rsidR="002A6C69" w:rsidRPr="00241B0D">
          <w:rPr>
            <w:noProof/>
            <w:webHidden/>
          </w:rPr>
          <w:fldChar w:fldCharType="begin"/>
        </w:r>
        <w:r w:rsidR="002A6C69" w:rsidRPr="00241B0D">
          <w:rPr>
            <w:noProof/>
            <w:webHidden/>
          </w:rPr>
          <w:instrText xml:space="preserve"> PAGEREF _Toc199048140 \h </w:instrText>
        </w:r>
        <w:r w:rsidR="002A6C69" w:rsidRPr="00241B0D">
          <w:rPr>
            <w:noProof/>
            <w:webHidden/>
          </w:rPr>
        </w:r>
        <w:r w:rsidR="002A6C69" w:rsidRPr="00241B0D">
          <w:rPr>
            <w:noProof/>
            <w:webHidden/>
          </w:rPr>
          <w:fldChar w:fldCharType="separate"/>
        </w:r>
        <w:r w:rsidR="00BC33FA">
          <w:rPr>
            <w:noProof/>
            <w:webHidden/>
          </w:rPr>
          <w:t>54</w:t>
        </w:r>
        <w:r w:rsidR="002A6C69" w:rsidRPr="00241B0D">
          <w:rPr>
            <w:noProof/>
            <w:webHidden/>
          </w:rPr>
          <w:fldChar w:fldCharType="end"/>
        </w:r>
      </w:hyperlink>
    </w:p>
    <w:p w14:paraId="3CD17B1C" w14:textId="77777777" w:rsidR="002A6C69" w:rsidRPr="00241B0D" w:rsidRDefault="002A6C69" w:rsidP="00536BA1">
      <w:pPr>
        <w:pStyle w:val="TOC1"/>
        <w:rPr>
          <w:rStyle w:val="Hyperlink"/>
          <w:noProof/>
        </w:rPr>
      </w:pPr>
    </w:p>
    <w:p w14:paraId="3CD17B1D" w14:textId="10507A5C" w:rsidR="002A6C69" w:rsidRPr="00241B0D" w:rsidRDefault="00F81C50" w:rsidP="00536BA1">
      <w:pPr>
        <w:pStyle w:val="TOC1"/>
        <w:rPr>
          <w:rFonts w:ascii="Calibri" w:hAnsi="Calibri"/>
          <w:noProof/>
          <w:sz w:val="22"/>
          <w:szCs w:val="22"/>
        </w:rPr>
      </w:pPr>
      <w:hyperlink w:anchor="_Toc199048141" w:history="1">
        <w:r w:rsidR="005F7164" w:rsidRPr="00241B0D">
          <w:rPr>
            <w:rStyle w:val="Hyperlink"/>
            <w:noProof/>
          </w:rPr>
          <w:t>Exhibit 9</w:t>
        </w:r>
        <w:r w:rsidR="00536BA1" w:rsidRPr="00241B0D">
          <w:rPr>
            <w:rStyle w:val="Hyperlink"/>
            <w:noProof/>
          </w:rPr>
          <w:t xml:space="preserve">:  </w:t>
        </w:r>
        <w:r w:rsidR="002A6C69" w:rsidRPr="00241B0D">
          <w:rPr>
            <w:rStyle w:val="Hyperlink"/>
            <w:noProof/>
          </w:rPr>
          <w:t xml:space="preserve">Bottom Line Annual Burden and Cost </w:t>
        </w:r>
        <w:r w:rsidR="00282E64" w:rsidRPr="00282E64">
          <w:rPr>
            <w:rStyle w:val="Hyperlink"/>
            <w:noProof/>
          </w:rPr>
          <w:t>January 1, 2016 – December 31, 2018</w:t>
        </w:r>
        <w:r w:rsidR="002A6C69" w:rsidRPr="00241B0D">
          <w:rPr>
            <w:noProof/>
            <w:webHidden/>
          </w:rPr>
          <w:tab/>
        </w:r>
        <w:r w:rsidR="002A6C69" w:rsidRPr="00241B0D">
          <w:rPr>
            <w:noProof/>
            <w:webHidden/>
          </w:rPr>
          <w:fldChar w:fldCharType="begin"/>
        </w:r>
        <w:r w:rsidR="002A6C69" w:rsidRPr="00241B0D">
          <w:rPr>
            <w:noProof/>
            <w:webHidden/>
          </w:rPr>
          <w:instrText xml:space="preserve"> PAGEREF _Toc199048141 \h </w:instrText>
        </w:r>
        <w:r w:rsidR="002A6C69" w:rsidRPr="00241B0D">
          <w:rPr>
            <w:noProof/>
            <w:webHidden/>
          </w:rPr>
        </w:r>
        <w:r w:rsidR="002A6C69" w:rsidRPr="00241B0D">
          <w:rPr>
            <w:noProof/>
            <w:webHidden/>
          </w:rPr>
          <w:fldChar w:fldCharType="separate"/>
        </w:r>
        <w:r w:rsidR="00BC33FA">
          <w:rPr>
            <w:noProof/>
            <w:webHidden/>
          </w:rPr>
          <w:t>56</w:t>
        </w:r>
        <w:r w:rsidR="002A6C69" w:rsidRPr="00241B0D">
          <w:rPr>
            <w:noProof/>
            <w:webHidden/>
          </w:rPr>
          <w:fldChar w:fldCharType="end"/>
        </w:r>
      </w:hyperlink>
    </w:p>
    <w:p w14:paraId="3CD17B1E" w14:textId="77777777" w:rsidR="002A6C69" w:rsidRPr="00241B0D" w:rsidRDefault="002A6C69" w:rsidP="00536BA1">
      <w:pPr>
        <w:pStyle w:val="TOC1"/>
        <w:rPr>
          <w:rStyle w:val="Hyperlink"/>
          <w:noProof/>
        </w:rPr>
      </w:pPr>
    </w:p>
    <w:p w14:paraId="3CD17B1F" w14:textId="77777777" w:rsidR="002A6C69" w:rsidRPr="00241B0D" w:rsidRDefault="00F81C50" w:rsidP="009755DE">
      <w:pPr>
        <w:pStyle w:val="TOC1"/>
        <w:ind w:left="1170" w:hanging="1170"/>
        <w:rPr>
          <w:rFonts w:ascii="Calibri" w:hAnsi="Calibri"/>
          <w:noProof/>
          <w:sz w:val="22"/>
          <w:szCs w:val="22"/>
        </w:rPr>
      </w:pPr>
      <w:hyperlink w:anchor="_Toc199048142" w:history="1">
        <w:r w:rsidR="005F7164" w:rsidRPr="00241B0D">
          <w:rPr>
            <w:rStyle w:val="Hyperlink"/>
            <w:noProof/>
          </w:rPr>
          <w:t>Exhibit 10</w:t>
        </w:r>
        <w:r w:rsidR="00536BA1" w:rsidRPr="00241B0D">
          <w:rPr>
            <w:rStyle w:val="Hyperlink"/>
            <w:noProof/>
          </w:rPr>
          <w:t xml:space="preserve">:  </w:t>
        </w:r>
        <w:r w:rsidR="002A6C69" w:rsidRPr="00241B0D">
          <w:rPr>
            <w:rStyle w:val="Hyperlink"/>
            <w:noProof/>
          </w:rPr>
          <w:t xml:space="preserve">Summary of Changes in Annual Burden (Includes both PWS and Primacy </w:t>
        </w:r>
        <w:r w:rsidR="00536BA1" w:rsidRPr="00241B0D">
          <w:rPr>
            <w:rStyle w:val="Hyperlink"/>
            <w:noProof/>
          </w:rPr>
          <w:t xml:space="preserve">     </w:t>
        </w:r>
        <w:r w:rsidR="002A6C69" w:rsidRPr="00241B0D">
          <w:rPr>
            <w:rStyle w:val="Hyperlink"/>
            <w:noProof/>
          </w:rPr>
          <w:t>Agency Burden)</w:t>
        </w:r>
        <w:r w:rsidR="002A6C69" w:rsidRPr="00241B0D">
          <w:rPr>
            <w:noProof/>
            <w:webHidden/>
          </w:rPr>
          <w:tab/>
        </w:r>
        <w:r w:rsidR="002A6C69" w:rsidRPr="00241B0D">
          <w:rPr>
            <w:noProof/>
            <w:webHidden/>
          </w:rPr>
          <w:fldChar w:fldCharType="begin"/>
        </w:r>
        <w:r w:rsidR="002A6C69" w:rsidRPr="00241B0D">
          <w:rPr>
            <w:noProof/>
            <w:webHidden/>
          </w:rPr>
          <w:instrText xml:space="preserve"> PAGEREF _Toc199048142 \h </w:instrText>
        </w:r>
        <w:r w:rsidR="002A6C69" w:rsidRPr="00241B0D">
          <w:rPr>
            <w:noProof/>
            <w:webHidden/>
          </w:rPr>
        </w:r>
        <w:r w:rsidR="002A6C69" w:rsidRPr="00241B0D">
          <w:rPr>
            <w:noProof/>
            <w:webHidden/>
          </w:rPr>
          <w:fldChar w:fldCharType="separate"/>
        </w:r>
        <w:r w:rsidR="00BC33FA">
          <w:rPr>
            <w:noProof/>
            <w:webHidden/>
          </w:rPr>
          <w:t>57</w:t>
        </w:r>
        <w:r w:rsidR="002A6C69" w:rsidRPr="00241B0D">
          <w:rPr>
            <w:noProof/>
            <w:webHidden/>
          </w:rPr>
          <w:fldChar w:fldCharType="end"/>
        </w:r>
      </w:hyperlink>
    </w:p>
    <w:p w14:paraId="3CD17B20" w14:textId="77777777" w:rsidR="002A6C69" w:rsidRPr="00241B0D" w:rsidRDefault="002A6C69" w:rsidP="00536BA1">
      <w:pPr>
        <w:pStyle w:val="TOC1"/>
        <w:rPr>
          <w:rStyle w:val="Hyperlink"/>
          <w:noProof/>
        </w:rPr>
      </w:pPr>
    </w:p>
    <w:p w14:paraId="3CD17B21" w14:textId="77777777" w:rsidR="002A6C69" w:rsidRPr="00241B0D" w:rsidRDefault="00F81C50" w:rsidP="009755DE">
      <w:pPr>
        <w:pStyle w:val="TOC1"/>
        <w:ind w:left="1170" w:hanging="1170"/>
        <w:rPr>
          <w:rFonts w:ascii="Calibri" w:hAnsi="Calibri"/>
          <w:noProof/>
          <w:sz w:val="22"/>
          <w:szCs w:val="22"/>
        </w:rPr>
      </w:pPr>
      <w:hyperlink w:anchor="_Toc199048143" w:history="1">
        <w:r w:rsidR="005F7164" w:rsidRPr="00241B0D">
          <w:rPr>
            <w:rStyle w:val="Hyperlink"/>
            <w:noProof/>
          </w:rPr>
          <w:t>Exhibit 11</w:t>
        </w:r>
        <w:r w:rsidR="002A6C69" w:rsidRPr="00241B0D">
          <w:rPr>
            <w:rStyle w:val="Hyperlink"/>
            <w:noProof/>
          </w:rPr>
          <w:t>:  Restructuring Adjustments to the Annual Burden Inventoryfor the DDBP/Chem/Rads Rules ICR(Includes both PWS and Primacy Agency Burden)</w:t>
        </w:r>
        <w:r w:rsidR="002A6C69" w:rsidRPr="00241B0D">
          <w:rPr>
            <w:noProof/>
            <w:webHidden/>
          </w:rPr>
          <w:tab/>
        </w:r>
        <w:r w:rsidR="002A6C69" w:rsidRPr="00241B0D">
          <w:rPr>
            <w:noProof/>
            <w:webHidden/>
          </w:rPr>
          <w:fldChar w:fldCharType="begin"/>
        </w:r>
        <w:r w:rsidR="002A6C69" w:rsidRPr="00241B0D">
          <w:rPr>
            <w:noProof/>
            <w:webHidden/>
          </w:rPr>
          <w:instrText xml:space="preserve"> PAGEREF _Toc199048143 \h </w:instrText>
        </w:r>
        <w:r w:rsidR="002A6C69" w:rsidRPr="00241B0D">
          <w:rPr>
            <w:noProof/>
            <w:webHidden/>
          </w:rPr>
        </w:r>
        <w:r w:rsidR="002A6C69" w:rsidRPr="00241B0D">
          <w:rPr>
            <w:noProof/>
            <w:webHidden/>
          </w:rPr>
          <w:fldChar w:fldCharType="separate"/>
        </w:r>
        <w:r w:rsidR="00BC33FA">
          <w:rPr>
            <w:noProof/>
            <w:webHidden/>
          </w:rPr>
          <w:t>58</w:t>
        </w:r>
        <w:r w:rsidR="002A6C69" w:rsidRPr="00241B0D">
          <w:rPr>
            <w:noProof/>
            <w:webHidden/>
          </w:rPr>
          <w:fldChar w:fldCharType="end"/>
        </w:r>
      </w:hyperlink>
    </w:p>
    <w:p w14:paraId="3CD17B22" w14:textId="77777777" w:rsidR="002A6C69" w:rsidRPr="00241B0D" w:rsidRDefault="002A6C69" w:rsidP="00536BA1">
      <w:pPr>
        <w:pStyle w:val="TOC1"/>
        <w:rPr>
          <w:rStyle w:val="Hyperlink"/>
          <w:noProof/>
        </w:rPr>
      </w:pPr>
    </w:p>
    <w:p w14:paraId="3CD17B23" w14:textId="77777777" w:rsidR="002A6C69" w:rsidRPr="00241B0D" w:rsidRDefault="00F81C50" w:rsidP="00536BA1">
      <w:pPr>
        <w:pStyle w:val="TOC1"/>
        <w:rPr>
          <w:rFonts w:ascii="Calibri" w:hAnsi="Calibri"/>
          <w:noProof/>
          <w:sz w:val="22"/>
          <w:szCs w:val="22"/>
        </w:rPr>
      </w:pPr>
      <w:hyperlink w:anchor="_Toc199048144" w:history="1">
        <w:r w:rsidR="005F7164" w:rsidRPr="00241B0D">
          <w:rPr>
            <w:rStyle w:val="Hyperlink"/>
            <w:noProof/>
          </w:rPr>
          <w:t>Exhibit 12</w:t>
        </w:r>
        <w:r w:rsidR="002A6C69" w:rsidRPr="00241B0D">
          <w:rPr>
            <w:rStyle w:val="Hyperlink"/>
            <w:noProof/>
          </w:rPr>
          <w:t>:  Adjustments to PWS Burden from Previous ICR Estimates</w:t>
        </w:r>
        <w:r w:rsidR="002A6C69" w:rsidRPr="00241B0D">
          <w:rPr>
            <w:noProof/>
            <w:webHidden/>
          </w:rPr>
          <w:tab/>
        </w:r>
        <w:r w:rsidR="002A6C69" w:rsidRPr="00241B0D">
          <w:rPr>
            <w:noProof/>
            <w:webHidden/>
          </w:rPr>
          <w:fldChar w:fldCharType="begin"/>
        </w:r>
        <w:r w:rsidR="002A6C69" w:rsidRPr="00241B0D">
          <w:rPr>
            <w:noProof/>
            <w:webHidden/>
          </w:rPr>
          <w:instrText xml:space="preserve"> PAGEREF _Toc199048144 \h </w:instrText>
        </w:r>
        <w:r w:rsidR="002A6C69" w:rsidRPr="00241B0D">
          <w:rPr>
            <w:noProof/>
            <w:webHidden/>
          </w:rPr>
        </w:r>
        <w:r w:rsidR="002A6C69" w:rsidRPr="00241B0D">
          <w:rPr>
            <w:noProof/>
            <w:webHidden/>
          </w:rPr>
          <w:fldChar w:fldCharType="separate"/>
        </w:r>
        <w:r w:rsidR="00BC33FA">
          <w:rPr>
            <w:noProof/>
            <w:webHidden/>
          </w:rPr>
          <w:t>59</w:t>
        </w:r>
        <w:r w:rsidR="002A6C69" w:rsidRPr="00241B0D">
          <w:rPr>
            <w:noProof/>
            <w:webHidden/>
          </w:rPr>
          <w:fldChar w:fldCharType="end"/>
        </w:r>
      </w:hyperlink>
    </w:p>
    <w:p w14:paraId="3CD17B24" w14:textId="77777777" w:rsidR="002A6C69" w:rsidRPr="00241B0D" w:rsidRDefault="002A6C69" w:rsidP="00536BA1">
      <w:pPr>
        <w:pStyle w:val="TOC1"/>
        <w:rPr>
          <w:rStyle w:val="Hyperlink"/>
          <w:noProof/>
        </w:rPr>
      </w:pPr>
    </w:p>
    <w:p w14:paraId="3CD17B25" w14:textId="77777777" w:rsidR="002A6C69" w:rsidRPr="00241B0D" w:rsidRDefault="00F81C50" w:rsidP="00536BA1">
      <w:pPr>
        <w:pStyle w:val="TOC1"/>
        <w:rPr>
          <w:rFonts w:ascii="Calibri" w:hAnsi="Calibri"/>
          <w:noProof/>
          <w:sz w:val="22"/>
          <w:szCs w:val="22"/>
        </w:rPr>
      </w:pPr>
      <w:hyperlink w:anchor="_Toc199048145" w:history="1">
        <w:r w:rsidR="005F7164" w:rsidRPr="00241B0D">
          <w:rPr>
            <w:rStyle w:val="Hyperlink"/>
            <w:noProof/>
          </w:rPr>
          <w:t>Exhibit 13</w:t>
        </w:r>
        <w:r w:rsidR="002A6C69" w:rsidRPr="00241B0D">
          <w:rPr>
            <w:rStyle w:val="Hyperlink"/>
            <w:noProof/>
          </w:rPr>
          <w:t>:  Adjustments to Primacy Agency Burden from Previous ICR Estimates</w:t>
        </w:r>
        <w:r w:rsidR="002A6C69" w:rsidRPr="00241B0D">
          <w:rPr>
            <w:noProof/>
            <w:webHidden/>
          </w:rPr>
          <w:tab/>
        </w:r>
        <w:r w:rsidR="002A6C69" w:rsidRPr="00241B0D">
          <w:rPr>
            <w:noProof/>
            <w:webHidden/>
          </w:rPr>
          <w:fldChar w:fldCharType="begin"/>
        </w:r>
        <w:r w:rsidR="002A6C69" w:rsidRPr="00241B0D">
          <w:rPr>
            <w:noProof/>
            <w:webHidden/>
          </w:rPr>
          <w:instrText xml:space="preserve"> PAGEREF _Toc199048145 \h </w:instrText>
        </w:r>
        <w:r w:rsidR="002A6C69" w:rsidRPr="00241B0D">
          <w:rPr>
            <w:noProof/>
            <w:webHidden/>
          </w:rPr>
        </w:r>
        <w:r w:rsidR="002A6C69" w:rsidRPr="00241B0D">
          <w:rPr>
            <w:noProof/>
            <w:webHidden/>
          </w:rPr>
          <w:fldChar w:fldCharType="separate"/>
        </w:r>
        <w:r w:rsidR="00BC33FA">
          <w:rPr>
            <w:noProof/>
            <w:webHidden/>
          </w:rPr>
          <w:t>59</w:t>
        </w:r>
        <w:r w:rsidR="002A6C69" w:rsidRPr="00241B0D">
          <w:rPr>
            <w:noProof/>
            <w:webHidden/>
          </w:rPr>
          <w:fldChar w:fldCharType="end"/>
        </w:r>
      </w:hyperlink>
    </w:p>
    <w:p w14:paraId="3CD17B26" w14:textId="77777777" w:rsidR="002A6C69" w:rsidRPr="00241B0D" w:rsidRDefault="002A6C69" w:rsidP="00536BA1">
      <w:pPr>
        <w:pStyle w:val="TOC1"/>
        <w:rPr>
          <w:rStyle w:val="Hyperlink"/>
          <w:noProof/>
        </w:rPr>
      </w:pPr>
    </w:p>
    <w:p w14:paraId="3CD17B27" w14:textId="77777777" w:rsidR="002A6C69" w:rsidRPr="00241B0D" w:rsidRDefault="00F81C50" w:rsidP="009755DE">
      <w:pPr>
        <w:pStyle w:val="TOC1"/>
        <w:ind w:left="1170" w:hanging="1170"/>
        <w:rPr>
          <w:rFonts w:ascii="Calibri" w:hAnsi="Calibri"/>
          <w:noProof/>
          <w:sz w:val="22"/>
          <w:szCs w:val="22"/>
        </w:rPr>
      </w:pPr>
      <w:hyperlink w:anchor="_Toc199048146" w:history="1">
        <w:r w:rsidR="005F7164" w:rsidRPr="00241B0D">
          <w:rPr>
            <w:rStyle w:val="Hyperlink"/>
            <w:noProof/>
          </w:rPr>
          <w:t>Exhibit 14</w:t>
        </w:r>
        <w:r w:rsidR="002A6C69" w:rsidRPr="00241B0D">
          <w:rPr>
            <w:rStyle w:val="Hyperlink"/>
            <w:noProof/>
          </w:rPr>
          <w:t>:</w:t>
        </w:r>
        <w:r w:rsidR="00536BA1" w:rsidRPr="00241B0D">
          <w:rPr>
            <w:rStyle w:val="Hyperlink"/>
            <w:noProof/>
          </w:rPr>
          <w:t xml:space="preserve">  </w:t>
        </w:r>
        <w:r w:rsidR="002A6C69" w:rsidRPr="00241B0D">
          <w:rPr>
            <w:rStyle w:val="Hyperlink"/>
            <w:noProof/>
          </w:rPr>
          <w:t>Adjustments to Annual Burden Carried Forward from Previous ICR Estimates (Includes both PWS and Primacy Agency Burden)</w:t>
        </w:r>
        <w:r w:rsidR="002A6C69" w:rsidRPr="00241B0D">
          <w:rPr>
            <w:noProof/>
            <w:webHidden/>
          </w:rPr>
          <w:tab/>
        </w:r>
        <w:r w:rsidR="002A6C69" w:rsidRPr="00241B0D">
          <w:rPr>
            <w:noProof/>
            <w:webHidden/>
          </w:rPr>
          <w:fldChar w:fldCharType="begin"/>
        </w:r>
        <w:r w:rsidR="002A6C69" w:rsidRPr="00241B0D">
          <w:rPr>
            <w:noProof/>
            <w:webHidden/>
          </w:rPr>
          <w:instrText xml:space="preserve"> PAGEREF _Toc199048146 \h </w:instrText>
        </w:r>
        <w:r w:rsidR="002A6C69" w:rsidRPr="00241B0D">
          <w:rPr>
            <w:noProof/>
            <w:webHidden/>
          </w:rPr>
        </w:r>
        <w:r w:rsidR="002A6C69" w:rsidRPr="00241B0D">
          <w:rPr>
            <w:noProof/>
            <w:webHidden/>
          </w:rPr>
          <w:fldChar w:fldCharType="separate"/>
        </w:r>
        <w:r w:rsidR="00BC33FA">
          <w:rPr>
            <w:noProof/>
            <w:webHidden/>
          </w:rPr>
          <w:t>61</w:t>
        </w:r>
        <w:r w:rsidR="002A6C69" w:rsidRPr="00241B0D">
          <w:rPr>
            <w:noProof/>
            <w:webHidden/>
          </w:rPr>
          <w:fldChar w:fldCharType="end"/>
        </w:r>
      </w:hyperlink>
    </w:p>
    <w:p w14:paraId="3CD17B28" w14:textId="77777777" w:rsidR="001A6F6A" w:rsidRPr="00241B0D" w:rsidRDefault="00C947D8" w:rsidP="00A247BB">
      <w:pPr>
        <w:jc w:val="center"/>
      </w:pPr>
      <w:r w:rsidRPr="00241B0D">
        <w:fldChar w:fldCharType="end"/>
      </w:r>
    </w:p>
    <w:p w14:paraId="3CD17B29" w14:textId="77777777" w:rsidR="001A6F6A" w:rsidRPr="00241B0D" w:rsidRDefault="001A6F6A" w:rsidP="001A6F6A"/>
    <w:p w14:paraId="3CD17B2A" w14:textId="77777777" w:rsidR="001A6F6A" w:rsidRPr="00241B0D" w:rsidRDefault="001A6F6A" w:rsidP="001A6F6A"/>
    <w:p w14:paraId="3CD17B2B" w14:textId="77777777" w:rsidR="001A6F6A" w:rsidRPr="00241B0D" w:rsidRDefault="001A6F6A" w:rsidP="001A6F6A"/>
    <w:p w14:paraId="3CD17B2C" w14:textId="77777777" w:rsidR="001A6F6A" w:rsidRPr="00241B0D" w:rsidRDefault="001A6F6A" w:rsidP="001A6F6A"/>
    <w:p w14:paraId="3CD17B2D" w14:textId="77777777" w:rsidR="001A6F6A" w:rsidRPr="00241B0D" w:rsidRDefault="001A6F6A" w:rsidP="001A6F6A"/>
    <w:p w14:paraId="3CD17B2E" w14:textId="77777777" w:rsidR="001A6F6A" w:rsidRPr="00241B0D" w:rsidRDefault="001A6F6A" w:rsidP="001A6F6A"/>
    <w:p w14:paraId="3CD17B2F" w14:textId="77777777" w:rsidR="001A6F6A" w:rsidRPr="00241B0D" w:rsidRDefault="001A6F6A" w:rsidP="001A6F6A"/>
    <w:p w14:paraId="3CD17B30" w14:textId="77777777" w:rsidR="00620BC8" w:rsidRPr="00241B0D" w:rsidRDefault="001A6F6A" w:rsidP="00A247BB">
      <w:pPr>
        <w:jc w:val="center"/>
      </w:pPr>
      <w:r w:rsidRPr="00241B0D">
        <w:br w:type="page"/>
      </w:r>
      <w:r w:rsidR="00620BC8" w:rsidRPr="00241B0D">
        <w:lastRenderedPageBreak/>
        <w:t>LIST OF FIGURES</w:t>
      </w:r>
    </w:p>
    <w:p w14:paraId="3CD17B31" w14:textId="77777777" w:rsidR="00620BC8" w:rsidRPr="00241B0D" w:rsidRDefault="00620BC8" w:rsidP="00620BC8"/>
    <w:p w14:paraId="3CD17B32" w14:textId="7A98BA2C" w:rsidR="00620BC8" w:rsidRPr="00241B0D" w:rsidRDefault="00620BC8" w:rsidP="00620BC8">
      <w:r w:rsidRPr="00241B0D">
        <w:t>Fig</w:t>
      </w:r>
      <w:r w:rsidR="005D1C2F" w:rsidRPr="00241B0D">
        <w:t xml:space="preserve">ure 1: </w:t>
      </w:r>
      <w:r w:rsidR="00697392" w:rsidRPr="00241B0D">
        <w:t>Structure of OGWDW ICRs………………………………………………………</w:t>
      </w:r>
      <w:r w:rsidR="005D1C2F" w:rsidRPr="00241B0D">
        <w:t>…….</w:t>
      </w:r>
      <w:r w:rsidR="002130F5">
        <w:t>5</w:t>
      </w:r>
    </w:p>
    <w:p w14:paraId="3CD17B33" w14:textId="77777777" w:rsidR="00620BC8" w:rsidRPr="00241B0D" w:rsidRDefault="00620BC8" w:rsidP="00620BC8"/>
    <w:p w14:paraId="3CD17B34" w14:textId="77777777" w:rsidR="00620BC8" w:rsidRPr="00241B0D" w:rsidRDefault="001A6F6A" w:rsidP="00620BC8">
      <w:pPr>
        <w:jc w:val="center"/>
      </w:pPr>
      <w:r w:rsidRPr="00241B0D">
        <w:br w:type="page"/>
      </w:r>
      <w:r w:rsidR="00620BC8" w:rsidRPr="00241B0D">
        <w:lastRenderedPageBreak/>
        <w:t>APPENDICES</w:t>
      </w:r>
    </w:p>
    <w:p w14:paraId="3CD17B35" w14:textId="77777777" w:rsidR="00620BC8" w:rsidRPr="00241B0D" w:rsidRDefault="00620BC8" w:rsidP="00620BC8"/>
    <w:p w14:paraId="3CD17B36" w14:textId="77777777" w:rsidR="00620BC8" w:rsidRPr="00241B0D" w:rsidRDefault="00620BC8" w:rsidP="00620BC8">
      <w:r w:rsidRPr="00241B0D">
        <w:t>Appendix A.</w:t>
      </w:r>
      <w:r w:rsidRPr="00241B0D">
        <w:tab/>
        <w:t>Federal Register Notices Soliciting Comment on Information Collection Requests</w:t>
      </w:r>
      <w:r w:rsidR="00010012" w:rsidRPr="00241B0D">
        <w:t xml:space="preserve"> </w:t>
      </w:r>
    </w:p>
    <w:p w14:paraId="3CD17B37" w14:textId="77777777" w:rsidR="00620BC8" w:rsidRPr="00241B0D" w:rsidRDefault="00620BC8" w:rsidP="00620BC8"/>
    <w:p w14:paraId="3CD17B38" w14:textId="77777777" w:rsidR="00620BC8" w:rsidRPr="00241B0D" w:rsidRDefault="00620BC8" w:rsidP="00620BC8">
      <w:r w:rsidRPr="00241B0D">
        <w:t xml:space="preserve">Appendix B.  </w:t>
      </w:r>
      <w:r w:rsidRPr="00241B0D">
        <w:tab/>
        <w:t>Stage 1 Disinfectants/Disinfection Byproducts Rule Spreadsheets</w:t>
      </w:r>
    </w:p>
    <w:p w14:paraId="3CD17B39" w14:textId="77777777" w:rsidR="00620BC8" w:rsidRPr="00241B0D" w:rsidRDefault="00620BC8" w:rsidP="00620BC8"/>
    <w:p w14:paraId="3CD17B3A" w14:textId="77777777" w:rsidR="00010012" w:rsidRPr="00241B0D" w:rsidRDefault="00620BC8" w:rsidP="00620BC8">
      <w:r w:rsidRPr="00241B0D">
        <w:t>Appendix C.</w:t>
      </w:r>
      <w:r w:rsidRPr="00241B0D">
        <w:tab/>
      </w:r>
      <w:r w:rsidR="00010012" w:rsidRPr="00241B0D">
        <w:t>Stage 2 Disinfectants/Disinfection Byproducts Rule Spreadsheets</w:t>
      </w:r>
    </w:p>
    <w:p w14:paraId="3CD17B3B" w14:textId="77777777" w:rsidR="00620BC8" w:rsidRPr="00241B0D" w:rsidRDefault="00620BC8" w:rsidP="00620BC8"/>
    <w:p w14:paraId="3CD17B3C" w14:textId="77777777" w:rsidR="00010012" w:rsidRPr="00241B0D" w:rsidRDefault="00620BC8" w:rsidP="00010012">
      <w:r w:rsidRPr="00241B0D">
        <w:t xml:space="preserve">Appendix D. </w:t>
      </w:r>
      <w:r w:rsidRPr="00241B0D">
        <w:tab/>
      </w:r>
      <w:r w:rsidR="00010012" w:rsidRPr="00241B0D">
        <w:t>Chemical Phase Regulation Spreadsheets</w:t>
      </w:r>
    </w:p>
    <w:p w14:paraId="3CD17B3D" w14:textId="77777777" w:rsidR="00620BC8" w:rsidRPr="00241B0D" w:rsidRDefault="00620BC8" w:rsidP="00620BC8"/>
    <w:p w14:paraId="3CD17B3E" w14:textId="77777777" w:rsidR="00620BC8" w:rsidRPr="00241B0D" w:rsidRDefault="00620BC8" w:rsidP="00620BC8">
      <w:r w:rsidRPr="00241B0D">
        <w:t xml:space="preserve">Appendix E. </w:t>
      </w:r>
      <w:r w:rsidRPr="00241B0D">
        <w:tab/>
        <w:t>Radionuclides Rule Spreadsheets</w:t>
      </w:r>
    </w:p>
    <w:p w14:paraId="3CD17B3F" w14:textId="77777777" w:rsidR="00620BC8" w:rsidRPr="00241B0D" w:rsidRDefault="00620BC8" w:rsidP="00620BC8"/>
    <w:p w14:paraId="3CD17B40" w14:textId="77777777" w:rsidR="004E310D" w:rsidRPr="00241B0D" w:rsidRDefault="00620BC8" w:rsidP="00620BC8">
      <w:r w:rsidRPr="00241B0D">
        <w:t>Appendix F.</w:t>
      </w:r>
      <w:r w:rsidRPr="00241B0D">
        <w:tab/>
        <w:t>Disinfectant Residual Monitoring and Associated Activities under the Surface</w:t>
      </w:r>
    </w:p>
    <w:p w14:paraId="3CD17B41" w14:textId="77777777" w:rsidR="00620BC8" w:rsidRPr="00241B0D" w:rsidRDefault="00620BC8" w:rsidP="004E310D">
      <w:pPr>
        <w:ind w:left="720" w:firstLine="720"/>
      </w:pPr>
      <w:r w:rsidRPr="00241B0D">
        <w:t xml:space="preserve">Water Treatment Rule Spreadsheets </w:t>
      </w:r>
    </w:p>
    <w:p w14:paraId="3CD17B42" w14:textId="77777777" w:rsidR="00620BC8" w:rsidRPr="00241B0D" w:rsidRDefault="00620BC8" w:rsidP="00620BC8">
      <w:r w:rsidRPr="00241B0D">
        <w:tab/>
      </w:r>
      <w:r w:rsidRPr="00241B0D">
        <w:tab/>
      </w:r>
      <w:r w:rsidRPr="00241B0D">
        <w:tab/>
      </w:r>
      <w:r w:rsidRPr="00241B0D">
        <w:tab/>
      </w:r>
      <w:r w:rsidRPr="00241B0D">
        <w:tab/>
      </w:r>
      <w:r w:rsidRPr="00241B0D">
        <w:tab/>
      </w:r>
    </w:p>
    <w:p w14:paraId="3CD17B43" w14:textId="77777777" w:rsidR="00620BC8" w:rsidRPr="00241B0D" w:rsidRDefault="00620BC8" w:rsidP="00620BC8">
      <w:r w:rsidRPr="00241B0D">
        <w:t>Appendix G.</w:t>
      </w:r>
      <w:r w:rsidRPr="00241B0D">
        <w:tab/>
        <w:t>Arsenic Rule Spreadsheets</w:t>
      </w:r>
    </w:p>
    <w:p w14:paraId="3CD17B44" w14:textId="77777777" w:rsidR="00620BC8" w:rsidRPr="00241B0D" w:rsidRDefault="00620BC8" w:rsidP="00620BC8"/>
    <w:p w14:paraId="3CD17B45" w14:textId="77777777" w:rsidR="00620BC8" w:rsidRPr="00241B0D" w:rsidRDefault="00620BC8" w:rsidP="00620BC8">
      <w:r w:rsidRPr="00241B0D">
        <w:t>Appendix H.</w:t>
      </w:r>
      <w:r w:rsidRPr="00241B0D">
        <w:tab/>
        <w:t>Lead and Copper Rule Spreadsheets</w:t>
      </w:r>
    </w:p>
    <w:p w14:paraId="3CD17B46" w14:textId="77777777" w:rsidR="00620BC8" w:rsidRPr="00241B0D" w:rsidRDefault="00620BC8" w:rsidP="00620BC8">
      <w:r w:rsidRPr="00241B0D">
        <w:tab/>
      </w:r>
    </w:p>
    <w:p w14:paraId="3CD17B47" w14:textId="77777777" w:rsidR="00620BC8" w:rsidRPr="00241B0D" w:rsidRDefault="00620BC8" w:rsidP="00620BC8"/>
    <w:p w14:paraId="3CD17B48" w14:textId="77777777" w:rsidR="00620BC8" w:rsidRPr="00241B0D" w:rsidRDefault="00620BC8" w:rsidP="00620BC8">
      <w:r w:rsidRPr="00241B0D">
        <w:tab/>
      </w:r>
      <w:r w:rsidRPr="00241B0D">
        <w:tab/>
      </w:r>
    </w:p>
    <w:p w14:paraId="3CD17B49" w14:textId="77777777" w:rsidR="00620BC8" w:rsidRPr="00241B0D" w:rsidRDefault="00620BC8" w:rsidP="00620BC8"/>
    <w:p w14:paraId="3CD17B4A" w14:textId="77777777" w:rsidR="00620BC8" w:rsidRPr="00241B0D" w:rsidRDefault="00620BC8" w:rsidP="00620BC8"/>
    <w:p w14:paraId="3CD17B4B" w14:textId="77777777" w:rsidR="00620BC8" w:rsidRPr="00241B0D" w:rsidRDefault="00620BC8" w:rsidP="00620BC8">
      <w:r w:rsidRPr="00241B0D">
        <w:tab/>
      </w:r>
      <w:r w:rsidRPr="00241B0D">
        <w:tab/>
      </w:r>
      <w:r w:rsidRPr="00241B0D">
        <w:tab/>
      </w:r>
      <w:r w:rsidRPr="00241B0D">
        <w:tab/>
      </w:r>
      <w:r w:rsidRPr="00241B0D">
        <w:tab/>
      </w:r>
      <w:r w:rsidRPr="00241B0D">
        <w:tab/>
      </w:r>
      <w:r w:rsidRPr="00241B0D">
        <w:tab/>
      </w:r>
    </w:p>
    <w:p w14:paraId="3CD17B4C" w14:textId="77777777" w:rsidR="00620BC8" w:rsidRPr="00241B0D" w:rsidRDefault="00620BC8" w:rsidP="00620BC8"/>
    <w:p w14:paraId="3CD17B4D" w14:textId="77777777" w:rsidR="00620BC8" w:rsidRPr="00241B0D" w:rsidRDefault="00620BC8" w:rsidP="00620BC8"/>
    <w:p w14:paraId="3CD17B4E" w14:textId="77777777" w:rsidR="00620BC8" w:rsidRPr="00241B0D" w:rsidRDefault="00620BC8" w:rsidP="00620BC8"/>
    <w:p w14:paraId="3CD17B4F" w14:textId="77777777" w:rsidR="00620BC8" w:rsidRPr="00241B0D" w:rsidRDefault="00620BC8" w:rsidP="00620BC8"/>
    <w:p w14:paraId="3CD17B50" w14:textId="77777777" w:rsidR="00620BC8" w:rsidRPr="00241B0D" w:rsidRDefault="00620BC8" w:rsidP="00620BC8"/>
    <w:p w14:paraId="3CD17B51" w14:textId="77777777" w:rsidR="00620BC8" w:rsidRPr="00241B0D" w:rsidRDefault="001A6F6A" w:rsidP="00620BC8">
      <w:pPr>
        <w:jc w:val="center"/>
      </w:pPr>
      <w:r w:rsidRPr="00241B0D">
        <w:br w:type="page"/>
      </w:r>
      <w:r w:rsidR="00620BC8" w:rsidRPr="00241B0D">
        <w:lastRenderedPageBreak/>
        <w:t>ACRONYMS</w:t>
      </w:r>
    </w:p>
    <w:p w14:paraId="3CD17B52" w14:textId="77777777" w:rsidR="00620BC8" w:rsidRPr="00241B0D" w:rsidRDefault="00620BC8" w:rsidP="00620BC8">
      <w:r w:rsidRPr="00241B0D">
        <w:tab/>
      </w:r>
      <w:r w:rsidRPr="00241B0D">
        <w:tab/>
      </w:r>
    </w:p>
    <w:p w14:paraId="3CD17B53" w14:textId="77777777" w:rsidR="00620BC8" w:rsidRPr="00241B0D" w:rsidRDefault="00620BC8" w:rsidP="00620BC8">
      <w:r w:rsidRPr="00241B0D">
        <w:t>AMWA</w:t>
      </w:r>
      <w:r w:rsidRPr="00241B0D">
        <w:tab/>
      </w:r>
      <w:r w:rsidRPr="00241B0D">
        <w:tab/>
        <w:t>Association of Metropolitan Water Agencies</w:t>
      </w:r>
    </w:p>
    <w:p w14:paraId="08E6F6AE" w14:textId="77777777" w:rsidR="00E24FF7" w:rsidRPr="00241B0D" w:rsidRDefault="00E24FF7" w:rsidP="00E24FF7">
      <w:r w:rsidRPr="00241B0D">
        <w:t>ASDWA</w:t>
      </w:r>
      <w:r w:rsidRPr="00241B0D">
        <w:tab/>
      </w:r>
      <w:r w:rsidRPr="00241B0D">
        <w:tab/>
        <w:t>Association of State Drinking Water Administrators</w:t>
      </w:r>
    </w:p>
    <w:p w14:paraId="3CD17B54" w14:textId="77777777" w:rsidR="00620BC8" w:rsidRPr="00241B0D" w:rsidRDefault="00620BC8" w:rsidP="00620BC8">
      <w:r w:rsidRPr="00241B0D">
        <w:t>AWWA</w:t>
      </w:r>
      <w:r w:rsidRPr="00241B0D">
        <w:tab/>
      </w:r>
      <w:r w:rsidRPr="00241B0D">
        <w:tab/>
        <w:t>American Water Works Association</w:t>
      </w:r>
    </w:p>
    <w:p w14:paraId="3CD17B56" w14:textId="77777777" w:rsidR="00620BC8" w:rsidRPr="00241B0D" w:rsidRDefault="00620BC8" w:rsidP="00620BC8">
      <w:r w:rsidRPr="00241B0D">
        <w:t>BATs</w:t>
      </w:r>
      <w:r w:rsidRPr="00241B0D">
        <w:tab/>
      </w:r>
      <w:r w:rsidRPr="00241B0D">
        <w:tab/>
      </w:r>
      <w:r w:rsidRPr="00241B0D">
        <w:tab/>
        <w:t xml:space="preserve">Best Available Technologies </w:t>
      </w:r>
    </w:p>
    <w:p w14:paraId="3CD17B57" w14:textId="77777777" w:rsidR="004B5E59" w:rsidRPr="00241B0D" w:rsidRDefault="004B5E59" w:rsidP="00620BC8">
      <w:r w:rsidRPr="00241B0D">
        <w:t>BLS</w:t>
      </w:r>
      <w:r w:rsidRPr="00241B0D">
        <w:tab/>
      </w:r>
      <w:r w:rsidRPr="00241B0D">
        <w:tab/>
      </w:r>
      <w:r w:rsidRPr="00241B0D">
        <w:tab/>
        <w:t>Bureau of Labor Statistics</w:t>
      </w:r>
    </w:p>
    <w:p w14:paraId="3CD17B58" w14:textId="77777777" w:rsidR="00620BC8" w:rsidRPr="00241B0D" w:rsidRDefault="00620BC8" w:rsidP="00620BC8">
      <w:r w:rsidRPr="00241B0D">
        <w:t>CCR</w:t>
      </w:r>
      <w:r w:rsidRPr="00241B0D">
        <w:tab/>
      </w:r>
      <w:r w:rsidRPr="00241B0D">
        <w:tab/>
      </w:r>
      <w:r w:rsidRPr="00241B0D">
        <w:tab/>
        <w:t>Consumer Confidence Report</w:t>
      </w:r>
    </w:p>
    <w:p w14:paraId="6ABFEEE1" w14:textId="77777777" w:rsidR="00E24FF7" w:rsidRPr="00241B0D" w:rsidRDefault="00E24FF7" w:rsidP="00E24FF7">
      <w:r w:rsidRPr="00241B0D">
        <w:t>CCT</w:t>
      </w:r>
      <w:r w:rsidRPr="00241B0D">
        <w:tab/>
      </w:r>
      <w:r w:rsidRPr="00241B0D">
        <w:tab/>
      </w:r>
      <w:r w:rsidRPr="00241B0D">
        <w:tab/>
        <w:t>Corrosion Control Treatment</w:t>
      </w:r>
    </w:p>
    <w:p w14:paraId="3CD17B59" w14:textId="77777777" w:rsidR="00620BC8" w:rsidRPr="00241B0D" w:rsidRDefault="00620BC8" w:rsidP="00620BC8">
      <w:r w:rsidRPr="00241B0D">
        <w:t>CDC</w:t>
      </w:r>
      <w:r w:rsidRPr="00241B0D">
        <w:tab/>
      </w:r>
      <w:r w:rsidRPr="00241B0D">
        <w:tab/>
      </w:r>
      <w:r w:rsidRPr="00241B0D">
        <w:tab/>
        <w:t xml:space="preserve">Centers for Disease Control and Prevention </w:t>
      </w:r>
    </w:p>
    <w:p w14:paraId="3CD17B5A" w14:textId="77777777" w:rsidR="00620BC8" w:rsidRPr="00241B0D" w:rsidRDefault="00620BC8" w:rsidP="00620BC8">
      <w:r w:rsidRPr="00241B0D">
        <w:t>CFR</w:t>
      </w:r>
      <w:r w:rsidRPr="00241B0D">
        <w:tab/>
      </w:r>
      <w:r w:rsidRPr="00241B0D">
        <w:tab/>
      </w:r>
      <w:r w:rsidRPr="00241B0D">
        <w:tab/>
        <w:t xml:space="preserve">Code of Federal Regulations </w:t>
      </w:r>
    </w:p>
    <w:p w14:paraId="3CD17B5B" w14:textId="77777777" w:rsidR="00620BC8" w:rsidRPr="00241B0D" w:rsidRDefault="00620BC8" w:rsidP="00620BC8">
      <w:r w:rsidRPr="00241B0D">
        <w:t xml:space="preserve">CT  </w:t>
      </w:r>
      <w:r w:rsidRPr="00241B0D">
        <w:tab/>
      </w:r>
      <w:r w:rsidRPr="00241B0D">
        <w:tab/>
      </w:r>
      <w:r w:rsidRPr="00241B0D">
        <w:tab/>
        <w:t>Contact Time</w:t>
      </w:r>
    </w:p>
    <w:p w14:paraId="3CD17B5D" w14:textId="77777777" w:rsidR="00620BC8" w:rsidRPr="00241B0D" w:rsidRDefault="00620BC8" w:rsidP="00620BC8">
      <w:r w:rsidRPr="00241B0D">
        <w:t>CWS</w:t>
      </w:r>
      <w:r w:rsidRPr="00241B0D">
        <w:tab/>
      </w:r>
      <w:r w:rsidRPr="00241B0D">
        <w:tab/>
      </w:r>
      <w:r w:rsidRPr="00241B0D">
        <w:tab/>
        <w:t xml:space="preserve">Community Water System </w:t>
      </w:r>
    </w:p>
    <w:p w14:paraId="3CD17B5E" w14:textId="77777777" w:rsidR="00620BC8" w:rsidRPr="00241B0D" w:rsidRDefault="00620BC8" w:rsidP="00620BC8">
      <w:r w:rsidRPr="00241B0D">
        <w:t>CWSS</w:t>
      </w:r>
      <w:r w:rsidRPr="00241B0D">
        <w:tab/>
      </w:r>
      <w:r w:rsidRPr="00241B0D">
        <w:tab/>
      </w:r>
      <w:r w:rsidRPr="00241B0D">
        <w:tab/>
        <w:t>Community Water System Survey</w:t>
      </w:r>
    </w:p>
    <w:p w14:paraId="3CD17B5F" w14:textId="77777777" w:rsidR="00620BC8" w:rsidRPr="00241B0D" w:rsidRDefault="00620BC8" w:rsidP="00620BC8">
      <w:r w:rsidRPr="00241B0D">
        <w:t>DBP</w:t>
      </w:r>
      <w:r w:rsidRPr="00241B0D">
        <w:tab/>
      </w:r>
      <w:r w:rsidRPr="00241B0D">
        <w:tab/>
      </w:r>
      <w:r w:rsidRPr="00241B0D">
        <w:tab/>
        <w:t xml:space="preserve">Disinfection Byproduct </w:t>
      </w:r>
    </w:p>
    <w:p w14:paraId="3CD17B60" w14:textId="77777777" w:rsidR="00620BC8" w:rsidRPr="00241B0D" w:rsidRDefault="00620BC8" w:rsidP="00620BC8">
      <w:r w:rsidRPr="00241B0D">
        <w:t>DBPR</w:t>
      </w:r>
      <w:r w:rsidRPr="00241B0D">
        <w:tab/>
      </w:r>
      <w:r w:rsidRPr="00241B0D">
        <w:tab/>
      </w:r>
      <w:r w:rsidRPr="00241B0D">
        <w:tab/>
        <w:t xml:space="preserve">Disinfectants and Disinfection Byproducts Rule </w:t>
      </w:r>
    </w:p>
    <w:p w14:paraId="3CD17B61" w14:textId="77777777" w:rsidR="00620BC8" w:rsidRPr="00241B0D" w:rsidRDefault="00620BC8" w:rsidP="00FA0E48">
      <w:pPr>
        <w:ind w:left="2160" w:hanging="2160"/>
      </w:pPr>
      <w:r w:rsidRPr="00241B0D">
        <w:t>DDBP/Chem/</w:t>
      </w:r>
      <w:proofErr w:type="spellStart"/>
      <w:r w:rsidRPr="00241B0D">
        <w:t>Rads</w:t>
      </w:r>
      <w:proofErr w:type="spellEnd"/>
      <w:r w:rsidRPr="00241B0D">
        <w:tab/>
        <w:t>Disinfectants and Disinfection Byproducts, Chemical, and Radionuclides Rules</w:t>
      </w:r>
    </w:p>
    <w:p w14:paraId="3CD17B62" w14:textId="77777777" w:rsidR="00620BC8" w:rsidRPr="00241B0D" w:rsidRDefault="00620BC8" w:rsidP="00620BC8">
      <w:r w:rsidRPr="00241B0D">
        <w:t>DWSRF</w:t>
      </w:r>
      <w:r w:rsidRPr="00241B0D">
        <w:tab/>
      </w:r>
      <w:r w:rsidRPr="00241B0D">
        <w:tab/>
        <w:t>Drinking Water State Revolving Fund</w:t>
      </w:r>
    </w:p>
    <w:p w14:paraId="3CD17B63" w14:textId="77777777" w:rsidR="00620BC8" w:rsidRPr="00241B0D" w:rsidRDefault="00620BC8" w:rsidP="00620BC8">
      <w:r w:rsidRPr="00241B0D">
        <w:t>EA</w:t>
      </w:r>
      <w:r w:rsidRPr="00241B0D">
        <w:tab/>
      </w:r>
      <w:r w:rsidRPr="00241B0D">
        <w:tab/>
      </w:r>
      <w:r w:rsidRPr="00241B0D">
        <w:tab/>
        <w:t>Economic Analysis</w:t>
      </w:r>
    </w:p>
    <w:p w14:paraId="3CD17B64" w14:textId="77777777" w:rsidR="00620BC8" w:rsidRPr="00241B0D" w:rsidRDefault="00620BC8" w:rsidP="00620BC8">
      <w:r w:rsidRPr="00241B0D">
        <w:t>EPA</w:t>
      </w:r>
      <w:r w:rsidRPr="00241B0D">
        <w:tab/>
      </w:r>
      <w:r w:rsidRPr="00241B0D">
        <w:tab/>
      </w:r>
      <w:r w:rsidRPr="00241B0D">
        <w:tab/>
        <w:t>Environmental Protection Agency</w:t>
      </w:r>
    </w:p>
    <w:p w14:paraId="69888C20" w14:textId="072B4012" w:rsidR="003A3DED" w:rsidRPr="00241B0D" w:rsidRDefault="003A3DED" w:rsidP="00620BC8">
      <w:r w:rsidRPr="00241B0D">
        <w:t>ERP</w:t>
      </w:r>
      <w:r w:rsidRPr="00241B0D">
        <w:tab/>
      </w:r>
      <w:r w:rsidRPr="00241B0D">
        <w:tab/>
      </w:r>
      <w:r w:rsidRPr="00241B0D">
        <w:tab/>
        <w:t>Enforcement Response Policy</w:t>
      </w:r>
    </w:p>
    <w:p w14:paraId="3136320F" w14:textId="43F4D73F" w:rsidR="003A3DED" w:rsidRPr="00241B0D" w:rsidRDefault="003A3DED" w:rsidP="00620BC8">
      <w:r w:rsidRPr="00241B0D">
        <w:t>ETT</w:t>
      </w:r>
      <w:r w:rsidRPr="00241B0D">
        <w:tab/>
      </w:r>
      <w:r w:rsidRPr="00241B0D">
        <w:tab/>
      </w:r>
      <w:r w:rsidRPr="00241B0D">
        <w:tab/>
        <w:t>Enforcement Targeting Tool</w:t>
      </w:r>
    </w:p>
    <w:p w14:paraId="0165B46D" w14:textId="4BB35DF7" w:rsidR="001A5AFF" w:rsidRPr="00241B0D" w:rsidRDefault="001A5AFF" w:rsidP="00620BC8">
      <w:r w:rsidRPr="00241B0D">
        <w:t>FACA</w:t>
      </w:r>
      <w:r w:rsidRPr="00241B0D">
        <w:tab/>
      </w:r>
      <w:r w:rsidRPr="00241B0D">
        <w:tab/>
      </w:r>
      <w:r w:rsidRPr="00241B0D">
        <w:tab/>
        <w:t>Federal Advisory Committee Act</w:t>
      </w:r>
    </w:p>
    <w:p w14:paraId="3CD17B65" w14:textId="77777777" w:rsidR="00620BC8" w:rsidRPr="00241B0D" w:rsidRDefault="00620BC8" w:rsidP="00620BC8">
      <w:r w:rsidRPr="00241B0D">
        <w:t>FR</w:t>
      </w:r>
      <w:r w:rsidRPr="00241B0D">
        <w:tab/>
      </w:r>
      <w:r w:rsidRPr="00241B0D">
        <w:tab/>
      </w:r>
      <w:r w:rsidRPr="00241B0D">
        <w:tab/>
        <w:t xml:space="preserve">Federal Register </w:t>
      </w:r>
    </w:p>
    <w:p w14:paraId="3CD17B66" w14:textId="77777777" w:rsidR="00620BC8" w:rsidRPr="00241B0D" w:rsidRDefault="00620BC8" w:rsidP="00620BC8">
      <w:r w:rsidRPr="00241B0D">
        <w:t>GWR</w:t>
      </w:r>
      <w:r w:rsidRPr="00241B0D">
        <w:tab/>
      </w:r>
      <w:r w:rsidRPr="00241B0D">
        <w:tab/>
      </w:r>
      <w:r w:rsidRPr="00241B0D">
        <w:tab/>
        <w:t>Ground Water Rule</w:t>
      </w:r>
    </w:p>
    <w:p w14:paraId="3CD17B67" w14:textId="77777777" w:rsidR="00620BC8" w:rsidRPr="00241B0D" w:rsidRDefault="00620BC8" w:rsidP="00620BC8">
      <w:r w:rsidRPr="00241B0D">
        <w:t>HAA5</w:t>
      </w:r>
      <w:r w:rsidRPr="00241B0D">
        <w:tab/>
      </w:r>
      <w:r w:rsidRPr="00241B0D">
        <w:tab/>
      </w:r>
      <w:r w:rsidRPr="00241B0D">
        <w:tab/>
        <w:t xml:space="preserve">Haloacetic Acids </w:t>
      </w:r>
    </w:p>
    <w:p w14:paraId="3CD17B68" w14:textId="77777777" w:rsidR="00620BC8" w:rsidRPr="00241B0D" w:rsidRDefault="00620BC8" w:rsidP="00620BC8">
      <w:r w:rsidRPr="00241B0D">
        <w:t>ICR</w:t>
      </w:r>
      <w:r w:rsidRPr="00241B0D">
        <w:tab/>
      </w:r>
      <w:r w:rsidRPr="00241B0D">
        <w:tab/>
      </w:r>
      <w:r w:rsidRPr="00241B0D">
        <w:tab/>
        <w:t>Information Collection Request</w:t>
      </w:r>
    </w:p>
    <w:p w14:paraId="3CD17B69" w14:textId="77777777" w:rsidR="00081FD5" w:rsidRPr="00241B0D" w:rsidRDefault="00081FD5" w:rsidP="00620BC8">
      <w:r w:rsidRPr="00241B0D">
        <w:t xml:space="preserve">IDSE </w:t>
      </w:r>
      <w:r w:rsidRPr="00241B0D">
        <w:tab/>
      </w:r>
      <w:r w:rsidRPr="00241B0D">
        <w:tab/>
      </w:r>
      <w:r w:rsidRPr="00241B0D">
        <w:tab/>
        <w:t xml:space="preserve">Initial Distribution System Evaluation </w:t>
      </w:r>
    </w:p>
    <w:p w14:paraId="3CD17B6A" w14:textId="77777777" w:rsidR="00620BC8" w:rsidRPr="00241B0D" w:rsidRDefault="00620BC8" w:rsidP="00620BC8">
      <w:r w:rsidRPr="00241B0D">
        <w:t>IESWTR</w:t>
      </w:r>
      <w:r w:rsidRPr="00241B0D">
        <w:tab/>
      </w:r>
      <w:r w:rsidRPr="00241B0D">
        <w:tab/>
        <w:t>Interim Enhanced Surface Water Treatment Rule</w:t>
      </w:r>
    </w:p>
    <w:p w14:paraId="3CD17B6B" w14:textId="77777777" w:rsidR="00620BC8" w:rsidRPr="00241B0D" w:rsidRDefault="00620BC8" w:rsidP="00620BC8">
      <w:r w:rsidRPr="00241B0D">
        <w:t>IOCs</w:t>
      </w:r>
      <w:r w:rsidRPr="00241B0D">
        <w:tab/>
      </w:r>
      <w:r w:rsidRPr="00241B0D">
        <w:tab/>
      </w:r>
      <w:r w:rsidRPr="00241B0D">
        <w:tab/>
        <w:t>Inorganic Compounds</w:t>
      </w:r>
    </w:p>
    <w:p w14:paraId="3CD17B6C" w14:textId="77777777" w:rsidR="00620BC8" w:rsidRPr="00241B0D" w:rsidRDefault="00620BC8" w:rsidP="00620BC8">
      <w:r w:rsidRPr="00241B0D">
        <w:t>LCR</w:t>
      </w:r>
      <w:r w:rsidRPr="00241B0D">
        <w:tab/>
      </w:r>
      <w:r w:rsidRPr="00241B0D">
        <w:tab/>
      </w:r>
      <w:r w:rsidRPr="00241B0D">
        <w:tab/>
        <w:t xml:space="preserve">Lead and Copper Rule </w:t>
      </w:r>
    </w:p>
    <w:p w14:paraId="3CD17B6D" w14:textId="77777777" w:rsidR="00E901E7" w:rsidRPr="00241B0D" w:rsidRDefault="00E901E7" w:rsidP="00620BC8">
      <w:r w:rsidRPr="00241B0D">
        <w:t xml:space="preserve">LCRMR </w:t>
      </w:r>
      <w:r w:rsidRPr="00241B0D">
        <w:tab/>
      </w:r>
      <w:r w:rsidRPr="00241B0D">
        <w:tab/>
        <w:t xml:space="preserve">Lead and Copper Rule Minor Revisions </w:t>
      </w:r>
    </w:p>
    <w:p w14:paraId="3CD17B6E" w14:textId="77777777" w:rsidR="00965FE8" w:rsidRPr="00241B0D" w:rsidRDefault="00965FE8" w:rsidP="00620BC8">
      <w:r w:rsidRPr="00241B0D">
        <w:t>LSL</w:t>
      </w:r>
      <w:r w:rsidRPr="00241B0D">
        <w:tab/>
      </w:r>
      <w:r w:rsidRPr="00241B0D">
        <w:tab/>
      </w:r>
      <w:r w:rsidRPr="00241B0D">
        <w:tab/>
        <w:t>Lead Service Line</w:t>
      </w:r>
    </w:p>
    <w:p w14:paraId="3CD17B6F" w14:textId="77777777" w:rsidR="00965FE8" w:rsidRPr="00241B0D" w:rsidRDefault="00965FE8" w:rsidP="00620BC8">
      <w:r w:rsidRPr="00241B0D">
        <w:t>LSLR</w:t>
      </w:r>
      <w:r w:rsidRPr="00241B0D">
        <w:tab/>
      </w:r>
      <w:r w:rsidRPr="00241B0D">
        <w:tab/>
      </w:r>
      <w:r w:rsidRPr="00241B0D">
        <w:tab/>
        <w:t>Lead Service Line Replacement</w:t>
      </w:r>
    </w:p>
    <w:p w14:paraId="3CD17B70" w14:textId="77777777" w:rsidR="00620BC8" w:rsidRPr="00241B0D" w:rsidRDefault="00620BC8" w:rsidP="00620BC8">
      <w:r w:rsidRPr="00241B0D">
        <w:t>LT1ESWTR</w:t>
      </w:r>
      <w:r w:rsidRPr="00241B0D">
        <w:tab/>
      </w:r>
      <w:r w:rsidRPr="00241B0D">
        <w:tab/>
        <w:t>Long Term 1 Enhanced Surface Water Treatment Rule</w:t>
      </w:r>
    </w:p>
    <w:p w14:paraId="3CD17B71" w14:textId="77777777" w:rsidR="00620BC8" w:rsidRPr="00241B0D" w:rsidRDefault="00620BC8" w:rsidP="00620BC8">
      <w:r w:rsidRPr="00241B0D">
        <w:t>LT2ESWTR</w:t>
      </w:r>
      <w:r w:rsidRPr="00241B0D">
        <w:tab/>
      </w:r>
      <w:r w:rsidRPr="00241B0D">
        <w:tab/>
        <w:t>Long Term 2 Enhanced Surface Water Treatment Rule</w:t>
      </w:r>
    </w:p>
    <w:p w14:paraId="3CD17B72" w14:textId="77777777" w:rsidR="00620BC8" w:rsidRPr="00241B0D" w:rsidRDefault="00620BC8" w:rsidP="00620BC8">
      <w:r w:rsidRPr="00241B0D">
        <w:t>MCL</w:t>
      </w:r>
      <w:r w:rsidRPr="00241B0D">
        <w:tab/>
      </w:r>
      <w:r w:rsidRPr="00241B0D">
        <w:tab/>
      </w:r>
      <w:r w:rsidRPr="00241B0D">
        <w:tab/>
        <w:t>Maximum Contaminant Level</w:t>
      </w:r>
    </w:p>
    <w:p w14:paraId="3CD17B73" w14:textId="77777777" w:rsidR="00620BC8" w:rsidRPr="00241B0D" w:rsidRDefault="00620BC8" w:rsidP="00620BC8">
      <w:r w:rsidRPr="00241B0D">
        <w:t>MCLG</w:t>
      </w:r>
      <w:r w:rsidRPr="00241B0D">
        <w:tab/>
      </w:r>
      <w:r w:rsidRPr="00241B0D">
        <w:tab/>
      </w:r>
      <w:r w:rsidR="00FA0E48" w:rsidRPr="00241B0D">
        <w:tab/>
      </w:r>
      <w:r w:rsidRPr="00241B0D">
        <w:t>Maximum Contaminant Level Goal</w:t>
      </w:r>
    </w:p>
    <w:p w14:paraId="3CD17B74" w14:textId="77777777" w:rsidR="00620BC8" w:rsidRPr="00241B0D" w:rsidRDefault="00620BC8" w:rsidP="00620BC8">
      <w:r w:rsidRPr="00241B0D">
        <w:t>MDL</w:t>
      </w:r>
      <w:r w:rsidRPr="00241B0D">
        <w:tab/>
      </w:r>
      <w:r w:rsidRPr="00241B0D">
        <w:tab/>
      </w:r>
      <w:r w:rsidRPr="00241B0D">
        <w:tab/>
        <w:t>Method Detection Limit</w:t>
      </w:r>
    </w:p>
    <w:p w14:paraId="3CD17B75" w14:textId="77777777" w:rsidR="00620BC8" w:rsidRPr="00241B0D" w:rsidRDefault="00620BC8" w:rsidP="00620BC8">
      <w:r w:rsidRPr="00241B0D">
        <w:t>MRDL</w:t>
      </w:r>
      <w:r w:rsidRPr="00241B0D">
        <w:tab/>
      </w:r>
      <w:r w:rsidRPr="00241B0D">
        <w:tab/>
      </w:r>
      <w:r w:rsidR="00FA0E48" w:rsidRPr="00241B0D">
        <w:tab/>
      </w:r>
      <w:r w:rsidRPr="00241B0D">
        <w:t>Maximum Residual Disinfection Level</w:t>
      </w:r>
    </w:p>
    <w:p w14:paraId="3CD17B76" w14:textId="77777777" w:rsidR="00620BC8" w:rsidRPr="00241B0D" w:rsidRDefault="00620BC8" w:rsidP="00620BC8">
      <w:proofErr w:type="gramStart"/>
      <w:r w:rsidRPr="00241B0D">
        <w:t>mrem</w:t>
      </w:r>
      <w:proofErr w:type="gramEnd"/>
      <w:r w:rsidRPr="00241B0D">
        <w:tab/>
      </w:r>
      <w:r w:rsidRPr="00241B0D">
        <w:tab/>
      </w:r>
      <w:r w:rsidRPr="00241B0D">
        <w:tab/>
        <w:t>Millirem</w:t>
      </w:r>
    </w:p>
    <w:p w14:paraId="3CD17B77" w14:textId="77777777" w:rsidR="00620BC8" w:rsidRPr="00241B0D" w:rsidRDefault="00620BC8" w:rsidP="00620BC8">
      <w:r w:rsidRPr="00241B0D">
        <w:t>NAICS</w:t>
      </w:r>
      <w:r w:rsidRPr="00241B0D">
        <w:tab/>
      </w:r>
      <w:r w:rsidRPr="00241B0D">
        <w:tab/>
        <w:t>North American Industry Classification System</w:t>
      </w:r>
    </w:p>
    <w:p w14:paraId="0E7DC850" w14:textId="4433E927" w:rsidR="001A5AFF" w:rsidRPr="00241B0D" w:rsidRDefault="001A5AFF" w:rsidP="00620BC8">
      <w:r w:rsidRPr="00241B0D">
        <w:t>NAWC</w:t>
      </w:r>
      <w:r w:rsidRPr="00241B0D">
        <w:tab/>
      </w:r>
      <w:r w:rsidRPr="00241B0D">
        <w:tab/>
        <w:t>National Association of Water Companies</w:t>
      </w:r>
    </w:p>
    <w:p w14:paraId="3CD17B78" w14:textId="77777777" w:rsidR="00620BC8" w:rsidRPr="00241B0D" w:rsidRDefault="00620BC8" w:rsidP="00620BC8">
      <w:r w:rsidRPr="00241B0D">
        <w:t>NDWAC</w:t>
      </w:r>
      <w:r w:rsidRPr="00241B0D">
        <w:tab/>
      </w:r>
      <w:r w:rsidRPr="00241B0D">
        <w:tab/>
        <w:t xml:space="preserve">National Drinking Water Advisory Council </w:t>
      </w:r>
    </w:p>
    <w:p w14:paraId="16845AAE" w14:textId="77777777" w:rsidR="001A5AFF" w:rsidRPr="00241B0D" w:rsidRDefault="00620BC8" w:rsidP="00620BC8">
      <w:r w:rsidRPr="00241B0D">
        <w:t>NPDWRs</w:t>
      </w:r>
      <w:r w:rsidRPr="00241B0D">
        <w:tab/>
      </w:r>
      <w:r w:rsidRPr="00241B0D">
        <w:tab/>
        <w:t>National Primary Drinking Water Regulations</w:t>
      </w:r>
    </w:p>
    <w:p w14:paraId="3CD17B79" w14:textId="17701E28" w:rsidR="00620BC8" w:rsidRPr="00241B0D" w:rsidRDefault="001A5AFF" w:rsidP="00620BC8">
      <w:r w:rsidRPr="00241B0D">
        <w:lastRenderedPageBreak/>
        <w:t>NRWA</w:t>
      </w:r>
      <w:r w:rsidRPr="00241B0D">
        <w:tab/>
      </w:r>
      <w:r w:rsidRPr="00241B0D">
        <w:tab/>
        <w:t>National Rural Water Association</w:t>
      </w:r>
      <w:r w:rsidR="00620BC8" w:rsidRPr="00241B0D">
        <w:t xml:space="preserve"> </w:t>
      </w:r>
    </w:p>
    <w:p w14:paraId="3CD17B7A" w14:textId="77777777" w:rsidR="00620BC8" w:rsidRPr="00241B0D" w:rsidRDefault="00620BC8" w:rsidP="00620BC8">
      <w:r w:rsidRPr="00241B0D">
        <w:t>NTNCWS</w:t>
      </w:r>
      <w:r w:rsidRPr="00241B0D">
        <w:tab/>
      </w:r>
      <w:r w:rsidRPr="00241B0D">
        <w:tab/>
      </w:r>
      <w:proofErr w:type="spellStart"/>
      <w:r w:rsidRPr="00241B0D">
        <w:t>Nontransient</w:t>
      </w:r>
      <w:proofErr w:type="spellEnd"/>
      <w:r w:rsidRPr="00241B0D">
        <w:t xml:space="preserve"> Noncommunity Water System </w:t>
      </w:r>
    </w:p>
    <w:p w14:paraId="3CD17B7B" w14:textId="77777777" w:rsidR="00620BC8" w:rsidRPr="00241B0D" w:rsidRDefault="00620BC8" w:rsidP="00620BC8">
      <w:r w:rsidRPr="00241B0D">
        <w:t>OECA</w:t>
      </w:r>
      <w:r w:rsidRPr="00241B0D">
        <w:tab/>
      </w:r>
      <w:r w:rsidRPr="00241B0D">
        <w:tab/>
      </w:r>
      <w:r w:rsidRPr="00241B0D">
        <w:tab/>
        <w:t>Office of Enforcement and Compliance Assurance</w:t>
      </w:r>
    </w:p>
    <w:p w14:paraId="3CD17B7C" w14:textId="77777777" w:rsidR="00620BC8" w:rsidRPr="00241B0D" w:rsidRDefault="00620BC8" w:rsidP="00620BC8">
      <w:r w:rsidRPr="00241B0D">
        <w:t>OGWDW</w:t>
      </w:r>
      <w:r w:rsidRPr="00241B0D">
        <w:tab/>
      </w:r>
      <w:r w:rsidRPr="00241B0D">
        <w:tab/>
        <w:t xml:space="preserve">Office of Ground Water and Drinking Water </w:t>
      </w:r>
    </w:p>
    <w:p w14:paraId="3CD17B7D" w14:textId="77777777" w:rsidR="00620BC8" w:rsidRPr="00241B0D" w:rsidRDefault="00620BC8" w:rsidP="00620BC8">
      <w:r w:rsidRPr="00241B0D">
        <w:t>O&amp;M</w:t>
      </w:r>
      <w:r w:rsidRPr="00241B0D">
        <w:tab/>
      </w:r>
      <w:r w:rsidRPr="00241B0D">
        <w:tab/>
      </w:r>
      <w:r w:rsidRPr="00241B0D">
        <w:tab/>
        <w:t>Operation and Maintenance</w:t>
      </w:r>
    </w:p>
    <w:p w14:paraId="3CD17B7E" w14:textId="77777777" w:rsidR="00620BC8" w:rsidRPr="00241B0D" w:rsidRDefault="00620BC8" w:rsidP="00620BC8">
      <w:r w:rsidRPr="00241B0D">
        <w:t>OMB</w:t>
      </w:r>
      <w:r w:rsidRPr="00241B0D">
        <w:tab/>
      </w:r>
      <w:r w:rsidRPr="00241B0D">
        <w:tab/>
      </w:r>
      <w:r w:rsidRPr="00241B0D">
        <w:tab/>
        <w:t xml:space="preserve">Office of Management and Budget </w:t>
      </w:r>
    </w:p>
    <w:p w14:paraId="3CD17B7F" w14:textId="77777777" w:rsidR="00620BC8" w:rsidRPr="00241B0D" w:rsidRDefault="00620BC8" w:rsidP="00620BC8">
      <w:proofErr w:type="gramStart"/>
      <w:r w:rsidRPr="00241B0D">
        <w:t>pCi/L</w:t>
      </w:r>
      <w:proofErr w:type="gramEnd"/>
      <w:r w:rsidRPr="00241B0D">
        <w:tab/>
      </w:r>
      <w:r w:rsidRPr="00241B0D">
        <w:tab/>
      </w:r>
      <w:r w:rsidRPr="00241B0D">
        <w:tab/>
      </w:r>
      <w:proofErr w:type="spellStart"/>
      <w:r w:rsidRPr="00241B0D">
        <w:t>PicoCuries</w:t>
      </w:r>
      <w:proofErr w:type="spellEnd"/>
      <w:r w:rsidRPr="00241B0D">
        <w:t xml:space="preserve"> per liter</w:t>
      </w:r>
    </w:p>
    <w:p w14:paraId="3CD17B80" w14:textId="77777777" w:rsidR="00620BC8" w:rsidRPr="00241B0D" w:rsidRDefault="00620BC8" w:rsidP="00620BC8">
      <w:r w:rsidRPr="00241B0D">
        <w:t>PN</w:t>
      </w:r>
      <w:r w:rsidRPr="00241B0D">
        <w:tab/>
      </w:r>
      <w:r w:rsidRPr="00241B0D">
        <w:tab/>
      </w:r>
      <w:r w:rsidRPr="00241B0D">
        <w:tab/>
        <w:t>Public Notification</w:t>
      </w:r>
    </w:p>
    <w:p w14:paraId="3CD17B81" w14:textId="77777777" w:rsidR="00620BC8" w:rsidRPr="00241B0D" w:rsidRDefault="00620BC8" w:rsidP="00620BC8">
      <w:r w:rsidRPr="00241B0D">
        <w:t>PRA</w:t>
      </w:r>
      <w:r w:rsidRPr="00241B0D">
        <w:tab/>
      </w:r>
      <w:r w:rsidRPr="00241B0D">
        <w:tab/>
      </w:r>
      <w:r w:rsidRPr="00241B0D">
        <w:tab/>
        <w:t xml:space="preserve">Paperwork Reduction Act </w:t>
      </w:r>
    </w:p>
    <w:p w14:paraId="3CD17B82" w14:textId="77777777" w:rsidR="00620BC8" w:rsidRPr="00241B0D" w:rsidRDefault="00620BC8" w:rsidP="00620BC8">
      <w:r w:rsidRPr="00241B0D">
        <w:t>PWS</w:t>
      </w:r>
      <w:r w:rsidRPr="00241B0D">
        <w:tab/>
      </w:r>
      <w:r w:rsidRPr="00241B0D">
        <w:tab/>
      </w:r>
      <w:r w:rsidRPr="00241B0D">
        <w:tab/>
        <w:t>Public Water System</w:t>
      </w:r>
    </w:p>
    <w:p w14:paraId="3CD17B83" w14:textId="77777777" w:rsidR="00620BC8" w:rsidRPr="00241B0D" w:rsidRDefault="00620BC8" w:rsidP="00620BC8">
      <w:r w:rsidRPr="00241B0D">
        <w:t>PWSS</w:t>
      </w:r>
      <w:r w:rsidRPr="00241B0D">
        <w:tab/>
      </w:r>
      <w:r w:rsidRPr="00241B0D">
        <w:tab/>
      </w:r>
      <w:r w:rsidRPr="00241B0D">
        <w:tab/>
        <w:t>Public Water System Supervision</w:t>
      </w:r>
    </w:p>
    <w:p w14:paraId="3CD17B84" w14:textId="77777777" w:rsidR="00620BC8" w:rsidRPr="00241B0D" w:rsidRDefault="00620BC8" w:rsidP="00620BC8">
      <w:proofErr w:type="spellStart"/>
      <w:r w:rsidRPr="00241B0D">
        <w:t>RegNeg</w:t>
      </w:r>
      <w:proofErr w:type="spellEnd"/>
      <w:r w:rsidRPr="00241B0D">
        <w:tab/>
      </w:r>
      <w:r w:rsidRPr="00241B0D">
        <w:tab/>
        <w:t>Regulatory Negotiation</w:t>
      </w:r>
    </w:p>
    <w:p w14:paraId="3CD17B85" w14:textId="67034158" w:rsidR="00620BC8" w:rsidRPr="00241B0D" w:rsidRDefault="00620BC8" w:rsidP="00620BC8">
      <w:r w:rsidRPr="00241B0D">
        <w:t>RFA</w:t>
      </w:r>
      <w:r w:rsidRPr="00241B0D">
        <w:tab/>
      </w:r>
      <w:r w:rsidRPr="00241B0D">
        <w:tab/>
      </w:r>
      <w:r w:rsidRPr="00241B0D">
        <w:tab/>
        <w:t xml:space="preserve">Regulatory Flexibility </w:t>
      </w:r>
      <w:r w:rsidR="00540A55" w:rsidRPr="00241B0D">
        <w:t>Act</w:t>
      </w:r>
    </w:p>
    <w:p w14:paraId="3CD17B86" w14:textId="77777777" w:rsidR="00620BC8" w:rsidRPr="00241B0D" w:rsidRDefault="00620BC8" w:rsidP="00620BC8">
      <w:r w:rsidRPr="00241B0D">
        <w:t>SBREFA</w:t>
      </w:r>
      <w:r w:rsidRPr="00241B0D">
        <w:tab/>
      </w:r>
      <w:r w:rsidRPr="00241B0D">
        <w:tab/>
        <w:t>Small Business Regulatory Enforcement Fairness Act</w:t>
      </w:r>
    </w:p>
    <w:p w14:paraId="3CD17B87" w14:textId="77777777" w:rsidR="00620BC8" w:rsidRPr="00241B0D" w:rsidRDefault="00620BC8" w:rsidP="00620BC8">
      <w:r w:rsidRPr="00241B0D">
        <w:t>SDWA</w:t>
      </w:r>
      <w:r w:rsidRPr="00241B0D">
        <w:tab/>
      </w:r>
      <w:r w:rsidRPr="00241B0D">
        <w:tab/>
      </w:r>
      <w:r w:rsidR="00FA0E48" w:rsidRPr="00241B0D">
        <w:tab/>
      </w:r>
      <w:r w:rsidRPr="00241B0D">
        <w:t>Safe Drinking Water Act</w:t>
      </w:r>
    </w:p>
    <w:p w14:paraId="3CD17B88" w14:textId="77777777" w:rsidR="00620BC8" w:rsidRPr="00241B0D" w:rsidRDefault="00620BC8" w:rsidP="00620BC8">
      <w:r w:rsidRPr="00241B0D">
        <w:t>SDWIS</w:t>
      </w:r>
      <w:r w:rsidRPr="00241B0D">
        <w:tab/>
      </w:r>
      <w:r w:rsidRPr="00241B0D">
        <w:tab/>
        <w:t>Safe Drinking Water Information System</w:t>
      </w:r>
    </w:p>
    <w:p w14:paraId="3CD17B89" w14:textId="77777777" w:rsidR="00620BC8" w:rsidRPr="00241B0D" w:rsidRDefault="00620BC8" w:rsidP="00620BC8">
      <w:r w:rsidRPr="00241B0D">
        <w:t>SMF</w:t>
      </w:r>
      <w:r w:rsidRPr="00241B0D">
        <w:tab/>
      </w:r>
      <w:r w:rsidRPr="00241B0D">
        <w:tab/>
      </w:r>
      <w:r w:rsidRPr="00241B0D">
        <w:tab/>
        <w:t>Standardized Monitoring Framework</w:t>
      </w:r>
    </w:p>
    <w:p w14:paraId="3CD17B8B" w14:textId="77777777" w:rsidR="00620BC8" w:rsidRPr="00241B0D" w:rsidRDefault="00620BC8" w:rsidP="00620BC8">
      <w:r w:rsidRPr="00241B0D">
        <w:t>SOCs</w:t>
      </w:r>
      <w:r w:rsidRPr="00241B0D">
        <w:tab/>
      </w:r>
      <w:r w:rsidRPr="00241B0D">
        <w:tab/>
      </w:r>
      <w:r w:rsidRPr="00241B0D">
        <w:tab/>
        <w:t>Synthetic Organic Compounds</w:t>
      </w:r>
    </w:p>
    <w:p w14:paraId="3CD17B8C" w14:textId="77777777" w:rsidR="00620BC8" w:rsidRPr="00241B0D" w:rsidRDefault="00620BC8" w:rsidP="00620BC8">
      <w:r w:rsidRPr="00241B0D">
        <w:t>SWAP</w:t>
      </w:r>
      <w:r w:rsidRPr="00241B0D">
        <w:tab/>
      </w:r>
      <w:r w:rsidRPr="00241B0D">
        <w:tab/>
      </w:r>
      <w:r w:rsidR="00FA0E48" w:rsidRPr="00241B0D">
        <w:tab/>
      </w:r>
      <w:r w:rsidRPr="00241B0D">
        <w:t>Source Water Assessment Program</w:t>
      </w:r>
    </w:p>
    <w:p w14:paraId="3CD17B8D" w14:textId="77777777" w:rsidR="00620BC8" w:rsidRPr="00241B0D" w:rsidRDefault="00620BC8" w:rsidP="00620BC8">
      <w:r w:rsidRPr="00241B0D">
        <w:t>SWTR</w:t>
      </w:r>
      <w:r w:rsidRPr="00241B0D">
        <w:tab/>
      </w:r>
      <w:r w:rsidRPr="00241B0D">
        <w:tab/>
      </w:r>
      <w:r w:rsidR="00FA0E48" w:rsidRPr="00241B0D">
        <w:tab/>
      </w:r>
      <w:r w:rsidRPr="00241B0D">
        <w:t>Surface Water Treatment Rule</w:t>
      </w:r>
    </w:p>
    <w:p w14:paraId="3CD17B8E" w14:textId="77777777" w:rsidR="00620BC8" w:rsidRPr="00241B0D" w:rsidRDefault="00620BC8" w:rsidP="00620BC8">
      <w:r w:rsidRPr="00241B0D">
        <w:t>TCR</w:t>
      </w:r>
      <w:r w:rsidRPr="00241B0D">
        <w:tab/>
      </w:r>
      <w:r w:rsidRPr="00241B0D">
        <w:tab/>
      </w:r>
      <w:r w:rsidRPr="00241B0D">
        <w:tab/>
        <w:t>Total Coliform Rule</w:t>
      </w:r>
    </w:p>
    <w:p w14:paraId="0CDBBEEE" w14:textId="77777777" w:rsidR="001A5AFF" w:rsidRPr="00241B0D" w:rsidRDefault="001A5AFF" w:rsidP="001A5AFF">
      <w:r w:rsidRPr="00241B0D">
        <w:t>TNCWS</w:t>
      </w:r>
      <w:r w:rsidRPr="00241B0D">
        <w:tab/>
      </w:r>
      <w:r w:rsidRPr="00241B0D">
        <w:tab/>
        <w:t>Transient Noncommunity Water System</w:t>
      </w:r>
    </w:p>
    <w:p w14:paraId="3CD17B8F" w14:textId="77777777" w:rsidR="00E901E7" w:rsidRPr="00241B0D" w:rsidRDefault="00E901E7" w:rsidP="00620BC8">
      <w:r w:rsidRPr="00241B0D">
        <w:t>TOC</w:t>
      </w:r>
      <w:r w:rsidRPr="00241B0D">
        <w:tab/>
      </w:r>
      <w:r w:rsidRPr="00241B0D">
        <w:tab/>
      </w:r>
      <w:r w:rsidRPr="00241B0D">
        <w:tab/>
        <w:t>Total Organic Carbon</w:t>
      </w:r>
    </w:p>
    <w:p w14:paraId="3CD17B91" w14:textId="77777777" w:rsidR="00620BC8" w:rsidRPr="00241B0D" w:rsidRDefault="00620BC8" w:rsidP="00620BC8">
      <w:r w:rsidRPr="00241B0D">
        <w:t>TTHM</w:t>
      </w:r>
      <w:r w:rsidRPr="00241B0D">
        <w:tab/>
      </w:r>
      <w:r w:rsidRPr="00241B0D">
        <w:tab/>
      </w:r>
      <w:r w:rsidR="00FA0E48" w:rsidRPr="00241B0D">
        <w:tab/>
      </w:r>
      <w:r w:rsidRPr="00241B0D">
        <w:t>Total Trihalomethane</w:t>
      </w:r>
    </w:p>
    <w:p w14:paraId="3CD17B92" w14:textId="77777777" w:rsidR="00620BC8" w:rsidRPr="00241B0D" w:rsidRDefault="00620BC8" w:rsidP="00620BC8">
      <w:r w:rsidRPr="00241B0D">
        <w:t>UCMR</w:t>
      </w:r>
      <w:r w:rsidRPr="00241B0D">
        <w:tab/>
      </w:r>
      <w:r w:rsidRPr="00241B0D">
        <w:tab/>
      </w:r>
      <w:r w:rsidR="00FA0E48" w:rsidRPr="00241B0D">
        <w:tab/>
      </w:r>
      <w:r w:rsidRPr="00241B0D">
        <w:t>Unregulated Contaminant Monitoring Rule</w:t>
      </w:r>
    </w:p>
    <w:p w14:paraId="3CD17B93" w14:textId="77777777" w:rsidR="00620BC8" w:rsidRPr="00241B0D" w:rsidRDefault="00620BC8" w:rsidP="00620BC8">
      <w:r w:rsidRPr="00241B0D">
        <w:t>UIC</w:t>
      </w:r>
      <w:r w:rsidRPr="00241B0D">
        <w:tab/>
      </w:r>
      <w:r w:rsidRPr="00241B0D">
        <w:tab/>
      </w:r>
      <w:r w:rsidRPr="00241B0D">
        <w:tab/>
        <w:t>Underground Injection Program</w:t>
      </w:r>
    </w:p>
    <w:p w14:paraId="3CD17B94" w14:textId="77777777" w:rsidR="00620BC8" w:rsidRPr="00241B0D" w:rsidRDefault="00620BC8" w:rsidP="00620BC8">
      <w:r w:rsidRPr="00241B0D">
        <w:t>VOCs</w:t>
      </w:r>
      <w:r w:rsidRPr="00241B0D">
        <w:tab/>
      </w:r>
      <w:r w:rsidRPr="00241B0D">
        <w:tab/>
      </w:r>
      <w:r w:rsidRPr="00241B0D">
        <w:tab/>
        <w:t xml:space="preserve">Volatile Organic Compounds </w:t>
      </w:r>
    </w:p>
    <w:p w14:paraId="3CD17B95" w14:textId="77777777" w:rsidR="00E901E7" w:rsidRPr="00241B0D" w:rsidRDefault="00E901E7" w:rsidP="00620BC8">
      <w:r w:rsidRPr="00241B0D">
        <w:t>WQP</w:t>
      </w:r>
      <w:r w:rsidRPr="00241B0D">
        <w:tab/>
      </w:r>
      <w:r w:rsidRPr="00241B0D">
        <w:tab/>
      </w:r>
      <w:r w:rsidRPr="00241B0D">
        <w:tab/>
        <w:t>Water Quality Parameter</w:t>
      </w:r>
    </w:p>
    <w:p w14:paraId="3CD17B96" w14:textId="77777777" w:rsidR="00620BC8" w:rsidRPr="00241B0D" w:rsidRDefault="00620BC8" w:rsidP="00620BC8"/>
    <w:p w14:paraId="3CD17B97" w14:textId="77777777" w:rsidR="00620BC8" w:rsidRPr="00241B0D" w:rsidRDefault="00620BC8" w:rsidP="00620BC8">
      <w:pPr>
        <w:pStyle w:val="SectionHeading1"/>
        <w:sectPr w:rsidR="00620BC8" w:rsidRPr="00241B0D" w:rsidSect="00E3449E">
          <w:type w:val="continuous"/>
          <w:pgSz w:w="12240" w:h="15840"/>
          <w:pgMar w:top="1440" w:right="1440" w:bottom="1440" w:left="1440" w:header="720" w:footer="720" w:gutter="0"/>
          <w:pgNumType w:fmt="lowerRoman"/>
          <w:cols w:space="720"/>
          <w:titlePg/>
          <w:docGrid w:linePitch="360"/>
        </w:sectPr>
      </w:pPr>
    </w:p>
    <w:p w14:paraId="3CD17B98" w14:textId="77777777" w:rsidR="00620BC8" w:rsidRPr="00241B0D" w:rsidRDefault="00620BC8" w:rsidP="00620BC8">
      <w:pPr>
        <w:pStyle w:val="SectionHeading1"/>
      </w:pPr>
      <w:bookmarkStart w:id="0" w:name="_Toc199057210"/>
      <w:r w:rsidRPr="00241B0D">
        <w:lastRenderedPageBreak/>
        <w:t>1</w:t>
      </w:r>
      <w:r w:rsidRPr="00241B0D">
        <w:tab/>
        <w:t>IDENTIFICATION OF THE INFORMATION COLLECTION</w:t>
      </w:r>
      <w:bookmarkEnd w:id="0"/>
    </w:p>
    <w:p w14:paraId="3CD17B99" w14:textId="77777777" w:rsidR="00620BC8" w:rsidRPr="00241B0D" w:rsidRDefault="00620BC8" w:rsidP="00620BC8"/>
    <w:p w14:paraId="3CD17B9A" w14:textId="77777777" w:rsidR="00620BC8" w:rsidRPr="00241B0D" w:rsidRDefault="00ED3F72" w:rsidP="00ED3F72">
      <w:pPr>
        <w:pStyle w:val="SectionHeading2"/>
        <w:tabs>
          <w:tab w:val="left" w:pos="720"/>
        </w:tabs>
      </w:pPr>
      <w:bookmarkStart w:id="1" w:name="_Toc199057211"/>
      <w:r w:rsidRPr="00241B0D">
        <w:t>1(a)</w:t>
      </w:r>
      <w:r w:rsidRPr="00241B0D">
        <w:tab/>
      </w:r>
      <w:r w:rsidR="00620BC8" w:rsidRPr="00241B0D">
        <w:t>Title and Number of the Information Collection</w:t>
      </w:r>
      <w:bookmarkEnd w:id="1"/>
    </w:p>
    <w:p w14:paraId="3CD17B9B" w14:textId="77777777" w:rsidR="00620BC8" w:rsidRPr="00241B0D" w:rsidRDefault="00620BC8" w:rsidP="00620BC8"/>
    <w:p w14:paraId="3CD17B9C" w14:textId="77777777" w:rsidR="00620BC8" w:rsidRPr="00241B0D" w:rsidRDefault="00620BC8" w:rsidP="00620BC8">
      <w:r w:rsidRPr="00241B0D">
        <w:tab/>
        <w:t>Title:</w:t>
      </w:r>
      <w:r w:rsidRPr="00241B0D">
        <w:tab/>
        <w:t>Disinfectants/Disinfection Byproducts, Chemical, and Radionuclides Rules</w:t>
      </w:r>
    </w:p>
    <w:p w14:paraId="3CD17B9D" w14:textId="77777777" w:rsidR="00620BC8" w:rsidRPr="00241B0D" w:rsidRDefault="00620BC8" w:rsidP="00620BC8"/>
    <w:p w14:paraId="3CD17B9E" w14:textId="77777777" w:rsidR="00620BC8" w:rsidRPr="00241B0D" w:rsidRDefault="00620BC8" w:rsidP="00620BC8">
      <w:r w:rsidRPr="00241B0D">
        <w:tab/>
        <w:t xml:space="preserve">OMB Control Number:   </w:t>
      </w:r>
      <w:r w:rsidRPr="00241B0D">
        <w:tab/>
        <w:t>2040-0204</w:t>
      </w:r>
      <w:r w:rsidR="004E310D" w:rsidRPr="00241B0D">
        <w:t xml:space="preserve"> </w:t>
      </w:r>
    </w:p>
    <w:p w14:paraId="3CD17B9F" w14:textId="77777777" w:rsidR="00620BC8" w:rsidRPr="00241B0D" w:rsidRDefault="00620BC8" w:rsidP="00620BC8"/>
    <w:p w14:paraId="3CD17BA0" w14:textId="2F1A6CFF" w:rsidR="00620BC8" w:rsidRPr="00241B0D" w:rsidRDefault="00620BC8" w:rsidP="00620BC8">
      <w:r w:rsidRPr="00241B0D">
        <w:tab/>
        <w:t>EPA Tracking Number:</w:t>
      </w:r>
      <w:r w:rsidRPr="00241B0D">
        <w:tab/>
      </w:r>
      <w:r w:rsidRPr="003B6ECA">
        <w:t>1896.</w:t>
      </w:r>
      <w:r w:rsidR="003B6ECA" w:rsidRPr="003B6ECA">
        <w:t>10</w:t>
      </w:r>
      <w:r w:rsidR="004E310D" w:rsidRPr="00241B0D">
        <w:t xml:space="preserve"> </w:t>
      </w:r>
    </w:p>
    <w:p w14:paraId="3CD17BA1" w14:textId="77777777" w:rsidR="00620BC8" w:rsidRPr="00241B0D" w:rsidRDefault="00620BC8" w:rsidP="00620BC8"/>
    <w:p w14:paraId="3CD17BA2" w14:textId="77777777" w:rsidR="00620BC8" w:rsidRPr="00241B0D" w:rsidRDefault="00ED3F72" w:rsidP="00ED3F72">
      <w:pPr>
        <w:pStyle w:val="SectionHeading2"/>
        <w:tabs>
          <w:tab w:val="left" w:pos="720"/>
        </w:tabs>
      </w:pPr>
      <w:bookmarkStart w:id="2" w:name="_Toc199057212"/>
      <w:r w:rsidRPr="00241B0D">
        <w:t xml:space="preserve">1(b) </w:t>
      </w:r>
      <w:r w:rsidRPr="00241B0D">
        <w:tab/>
      </w:r>
      <w:r w:rsidR="00620BC8" w:rsidRPr="00241B0D">
        <w:t>Short Characterization</w:t>
      </w:r>
      <w:bookmarkEnd w:id="2"/>
    </w:p>
    <w:p w14:paraId="3CD17BA3" w14:textId="77777777" w:rsidR="00620BC8" w:rsidRPr="00241B0D" w:rsidRDefault="00620BC8" w:rsidP="00620BC8"/>
    <w:p w14:paraId="3CD17BA4" w14:textId="74ACBCEA" w:rsidR="00620BC8" w:rsidRPr="00241B0D" w:rsidRDefault="00620BC8" w:rsidP="00620BC8">
      <w:r w:rsidRPr="00241B0D">
        <w:tab/>
        <w:t>The Office of Ground Water and Drinking Water (OGWDW) in the Office of Water at the United States Environmental Protection Agency (EPA) is responsible for managing the Public Water System Supervision (PWSS) Program, a national program mandated by the Safe Drinking Water Act (SDWA).</w:t>
      </w:r>
      <w:r w:rsidR="00A87D86" w:rsidRPr="00241B0D">
        <w:t xml:space="preserve"> </w:t>
      </w:r>
      <w:r w:rsidRPr="00241B0D">
        <w:t>Section 1412 of the SDWA requires EPA to establish National Primary Drinking Water Regulations (NPDWRs) for contaminants that may adversely impact human health.</w:t>
      </w:r>
      <w:r w:rsidR="00A87D86" w:rsidRPr="00241B0D">
        <w:t xml:space="preserve"> </w:t>
      </w:r>
      <w:r w:rsidRPr="00241B0D">
        <w:t>The Act requires EPA to monitor and enforce these regulations to ensure that the nation’s drinking water dependably complies with the maximum contaminant levels (MCLs) or maximum residual disinfectant levels (MRDLs), as stipulated in the Code of Federal Regulations (CFR), 40 CFR Part 141, Subpart B.</w:t>
      </w:r>
      <w:r w:rsidR="00A87D86" w:rsidRPr="00241B0D">
        <w:t xml:space="preserve"> </w:t>
      </w:r>
    </w:p>
    <w:p w14:paraId="3CD17BA5" w14:textId="77777777" w:rsidR="00620BC8" w:rsidRPr="00241B0D" w:rsidRDefault="00620BC8" w:rsidP="00620BC8"/>
    <w:p w14:paraId="1D654863" w14:textId="68457A53" w:rsidR="008448CC" w:rsidRDefault="00620BC8" w:rsidP="00F67F90">
      <w:r w:rsidRPr="00241B0D">
        <w:tab/>
        <w:t xml:space="preserve">Section 1445 of the SDWA </w:t>
      </w:r>
      <w:r w:rsidR="006F4C7C">
        <w:t xml:space="preserve">states that public water systems shall </w:t>
      </w:r>
      <w:r w:rsidRPr="00241B0D">
        <w:t>conduct monitoring, maintain records, and provide such information as is needed for EPA to implement its monitoring and enforcement responsibilities with respect to the Act.</w:t>
      </w:r>
      <w:r w:rsidR="00A87D86" w:rsidRPr="00241B0D">
        <w:t xml:space="preserve"> </w:t>
      </w:r>
      <w:r w:rsidR="008448CC">
        <w:t xml:space="preserve">Primacy agencies, state governments </w:t>
      </w:r>
      <w:r w:rsidR="008448CC" w:rsidRPr="00713D06">
        <w:t>that have assumed primary enforcement responsibility under SDWA section 1413</w:t>
      </w:r>
      <w:r w:rsidR="008448CC">
        <w:t xml:space="preserve">, </w:t>
      </w:r>
      <w:r w:rsidR="008448CC" w:rsidRPr="00713D06">
        <w:t xml:space="preserve">ensure that PWSs are </w:t>
      </w:r>
      <w:r w:rsidR="008448CC" w:rsidRPr="00713D06">
        <w:rPr>
          <w:color w:val="000000" w:themeColor="text1"/>
        </w:rPr>
        <w:t>complying with these monitoring requirements</w:t>
      </w:r>
      <w:r w:rsidR="008448CC">
        <w:rPr>
          <w:color w:val="000000" w:themeColor="text1"/>
        </w:rPr>
        <w:t>.</w:t>
      </w:r>
    </w:p>
    <w:p w14:paraId="1EBFFB1A" w14:textId="77777777" w:rsidR="008448CC" w:rsidRDefault="008448CC" w:rsidP="00F67F90"/>
    <w:p w14:paraId="3CD17BA7" w14:textId="7BEF9E02" w:rsidR="00620BC8" w:rsidRDefault="008448CC" w:rsidP="008448CC">
      <w:pPr>
        <w:ind w:firstLine="720"/>
      </w:pPr>
      <w:r w:rsidRPr="00713D06">
        <w:rPr>
          <w:bCs/>
          <w:szCs w:val="24"/>
        </w:rPr>
        <w:t>As part of the PWSS Program, OGWDW uses the Safe Drinking Water Information System (SDWIS) to record some of the data collected as a result of NPDWR requirements. These data assist EPA in fulfilling its SDWA obligations. SDWIS is a database management system that assists EPA in tracking and interpreting violations data and other program-related data.</w:t>
      </w:r>
      <w:r w:rsidRPr="00713D06">
        <w:t xml:space="preserve"> </w:t>
      </w:r>
      <w:r>
        <w:t>R</w:t>
      </w:r>
      <w:r w:rsidRPr="00713D06">
        <w:t xml:space="preserve">evisions are currently being made to </w:t>
      </w:r>
      <w:r>
        <w:t>SDWIS</w:t>
      </w:r>
      <w:r w:rsidRPr="00713D06">
        <w:t>. EPA expects primacy agencies to fully transition to the revised system</w:t>
      </w:r>
      <w:r>
        <w:t xml:space="preserve">, </w:t>
      </w:r>
      <w:r w:rsidRPr="00713D06">
        <w:t>a centralized, cloud-based system called SDWIS Prime</w:t>
      </w:r>
      <w:r>
        <w:t>,</w:t>
      </w:r>
      <w:r w:rsidRPr="00713D06">
        <w:t xml:space="preserve"> in the subsequent ICR period.</w:t>
      </w:r>
    </w:p>
    <w:p w14:paraId="328DA751" w14:textId="77777777" w:rsidR="008448CC" w:rsidRPr="00241B0D" w:rsidRDefault="008448CC" w:rsidP="00620BC8"/>
    <w:p w14:paraId="3CD17BA8" w14:textId="57799494" w:rsidR="00620BC8" w:rsidRPr="00241B0D" w:rsidRDefault="00620BC8" w:rsidP="00620BC8">
      <w:r w:rsidRPr="00241B0D">
        <w:tab/>
        <w:t>This</w:t>
      </w:r>
      <w:r w:rsidR="00FF7CD0" w:rsidRPr="00241B0D">
        <w:t xml:space="preserve"> ICR</w:t>
      </w:r>
      <w:r w:rsidRPr="00241B0D">
        <w:t xml:space="preserve"> was prepared in accordance with the </w:t>
      </w:r>
      <w:r w:rsidR="00927E8A" w:rsidRPr="00241B0D">
        <w:t>October 2009</w:t>
      </w:r>
      <w:r w:rsidRPr="00241B0D">
        <w:t xml:space="preserve"> version of EPA’s Guide to Writing Information Collection Requests Under the Paperwork Reduction Act (PRA) of 1995 (or “ICR Handbook”) prepared by EPA’s Office of Environmental Information, Office of Information Collection, Collection Strategies Division.</w:t>
      </w:r>
      <w:r w:rsidR="00A87D86" w:rsidRPr="00241B0D">
        <w:t xml:space="preserve"> </w:t>
      </w:r>
      <w:r w:rsidRPr="00241B0D">
        <w:t xml:space="preserve">The ICR Handbook provides the most current instructions for ICR preparation to ensure compliance with the 1995 PRA amendments and the Office of Management and Budget’s (OMB’s) implementing guidelines. </w:t>
      </w:r>
    </w:p>
    <w:p w14:paraId="3CD17BA9" w14:textId="77777777" w:rsidR="00620BC8" w:rsidRPr="00241B0D" w:rsidRDefault="00620BC8" w:rsidP="00620BC8"/>
    <w:p w14:paraId="3CD17BAA" w14:textId="238FFC69" w:rsidR="00620BC8" w:rsidRPr="00241B0D" w:rsidRDefault="00620BC8" w:rsidP="00620BC8">
      <w:r w:rsidRPr="00241B0D">
        <w:tab/>
        <w:t>Many information collection r</w:t>
      </w:r>
      <w:r w:rsidR="004E310D" w:rsidRPr="00241B0D">
        <w:t xml:space="preserve">equirements associated with </w:t>
      </w:r>
      <w:r w:rsidRPr="00241B0D">
        <w:t>SDWA and its implementing regulations are associated with rulemakings that address specific contaminants or groups of contaminants.</w:t>
      </w:r>
      <w:r w:rsidR="00A87D86" w:rsidRPr="00241B0D">
        <w:t xml:space="preserve"> </w:t>
      </w:r>
      <w:r w:rsidRPr="00241B0D">
        <w:t xml:space="preserve">This ICR examines PWS, primacy agency, and EPA burden and cost for chemical </w:t>
      </w:r>
      <w:r w:rsidR="006F4C7C">
        <w:lastRenderedPageBreak/>
        <w:t xml:space="preserve">and disinfection byproduct </w:t>
      </w:r>
      <w:r w:rsidRPr="00241B0D">
        <w:t>regulations only.</w:t>
      </w:r>
      <w:r w:rsidR="00A87D86" w:rsidRPr="00241B0D">
        <w:t xml:space="preserve"> </w:t>
      </w:r>
      <w:r w:rsidRPr="00241B0D">
        <w:t>Microbial contaminants, such as those regulated under the Total Coliform Rule (TCR), are addressed in the Microbial Rules ICR (OMB No. 2040-0205).</w:t>
      </w:r>
      <w:r w:rsidR="00A87D86" w:rsidRPr="00241B0D">
        <w:t xml:space="preserve"> </w:t>
      </w:r>
      <w:r w:rsidRPr="00241B0D">
        <w:t>Cross-cutting recordkeeping and reporting requirements—are addressed in the PWSS Program ICR (OMB No. 2040-0090).</w:t>
      </w:r>
      <w:r w:rsidR="00A87D86" w:rsidRPr="00241B0D">
        <w:t xml:space="preserve"> </w:t>
      </w:r>
    </w:p>
    <w:p w14:paraId="3CD17BAB" w14:textId="77777777" w:rsidR="00620BC8" w:rsidRPr="00241B0D" w:rsidRDefault="00620BC8" w:rsidP="00620BC8"/>
    <w:p w14:paraId="3CD17BAC" w14:textId="65D31D56" w:rsidR="00620BC8" w:rsidRPr="00241B0D" w:rsidRDefault="00620BC8" w:rsidP="00620BC8">
      <w:r w:rsidRPr="00241B0D">
        <w:tab/>
        <w:t>The specific chemical regulations addressed in this ICR include the following</w:t>
      </w:r>
      <w:r w:rsidR="00DE08BD">
        <w:t>:</w:t>
      </w:r>
      <w:r w:rsidRPr="00241B0D">
        <w:t xml:space="preserve"> </w:t>
      </w:r>
    </w:p>
    <w:p w14:paraId="3CD17BAD" w14:textId="77777777" w:rsidR="00D9427A" w:rsidRPr="00241B0D" w:rsidRDefault="00D9427A" w:rsidP="00D9427A">
      <w:pPr>
        <w:pStyle w:val="NumberedList"/>
      </w:pPr>
    </w:p>
    <w:p w14:paraId="3CD17BAE" w14:textId="77777777" w:rsidR="00620BC8" w:rsidRPr="00241B0D" w:rsidRDefault="00620BC8" w:rsidP="003E5A8B">
      <w:pPr>
        <w:pStyle w:val="NumberedList"/>
        <w:numPr>
          <w:ilvl w:val="0"/>
          <w:numId w:val="5"/>
        </w:numPr>
      </w:pPr>
      <w:r w:rsidRPr="00241B0D">
        <w:t>Stage 1 Disinfectants and Disinfection Byproducts Rule (Stage 1 DBPR)</w:t>
      </w:r>
    </w:p>
    <w:p w14:paraId="3CD17BAF" w14:textId="77777777" w:rsidR="00C03F34" w:rsidRPr="00241B0D" w:rsidRDefault="00C03F34" w:rsidP="00C03F34">
      <w:pPr>
        <w:pStyle w:val="NumberedList"/>
        <w:numPr>
          <w:ilvl w:val="0"/>
          <w:numId w:val="5"/>
        </w:numPr>
      </w:pPr>
      <w:r w:rsidRPr="00241B0D">
        <w:t xml:space="preserve">Stage 2 Disinfectants and Disinfection Byproducts Rule (Stage </w:t>
      </w:r>
      <w:r w:rsidR="002D05EF" w:rsidRPr="00241B0D">
        <w:t>2</w:t>
      </w:r>
      <w:r w:rsidRPr="00241B0D">
        <w:t xml:space="preserve"> DBPR)</w:t>
      </w:r>
    </w:p>
    <w:p w14:paraId="3CD17BB0" w14:textId="77777777" w:rsidR="00620BC8" w:rsidRPr="00241B0D" w:rsidRDefault="00620BC8" w:rsidP="003E5A8B">
      <w:pPr>
        <w:pStyle w:val="NumberedList"/>
        <w:numPr>
          <w:ilvl w:val="0"/>
          <w:numId w:val="5"/>
        </w:numPr>
      </w:pPr>
      <w:r w:rsidRPr="00241B0D">
        <w:t>Chemical Phase Rules (Phases II/IIB/V)</w:t>
      </w:r>
    </w:p>
    <w:p w14:paraId="3CD17BB1" w14:textId="77777777" w:rsidR="00620BC8" w:rsidRPr="00241B0D" w:rsidRDefault="00620BC8" w:rsidP="003E5A8B">
      <w:pPr>
        <w:pStyle w:val="NumberedList"/>
        <w:numPr>
          <w:ilvl w:val="0"/>
          <w:numId w:val="5"/>
        </w:numPr>
      </w:pPr>
      <w:r w:rsidRPr="00241B0D">
        <w:t>Radionuclides Rule</w:t>
      </w:r>
    </w:p>
    <w:p w14:paraId="3CD17BB2" w14:textId="77777777" w:rsidR="00620BC8" w:rsidRPr="00241B0D" w:rsidRDefault="00620BC8" w:rsidP="003E5A8B">
      <w:pPr>
        <w:pStyle w:val="NumberedList"/>
        <w:numPr>
          <w:ilvl w:val="0"/>
          <w:numId w:val="5"/>
        </w:numPr>
      </w:pPr>
      <w:r w:rsidRPr="00241B0D">
        <w:t>Disinfectant Residual Monitoring and Associated Activities under the</w:t>
      </w:r>
    </w:p>
    <w:p w14:paraId="3CD17BB3" w14:textId="77777777" w:rsidR="00620BC8" w:rsidRPr="00241B0D" w:rsidRDefault="00620BC8" w:rsidP="003E5A8B">
      <w:pPr>
        <w:pStyle w:val="NumberedList"/>
        <w:ind w:left="720"/>
      </w:pPr>
      <w:r w:rsidRPr="00241B0D">
        <w:t>Surface Water Treatment Rule (SWTR)</w:t>
      </w:r>
      <w:r w:rsidR="00CF2429" w:rsidRPr="00241B0D">
        <w:rPr>
          <w:rStyle w:val="FootnoteReference"/>
        </w:rPr>
        <w:footnoteReference w:id="2"/>
      </w:r>
    </w:p>
    <w:p w14:paraId="3CD17BB4" w14:textId="77777777" w:rsidR="00620BC8" w:rsidRPr="00241B0D" w:rsidRDefault="00620BC8" w:rsidP="003E5A8B">
      <w:pPr>
        <w:pStyle w:val="NumberedList"/>
        <w:numPr>
          <w:ilvl w:val="0"/>
          <w:numId w:val="5"/>
        </w:numPr>
      </w:pPr>
      <w:r w:rsidRPr="00241B0D">
        <w:t>Arsenic Rule</w:t>
      </w:r>
    </w:p>
    <w:p w14:paraId="3CD17BB5" w14:textId="0565F614" w:rsidR="00620BC8" w:rsidRPr="00241B0D" w:rsidRDefault="00620BC8" w:rsidP="003E5A8B">
      <w:pPr>
        <w:pStyle w:val="NumberedList"/>
        <w:numPr>
          <w:ilvl w:val="0"/>
          <w:numId w:val="5"/>
        </w:numPr>
      </w:pPr>
      <w:r w:rsidRPr="00241B0D">
        <w:t>Lead and Copper Rule (LCR)</w:t>
      </w:r>
    </w:p>
    <w:p w14:paraId="3CD17BB6" w14:textId="77777777" w:rsidR="00620BC8" w:rsidRPr="00241B0D" w:rsidRDefault="00620BC8" w:rsidP="00D9427A">
      <w:pPr>
        <w:pStyle w:val="NumberedList"/>
      </w:pPr>
    </w:p>
    <w:p w14:paraId="3CD17BB7" w14:textId="7DC8FB1B" w:rsidR="00620BC8" w:rsidRPr="00241B0D" w:rsidRDefault="00620BC8" w:rsidP="00620BC8">
      <w:pPr>
        <w:ind w:firstLine="720"/>
      </w:pPr>
      <w:r w:rsidRPr="00241B0D">
        <w:t xml:space="preserve">This ICR estimates </w:t>
      </w:r>
      <w:r w:rsidR="00C03F34" w:rsidRPr="00241B0D">
        <w:t xml:space="preserve">burden and </w:t>
      </w:r>
      <w:r w:rsidRPr="00241B0D">
        <w:t>costs for</w:t>
      </w:r>
      <w:r w:rsidR="00C03F34" w:rsidRPr="00241B0D">
        <w:t xml:space="preserve"> </w:t>
      </w:r>
      <w:r w:rsidR="00EC3FBF" w:rsidRPr="00241B0D">
        <w:t>January 1, 2016 – December 31, 2018</w:t>
      </w:r>
      <w:r w:rsidR="00C03F34" w:rsidRPr="00241B0D">
        <w:t>.</w:t>
      </w:r>
      <w:r w:rsidR="00A87D86" w:rsidRPr="00241B0D">
        <w:t xml:space="preserve"> </w:t>
      </w:r>
      <w:r w:rsidRPr="00241B0D">
        <w:t xml:space="preserve"> </w:t>
      </w:r>
    </w:p>
    <w:p w14:paraId="3CD17BB8" w14:textId="77777777" w:rsidR="00620BC8" w:rsidRPr="00241B0D" w:rsidRDefault="00620BC8" w:rsidP="00620BC8"/>
    <w:p w14:paraId="3CD17BB9" w14:textId="3590F8CC" w:rsidR="00620BC8" w:rsidRPr="00241B0D" w:rsidRDefault="005808E4" w:rsidP="00620BC8">
      <w:r w:rsidRPr="00241B0D">
        <w:tab/>
      </w:r>
      <w:r w:rsidR="00620BC8" w:rsidRPr="00241B0D">
        <w:t xml:space="preserve">The total annual burden associated with this ICR is estimated to be </w:t>
      </w:r>
      <w:r w:rsidR="003D420C" w:rsidRPr="00241B0D">
        <w:t>5.</w:t>
      </w:r>
      <w:r w:rsidR="000F4FA6" w:rsidRPr="00241B0D">
        <w:t>3</w:t>
      </w:r>
      <w:r w:rsidR="00620BC8" w:rsidRPr="00241B0D">
        <w:t xml:space="preserve"> million hours per year.</w:t>
      </w:r>
      <w:r w:rsidR="00A87D86" w:rsidRPr="00241B0D">
        <w:t xml:space="preserve"> </w:t>
      </w:r>
      <w:r w:rsidR="00620BC8" w:rsidRPr="00241B0D">
        <w:t>The total annual cost associated with this ICR is estimated to be approximately $</w:t>
      </w:r>
      <w:r w:rsidR="00D006B6" w:rsidRPr="00241B0D">
        <w:t>4</w:t>
      </w:r>
      <w:r w:rsidR="000F4FA6" w:rsidRPr="00241B0D">
        <w:t>6</w:t>
      </w:r>
      <w:r w:rsidR="00E90276" w:rsidRPr="00241B0D">
        <w:t>4.9</w:t>
      </w:r>
      <w:r w:rsidR="003D420C" w:rsidRPr="00241B0D">
        <w:t xml:space="preserve"> </w:t>
      </w:r>
      <w:r w:rsidR="00620BC8" w:rsidRPr="00241B0D">
        <w:t>million.</w:t>
      </w:r>
      <w:r w:rsidR="00A87D86" w:rsidRPr="00241B0D">
        <w:t xml:space="preserve"> </w:t>
      </w:r>
      <w:r w:rsidR="00620BC8" w:rsidRPr="00241B0D">
        <w:t xml:space="preserve">The distribution of annual burden between PWSs and primacy agencies is approximately </w:t>
      </w:r>
      <w:r w:rsidR="003D420C" w:rsidRPr="00241B0D">
        <w:t>3.</w:t>
      </w:r>
      <w:r w:rsidR="000F4FA6" w:rsidRPr="00241B0D">
        <w:t>3</w:t>
      </w:r>
      <w:r w:rsidR="00620BC8" w:rsidRPr="00241B0D">
        <w:t xml:space="preserve"> million hours and </w:t>
      </w:r>
      <w:r w:rsidR="000F4FA6" w:rsidRPr="00241B0D">
        <w:t>2.0</w:t>
      </w:r>
      <w:r w:rsidR="00620BC8" w:rsidRPr="00241B0D">
        <w:t xml:space="preserve"> million hours, respectively</w:t>
      </w:r>
      <w:r w:rsidR="00E33B82" w:rsidRPr="00241B0D">
        <w:t xml:space="preserve"> (numbers may</w:t>
      </w:r>
      <w:r w:rsidR="003D420C" w:rsidRPr="00241B0D">
        <w:t xml:space="preserve"> not add due to rounding)</w:t>
      </w:r>
      <w:r w:rsidR="00620BC8" w:rsidRPr="00241B0D">
        <w:t>.</w:t>
      </w:r>
      <w:r w:rsidR="00A87D86" w:rsidRPr="00241B0D">
        <w:t xml:space="preserve"> </w:t>
      </w:r>
      <w:r w:rsidR="00620BC8" w:rsidRPr="00241B0D">
        <w:t>The distribution of annual costs between PWSs and primacy agencies is approximately $</w:t>
      </w:r>
      <w:r w:rsidR="000F4FA6" w:rsidRPr="00241B0D">
        <w:t>37</w:t>
      </w:r>
      <w:r w:rsidR="00E90276" w:rsidRPr="00241B0D">
        <w:t>4</w:t>
      </w:r>
      <w:r w:rsidR="00620BC8" w:rsidRPr="00241B0D">
        <w:t xml:space="preserve"> million and $</w:t>
      </w:r>
      <w:r w:rsidR="000F4FA6" w:rsidRPr="00241B0D">
        <w:t>9</w:t>
      </w:r>
      <w:r w:rsidR="00E90276" w:rsidRPr="00241B0D">
        <w:t>0</w:t>
      </w:r>
      <w:r w:rsidR="00620BC8" w:rsidRPr="00241B0D">
        <w:t xml:space="preserve"> million, respectively.</w:t>
      </w:r>
      <w:r w:rsidR="00A87D86" w:rsidRPr="00241B0D">
        <w:t xml:space="preserve"> </w:t>
      </w:r>
      <w:r w:rsidR="00D006B6" w:rsidRPr="00241B0D">
        <w:t>There is no Agency burden or cost</w:t>
      </w:r>
      <w:r w:rsidR="00620BC8" w:rsidRPr="00241B0D">
        <w:t>.</w:t>
      </w:r>
      <w:r w:rsidR="00A87D86" w:rsidRPr="00241B0D">
        <w:t xml:space="preserve"> </w:t>
      </w:r>
      <w:r w:rsidR="00620BC8" w:rsidRPr="00241B0D">
        <w:t>Section 6 and Appendices B through H provide details of all burden and cost estimates.</w:t>
      </w:r>
      <w:r w:rsidR="00A87D86" w:rsidRPr="00241B0D">
        <w:t xml:space="preserve"> </w:t>
      </w:r>
    </w:p>
    <w:p w14:paraId="3CD17BBA" w14:textId="77777777" w:rsidR="00620BC8" w:rsidRPr="00241B0D" w:rsidRDefault="00620BC8" w:rsidP="00620BC8"/>
    <w:p w14:paraId="3CD17BBB" w14:textId="52EF2F71" w:rsidR="00620BC8" w:rsidRPr="00241B0D" w:rsidRDefault="00620BC8" w:rsidP="00620BC8">
      <w:r w:rsidRPr="00241B0D">
        <w:tab/>
        <w:t>The approximate annual operation and maintenance (O&amp;M) and capital costs are $</w:t>
      </w:r>
      <w:r w:rsidR="003D420C" w:rsidRPr="00241B0D">
        <w:t>2</w:t>
      </w:r>
      <w:r w:rsidR="000F4FA6" w:rsidRPr="00241B0D">
        <w:t>59</w:t>
      </w:r>
      <w:r w:rsidRPr="00241B0D">
        <w:t xml:space="preserve"> million</w:t>
      </w:r>
      <w:r w:rsidR="006D08AF">
        <w:t>, with</w:t>
      </w:r>
      <w:r w:rsidRPr="00241B0D">
        <w:t xml:space="preserve"> $</w:t>
      </w:r>
      <w:r w:rsidR="00D006B6" w:rsidRPr="00241B0D">
        <w:t>2</w:t>
      </w:r>
      <w:r w:rsidR="000F4FA6" w:rsidRPr="00241B0D">
        <w:t>53</w:t>
      </w:r>
      <w:r w:rsidRPr="00241B0D">
        <w:t xml:space="preserve"> million </w:t>
      </w:r>
      <w:r w:rsidR="003F5D49">
        <w:t>attributed</w:t>
      </w:r>
      <w:r w:rsidR="006D08AF">
        <w:t xml:space="preserve"> </w:t>
      </w:r>
      <w:r w:rsidRPr="00241B0D">
        <w:t>for O&amp;M and $</w:t>
      </w:r>
      <w:r w:rsidR="006719CE" w:rsidRPr="00241B0D">
        <w:t>5.</w:t>
      </w:r>
      <w:r w:rsidR="000F4FA6" w:rsidRPr="00241B0D">
        <w:t>5</w:t>
      </w:r>
      <w:r w:rsidRPr="00241B0D">
        <w:t xml:space="preserve"> million for capital.</w:t>
      </w:r>
      <w:r w:rsidR="00A87D86" w:rsidRPr="00241B0D">
        <w:t xml:space="preserve"> </w:t>
      </w:r>
      <w:r w:rsidRPr="00241B0D">
        <w:t>This represents the “cost burden” as reported in the OMB inventory.</w:t>
      </w:r>
      <w:r w:rsidR="00A87D86" w:rsidRPr="00241B0D">
        <w:t xml:space="preserve"> </w:t>
      </w:r>
    </w:p>
    <w:p w14:paraId="3CD17BBC" w14:textId="77777777" w:rsidR="00620BC8" w:rsidRPr="00241B0D" w:rsidRDefault="00620BC8" w:rsidP="00620BC8"/>
    <w:p w14:paraId="3CD17BBD" w14:textId="28E140F4" w:rsidR="00620BC8" w:rsidRPr="00241B0D" w:rsidRDefault="00620BC8" w:rsidP="00620BC8">
      <w:r w:rsidRPr="00241B0D">
        <w:tab/>
        <w:t xml:space="preserve">The total annual number of respondents for this ICR is </w:t>
      </w:r>
      <w:r w:rsidR="000E2AD9" w:rsidRPr="00241B0D">
        <w:t>1</w:t>
      </w:r>
      <w:r w:rsidR="000F4FA6" w:rsidRPr="00241B0D">
        <w:t>49</w:t>
      </w:r>
      <w:r w:rsidR="000E2AD9" w:rsidRPr="00241B0D">
        <w:t>,</w:t>
      </w:r>
      <w:r w:rsidR="000F4FA6" w:rsidRPr="00241B0D">
        <w:t>822</w:t>
      </w:r>
      <w:r w:rsidRPr="00241B0D">
        <w:t>.</w:t>
      </w:r>
      <w:r w:rsidR="00A87D86" w:rsidRPr="00241B0D">
        <w:t xml:space="preserve"> </w:t>
      </w:r>
      <w:r w:rsidRPr="00241B0D">
        <w:t>Fifty</w:t>
      </w:r>
      <w:r w:rsidR="00AF5E95" w:rsidRPr="00241B0D">
        <w:t>-</w:t>
      </w:r>
      <w:r w:rsidRPr="00241B0D">
        <w:t xml:space="preserve">seven of these respondents are primacy agencies and the remaining </w:t>
      </w:r>
      <w:r w:rsidR="000E2AD9" w:rsidRPr="00241B0D">
        <w:t>1</w:t>
      </w:r>
      <w:r w:rsidR="000F4FA6" w:rsidRPr="00241B0D">
        <w:t>49</w:t>
      </w:r>
      <w:r w:rsidR="000E2AD9" w:rsidRPr="00241B0D">
        <w:t>,</w:t>
      </w:r>
      <w:r w:rsidR="000F4FA6" w:rsidRPr="00241B0D">
        <w:t>765</w:t>
      </w:r>
      <w:r w:rsidRPr="00241B0D">
        <w:t xml:space="preserve"> respondents are existing PWSs.</w:t>
      </w:r>
      <w:r w:rsidR="00A87D86" w:rsidRPr="00241B0D">
        <w:t xml:space="preserve"> </w:t>
      </w:r>
      <w:r w:rsidRPr="00241B0D">
        <w:t xml:space="preserve">The total annual number of responses for these respondents is </w:t>
      </w:r>
      <w:r w:rsidR="00D006B6" w:rsidRPr="00241B0D">
        <w:t>12.</w:t>
      </w:r>
      <w:r w:rsidR="005F164E" w:rsidRPr="00241B0D">
        <w:t>9</w:t>
      </w:r>
      <w:r w:rsidRPr="00241B0D">
        <w:t xml:space="preserve"> million</w:t>
      </w:r>
      <w:r w:rsidR="003E4A34">
        <w:t>;</w:t>
      </w:r>
      <w:r w:rsidRPr="00241B0D">
        <w:t xml:space="preserve"> </w:t>
      </w:r>
      <w:r w:rsidR="00D006B6" w:rsidRPr="00241B0D">
        <w:t>11.</w:t>
      </w:r>
      <w:r w:rsidR="00DB13B4" w:rsidRPr="00241B0D">
        <w:t>9</w:t>
      </w:r>
      <w:r w:rsidRPr="00241B0D">
        <w:t xml:space="preserve"> million for PWSs and </w:t>
      </w:r>
      <w:r w:rsidR="005F164E" w:rsidRPr="00241B0D">
        <w:t>1.0</w:t>
      </w:r>
      <w:r w:rsidRPr="00241B0D">
        <w:t xml:space="preserve"> million for primacy agencies. </w:t>
      </w:r>
    </w:p>
    <w:p w14:paraId="3CD17BBF" w14:textId="77777777" w:rsidR="00ED3F72" w:rsidRPr="00241B0D" w:rsidRDefault="00ED3F72" w:rsidP="00ED3F72">
      <w:pPr>
        <w:pStyle w:val="SectionHeading1"/>
      </w:pPr>
      <w:r w:rsidRPr="00241B0D">
        <w:br w:type="page"/>
      </w:r>
      <w:bookmarkStart w:id="3" w:name="_Toc199057213"/>
      <w:r w:rsidRPr="00241B0D">
        <w:lastRenderedPageBreak/>
        <w:t xml:space="preserve">2 </w:t>
      </w:r>
      <w:r w:rsidRPr="00241B0D">
        <w:tab/>
        <w:t>NEED FOR AND USE OF THE COLLECTION</w:t>
      </w:r>
      <w:bookmarkEnd w:id="3"/>
    </w:p>
    <w:p w14:paraId="3CD17BC0" w14:textId="77777777" w:rsidR="00620BC8" w:rsidRPr="00241B0D" w:rsidRDefault="00620BC8" w:rsidP="00620BC8"/>
    <w:p w14:paraId="3CD17BC1" w14:textId="77777777" w:rsidR="00620BC8" w:rsidRPr="00241B0D" w:rsidRDefault="00620BC8" w:rsidP="00ED3F72">
      <w:pPr>
        <w:pStyle w:val="SectionHeading2"/>
        <w:tabs>
          <w:tab w:val="left" w:pos="720"/>
        </w:tabs>
      </w:pPr>
      <w:bookmarkStart w:id="4" w:name="_Toc199057214"/>
      <w:r w:rsidRPr="00241B0D">
        <w:t>2(a)</w:t>
      </w:r>
      <w:r w:rsidR="00ED3F72" w:rsidRPr="00241B0D">
        <w:tab/>
      </w:r>
      <w:r w:rsidRPr="00241B0D">
        <w:t>Need/Authority for the Collection</w:t>
      </w:r>
      <w:bookmarkEnd w:id="4"/>
    </w:p>
    <w:p w14:paraId="3CD17BC2" w14:textId="77777777" w:rsidR="00620BC8" w:rsidRPr="00241B0D" w:rsidRDefault="00620BC8" w:rsidP="00620BC8"/>
    <w:p w14:paraId="3CD17BC3" w14:textId="64859CEA" w:rsidR="00620BC8" w:rsidRPr="00241B0D" w:rsidRDefault="00620BC8" w:rsidP="00620BC8">
      <w:r w:rsidRPr="00241B0D">
        <w:tab/>
        <w:t>This section identifies the regulatory or statutory authority for the information collection activities covered in this ICR and explains EPA’s need for the information.</w:t>
      </w:r>
      <w:r w:rsidR="00A87D86" w:rsidRPr="00241B0D">
        <w:t xml:space="preserve"> </w:t>
      </w:r>
      <w:r w:rsidR="00C03F34" w:rsidRPr="00241B0D">
        <w:t xml:space="preserve">A summary of the major types of recordkeeping and reporting requirements for </w:t>
      </w:r>
      <w:r w:rsidR="003E4A34">
        <w:t xml:space="preserve">the </w:t>
      </w:r>
      <w:r w:rsidR="00C03F34" w:rsidRPr="00241B0D">
        <w:t>contaminants covered by this ICR is provided in Section 4 of this ICR</w:t>
      </w:r>
      <w:r w:rsidRPr="00241B0D">
        <w:t>.</w:t>
      </w:r>
      <w:r w:rsidR="00A87D86" w:rsidRPr="00241B0D">
        <w:t xml:space="preserve"> </w:t>
      </w:r>
    </w:p>
    <w:p w14:paraId="3CD17BC4" w14:textId="77777777" w:rsidR="00620BC8" w:rsidRPr="00241B0D" w:rsidRDefault="00620BC8" w:rsidP="00620BC8"/>
    <w:p w14:paraId="3CD17BC5" w14:textId="74E1B9C3" w:rsidR="00620BC8" w:rsidRPr="00241B0D" w:rsidRDefault="00620BC8" w:rsidP="00620BC8">
      <w:r w:rsidRPr="00241B0D">
        <w:tab/>
        <w:t>To allow the public to better understand the impact of the recordkeeping and reporting requirements stemming from the SDWA and 40 CFR Parts 141 and 142, OGWDW has organized its ICRs so that related activities are addressed in the same ICR.</w:t>
      </w:r>
      <w:r w:rsidR="00A87D86" w:rsidRPr="00241B0D">
        <w:t xml:space="preserve"> </w:t>
      </w:r>
      <w:r w:rsidRPr="00241B0D">
        <w:t>Specifically, there are three primary ICRs —the Microbial Rules ICR, the Disinfectants/Disinfection Byproducts, Chemical and Radionuclides Rules (DDBP/Chem/</w:t>
      </w:r>
      <w:proofErr w:type="spellStart"/>
      <w:r w:rsidRPr="00241B0D">
        <w:t>Rads</w:t>
      </w:r>
      <w:proofErr w:type="spellEnd"/>
      <w:r w:rsidRPr="00241B0D">
        <w:t xml:space="preserve"> Rules) ICR, and the Public Water Systems Supervision Program (PWSS Program) ICR.</w:t>
      </w:r>
      <w:r w:rsidR="00A87D86" w:rsidRPr="00241B0D">
        <w:t xml:space="preserve"> </w:t>
      </w:r>
      <w:r w:rsidRPr="00241B0D">
        <w:t xml:space="preserve">The Microbial Rules ICR includes rules addressing microbial contaminants, such as the TCR, Surface Water Treatment Rule (SWTR), and the </w:t>
      </w:r>
      <w:r w:rsidR="00441341" w:rsidRPr="00241B0D">
        <w:t>Ground Water</w:t>
      </w:r>
      <w:r w:rsidRPr="00241B0D">
        <w:t xml:space="preserve"> Rule (</w:t>
      </w:r>
      <w:r w:rsidR="00441341" w:rsidRPr="00241B0D">
        <w:t>GWR</w:t>
      </w:r>
      <w:r w:rsidRPr="00241B0D">
        <w:t>).</w:t>
      </w:r>
      <w:r w:rsidR="00A87D86" w:rsidRPr="00241B0D">
        <w:t xml:space="preserve"> </w:t>
      </w:r>
      <w:r w:rsidRPr="00241B0D">
        <w:t xml:space="preserve">The PWSS Program ICR includes public notification and rules </w:t>
      </w:r>
      <w:r w:rsidR="00F35E76" w:rsidRPr="00241B0D">
        <w:t xml:space="preserve">and programs </w:t>
      </w:r>
      <w:r w:rsidRPr="00241B0D">
        <w:t>addressing cross-cutting requirements that are not contaminant-specific.</w:t>
      </w:r>
      <w:r w:rsidR="00A87D86" w:rsidRPr="00241B0D">
        <w:t xml:space="preserve"> </w:t>
      </w:r>
      <w:r w:rsidRPr="00241B0D">
        <w:t>The DDBP/Chem/</w:t>
      </w:r>
      <w:proofErr w:type="spellStart"/>
      <w:r w:rsidRPr="00241B0D">
        <w:t>Rads</w:t>
      </w:r>
      <w:proofErr w:type="spellEnd"/>
      <w:r w:rsidRPr="00241B0D">
        <w:t xml:space="preserve"> Rules ICR includes rules addressing chemical contaminants.</w:t>
      </w:r>
      <w:r w:rsidR="00A87D86" w:rsidRPr="00241B0D">
        <w:t xml:space="preserve"> </w:t>
      </w:r>
      <w:r w:rsidRPr="00241B0D">
        <w:t>The specific chemical regulati</w:t>
      </w:r>
      <w:r w:rsidR="002D05EF" w:rsidRPr="00241B0D">
        <w:t>ons addressed in this ICR are</w:t>
      </w:r>
      <w:r w:rsidR="003E4A34">
        <w:t>:</w:t>
      </w:r>
      <w:r w:rsidR="002D05EF" w:rsidRPr="00241B0D">
        <w:t xml:space="preserve"> </w:t>
      </w:r>
    </w:p>
    <w:p w14:paraId="3CD17BC6" w14:textId="77777777" w:rsidR="00620BC8" w:rsidRPr="00241B0D" w:rsidRDefault="00620BC8" w:rsidP="00620BC8"/>
    <w:p w14:paraId="3CD17BC7" w14:textId="77777777" w:rsidR="00620BC8" w:rsidRPr="00241B0D" w:rsidRDefault="00620BC8" w:rsidP="003E5A8B">
      <w:pPr>
        <w:pStyle w:val="NumberedList"/>
        <w:numPr>
          <w:ilvl w:val="0"/>
          <w:numId w:val="6"/>
        </w:numPr>
      </w:pPr>
      <w:r w:rsidRPr="00241B0D">
        <w:t>Stage 1 Disinfectants and Disinfection Byproducts Rule (Stage 1 DBPR)</w:t>
      </w:r>
    </w:p>
    <w:p w14:paraId="3CD17BC8" w14:textId="77777777" w:rsidR="00C03F34" w:rsidRPr="00241B0D" w:rsidRDefault="00C03F34" w:rsidP="00C03F34">
      <w:pPr>
        <w:pStyle w:val="NumberedList"/>
        <w:numPr>
          <w:ilvl w:val="0"/>
          <w:numId w:val="6"/>
        </w:numPr>
      </w:pPr>
      <w:r w:rsidRPr="00241B0D">
        <w:t xml:space="preserve">Stage 2 Disinfectants and Disinfection Byproducts Rule (Stage </w:t>
      </w:r>
      <w:r w:rsidR="002D05EF" w:rsidRPr="00241B0D">
        <w:t>2</w:t>
      </w:r>
      <w:r w:rsidRPr="00241B0D">
        <w:t xml:space="preserve"> DBPR)</w:t>
      </w:r>
    </w:p>
    <w:p w14:paraId="3CD17BC9" w14:textId="77777777" w:rsidR="00620BC8" w:rsidRPr="00241B0D" w:rsidRDefault="00620BC8" w:rsidP="003E5A8B">
      <w:pPr>
        <w:pStyle w:val="NumberedList"/>
        <w:numPr>
          <w:ilvl w:val="0"/>
          <w:numId w:val="6"/>
        </w:numPr>
      </w:pPr>
      <w:r w:rsidRPr="00241B0D">
        <w:t>Chemical Phase Rules (Phases II/IIB/V)</w:t>
      </w:r>
    </w:p>
    <w:p w14:paraId="3CD17BCA" w14:textId="77777777" w:rsidR="00620BC8" w:rsidRPr="00241B0D" w:rsidRDefault="00620BC8" w:rsidP="003E5A8B">
      <w:pPr>
        <w:pStyle w:val="NumberedList"/>
        <w:numPr>
          <w:ilvl w:val="0"/>
          <w:numId w:val="6"/>
        </w:numPr>
      </w:pPr>
      <w:r w:rsidRPr="00241B0D">
        <w:t>Radionuclides Rule</w:t>
      </w:r>
    </w:p>
    <w:p w14:paraId="3CD17BCB" w14:textId="77777777" w:rsidR="002B3529" w:rsidRPr="00241B0D" w:rsidRDefault="00620BC8" w:rsidP="003E5A8B">
      <w:pPr>
        <w:pStyle w:val="NumberedList"/>
        <w:numPr>
          <w:ilvl w:val="0"/>
          <w:numId w:val="6"/>
        </w:numPr>
      </w:pPr>
      <w:r w:rsidRPr="00241B0D">
        <w:t>Disinfectant Residual Monitoring and Associated Activities under the Surface</w:t>
      </w:r>
    </w:p>
    <w:p w14:paraId="3CD17BCC" w14:textId="77777777" w:rsidR="00620BC8" w:rsidRPr="00241B0D" w:rsidRDefault="00620BC8" w:rsidP="003E5A8B">
      <w:pPr>
        <w:pStyle w:val="NumberedList"/>
        <w:ind w:left="720"/>
      </w:pPr>
      <w:r w:rsidRPr="00241B0D">
        <w:t>Water Treatment Rule (SWTR)</w:t>
      </w:r>
      <w:r w:rsidR="00CF2429" w:rsidRPr="00241B0D">
        <w:rPr>
          <w:rStyle w:val="FootnoteReference"/>
        </w:rPr>
        <w:footnoteReference w:id="3"/>
      </w:r>
    </w:p>
    <w:p w14:paraId="3CD17BCD" w14:textId="77777777" w:rsidR="00620BC8" w:rsidRPr="00241B0D" w:rsidRDefault="00620BC8" w:rsidP="003E5A8B">
      <w:pPr>
        <w:pStyle w:val="NumberedList"/>
        <w:numPr>
          <w:ilvl w:val="0"/>
          <w:numId w:val="6"/>
        </w:numPr>
      </w:pPr>
      <w:r w:rsidRPr="00241B0D">
        <w:t>Arsenic Rule</w:t>
      </w:r>
    </w:p>
    <w:p w14:paraId="3CD17BCE" w14:textId="77777777" w:rsidR="00441341" w:rsidRPr="00241B0D" w:rsidRDefault="00620BC8" w:rsidP="0024223E">
      <w:pPr>
        <w:pStyle w:val="NumberedList"/>
        <w:numPr>
          <w:ilvl w:val="0"/>
          <w:numId w:val="6"/>
        </w:numPr>
      </w:pPr>
      <w:r w:rsidRPr="00241B0D">
        <w:t>Lead and Copper Rule (LCR)</w:t>
      </w:r>
      <w:r w:rsidR="00344386" w:rsidRPr="00241B0D">
        <w:t>, including the Lead and Copper Rule Short Term Revisions</w:t>
      </w:r>
    </w:p>
    <w:p w14:paraId="3CD17BD1" w14:textId="5E33B453" w:rsidR="00620BC8" w:rsidRPr="00241B0D" w:rsidRDefault="00620BC8" w:rsidP="00620BC8">
      <w:pPr>
        <w:ind w:firstLine="720"/>
      </w:pPr>
      <w:r w:rsidRPr="00241B0D">
        <w:rPr>
          <w:i/>
        </w:rPr>
        <w:tab/>
      </w:r>
    </w:p>
    <w:p w14:paraId="3CD17BD2" w14:textId="1E3EBA1C" w:rsidR="00620BC8" w:rsidRPr="00241B0D" w:rsidRDefault="00620BC8" w:rsidP="00620BC8">
      <w:r w:rsidRPr="00241B0D">
        <w:tab/>
        <w:t>For a graphical depiction of the structure of the OGWDW ICRs, see Figure 1.</w:t>
      </w:r>
      <w:r w:rsidR="00A87D86" w:rsidRPr="00241B0D">
        <w:t xml:space="preserve"> </w:t>
      </w:r>
      <w:r w:rsidRPr="00241B0D">
        <w:t>A complete itemization of the activities included in the three primary ICRs, as well as other drinking water program ICRs, is included as Exhibit 1.</w:t>
      </w:r>
    </w:p>
    <w:p w14:paraId="3CD17BD3" w14:textId="77777777" w:rsidR="00620BC8" w:rsidRPr="00241B0D" w:rsidRDefault="00620BC8" w:rsidP="00620BC8"/>
    <w:p w14:paraId="3CD17BD4" w14:textId="0099CED0" w:rsidR="00620BC8" w:rsidRPr="00241B0D" w:rsidRDefault="0040427E" w:rsidP="00620BC8">
      <w:r w:rsidRPr="00241B0D">
        <w:tab/>
        <w:t xml:space="preserve">The 1986 Amendments to </w:t>
      </w:r>
      <w:r w:rsidR="00620BC8" w:rsidRPr="00241B0D">
        <w:t>SDWA require</w:t>
      </w:r>
      <w:r w:rsidR="00826F2F" w:rsidRPr="00241B0D">
        <w:t>d</w:t>
      </w:r>
      <w:r w:rsidR="00620BC8" w:rsidRPr="00241B0D">
        <w:t xml:space="preserve"> the Agency to publish maximum contaminant level goals (MCLGs) and promulgate NPDWRs for 83 specific contaminants.</w:t>
      </w:r>
      <w:r w:rsidR="00A87D86" w:rsidRPr="00241B0D">
        <w:t xml:space="preserve"> </w:t>
      </w:r>
      <w:r w:rsidR="00620BC8" w:rsidRPr="00241B0D">
        <w:t>Promulgation of the chemical-related rules contained in this ICR complies with the statutory requirements for some of these contaminants.</w:t>
      </w:r>
      <w:r w:rsidR="00A87D86" w:rsidRPr="00241B0D">
        <w:t xml:space="preserve"> </w:t>
      </w:r>
      <w:r w:rsidR="00620BC8" w:rsidRPr="00241B0D">
        <w:t xml:space="preserve">Promulgation of the Stage 1 </w:t>
      </w:r>
      <w:r w:rsidR="00F35E76" w:rsidRPr="00241B0D">
        <w:t xml:space="preserve">and Stage 2 </w:t>
      </w:r>
      <w:r w:rsidR="00620BC8" w:rsidRPr="00241B0D">
        <w:t>DBPR</w:t>
      </w:r>
      <w:r w:rsidR="00F35E76" w:rsidRPr="00241B0D">
        <w:t>s</w:t>
      </w:r>
      <w:r w:rsidR="00620BC8" w:rsidRPr="00241B0D">
        <w:t xml:space="preserve"> </w:t>
      </w:r>
      <w:r w:rsidR="00F35E76" w:rsidRPr="00241B0D">
        <w:t xml:space="preserve">and the Arsenic Rule </w:t>
      </w:r>
      <w:r w:rsidR="00620BC8" w:rsidRPr="00241B0D">
        <w:t xml:space="preserve">complies with the </w:t>
      </w:r>
      <w:r w:rsidR="000B4E2B">
        <w:t xml:space="preserve">1996 </w:t>
      </w:r>
      <w:r w:rsidR="00620BC8" w:rsidRPr="00241B0D">
        <w:t xml:space="preserve">amended statutory requirements for these contaminants. </w:t>
      </w:r>
    </w:p>
    <w:p w14:paraId="3CD17BD5" w14:textId="77777777" w:rsidR="00620BC8" w:rsidRPr="00241B0D" w:rsidRDefault="00620BC8" w:rsidP="00620BC8"/>
    <w:p w14:paraId="3CD17BD6" w14:textId="279FC24D" w:rsidR="00620BC8" w:rsidRPr="00241B0D" w:rsidRDefault="00620BC8" w:rsidP="00620BC8">
      <w:r w:rsidRPr="00241B0D">
        <w:tab/>
      </w:r>
      <w:r w:rsidR="000B4E2B">
        <w:t>T</w:t>
      </w:r>
      <w:r w:rsidRPr="00241B0D">
        <w:t>he 1986 SDWA Amendments require</w:t>
      </w:r>
      <w:r w:rsidR="00826F2F" w:rsidRPr="00241B0D">
        <w:t>d</w:t>
      </w:r>
      <w:r w:rsidRPr="00241B0D">
        <w:t xml:space="preserve"> the EPA to propose and promulgate a NPDWR specifying criteria under which filtration would be required as a treatment technique for </w:t>
      </w:r>
      <w:r w:rsidR="00540A55" w:rsidRPr="00241B0D">
        <w:t>PWS</w:t>
      </w:r>
      <w:r w:rsidRPr="00241B0D">
        <w:t>s supplied by surface water sources (</w:t>
      </w:r>
      <w:r w:rsidR="000173DE" w:rsidRPr="00241B0D">
        <w:t xml:space="preserve">section </w:t>
      </w:r>
      <w:r w:rsidRPr="00241B0D">
        <w:t>1412 (b)(7)(C)(</w:t>
      </w:r>
      <w:proofErr w:type="spellStart"/>
      <w:r w:rsidRPr="00241B0D">
        <w:t>i</w:t>
      </w:r>
      <w:proofErr w:type="spellEnd"/>
      <w:r w:rsidRPr="00241B0D">
        <w:t>)).</w:t>
      </w:r>
      <w:r w:rsidR="00A87D86" w:rsidRPr="00241B0D">
        <w:t xml:space="preserve"> </w:t>
      </w:r>
      <w:r w:rsidRPr="00241B0D">
        <w:t xml:space="preserve">Promulgation of the SWTR </w:t>
      </w:r>
      <w:r w:rsidRPr="00241B0D">
        <w:lastRenderedPageBreak/>
        <w:t>satisfied this SDWA requirement.</w:t>
      </w:r>
      <w:r w:rsidR="00441341" w:rsidRPr="00241B0D">
        <w:t xml:space="preserve"> The SWTR includes disinfection </w:t>
      </w:r>
      <w:r w:rsidR="008D1857" w:rsidRPr="00241B0D">
        <w:t>residual</w:t>
      </w:r>
      <w:r w:rsidR="00441341" w:rsidRPr="00241B0D">
        <w:t xml:space="preserve"> monitoring requirements that are addressed in this ICR.</w:t>
      </w:r>
    </w:p>
    <w:p w14:paraId="3CD17BD7" w14:textId="77777777" w:rsidR="00620BC8" w:rsidRPr="00241B0D" w:rsidRDefault="00620BC8" w:rsidP="00620BC8"/>
    <w:p w14:paraId="3CD17BD8" w14:textId="5A7644CB" w:rsidR="00620BC8" w:rsidRPr="00241B0D" w:rsidRDefault="00620BC8" w:rsidP="00620BC8">
      <w:r w:rsidRPr="00241B0D">
        <w:tab/>
        <w:t xml:space="preserve">The information collected under this ICR is required by EPA to carry out its monitoring and enforcement responsibilities </w:t>
      </w:r>
      <w:r w:rsidR="003A38F2" w:rsidRPr="00241B0D">
        <w:t xml:space="preserve">as specified </w:t>
      </w:r>
      <w:r w:rsidRPr="00241B0D">
        <w:t>under SDWA</w:t>
      </w:r>
      <w:r w:rsidR="003A38F2" w:rsidRPr="00241B0D">
        <w:t xml:space="preserve"> and its amendments</w:t>
      </w:r>
      <w:r w:rsidRPr="00241B0D">
        <w:t xml:space="preserve">. Without comprehensive, up-to-date information on </w:t>
      </w:r>
      <w:r w:rsidR="00A36BDD">
        <w:t xml:space="preserve">these </w:t>
      </w:r>
      <w:r w:rsidRPr="00241B0D">
        <w:t>contaminants, the Agency would not be able to meet the</w:t>
      </w:r>
      <w:r w:rsidR="003A38F2" w:rsidRPr="00241B0D">
        <w:t>se</w:t>
      </w:r>
      <w:r w:rsidR="001338E8" w:rsidRPr="00241B0D">
        <w:t xml:space="preserve"> </w:t>
      </w:r>
      <w:r w:rsidRPr="00241B0D">
        <w:t>statutory requirements.</w:t>
      </w:r>
    </w:p>
    <w:p w14:paraId="3CD17BD9" w14:textId="77777777" w:rsidR="00620BC8" w:rsidRPr="00241B0D" w:rsidRDefault="00620BC8" w:rsidP="00620BC8"/>
    <w:p w14:paraId="73270319" w14:textId="7DC90BE1" w:rsidR="00336923" w:rsidRPr="00241B0D" w:rsidRDefault="00336923" w:rsidP="00336923">
      <w:pPr>
        <w:ind w:firstLine="720"/>
      </w:pPr>
      <w:r w:rsidRPr="00241B0D">
        <w:t xml:space="preserve">Section 1412(b) authorizes EPA to establish NPDWRs to protect public health.  </w:t>
      </w:r>
      <w:r w:rsidR="00A36BDD">
        <w:t>S</w:t>
      </w:r>
      <w:r w:rsidR="000173DE" w:rsidRPr="00241B0D">
        <w:t xml:space="preserve">ection </w:t>
      </w:r>
      <w:r w:rsidRPr="00241B0D">
        <w:t>1445 of the SDWA requires that “every person who is a supplier of water shall establish and maintain such records, make such reports, conduct such monitoring, and provide such information as the Administrator may reasonably require by regulation to assist him in establishing regulations, in determining whether such person has acted or is in compliance with this title...”</w:t>
      </w:r>
    </w:p>
    <w:p w14:paraId="3CD17BE1" w14:textId="73EE4D0F" w:rsidR="00620BC8" w:rsidRPr="00241B0D" w:rsidRDefault="00336923" w:rsidP="00620BC8">
      <w:r w:rsidRPr="00241B0D" w:rsidDel="00336923">
        <w:t xml:space="preserve"> </w:t>
      </w:r>
    </w:p>
    <w:p w14:paraId="3CD17BE2" w14:textId="180F3DF9" w:rsidR="00620BC8" w:rsidRPr="00241B0D" w:rsidRDefault="00620BC8" w:rsidP="00620BC8">
      <w:r w:rsidRPr="00241B0D">
        <w:tab/>
        <w:t xml:space="preserve">In addition, </w:t>
      </w:r>
      <w:r w:rsidR="000173DE" w:rsidRPr="00241B0D">
        <w:t xml:space="preserve">section </w:t>
      </w:r>
      <w:r w:rsidRPr="00241B0D">
        <w:t>1401(1</w:t>
      </w:r>
      <w:proofErr w:type="gramStart"/>
      <w:r w:rsidRPr="00241B0D">
        <w:t>)(</w:t>
      </w:r>
      <w:proofErr w:type="gramEnd"/>
      <w:r w:rsidRPr="00241B0D">
        <w:t>d) of the SDWA 1986 Amendments defines NPDWRs to include “criteria and procedures to assure a supply of drinking water which dependably complies with such maximum contaminant levels; including accepted methods for quality control and testing procedures...”</w:t>
      </w:r>
      <w:r w:rsidR="00A87D86" w:rsidRPr="00241B0D">
        <w:t xml:space="preserve"> </w:t>
      </w:r>
      <w:r w:rsidRPr="00241B0D">
        <w:t>This section authorizes EPA to require systems and laboratories to use Agency-approved methods and quality assurance criteria for collecting and analyzing water samples.</w:t>
      </w:r>
    </w:p>
    <w:p w14:paraId="3CD17BE3" w14:textId="77777777" w:rsidR="00620BC8" w:rsidRPr="00241B0D" w:rsidRDefault="00620BC8" w:rsidP="00620BC8"/>
    <w:p w14:paraId="3CD17BE4" w14:textId="77777777" w:rsidR="00F67A08" w:rsidRPr="00241B0D" w:rsidRDefault="00F67A08" w:rsidP="00620BC8">
      <w:pPr>
        <w:sectPr w:rsidR="00F67A08" w:rsidRPr="00241B0D" w:rsidSect="00E4645C">
          <w:headerReference w:type="default" r:id="rId19"/>
          <w:pgSz w:w="12240" w:h="15840"/>
          <w:pgMar w:top="1440" w:right="1440" w:bottom="1440" w:left="1440" w:header="720" w:footer="720" w:gutter="0"/>
          <w:pgNumType w:start="1"/>
          <w:cols w:space="720"/>
          <w:docGrid w:linePitch="360"/>
        </w:sectPr>
      </w:pPr>
    </w:p>
    <w:p w14:paraId="3CD17BE5" w14:textId="77777777" w:rsidR="00620BC8" w:rsidRPr="00241B0D" w:rsidRDefault="00620BC8" w:rsidP="00620BC8"/>
    <w:p w14:paraId="3CD17BE6" w14:textId="648E4D5B" w:rsidR="00620BC8" w:rsidRPr="00241B0D" w:rsidRDefault="00A845AB" w:rsidP="00465840">
      <w:pPr>
        <w:jc w:val="center"/>
      </w:pPr>
      <w:r w:rsidRPr="00241B0D">
        <w:rPr>
          <w:noProof/>
        </w:rPr>
        <w:lastRenderedPageBreak/>
        <w:drawing>
          <wp:inline distT="0" distB="0" distL="0" distR="0" wp14:anchorId="423A87BB" wp14:editId="5A75EB72">
            <wp:extent cx="5918544" cy="44481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53753" cy="4474637"/>
                    </a:xfrm>
                    <a:prstGeom prst="rect">
                      <a:avLst/>
                    </a:prstGeom>
                    <a:noFill/>
                    <a:ln>
                      <a:noFill/>
                    </a:ln>
                  </pic:spPr>
                </pic:pic>
              </a:graphicData>
            </a:graphic>
          </wp:inline>
        </w:drawing>
      </w:r>
    </w:p>
    <w:p w14:paraId="3CD17BE7" w14:textId="77777777" w:rsidR="00620BC8" w:rsidRPr="00241B0D" w:rsidRDefault="00620BC8" w:rsidP="00620BC8"/>
    <w:p w14:paraId="747F25DB" w14:textId="77777777" w:rsidR="00E83F36" w:rsidRPr="00241B0D" w:rsidRDefault="004B522F" w:rsidP="00E83F36">
      <w:pPr>
        <w:pStyle w:val="ExhibitTitle"/>
        <w:rPr>
          <w:rFonts w:ascii="Arial" w:hAnsi="Arial" w:cs="Arial"/>
          <w:szCs w:val="24"/>
        </w:rPr>
      </w:pPr>
      <w:bookmarkStart w:id="5" w:name="_Toc199048131"/>
      <w:r w:rsidRPr="00241B0D">
        <w:br w:type="page"/>
      </w:r>
      <w:bookmarkEnd w:id="5"/>
      <w:r w:rsidR="00E83F36" w:rsidRPr="00241B0D">
        <w:rPr>
          <w:rFonts w:ascii="Arial" w:hAnsi="Arial" w:cs="Arial"/>
          <w:szCs w:val="24"/>
        </w:rPr>
        <w:lastRenderedPageBreak/>
        <w:t>Exhibit 1: Structure of OGWDW ICRs</w:t>
      </w:r>
    </w:p>
    <w:p w14:paraId="4CDC441C" w14:textId="77777777" w:rsidR="00E83F36" w:rsidRPr="00241B0D" w:rsidRDefault="00E83F36" w:rsidP="00E83F36">
      <w:pPr>
        <w:pStyle w:val="ExhibitTitle"/>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5"/>
        <w:gridCol w:w="4665"/>
      </w:tblGrid>
      <w:tr w:rsidR="00D667F1" w:rsidRPr="00241B0D" w14:paraId="71D82555" w14:textId="77777777" w:rsidTr="00E24FF7">
        <w:trPr>
          <w:cantSplit/>
          <w:trHeight w:val="440"/>
          <w:tblHeader/>
        </w:trPr>
        <w:tc>
          <w:tcPr>
            <w:tcW w:w="4788" w:type="dxa"/>
            <w:vAlign w:val="center"/>
          </w:tcPr>
          <w:p w14:paraId="203BA107" w14:textId="77777777" w:rsidR="00D667F1" w:rsidRPr="00241B0D" w:rsidRDefault="00D667F1" w:rsidP="00E24FF7">
            <w:pPr>
              <w:jc w:val="center"/>
              <w:rPr>
                <w:rFonts w:ascii="Arial" w:hAnsi="Arial" w:cs="Arial"/>
                <w:b/>
                <w:sz w:val="20"/>
              </w:rPr>
            </w:pPr>
            <w:r w:rsidRPr="00241B0D">
              <w:rPr>
                <w:rFonts w:ascii="Arial" w:hAnsi="Arial" w:cs="Arial"/>
                <w:b/>
                <w:sz w:val="20"/>
              </w:rPr>
              <w:t>Currently covered</w:t>
            </w:r>
          </w:p>
        </w:tc>
        <w:tc>
          <w:tcPr>
            <w:tcW w:w="4788" w:type="dxa"/>
            <w:vAlign w:val="center"/>
          </w:tcPr>
          <w:p w14:paraId="2A9D5BD1" w14:textId="77777777" w:rsidR="00D667F1" w:rsidRPr="00241B0D" w:rsidRDefault="00D667F1" w:rsidP="00E24FF7">
            <w:pPr>
              <w:jc w:val="center"/>
              <w:rPr>
                <w:rFonts w:ascii="Arial" w:hAnsi="Arial" w:cs="Arial"/>
                <w:b/>
                <w:sz w:val="20"/>
              </w:rPr>
            </w:pPr>
            <w:r w:rsidRPr="00241B0D">
              <w:rPr>
                <w:rFonts w:ascii="Arial" w:hAnsi="Arial" w:cs="Arial"/>
                <w:b/>
                <w:sz w:val="20"/>
              </w:rPr>
              <w:t>To be covered in the future</w:t>
            </w:r>
          </w:p>
        </w:tc>
      </w:tr>
      <w:tr w:rsidR="00D667F1" w:rsidRPr="00241B0D" w14:paraId="6D99E76F" w14:textId="77777777" w:rsidTr="00E24FF7">
        <w:trPr>
          <w:cantSplit/>
        </w:trPr>
        <w:tc>
          <w:tcPr>
            <w:tcW w:w="9576" w:type="dxa"/>
            <w:gridSpan w:val="2"/>
            <w:shd w:val="clear" w:color="auto" w:fill="D9D9D9"/>
            <w:vAlign w:val="center"/>
          </w:tcPr>
          <w:p w14:paraId="0C1D27DE" w14:textId="77777777" w:rsidR="00D667F1" w:rsidRPr="00241B0D" w:rsidRDefault="00D667F1" w:rsidP="00E24FF7">
            <w:pPr>
              <w:rPr>
                <w:rFonts w:ascii="Arial" w:hAnsi="Arial" w:cs="Arial"/>
                <w:b/>
                <w:sz w:val="20"/>
              </w:rPr>
            </w:pPr>
            <w:r w:rsidRPr="00241B0D">
              <w:rPr>
                <w:rFonts w:ascii="Arial" w:hAnsi="Arial" w:cs="Arial"/>
                <w:b/>
                <w:sz w:val="20"/>
              </w:rPr>
              <w:t>PWSS Program ICR (2040-0090)</w:t>
            </w:r>
          </w:p>
          <w:p w14:paraId="558F1809" w14:textId="77777777" w:rsidR="00D667F1" w:rsidRPr="00241B0D" w:rsidRDefault="00D667F1" w:rsidP="00E24FF7">
            <w:pPr>
              <w:rPr>
                <w:rFonts w:ascii="Arial" w:hAnsi="Arial" w:cs="Arial"/>
                <w:b/>
                <w:sz w:val="20"/>
              </w:rPr>
            </w:pPr>
          </w:p>
        </w:tc>
      </w:tr>
      <w:tr w:rsidR="00D667F1" w:rsidRPr="00241B0D" w14:paraId="30583915" w14:textId="77777777" w:rsidTr="00E24FF7">
        <w:trPr>
          <w:cantSplit/>
        </w:trPr>
        <w:tc>
          <w:tcPr>
            <w:tcW w:w="4788" w:type="dxa"/>
            <w:vAlign w:val="center"/>
          </w:tcPr>
          <w:p w14:paraId="4450892E" w14:textId="77777777" w:rsidR="00D667F1" w:rsidRPr="00241B0D" w:rsidRDefault="00D667F1" w:rsidP="00E24FF7">
            <w:pPr>
              <w:rPr>
                <w:rFonts w:ascii="Arial" w:hAnsi="Arial" w:cs="Arial"/>
                <w:sz w:val="20"/>
              </w:rPr>
            </w:pPr>
            <w:r w:rsidRPr="00241B0D">
              <w:rPr>
                <w:rFonts w:ascii="Arial" w:hAnsi="Arial" w:cs="Arial"/>
                <w:sz w:val="20"/>
              </w:rPr>
              <w:t>Consumer Confidence Reports (CCRs)</w:t>
            </w:r>
          </w:p>
        </w:tc>
        <w:tc>
          <w:tcPr>
            <w:tcW w:w="4788" w:type="dxa"/>
            <w:vAlign w:val="center"/>
          </w:tcPr>
          <w:p w14:paraId="60AB8D4A" w14:textId="77777777" w:rsidR="00D667F1" w:rsidRPr="00241B0D" w:rsidRDefault="00D667F1" w:rsidP="00E24FF7">
            <w:pPr>
              <w:rPr>
                <w:rFonts w:ascii="Arial" w:hAnsi="Arial" w:cs="Arial"/>
                <w:sz w:val="20"/>
              </w:rPr>
            </w:pPr>
          </w:p>
        </w:tc>
      </w:tr>
      <w:tr w:rsidR="00D667F1" w:rsidRPr="00241B0D" w14:paraId="5C15CDC7" w14:textId="77777777" w:rsidTr="00E24FF7">
        <w:trPr>
          <w:cantSplit/>
        </w:trPr>
        <w:tc>
          <w:tcPr>
            <w:tcW w:w="4788" w:type="dxa"/>
            <w:vAlign w:val="center"/>
          </w:tcPr>
          <w:p w14:paraId="4392B55E" w14:textId="77777777" w:rsidR="00D667F1" w:rsidRPr="00241B0D" w:rsidRDefault="00D667F1" w:rsidP="00E24FF7">
            <w:pPr>
              <w:rPr>
                <w:rFonts w:ascii="Arial" w:hAnsi="Arial" w:cs="Arial"/>
                <w:sz w:val="20"/>
              </w:rPr>
            </w:pPr>
            <w:r w:rsidRPr="00241B0D">
              <w:rPr>
                <w:rFonts w:ascii="Arial" w:hAnsi="Arial" w:cs="Arial"/>
                <w:sz w:val="20"/>
              </w:rPr>
              <w:t>Variances &amp; Exemptions</w:t>
            </w:r>
          </w:p>
        </w:tc>
        <w:tc>
          <w:tcPr>
            <w:tcW w:w="4788" w:type="dxa"/>
            <w:vAlign w:val="center"/>
          </w:tcPr>
          <w:p w14:paraId="6E44AFB6" w14:textId="77777777" w:rsidR="00D667F1" w:rsidRPr="00241B0D" w:rsidRDefault="00D667F1" w:rsidP="00E24FF7">
            <w:pPr>
              <w:rPr>
                <w:rFonts w:ascii="Arial" w:hAnsi="Arial" w:cs="Arial"/>
                <w:sz w:val="20"/>
              </w:rPr>
            </w:pPr>
          </w:p>
        </w:tc>
      </w:tr>
      <w:tr w:rsidR="00D667F1" w:rsidRPr="00241B0D" w14:paraId="1D56B4DE" w14:textId="77777777" w:rsidTr="00E24FF7">
        <w:trPr>
          <w:cantSplit/>
        </w:trPr>
        <w:tc>
          <w:tcPr>
            <w:tcW w:w="4788" w:type="dxa"/>
            <w:vAlign w:val="center"/>
          </w:tcPr>
          <w:p w14:paraId="4B844474" w14:textId="77777777" w:rsidR="00D667F1" w:rsidRPr="00241B0D" w:rsidRDefault="00D667F1" w:rsidP="00E24FF7">
            <w:pPr>
              <w:rPr>
                <w:rFonts w:ascii="Arial" w:hAnsi="Arial" w:cs="Arial"/>
                <w:sz w:val="20"/>
              </w:rPr>
            </w:pPr>
            <w:r w:rsidRPr="00241B0D">
              <w:rPr>
                <w:rFonts w:ascii="Arial" w:hAnsi="Arial" w:cs="Arial"/>
                <w:sz w:val="20"/>
              </w:rPr>
              <w:t>Capacity Development Program</w:t>
            </w:r>
          </w:p>
        </w:tc>
        <w:tc>
          <w:tcPr>
            <w:tcW w:w="4788" w:type="dxa"/>
            <w:vAlign w:val="center"/>
          </w:tcPr>
          <w:p w14:paraId="2C42E4F7" w14:textId="77777777" w:rsidR="00D667F1" w:rsidRPr="00241B0D" w:rsidRDefault="00D667F1" w:rsidP="00E24FF7">
            <w:pPr>
              <w:rPr>
                <w:rFonts w:ascii="Arial" w:hAnsi="Arial" w:cs="Arial"/>
                <w:sz w:val="20"/>
              </w:rPr>
            </w:pPr>
          </w:p>
        </w:tc>
      </w:tr>
      <w:tr w:rsidR="00D667F1" w:rsidRPr="00241B0D" w14:paraId="680C8C5F" w14:textId="77777777" w:rsidTr="00E24FF7">
        <w:trPr>
          <w:cantSplit/>
        </w:trPr>
        <w:tc>
          <w:tcPr>
            <w:tcW w:w="4788" w:type="dxa"/>
            <w:vAlign w:val="center"/>
          </w:tcPr>
          <w:p w14:paraId="22657A06" w14:textId="77777777" w:rsidR="00D667F1" w:rsidRPr="00241B0D" w:rsidRDefault="00D667F1" w:rsidP="00E24FF7">
            <w:pPr>
              <w:rPr>
                <w:rFonts w:ascii="Arial" w:hAnsi="Arial" w:cs="Arial"/>
                <w:sz w:val="20"/>
              </w:rPr>
            </w:pPr>
            <w:r w:rsidRPr="00241B0D">
              <w:rPr>
                <w:rFonts w:ascii="Arial" w:hAnsi="Arial" w:cs="Arial"/>
                <w:sz w:val="20"/>
              </w:rPr>
              <w:t xml:space="preserve">General State Primacy Activities </w:t>
            </w:r>
          </w:p>
        </w:tc>
        <w:tc>
          <w:tcPr>
            <w:tcW w:w="4788" w:type="dxa"/>
            <w:vAlign w:val="center"/>
          </w:tcPr>
          <w:p w14:paraId="2A06F5B3" w14:textId="77777777" w:rsidR="00D667F1" w:rsidRPr="00241B0D" w:rsidRDefault="00D667F1" w:rsidP="00E24FF7">
            <w:pPr>
              <w:rPr>
                <w:rFonts w:ascii="Arial" w:hAnsi="Arial" w:cs="Arial"/>
                <w:sz w:val="20"/>
              </w:rPr>
            </w:pPr>
          </w:p>
        </w:tc>
      </w:tr>
      <w:tr w:rsidR="00D667F1" w:rsidRPr="00241B0D" w14:paraId="39FC064D" w14:textId="77777777" w:rsidTr="00E24FF7">
        <w:trPr>
          <w:cantSplit/>
        </w:trPr>
        <w:tc>
          <w:tcPr>
            <w:tcW w:w="4788" w:type="dxa"/>
            <w:vAlign w:val="center"/>
          </w:tcPr>
          <w:p w14:paraId="44720921" w14:textId="77777777" w:rsidR="00D667F1" w:rsidRPr="00241B0D" w:rsidRDefault="00D667F1" w:rsidP="00E24FF7">
            <w:pPr>
              <w:rPr>
                <w:rFonts w:ascii="Arial" w:hAnsi="Arial" w:cs="Arial"/>
                <w:sz w:val="20"/>
              </w:rPr>
            </w:pPr>
            <w:r w:rsidRPr="00241B0D">
              <w:rPr>
                <w:rFonts w:ascii="Arial" w:hAnsi="Arial" w:cs="Arial"/>
                <w:sz w:val="20"/>
              </w:rPr>
              <w:t>Public Notification (PN)</w:t>
            </w:r>
          </w:p>
        </w:tc>
        <w:tc>
          <w:tcPr>
            <w:tcW w:w="4788" w:type="dxa"/>
            <w:vAlign w:val="center"/>
          </w:tcPr>
          <w:p w14:paraId="65D5110D" w14:textId="77777777" w:rsidR="00D667F1" w:rsidRPr="00241B0D" w:rsidRDefault="00D667F1" w:rsidP="00E24FF7">
            <w:pPr>
              <w:rPr>
                <w:rFonts w:ascii="Arial" w:hAnsi="Arial" w:cs="Arial"/>
                <w:sz w:val="20"/>
              </w:rPr>
            </w:pPr>
          </w:p>
        </w:tc>
      </w:tr>
      <w:tr w:rsidR="00D667F1" w:rsidRPr="00241B0D" w14:paraId="756EDDE1" w14:textId="77777777" w:rsidTr="00E24FF7">
        <w:trPr>
          <w:cantSplit/>
        </w:trPr>
        <w:tc>
          <w:tcPr>
            <w:tcW w:w="4788" w:type="dxa"/>
            <w:vAlign w:val="center"/>
          </w:tcPr>
          <w:p w14:paraId="148A8500" w14:textId="53EFAD36" w:rsidR="00D667F1" w:rsidRPr="00241B0D" w:rsidRDefault="00D667F1" w:rsidP="002E4415">
            <w:pPr>
              <w:rPr>
                <w:rFonts w:ascii="Arial" w:hAnsi="Arial" w:cs="Arial"/>
                <w:sz w:val="20"/>
              </w:rPr>
            </w:pPr>
            <w:r w:rsidRPr="00241B0D">
              <w:rPr>
                <w:rFonts w:ascii="Arial" w:hAnsi="Arial" w:cs="Arial"/>
                <w:sz w:val="20"/>
              </w:rPr>
              <w:t>Operator Certification Program</w:t>
            </w:r>
          </w:p>
        </w:tc>
        <w:tc>
          <w:tcPr>
            <w:tcW w:w="4788" w:type="dxa"/>
            <w:vAlign w:val="center"/>
          </w:tcPr>
          <w:p w14:paraId="211D205A" w14:textId="77777777" w:rsidR="00D667F1" w:rsidRPr="00241B0D" w:rsidRDefault="00D667F1" w:rsidP="00E24FF7">
            <w:pPr>
              <w:rPr>
                <w:rFonts w:ascii="Arial" w:hAnsi="Arial" w:cs="Arial"/>
                <w:sz w:val="20"/>
              </w:rPr>
            </w:pPr>
          </w:p>
        </w:tc>
      </w:tr>
      <w:tr w:rsidR="00D667F1" w:rsidRPr="00241B0D" w14:paraId="33CDE170" w14:textId="77777777" w:rsidTr="00E24FF7">
        <w:trPr>
          <w:cantSplit/>
        </w:trPr>
        <w:tc>
          <w:tcPr>
            <w:tcW w:w="4788" w:type="dxa"/>
            <w:vAlign w:val="center"/>
          </w:tcPr>
          <w:p w14:paraId="394301FE" w14:textId="77777777" w:rsidR="00D667F1" w:rsidRPr="00241B0D" w:rsidRDefault="00D667F1" w:rsidP="00E24FF7">
            <w:pPr>
              <w:rPr>
                <w:rFonts w:ascii="Arial" w:hAnsi="Arial" w:cs="Arial"/>
                <w:sz w:val="20"/>
              </w:rPr>
            </w:pPr>
            <w:r w:rsidRPr="00241B0D">
              <w:rPr>
                <w:rFonts w:ascii="Arial" w:hAnsi="Arial" w:cs="Arial"/>
                <w:sz w:val="20"/>
              </w:rPr>
              <w:t>Tribal Operator Certification</w:t>
            </w:r>
          </w:p>
        </w:tc>
        <w:tc>
          <w:tcPr>
            <w:tcW w:w="4788" w:type="dxa"/>
            <w:vAlign w:val="center"/>
          </w:tcPr>
          <w:p w14:paraId="5AB02D7C" w14:textId="77777777" w:rsidR="00D667F1" w:rsidRPr="00241B0D" w:rsidRDefault="00D667F1" w:rsidP="00E24FF7">
            <w:pPr>
              <w:rPr>
                <w:rFonts w:ascii="Arial" w:hAnsi="Arial" w:cs="Arial"/>
                <w:sz w:val="20"/>
              </w:rPr>
            </w:pPr>
          </w:p>
        </w:tc>
      </w:tr>
      <w:tr w:rsidR="00D667F1" w:rsidRPr="00241B0D" w14:paraId="661B5053" w14:textId="77777777" w:rsidTr="00E24FF7">
        <w:trPr>
          <w:cantSplit/>
        </w:trPr>
        <w:tc>
          <w:tcPr>
            <w:tcW w:w="4788" w:type="dxa"/>
            <w:vAlign w:val="center"/>
          </w:tcPr>
          <w:p w14:paraId="7C4E5509" w14:textId="77777777" w:rsidR="00D667F1" w:rsidRPr="00241B0D" w:rsidRDefault="00D667F1" w:rsidP="00E24FF7">
            <w:pPr>
              <w:rPr>
                <w:rFonts w:ascii="Arial" w:hAnsi="Arial" w:cs="Arial"/>
                <w:sz w:val="20"/>
              </w:rPr>
            </w:pPr>
            <w:r w:rsidRPr="00241B0D">
              <w:rPr>
                <w:rFonts w:ascii="Arial" w:hAnsi="Arial" w:cs="Arial"/>
                <w:sz w:val="20"/>
              </w:rPr>
              <w:t>Constructed Conveyances</w:t>
            </w:r>
          </w:p>
        </w:tc>
        <w:tc>
          <w:tcPr>
            <w:tcW w:w="4788" w:type="dxa"/>
            <w:vAlign w:val="center"/>
          </w:tcPr>
          <w:p w14:paraId="642121D2" w14:textId="77777777" w:rsidR="00D667F1" w:rsidRPr="00241B0D" w:rsidRDefault="00D667F1" w:rsidP="00E24FF7">
            <w:pPr>
              <w:rPr>
                <w:rFonts w:ascii="Arial" w:hAnsi="Arial" w:cs="Arial"/>
                <w:sz w:val="20"/>
              </w:rPr>
            </w:pPr>
          </w:p>
        </w:tc>
      </w:tr>
      <w:tr w:rsidR="00D667F1" w:rsidRPr="00241B0D" w14:paraId="237F927E" w14:textId="77777777" w:rsidTr="00E24FF7">
        <w:trPr>
          <w:cantSplit/>
        </w:trPr>
        <w:tc>
          <w:tcPr>
            <w:tcW w:w="4788" w:type="dxa"/>
            <w:vAlign w:val="center"/>
          </w:tcPr>
          <w:p w14:paraId="40E57497" w14:textId="77777777" w:rsidR="00D667F1" w:rsidRPr="00241B0D" w:rsidRDefault="00D667F1" w:rsidP="00E24FF7">
            <w:pPr>
              <w:rPr>
                <w:rFonts w:ascii="Arial" w:hAnsi="Arial" w:cs="Arial"/>
                <w:sz w:val="20"/>
              </w:rPr>
            </w:pPr>
            <w:r w:rsidRPr="00241B0D">
              <w:rPr>
                <w:rFonts w:ascii="Arial" w:hAnsi="Arial" w:cs="Arial"/>
                <w:sz w:val="20"/>
              </w:rPr>
              <w:t>Proficiency Testing</w:t>
            </w:r>
          </w:p>
        </w:tc>
        <w:tc>
          <w:tcPr>
            <w:tcW w:w="4788" w:type="dxa"/>
            <w:vAlign w:val="center"/>
          </w:tcPr>
          <w:p w14:paraId="3DB6A909" w14:textId="77777777" w:rsidR="00D667F1" w:rsidRPr="00241B0D" w:rsidRDefault="00D667F1" w:rsidP="00E24FF7">
            <w:pPr>
              <w:rPr>
                <w:rFonts w:ascii="Arial" w:hAnsi="Arial" w:cs="Arial"/>
                <w:sz w:val="20"/>
              </w:rPr>
            </w:pPr>
          </w:p>
        </w:tc>
      </w:tr>
      <w:tr w:rsidR="00D667F1" w:rsidRPr="00241B0D" w14:paraId="6E399516" w14:textId="77777777" w:rsidTr="00E24FF7">
        <w:trPr>
          <w:cantSplit/>
        </w:trPr>
        <w:tc>
          <w:tcPr>
            <w:tcW w:w="9576" w:type="dxa"/>
            <w:gridSpan w:val="2"/>
            <w:shd w:val="clear" w:color="auto" w:fill="D9D9D9"/>
            <w:vAlign w:val="center"/>
          </w:tcPr>
          <w:p w14:paraId="7023A58A" w14:textId="77777777" w:rsidR="00D667F1" w:rsidRPr="00241B0D" w:rsidRDefault="00D667F1" w:rsidP="00E24FF7">
            <w:pPr>
              <w:rPr>
                <w:rFonts w:ascii="Arial" w:hAnsi="Arial" w:cs="Arial"/>
                <w:b/>
                <w:sz w:val="20"/>
              </w:rPr>
            </w:pPr>
            <w:r w:rsidRPr="00241B0D">
              <w:rPr>
                <w:rFonts w:ascii="Arial" w:hAnsi="Arial" w:cs="Arial"/>
                <w:b/>
                <w:sz w:val="20"/>
              </w:rPr>
              <w:t>Microbial Rules ICR (2040-0205)</w:t>
            </w:r>
          </w:p>
          <w:p w14:paraId="2292A110" w14:textId="77777777" w:rsidR="00D667F1" w:rsidRPr="00241B0D" w:rsidRDefault="00D667F1" w:rsidP="00E24FF7">
            <w:pPr>
              <w:rPr>
                <w:rFonts w:ascii="Arial" w:hAnsi="Arial" w:cs="Arial"/>
                <w:b/>
                <w:sz w:val="20"/>
              </w:rPr>
            </w:pPr>
          </w:p>
        </w:tc>
      </w:tr>
      <w:tr w:rsidR="00D667F1" w:rsidRPr="00241B0D" w14:paraId="1CF5B78C" w14:textId="77777777" w:rsidTr="00E24FF7">
        <w:trPr>
          <w:cantSplit/>
        </w:trPr>
        <w:tc>
          <w:tcPr>
            <w:tcW w:w="4788" w:type="dxa"/>
            <w:vAlign w:val="center"/>
          </w:tcPr>
          <w:p w14:paraId="321968A0" w14:textId="77777777" w:rsidR="00D667F1" w:rsidRPr="00241B0D" w:rsidRDefault="00D667F1" w:rsidP="00E24FF7">
            <w:pPr>
              <w:rPr>
                <w:rFonts w:ascii="Arial" w:hAnsi="Arial" w:cs="Arial"/>
                <w:sz w:val="20"/>
              </w:rPr>
            </w:pPr>
            <w:r w:rsidRPr="00241B0D">
              <w:rPr>
                <w:rFonts w:ascii="Arial" w:hAnsi="Arial" w:cs="Arial"/>
                <w:sz w:val="20"/>
              </w:rPr>
              <w:t>Surface Water Treatment Rule, except disinfectant residual monitoring and associated activities</w:t>
            </w:r>
            <w:r w:rsidRPr="00241B0D">
              <w:rPr>
                <w:rStyle w:val="FootnoteReference"/>
                <w:rFonts w:ascii="Arial" w:hAnsi="Arial" w:cs="Arial"/>
                <w:sz w:val="20"/>
              </w:rPr>
              <w:footnoteReference w:id="4"/>
            </w:r>
          </w:p>
        </w:tc>
        <w:tc>
          <w:tcPr>
            <w:tcW w:w="4788" w:type="dxa"/>
            <w:vAlign w:val="center"/>
          </w:tcPr>
          <w:p w14:paraId="13CF90E1" w14:textId="77777777" w:rsidR="00D667F1" w:rsidRPr="00241B0D" w:rsidRDefault="00D667F1" w:rsidP="00E24FF7">
            <w:pPr>
              <w:rPr>
                <w:rFonts w:ascii="Arial" w:hAnsi="Arial" w:cs="Arial"/>
                <w:sz w:val="20"/>
              </w:rPr>
            </w:pPr>
          </w:p>
        </w:tc>
      </w:tr>
      <w:tr w:rsidR="00D667F1" w:rsidRPr="00241B0D" w14:paraId="21F681BE" w14:textId="77777777" w:rsidTr="00E24FF7">
        <w:trPr>
          <w:cantSplit/>
        </w:trPr>
        <w:tc>
          <w:tcPr>
            <w:tcW w:w="4788" w:type="dxa"/>
            <w:vAlign w:val="center"/>
          </w:tcPr>
          <w:p w14:paraId="198F24FE" w14:textId="77777777" w:rsidR="00D667F1" w:rsidRPr="00241B0D" w:rsidRDefault="00D667F1" w:rsidP="00E24FF7">
            <w:pPr>
              <w:rPr>
                <w:rFonts w:ascii="Arial" w:hAnsi="Arial" w:cs="Arial"/>
                <w:sz w:val="20"/>
              </w:rPr>
            </w:pPr>
            <w:r w:rsidRPr="00241B0D">
              <w:rPr>
                <w:rFonts w:ascii="Arial" w:hAnsi="Arial" w:cs="Arial"/>
                <w:sz w:val="20"/>
              </w:rPr>
              <w:t>Total Coliform Rule/ Revised Total Coliform Rule</w:t>
            </w:r>
          </w:p>
        </w:tc>
        <w:tc>
          <w:tcPr>
            <w:tcW w:w="4788" w:type="dxa"/>
            <w:vAlign w:val="center"/>
          </w:tcPr>
          <w:p w14:paraId="238AE16B" w14:textId="77777777" w:rsidR="00D667F1" w:rsidRPr="00241B0D" w:rsidRDefault="00D667F1" w:rsidP="00E24FF7">
            <w:pPr>
              <w:rPr>
                <w:rFonts w:ascii="Arial" w:hAnsi="Arial" w:cs="Arial"/>
                <w:sz w:val="20"/>
              </w:rPr>
            </w:pPr>
          </w:p>
        </w:tc>
      </w:tr>
      <w:tr w:rsidR="00D667F1" w:rsidRPr="00241B0D" w14:paraId="3089390D" w14:textId="77777777" w:rsidTr="00E24FF7">
        <w:trPr>
          <w:cantSplit/>
        </w:trPr>
        <w:tc>
          <w:tcPr>
            <w:tcW w:w="4788" w:type="dxa"/>
            <w:vAlign w:val="center"/>
          </w:tcPr>
          <w:p w14:paraId="08DC0E86" w14:textId="77777777" w:rsidR="00D667F1" w:rsidRPr="00241B0D" w:rsidRDefault="00D667F1" w:rsidP="00E24FF7">
            <w:pPr>
              <w:rPr>
                <w:rFonts w:ascii="Arial" w:hAnsi="Arial" w:cs="Arial"/>
                <w:sz w:val="20"/>
              </w:rPr>
            </w:pPr>
            <w:r w:rsidRPr="00241B0D">
              <w:rPr>
                <w:rFonts w:ascii="Arial" w:hAnsi="Arial" w:cs="Arial"/>
                <w:sz w:val="20"/>
              </w:rPr>
              <w:t xml:space="preserve">Interim Enhanced Surface Water Treatment Rule (IESWTR) </w:t>
            </w:r>
          </w:p>
        </w:tc>
        <w:tc>
          <w:tcPr>
            <w:tcW w:w="4788" w:type="dxa"/>
            <w:vAlign w:val="center"/>
          </w:tcPr>
          <w:p w14:paraId="7D25DC81" w14:textId="77777777" w:rsidR="00D667F1" w:rsidRPr="00241B0D" w:rsidRDefault="00D667F1" w:rsidP="00E24FF7">
            <w:pPr>
              <w:rPr>
                <w:rFonts w:ascii="Arial" w:hAnsi="Arial" w:cs="Arial"/>
                <w:sz w:val="20"/>
              </w:rPr>
            </w:pPr>
          </w:p>
        </w:tc>
      </w:tr>
      <w:tr w:rsidR="00D667F1" w:rsidRPr="00241B0D" w14:paraId="0FCE433D" w14:textId="77777777" w:rsidTr="00E24FF7">
        <w:trPr>
          <w:cantSplit/>
        </w:trPr>
        <w:tc>
          <w:tcPr>
            <w:tcW w:w="4788" w:type="dxa"/>
            <w:vAlign w:val="center"/>
          </w:tcPr>
          <w:p w14:paraId="1B5E68B0" w14:textId="77777777" w:rsidR="00D667F1" w:rsidRPr="00241B0D" w:rsidRDefault="00D667F1" w:rsidP="00E24FF7">
            <w:pPr>
              <w:rPr>
                <w:rFonts w:ascii="Arial" w:hAnsi="Arial" w:cs="Arial"/>
                <w:sz w:val="20"/>
              </w:rPr>
            </w:pPr>
            <w:r w:rsidRPr="00241B0D">
              <w:rPr>
                <w:rFonts w:ascii="Arial" w:hAnsi="Arial" w:cs="Arial"/>
                <w:sz w:val="20"/>
              </w:rPr>
              <w:t>Filter Backwash Recycling Rule</w:t>
            </w:r>
          </w:p>
        </w:tc>
        <w:tc>
          <w:tcPr>
            <w:tcW w:w="4788" w:type="dxa"/>
            <w:vAlign w:val="center"/>
          </w:tcPr>
          <w:p w14:paraId="0FE2EDEC" w14:textId="77777777" w:rsidR="00D667F1" w:rsidRPr="00241B0D" w:rsidRDefault="00D667F1" w:rsidP="00E24FF7">
            <w:pPr>
              <w:rPr>
                <w:rFonts w:ascii="Arial" w:hAnsi="Arial" w:cs="Arial"/>
                <w:sz w:val="20"/>
              </w:rPr>
            </w:pPr>
          </w:p>
        </w:tc>
      </w:tr>
      <w:tr w:rsidR="00D667F1" w:rsidRPr="00241B0D" w14:paraId="5640E274" w14:textId="77777777" w:rsidTr="00E24FF7">
        <w:trPr>
          <w:cantSplit/>
        </w:trPr>
        <w:tc>
          <w:tcPr>
            <w:tcW w:w="4788" w:type="dxa"/>
            <w:vAlign w:val="center"/>
          </w:tcPr>
          <w:p w14:paraId="76F64017" w14:textId="77777777" w:rsidR="00D667F1" w:rsidRPr="00241B0D" w:rsidRDefault="00D667F1" w:rsidP="00E24FF7">
            <w:pPr>
              <w:rPr>
                <w:rFonts w:ascii="Arial" w:hAnsi="Arial" w:cs="Arial"/>
                <w:sz w:val="20"/>
              </w:rPr>
            </w:pPr>
            <w:r w:rsidRPr="00241B0D">
              <w:rPr>
                <w:rFonts w:ascii="Arial" w:hAnsi="Arial" w:cs="Arial"/>
                <w:sz w:val="20"/>
              </w:rPr>
              <w:t>Long Term 1 Enhanced Surface Water Treatment Rule (LT1ESWTR)</w:t>
            </w:r>
          </w:p>
        </w:tc>
        <w:tc>
          <w:tcPr>
            <w:tcW w:w="4788" w:type="dxa"/>
            <w:vAlign w:val="center"/>
          </w:tcPr>
          <w:p w14:paraId="6005B6C1" w14:textId="77777777" w:rsidR="00D667F1" w:rsidRPr="00241B0D" w:rsidRDefault="00D667F1" w:rsidP="00E24FF7">
            <w:pPr>
              <w:rPr>
                <w:rFonts w:ascii="Arial" w:hAnsi="Arial" w:cs="Arial"/>
                <w:sz w:val="20"/>
              </w:rPr>
            </w:pPr>
          </w:p>
        </w:tc>
      </w:tr>
      <w:tr w:rsidR="00D667F1" w:rsidRPr="00241B0D" w14:paraId="47AE0B4F" w14:textId="77777777" w:rsidTr="00E24FF7">
        <w:trPr>
          <w:cantSplit/>
        </w:trPr>
        <w:tc>
          <w:tcPr>
            <w:tcW w:w="4788" w:type="dxa"/>
            <w:vAlign w:val="center"/>
          </w:tcPr>
          <w:p w14:paraId="123C5BE7" w14:textId="77777777" w:rsidR="00D667F1" w:rsidRPr="00241B0D" w:rsidRDefault="00D667F1" w:rsidP="00E24FF7">
            <w:pPr>
              <w:rPr>
                <w:rFonts w:ascii="Arial" w:hAnsi="Arial" w:cs="Arial"/>
                <w:sz w:val="20"/>
              </w:rPr>
            </w:pPr>
            <w:r w:rsidRPr="00241B0D">
              <w:rPr>
                <w:rFonts w:ascii="Arial" w:hAnsi="Arial" w:cs="Arial"/>
                <w:sz w:val="20"/>
              </w:rPr>
              <w:t>Long Term 2 Enhanced Surface Water Treatment Rule (LT2ESWTR)</w:t>
            </w:r>
          </w:p>
        </w:tc>
        <w:tc>
          <w:tcPr>
            <w:tcW w:w="4788" w:type="dxa"/>
            <w:vAlign w:val="center"/>
          </w:tcPr>
          <w:p w14:paraId="309E65A4" w14:textId="77777777" w:rsidR="00D667F1" w:rsidRPr="00241B0D" w:rsidRDefault="00D667F1" w:rsidP="00E24FF7">
            <w:pPr>
              <w:rPr>
                <w:rFonts w:ascii="Arial" w:hAnsi="Arial" w:cs="Arial"/>
                <w:sz w:val="20"/>
              </w:rPr>
            </w:pPr>
          </w:p>
        </w:tc>
      </w:tr>
      <w:tr w:rsidR="00D667F1" w:rsidRPr="00241B0D" w14:paraId="11848823" w14:textId="77777777" w:rsidTr="00E24FF7">
        <w:trPr>
          <w:cantSplit/>
        </w:trPr>
        <w:tc>
          <w:tcPr>
            <w:tcW w:w="4788" w:type="dxa"/>
            <w:vAlign w:val="center"/>
          </w:tcPr>
          <w:p w14:paraId="7AF4C185" w14:textId="77777777" w:rsidR="00D667F1" w:rsidRPr="00241B0D" w:rsidRDefault="00D667F1" w:rsidP="00E24FF7">
            <w:pPr>
              <w:rPr>
                <w:rFonts w:ascii="Arial" w:hAnsi="Arial" w:cs="Arial"/>
                <w:sz w:val="20"/>
              </w:rPr>
            </w:pPr>
            <w:r w:rsidRPr="00241B0D">
              <w:rPr>
                <w:rFonts w:ascii="Arial" w:hAnsi="Arial" w:cs="Arial"/>
                <w:sz w:val="20"/>
              </w:rPr>
              <w:t>Ground Water Rule</w:t>
            </w:r>
          </w:p>
        </w:tc>
        <w:tc>
          <w:tcPr>
            <w:tcW w:w="4788" w:type="dxa"/>
            <w:vAlign w:val="center"/>
          </w:tcPr>
          <w:p w14:paraId="1AB0F3C5" w14:textId="77777777" w:rsidR="00D667F1" w:rsidRPr="00241B0D" w:rsidRDefault="00D667F1" w:rsidP="00E24FF7">
            <w:pPr>
              <w:rPr>
                <w:rFonts w:ascii="Arial" w:hAnsi="Arial" w:cs="Arial"/>
                <w:sz w:val="20"/>
              </w:rPr>
            </w:pPr>
          </w:p>
        </w:tc>
      </w:tr>
      <w:tr w:rsidR="00D667F1" w:rsidRPr="00241B0D" w14:paraId="230F29B7" w14:textId="77777777" w:rsidTr="00E24FF7">
        <w:trPr>
          <w:cantSplit/>
        </w:trPr>
        <w:tc>
          <w:tcPr>
            <w:tcW w:w="4788" w:type="dxa"/>
            <w:vAlign w:val="center"/>
          </w:tcPr>
          <w:p w14:paraId="246769B4" w14:textId="77777777" w:rsidR="00D667F1" w:rsidRPr="00241B0D" w:rsidRDefault="00D667F1" w:rsidP="00E24FF7">
            <w:pPr>
              <w:rPr>
                <w:rFonts w:ascii="Arial" w:hAnsi="Arial" w:cs="Arial"/>
                <w:sz w:val="20"/>
              </w:rPr>
            </w:pPr>
            <w:r w:rsidRPr="00241B0D">
              <w:rPr>
                <w:rFonts w:ascii="Arial" w:hAnsi="Arial" w:cs="Arial"/>
                <w:sz w:val="20"/>
              </w:rPr>
              <w:t>Aircraft Drinking Water Rule</w:t>
            </w:r>
          </w:p>
        </w:tc>
        <w:tc>
          <w:tcPr>
            <w:tcW w:w="4788" w:type="dxa"/>
            <w:vAlign w:val="center"/>
          </w:tcPr>
          <w:p w14:paraId="2E4EE0B4" w14:textId="77777777" w:rsidR="00D667F1" w:rsidRPr="00241B0D" w:rsidRDefault="00D667F1" w:rsidP="00E24FF7">
            <w:pPr>
              <w:rPr>
                <w:rFonts w:ascii="Arial" w:hAnsi="Arial" w:cs="Arial"/>
                <w:sz w:val="20"/>
              </w:rPr>
            </w:pPr>
          </w:p>
        </w:tc>
      </w:tr>
      <w:tr w:rsidR="00D667F1" w:rsidRPr="00241B0D" w14:paraId="40448A00" w14:textId="77777777" w:rsidTr="00E24FF7">
        <w:trPr>
          <w:cantSplit/>
        </w:trPr>
        <w:tc>
          <w:tcPr>
            <w:tcW w:w="9576" w:type="dxa"/>
            <w:gridSpan w:val="2"/>
            <w:shd w:val="clear" w:color="auto" w:fill="D9D9D9"/>
            <w:vAlign w:val="center"/>
          </w:tcPr>
          <w:p w14:paraId="17C02088" w14:textId="77777777" w:rsidR="00D667F1" w:rsidRPr="00241B0D" w:rsidRDefault="00D667F1" w:rsidP="00E24FF7">
            <w:pPr>
              <w:rPr>
                <w:rFonts w:ascii="Arial" w:hAnsi="Arial" w:cs="Arial"/>
                <w:b/>
                <w:sz w:val="20"/>
              </w:rPr>
            </w:pPr>
            <w:r w:rsidRPr="00241B0D">
              <w:rPr>
                <w:rFonts w:ascii="Arial" w:hAnsi="Arial" w:cs="Arial"/>
                <w:b/>
                <w:sz w:val="20"/>
              </w:rPr>
              <w:t>Disinfectants/Disinfection Byproducts, Chemical, and Radionuclides Rules ICR (2040-0204)</w:t>
            </w:r>
          </w:p>
          <w:p w14:paraId="40ACCD16" w14:textId="77777777" w:rsidR="00D667F1" w:rsidRPr="00241B0D" w:rsidRDefault="00D667F1" w:rsidP="00E24FF7">
            <w:pPr>
              <w:rPr>
                <w:rFonts w:ascii="Arial" w:hAnsi="Arial" w:cs="Arial"/>
                <w:b/>
                <w:sz w:val="20"/>
              </w:rPr>
            </w:pPr>
          </w:p>
        </w:tc>
      </w:tr>
      <w:tr w:rsidR="00D667F1" w:rsidRPr="00241B0D" w14:paraId="044AA565" w14:textId="77777777" w:rsidTr="00E24FF7">
        <w:trPr>
          <w:cantSplit/>
        </w:trPr>
        <w:tc>
          <w:tcPr>
            <w:tcW w:w="4788" w:type="dxa"/>
            <w:vAlign w:val="center"/>
          </w:tcPr>
          <w:p w14:paraId="206F0701" w14:textId="77777777" w:rsidR="00D667F1" w:rsidRPr="00241B0D" w:rsidRDefault="00D667F1" w:rsidP="00E24FF7">
            <w:pPr>
              <w:rPr>
                <w:rFonts w:ascii="Arial" w:hAnsi="Arial" w:cs="Arial"/>
                <w:sz w:val="20"/>
              </w:rPr>
            </w:pPr>
            <w:r w:rsidRPr="00241B0D">
              <w:rPr>
                <w:rFonts w:ascii="Arial" w:hAnsi="Arial" w:cs="Arial"/>
                <w:sz w:val="20"/>
              </w:rPr>
              <w:t>Stage 1 Disinfectants and Disinfection Byproducts Rule</w:t>
            </w:r>
          </w:p>
        </w:tc>
        <w:tc>
          <w:tcPr>
            <w:tcW w:w="4788" w:type="dxa"/>
            <w:vAlign w:val="center"/>
          </w:tcPr>
          <w:p w14:paraId="5E6C8582" w14:textId="77777777" w:rsidR="00D667F1" w:rsidRPr="00241B0D" w:rsidRDefault="00D667F1" w:rsidP="00E24FF7">
            <w:pPr>
              <w:rPr>
                <w:rFonts w:ascii="Arial" w:hAnsi="Arial" w:cs="Arial"/>
                <w:sz w:val="20"/>
              </w:rPr>
            </w:pPr>
            <w:r w:rsidRPr="00241B0D">
              <w:rPr>
                <w:rFonts w:ascii="Arial" w:hAnsi="Arial" w:cs="Arial"/>
                <w:sz w:val="20"/>
              </w:rPr>
              <w:t>Lead and Copper Rule Long Term Revisions</w:t>
            </w:r>
          </w:p>
        </w:tc>
      </w:tr>
      <w:tr w:rsidR="00D667F1" w:rsidRPr="00241B0D" w14:paraId="4BB3F01B" w14:textId="77777777" w:rsidTr="00E24FF7">
        <w:trPr>
          <w:cantSplit/>
        </w:trPr>
        <w:tc>
          <w:tcPr>
            <w:tcW w:w="4788" w:type="dxa"/>
            <w:vAlign w:val="center"/>
          </w:tcPr>
          <w:p w14:paraId="3EB7CD03" w14:textId="77777777" w:rsidR="00D667F1" w:rsidRPr="00241B0D" w:rsidRDefault="00D667F1" w:rsidP="00E24FF7">
            <w:pPr>
              <w:rPr>
                <w:rFonts w:ascii="Arial" w:hAnsi="Arial" w:cs="Arial"/>
                <w:sz w:val="20"/>
              </w:rPr>
            </w:pPr>
            <w:r w:rsidRPr="00241B0D">
              <w:rPr>
                <w:rFonts w:ascii="Arial" w:hAnsi="Arial" w:cs="Arial"/>
                <w:sz w:val="20"/>
              </w:rPr>
              <w:t>Disinfectant Residual Monitoring and associated activities under the SWTR</w:t>
            </w:r>
          </w:p>
        </w:tc>
        <w:tc>
          <w:tcPr>
            <w:tcW w:w="4788" w:type="dxa"/>
            <w:vAlign w:val="center"/>
          </w:tcPr>
          <w:p w14:paraId="2C40C435" w14:textId="77777777" w:rsidR="00D667F1" w:rsidRPr="00241B0D" w:rsidRDefault="00D667F1" w:rsidP="00E24FF7">
            <w:pPr>
              <w:rPr>
                <w:rFonts w:ascii="Arial" w:hAnsi="Arial" w:cs="Arial"/>
                <w:sz w:val="20"/>
              </w:rPr>
            </w:pPr>
          </w:p>
        </w:tc>
      </w:tr>
      <w:tr w:rsidR="00D667F1" w:rsidRPr="00241B0D" w14:paraId="3D254E84" w14:textId="77777777" w:rsidTr="00E24FF7">
        <w:trPr>
          <w:cantSplit/>
        </w:trPr>
        <w:tc>
          <w:tcPr>
            <w:tcW w:w="4788" w:type="dxa"/>
            <w:vAlign w:val="center"/>
          </w:tcPr>
          <w:p w14:paraId="510F2741" w14:textId="1B592E01" w:rsidR="00D667F1" w:rsidRPr="00241B0D" w:rsidRDefault="000D5818" w:rsidP="00E24FF7">
            <w:pPr>
              <w:rPr>
                <w:rFonts w:ascii="Arial" w:hAnsi="Arial" w:cs="Arial"/>
                <w:sz w:val="20"/>
              </w:rPr>
            </w:pPr>
            <w:r w:rsidRPr="00713D06">
              <w:rPr>
                <w:rFonts w:ascii="Arial" w:hAnsi="Arial" w:cs="Arial"/>
                <w:sz w:val="20"/>
              </w:rPr>
              <w:t>Stage 2 Disinfectants and Disinfection Byproducts Rule</w:t>
            </w:r>
          </w:p>
        </w:tc>
        <w:tc>
          <w:tcPr>
            <w:tcW w:w="4788" w:type="dxa"/>
            <w:vAlign w:val="center"/>
          </w:tcPr>
          <w:p w14:paraId="4D61D496" w14:textId="77777777" w:rsidR="00D667F1" w:rsidRPr="00241B0D" w:rsidRDefault="00D667F1" w:rsidP="00E24FF7">
            <w:pPr>
              <w:rPr>
                <w:rFonts w:ascii="Arial" w:hAnsi="Arial" w:cs="Arial"/>
                <w:sz w:val="20"/>
              </w:rPr>
            </w:pPr>
          </w:p>
        </w:tc>
      </w:tr>
      <w:tr w:rsidR="00D667F1" w:rsidRPr="00241B0D" w14:paraId="4EEC52B3" w14:textId="77777777" w:rsidTr="00E24FF7">
        <w:trPr>
          <w:cantSplit/>
          <w:trHeight w:val="332"/>
        </w:trPr>
        <w:tc>
          <w:tcPr>
            <w:tcW w:w="4788" w:type="dxa"/>
            <w:vAlign w:val="center"/>
          </w:tcPr>
          <w:p w14:paraId="5B41F77E" w14:textId="77777777" w:rsidR="00D667F1" w:rsidRPr="00241B0D" w:rsidRDefault="00D667F1" w:rsidP="00E24FF7">
            <w:pPr>
              <w:rPr>
                <w:rFonts w:ascii="Arial" w:hAnsi="Arial" w:cs="Arial"/>
                <w:sz w:val="20"/>
              </w:rPr>
            </w:pPr>
            <w:r w:rsidRPr="00241B0D">
              <w:rPr>
                <w:rFonts w:ascii="Arial" w:hAnsi="Arial" w:cs="Arial"/>
                <w:sz w:val="20"/>
              </w:rPr>
              <w:t>Chemical Phase Rules</w:t>
            </w:r>
            <w:r w:rsidRPr="00241B0D">
              <w:rPr>
                <w:rFonts w:ascii="Arial" w:hAnsi="Arial" w:cs="Arial"/>
                <w:sz w:val="20"/>
              </w:rPr>
              <w:tab/>
            </w:r>
          </w:p>
        </w:tc>
        <w:tc>
          <w:tcPr>
            <w:tcW w:w="4788" w:type="dxa"/>
            <w:vAlign w:val="center"/>
          </w:tcPr>
          <w:p w14:paraId="0CC078F0" w14:textId="77777777" w:rsidR="00D667F1" w:rsidRPr="00241B0D" w:rsidRDefault="00D667F1" w:rsidP="00E24FF7">
            <w:pPr>
              <w:rPr>
                <w:rFonts w:ascii="Arial" w:hAnsi="Arial" w:cs="Arial"/>
                <w:sz w:val="20"/>
              </w:rPr>
            </w:pPr>
          </w:p>
        </w:tc>
      </w:tr>
      <w:tr w:rsidR="00D667F1" w:rsidRPr="00241B0D" w14:paraId="20C86451" w14:textId="77777777" w:rsidTr="00E24FF7">
        <w:trPr>
          <w:cantSplit/>
        </w:trPr>
        <w:tc>
          <w:tcPr>
            <w:tcW w:w="4788" w:type="dxa"/>
            <w:vAlign w:val="center"/>
          </w:tcPr>
          <w:p w14:paraId="5B2D69C1" w14:textId="77777777" w:rsidR="00D667F1" w:rsidRPr="00241B0D" w:rsidRDefault="00D667F1" w:rsidP="00E24FF7">
            <w:pPr>
              <w:rPr>
                <w:rFonts w:ascii="Arial" w:hAnsi="Arial" w:cs="Arial"/>
                <w:sz w:val="20"/>
              </w:rPr>
            </w:pPr>
            <w:r w:rsidRPr="00241B0D">
              <w:rPr>
                <w:rFonts w:ascii="Arial" w:hAnsi="Arial" w:cs="Arial"/>
                <w:sz w:val="20"/>
              </w:rPr>
              <w:t xml:space="preserve">Radionuclides Rule </w:t>
            </w:r>
          </w:p>
        </w:tc>
        <w:tc>
          <w:tcPr>
            <w:tcW w:w="4788" w:type="dxa"/>
            <w:vAlign w:val="center"/>
          </w:tcPr>
          <w:p w14:paraId="783EEAF3" w14:textId="77777777" w:rsidR="00D667F1" w:rsidRPr="00241B0D" w:rsidRDefault="00D667F1" w:rsidP="00E24FF7">
            <w:pPr>
              <w:rPr>
                <w:rFonts w:ascii="Arial" w:hAnsi="Arial" w:cs="Arial"/>
                <w:sz w:val="20"/>
              </w:rPr>
            </w:pPr>
          </w:p>
        </w:tc>
      </w:tr>
      <w:tr w:rsidR="00D667F1" w:rsidRPr="00241B0D" w14:paraId="31471FAF" w14:textId="77777777" w:rsidTr="00E24FF7">
        <w:trPr>
          <w:cantSplit/>
        </w:trPr>
        <w:tc>
          <w:tcPr>
            <w:tcW w:w="4788" w:type="dxa"/>
            <w:vAlign w:val="center"/>
          </w:tcPr>
          <w:p w14:paraId="42BD2A9A" w14:textId="77777777" w:rsidR="00D667F1" w:rsidRPr="00241B0D" w:rsidRDefault="00D667F1" w:rsidP="00E24FF7">
            <w:pPr>
              <w:rPr>
                <w:rFonts w:ascii="Arial" w:hAnsi="Arial" w:cs="Arial"/>
                <w:sz w:val="20"/>
              </w:rPr>
            </w:pPr>
            <w:r w:rsidRPr="00241B0D">
              <w:rPr>
                <w:rFonts w:ascii="Arial" w:hAnsi="Arial" w:cs="Arial"/>
                <w:sz w:val="20"/>
              </w:rPr>
              <w:t>Arsenic Rule</w:t>
            </w:r>
          </w:p>
        </w:tc>
        <w:tc>
          <w:tcPr>
            <w:tcW w:w="4788" w:type="dxa"/>
            <w:vAlign w:val="center"/>
          </w:tcPr>
          <w:p w14:paraId="6E18321B" w14:textId="77777777" w:rsidR="00D667F1" w:rsidRPr="00241B0D" w:rsidRDefault="00D667F1" w:rsidP="00E24FF7">
            <w:pPr>
              <w:rPr>
                <w:rFonts w:ascii="Arial" w:hAnsi="Arial" w:cs="Arial"/>
                <w:sz w:val="20"/>
              </w:rPr>
            </w:pPr>
          </w:p>
        </w:tc>
      </w:tr>
      <w:tr w:rsidR="00D667F1" w:rsidRPr="00241B0D" w14:paraId="2EADAF20" w14:textId="77777777" w:rsidTr="00E24FF7">
        <w:trPr>
          <w:cantSplit/>
        </w:trPr>
        <w:tc>
          <w:tcPr>
            <w:tcW w:w="4788" w:type="dxa"/>
            <w:vAlign w:val="center"/>
          </w:tcPr>
          <w:p w14:paraId="10974961" w14:textId="77777777" w:rsidR="00D667F1" w:rsidRPr="00241B0D" w:rsidRDefault="00D667F1" w:rsidP="00E24FF7">
            <w:pPr>
              <w:rPr>
                <w:rFonts w:ascii="Arial" w:hAnsi="Arial" w:cs="Arial"/>
                <w:sz w:val="20"/>
              </w:rPr>
            </w:pPr>
            <w:r w:rsidRPr="00241B0D">
              <w:rPr>
                <w:rFonts w:ascii="Arial" w:hAnsi="Arial" w:cs="Arial"/>
                <w:sz w:val="20"/>
              </w:rPr>
              <w:t>Lead and Copper Rule</w:t>
            </w:r>
          </w:p>
        </w:tc>
        <w:tc>
          <w:tcPr>
            <w:tcW w:w="4788" w:type="dxa"/>
            <w:vAlign w:val="center"/>
          </w:tcPr>
          <w:p w14:paraId="16E6C8AF" w14:textId="77777777" w:rsidR="00D667F1" w:rsidRPr="00241B0D" w:rsidRDefault="00D667F1" w:rsidP="00E24FF7">
            <w:pPr>
              <w:rPr>
                <w:rFonts w:ascii="Arial" w:hAnsi="Arial" w:cs="Arial"/>
                <w:sz w:val="20"/>
              </w:rPr>
            </w:pPr>
          </w:p>
        </w:tc>
      </w:tr>
      <w:tr w:rsidR="00D667F1" w:rsidRPr="00241B0D" w14:paraId="4D77536B" w14:textId="77777777" w:rsidTr="00E24FF7">
        <w:trPr>
          <w:cantSplit/>
        </w:trPr>
        <w:tc>
          <w:tcPr>
            <w:tcW w:w="9576" w:type="dxa"/>
            <w:gridSpan w:val="2"/>
            <w:shd w:val="clear" w:color="auto" w:fill="D9D9D9"/>
            <w:vAlign w:val="center"/>
          </w:tcPr>
          <w:p w14:paraId="58243863" w14:textId="77777777" w:rsidR="00D667F1" w:rsidRPr="00241B0D" w:rsidRDefault="00D667F1" w:rsidP="00E24FF7">
            <w:pPr>
              <w:rPr>
                <w:rFonts w:ascii="Arial" w:hAnsi="Arial" w:cs="Arial"/>
                <w:b/>
                <w:sz w:val="20"/>
              </w:rPr>
            </w:pPr>
            <w:r w:rsidRPr="00241B0D">
              <w:rPr>
                <w:rFonts w:ascii="Arial" w:hAnsi="Arial" w:cs="Arial"/>
                <w:b/>
                <w:sz w:val="20"/>
              </w:rPr>
              <w:t>Source Water Assessment Program (SWAP) ICR (2040-0197)</w:t>
            </w:r>
          </w:p>
          <w:p w14:paraId="00941F09" w14:textId="77777777" w:rsidR="00D667F1" w:rsidRPr="00241B0D" w:rsidRDefault="00D667F1" w:rsidP="00E24FF7">
            <w:pPr>
              <w:rPr>
                <w:rFonts w:ascii="Arial" w:hAnsi="Arial" w:cs="Arial"/>
                <w:b/>
                <w:sz w:val="20"/>
              </w:rPr>
            </w:pPr>
          </w:p>
        </w:tc>
      </w:tr>
      <w:tr w:rsidR="00D667F1" w:rsidRPr="00241B0D" w14:paraId="618F288D" w14:textId="77777777" w:rsidTr="00E24FF7">
        <w:trPr>
          <w:cantSplit/>
        </w:trPr>
        <w:tc>
          <w:tcPr>
            <w:tcW w:w="4788" w:type="dxa"/>
            <w:vAlign w:val="center"/>
          </w:tcPr>
          <w:p w14:paraId="75C7FDB8" w14:textId="77777777" w:rsidR="00D667F1" w:rsidRPr="00241B0D" w:rsidRDefault="00D667F1" w:rsidP="00E24FF7">
            <w:pPr>
              <w:rPr>
                <w:rFonts w:ascii="Arial" w:hAnsi="Arial" w:cs="Arial"/>
                <w:sz w:val="20"/>
              </w:rPr>
            </w:pPr>
            <w:r w:rsidRPr="00241B0D">
              <w:rPr>
                <w:rFonts w:ascii="Arial" w:hAnsi="Arial" w:cs="Arial"/>
                <w:sz w:val="20"/>
              </w:rPr>
              <w:t>SWAP</w:t>
            </w:r>
            <w:r w:rsidRPr="00241B0D">
              <w:rPr>
                <w:rFonts w:ascii="Arial" w:hAnsi="Arial" w:cs="Arial"/>
                <w:sz w:val="20"/>
              </w:rPr>
              <w:tab/>
            </w:r>
          </w:p>
        </w:tc>
        <w:tc>
          <w:tcPr>
            <w:tcW w:w="4788" w:type="dxa"/>
            <w:vAlign w:val="center"/>
          </w:tcPr>
          <w:p w14:paraId="145D7CF3" w14:textId="77777777" w:rsidR="00D667F1" w:rsidRPr="00241B0D" w:rsidRDefault="00D667F1" w:rsidP="00E24FF7">
            <w:pPr>
              <w:rPr>
                <w:rFonts w:ascii="Arial" w:hAnsi="Arial" w:cs="Arial"/>
                <w:sz w:val="20"/>
              </w:rPr>
            </w:pPr>
          </w:p>
        </w:tc>
      </w:tr>
      <w:tr w:rsidR="00D667F1" w:rsidRPr="00241B0D" w14:paraId="57E5D120" w14:textId="77777777" w:rsidTr="00E24FF7">
        <w:trPr>
          <w:cantSplit/>
        </w:trPr>
        <w:tc>
          <w:tcPr>
            <w:tcW w:w="9576" w:type="dxa"/>
            <w:gridSpan w:val="2"/>
            <w:shd w:val="clear" w:color="auto" w:fill="D9D9D9"/>
            <w:vAlign w:val="center"/>
          </w:tcPr>
          <w:p w14:paraId="4C13A4DB" w14:textId="77777777" w:rsidR="00D667F1" w:rsidRPr="00241B0D" w:rsidRDefault="00D667F1" w:rsidP="00E24FF7">
            <w:pPr>
              <w:rPr>
                <w:rFonts w:ascii="Arial" w:hAnsi="Arial" w:cs="Arial"/>
                <w:b/>
                <w:sz w:val="20"/>
              </w:rPr>
            </w:pPr>
            <w:r w:rsidRPr="00241B0D">
              <w:rPr>
                <w:rFonts w:ascii="Arial" w:hAnsi="Arial" w:cs="Arial"/>
                <w:b/>
                <w:sz w:val="20"/>
              </w:rPr>
              <w:t xml:space="preserve">Underground Injection Control (UIC) Program ICR (2040-0042) </w:t>
            </w:r>
          </w:p>
          <w:p w14:paraId="28A83429" w14:textId="77777777" w:rsidR="00D667F1" w:rsidRPr="00241B0D" w:rsidRDefault="00D667F1" w:rsidP="00E24FF7">
            <w:pPr>
              <w:rPr>
                <w:rFonts w:ascii="Arial" w:hAnsi="Arial" w:cs="Arial"/>
                <w:b/>
                <w:sz w:val="20"/>
              </w:rPr>
            </w:pPr>
          </w:p>
        </w:tc>
      </w:tr>
      <w:tr w:rsidR="00D667F1" w:rsidRPr="00241B0D" w14:paraId="50B3E99F" w14:textId="77777777" w:rsidTr="00E24FF7">
        <w:trPr>
          <w:cantSplit/>
        </w:trPr>
        <w:tc>
          <w:tcPr>
            <w:tcW w:w="4788" w:type="dxa"/>
            <w:vAlign w:val="center"/>
          </w:tcPr>
          <w:p w14:paraId="2694965D" w14:textId="77777777" w:rsidR="00D667F1" w:rsidRPr="00241B0D" w:rsidRDefault="00D667F1" w:rsidP="00E24FF7">
            <w:pPr>
              <w:rPr>
                <w:rFonts w:ascii="Arial" w:hAnsi="Arial" w:cs="Arial"/>
                <w:sz w:val="20"/>
              </w:rPr>
            </w:pPr>
            <w:r w:rsidRPr="00241B0D">
              <w:rPr>
                <w:rFonts w:ascii="Arial" w:hAnsi="Arial" w:cs="Arial"/>
                <w:sz w:val="20"/>
              </w:rPr>
              <w:t>UIC Base Program Activities</w:t>
            </w:r>
            <w:r w:rsidRPr="00241B0D">
              <w:rPr>
                <w:rFonts w:ascii="Arial" w:hAnsi="Arial" w:cs="Arial"/>
                <w:sz w:val="20"/>
              </w:rPr>
              <w:tab/>
            </w:r>
          </w:p>
        </w:tc>
        <w:tc>
          <w:tcPr>
            <w:tcW w:w="4788" w:type="dxa"/>
            <w:vAlign w:val="center"/>
          </w:tcPr>
          <w:p w14:paraId="2D592A2E" w14:textId="77777777" w:rsidR="00D667F1" w:rsidRPr="00241B0D" w:rsidRDefault="00D667F1" w:rsidP="00E24FF7">
            <w:pPr>
              <w:rPr>
                <w:rFonts w:ascii="Arial" w:hAnsi="Arial" w:cs="Arial"/>
                <w:sz w:val="20"/>
              </w:rPr>
            </w:pPr>
          </w:p>
        </w:tc>
      </w:tr>
      <w:tr w:rsidR="00D667F1" w:rsidRPr="00241B0D" w14:paraId="291E884F" w14:textId="77777777" w:rsidTr="00E24FF7">
        <w:trPr>
          <w:cantSplit/>
          <w:trHeight w:val="305"/>
        </w:trPr>
        <w:tc>
          <w:tcPr>
            <w:tcW w:w="4788" w:type="dxa"/>
            <w:vAlign w:val="center"/>
          </w:tcPr>
          <w:p w14:paraId="21165A78" w14:textId="33F8BD24" w:rsidR="00D667F1" w:rsidRPr="00241B0D" w:rsidRDefault="00D667F1" w:rsidP="00E24FF7">
            <w:pPr>
              <w:rPr>
                <w:rFonts w:ascii="Arial" w:hAnsi="Arial" w:cs="Arial"/>
                <w:sz w:val="20"/>
              </w:rPr>
            </w:pPr>
            <w:r w:rsidRPr="00241B0D">
              <w:rPr>
                <w:rFonts w:ascii="Arial" w:hAnsi="Arial" w:cs="Arial"/>
                <w:sz w:val="20"/>
              </w:rPr>
              <w:t>Classes I-VI Rule</w:t>
            </w:r>
            <w:r w:rsidR="00976E78">
              <w:rPr>
                <w:rFonts w:ascii="Arial" w:hAnsi="Arial" w:cs="Arial"/>
                <w:sz w:val="20"/>
              </w:rPr>
              <w:t>s</w:t>
            </w:r>
            <w:r w:rsidRPr="00241B0D">
              <w:rPr>
                <w:rFonts w:ascii="Arial" w:hAnsi="Arial" w:cs="Arial"/>
                <w:sz w:val="20"/>
              </w:rPr>
              <w:tab/>
            </w:r>
          </w:p>
        </w:tc>
        <w:tc>
          <w:tcPr>
            <w:tcW w:w="4788" w:type="dxa"/>
            <w:vAlign w:val="center"/>
          </w:tcPr>
          <w:p w14:paraId="71998209" w14:textId="77777777" w:rsidR="00D667F1" w:rsidRPr="00241B0D" w:rsidRDefault="00D667F1" w:rsidP="00E24FF7">
            <w:pPr>
              <w:rPr>
                <w:rFonts w:ascii="Arial" w:hAnsi="Arial" w:cs="Arial"/>
                <w:sz w:val="20"/>
              </w:rPr>
            </w:pPr>
          </w:p>
        </w:tc>
      </w:tr>
      <w:tr w:rsidR="00D667F1" w:rsidRPr="00241B0D" w14:paraId="30D9CA89" w14:textId="77777777" w:rsidTr="00E24FF7">
        <w:trPr>
          <w:cantSplit/>
        </w:trPr>
        <w:tc>
          <w:tcPr>
            <w:tcW w:w="4788" w:type="dxa"/>
            <w:vAlign w:val="center"/>
          </w:tcPr>
          <w:p w14:paraId="13600E0D" w14:textId="77777777" w:rsidR="00D667F1" w:rsidRPr="00241B0D" w:rsidRDefault="00D667F1" w:rsidP="00E24FF7">
            <w:pPr>
              <w:rPr>
                <w:rFonts w:ascii="Arial" w:hAnsi="Arial" w:cs="Arial"/>
                <w:sz w:val="20"/>
              </w:rPr>
            </w:pPr>
            <w:r w:rsidRPr="00241B0D">
              <w:rPr>
                <w:rFonts w:ascii="Arial" w:hAnsi="Arial" w:cs="Arial"/>
                <w:sz w:val="20"/>
              </w:rPr>
              <w:t>Florida Class I Rule</w:t>
            </w:r>
          </w:p>
        </w:tc>
        <w:tc>
          <w:tcPr>
            <w:tcW w:w="4788" w:type="dxa"/>
            <w:vAlign w:val="center"/>
          </w:tcPr>
          <w:p w14:paraId="6707C9E9" w14:textId="77777777" w:rsidR="00D667F1" w:rsidRPr="00241B0D" w:rsidRDefault="00D667F1" w:rsidP="00E24FF7">
            <w:pPr>
              <w:rPr>
                <w:rFonts w:ascii="Arial" w:hAnsi="Arial" w:cs="Arial"/>
                <w:sz w:val="20"/>
              </w:rPr>
            </w:pPr>
          </w:p>
        </w:tc>
      </w:tr>
      <w:tr w:rsidR="00D667F1" w:rsidRPr="00241B0D" w14:paraId="7F376DDB" w14:textId="77777777" w:rsidTr="00E24FF7">
        <w:trPr>
          <w:cantSplit/>
        </w:trPr>
        <w:tc>
          <w:tcPr>
            <w:tcW w:w="9576" w:type="dxa"/>
            <w:gridSpan w:val="2"/>
            <w:shd w:val="clear" w:color="auto" w:fill="D9D9D9"/>
            <w:vAlign w:val="center"/>
          </w:tcPr>
          <w:p w14:paraId="2E3BA9E9" w14:textId="77777777" w:rsidR="00D667F1" w:rsidRPr="00241B0D" w:rsidRDefault="00D667F1" w:rsidP="00E24FF7">
            <w:pPr>
              <w:rPr>
                <w:rFonts w:ascii="Arial" w:hAnsi="Arial" w:cs="Arial"/>
                <w:b/>
                <w:sz w:val="20"/>
              </w:rPr>
            </w:pPr>
            <w:r w:rsidRPr="00241B0D">
              <w:rPr>
                <w:rFonts w:ascii="Arial" w:hAnsi="Arial" w:cs="Arial"/>
                <w:b/>
                <w:sz w:val="20"/>
              </w:rPr>
              <w:lastRenderedPageBreak/>
              <w:t>Drinking Water State Revolving Fund (DWSRF) Program ICR (2040-0185)</w:t>
            </w:r>
          </w:p>
          <w:p w14:paraId="41F215B4" w14:textId="77777777" w:rsidR="00D667F1" w:rsidRPr="00241B0D" w:rsidRDefault="00D667F1" w:rsidP="00E24FF7">
            <w:pPr>
              <w:rPr>
                <w:rFonts w:ascii="Arial" w:hAnsi="Arial" w:cs="Arial"/>
                <w:b/>
                <w:sz w:val="20"/>
              </w:rPr>
            </w:pPr>
          </w:p>
        </w:tc>
      </w:tr>
      <w:tr w:rsidR="00D667F1" w:rsidRPr="00241B0D" w14:paraId="1D5DD764" w14:textId="77777777" w:rsidTr="00E24FF7">
        <w:trPr>
          <w:cantSplit/>
        </w:trPr>
        <w:tc>
          <w:tcPr>
            <w:tcW w:w="4788" w:type="dxa"/>
            <w:vAlign w:val="center"/>
          </w:tcPr>
          <w:p w14:paraId="0C7E781A" w14:textId="77777777" w:rsidR="00D667F1" w:rsidRPr="00241B0D" w:rsidRDefault="00D667F1" w:rsidP="00E24FF7">
            <w:pPr>
              <w:rPr>
                <w:rFonts w:ascii="Arial" w:hAnsi="Arial" w:cs="Arial"/>
                <w:sz w:val="20"/>
              </w:rPr>
            </w:pPr>
            <w:r w:rsidRPr="00241B0D">
              <w:rPr>
                <w:rFonts w:ascii="Arial" w:hAnsi="Arial" w:cs="Arial"/>
                <w:sz w:val="20"/>
              </w:rPr>
              <w:t>Drinking Water State Revolving Fund Program</w:t>
            </w:r>
          </w:p>
        </w:tc>
        <w:tc>
          <w:tcPr>
            <w:tcW w:w="4788" w:type="dxa"/>
            <w:vAlign w:val="center"/>
          </w:tcPr>
          <w:p w14:paraId="6AD23590" w14:textId="77777777" w:rsidR="00D667F1" w:rsidRPr="00241B0D" w:rsidRDefault="00D667F1" w:rsidP="00E24FF7">
            <w:pPr>
              <w:rPr>
                <w:rFonts w:ascii="Arial" w:hAnsi="Arial" w:cs="Arial"/>
                <w:sz w:val="20"/>
              </w:rPr>
            </w:pPr>
          </w:p>
        </w:tc>
      </w:tr>
      <w:tr w:rsidR="00D667F1" w:rsidRPr="00241B0D" w14:paraId="36115C40" w14:textId="77777777" w:rsidTr="00E24FF7">
        <w:trPr>
          <w:cantSplit/>
        </w:trPr>
        <w:tc>
          <w:tcPr>
            <w:tcW w:w="9576" w:type="dxa"/>
            <w:gridSpan w:val="2"/>
            <w:shd w:val="clear" w:color="auto" w:fill="D9D9D9"/>
            <w:vAlign w:val="center"/>
          </w:tcPr>
          <w:p w14:paraId="341CD765" w14:textId="77777777" w:rsidR="00D667F1" w:rsidRPr="00241B0D" w:rsidRDefault="00D667F1" w:rsidP="00E24FF7">
            <w:pPr>
              <w:keepNext/>
              <w:keepLines/>
              <w:rPr>
                <w:rFonts w:ascii="Arial" w:hAnsi="Arial" w:cs="Arial"/>
                <w:b/>
                <w:sz w:val="20"/>
              </w:rPr>
            </w:pPr>
            <w:r w:rsidRPr="00241B0D">
              <w:rPr>
                <w:rFonts w:ascii="Arial" w:hAnsi="Arial" w:cs="Arial"/>
                <w:b/>
                <w:sz w:val="20"/>
              </w:rPr>
              <w:t>Drinking Water Infrastructure Needs Survey ICR (2040-0274)</w:t>
            </w:r>
          </w:p>
          <w:p w14:paraId="517FFCC8" w14:textId="77777777" w:rsidR="00D667F1" w:rsidRPr="00241B0D" w:rsidRDefault="00D667F1" w:rsidP="00E24FF7">
            <w:pPr>
              <w:keepNext/>
              <w:keepLines/>
              <w:rPr>
                <w:rFonts w:ascii="Arial" w:hAnsi="Arial" w:cs="Arial"/>
                <w:b/>
                <w:sz w:val="20"/>
              </w:rPr>
            </w:pPr>
          </w:p>
        </w:tc>
      </w:tr>
      <w:tr w:rsidR="00D667F1" w:rsidRPr="00241B0D" w14:paraId="6A12E5FF" w14:textId="77777777" w:rsidTr="00E24FF7">
        <w:trPr>
          <w:cantSplit/>
        </w:trPr>
        <w:tc>
          <w:tcPr>
            <w:tcW w:w="4788" w:type="dxa"/>
            <w:vAlign w:val="center"/>
          </w:tcPr>
          <w:p w14:paraId="530CC3B0" w14:textId="50D01F0A" w:rsidR="00D667F1" w:rsidRPr="00241B0D" w:rsidRDefault="00613EDE" w:rsidP="00E24FF7">
            <w:pPr>
              <w:rPr>
                <w:rFonts w:ascii="Arial" w:hAnsi="Arial" w:cs="Arial"/>
                <w:sz w:val="20"/>
              </w:rPr>
            </w:pPr>
            <w:r>
              <w:rPr>
                <w:rFonts w:ascii="Arial" w:hAnsi="Arial" w:cs="Arial"/>
                <w:sz w:val="20"/>
              </w:rPr>
              <w:t xml:space="preserve">Drinking Water Infrastructure </w:t>
            </w:r>
            <w:r w:rsidR="00D667F1" w:rsidRPr="00241B0D">
              <w:rPr>
                <w:rFonts w:ascii="Arial" w:hAnsi="Arial" w:cs="Arial"/>
                <w:sz w:val="20"/>
              </w:rPr>
              <w:t>Needs Survey</w:t>
            </w:r>
          </w:p>
        </w:tc>
        <w:tc>
          <w:tcPr>
            <w:tcW w:w="4788" w:type="dxa"/>
            <w:vAlign w:val="center"/>
          </w:tcPr>
          <w:p w14:paraId="2BBC18DF" w14:textId="77777777" w:rsidR="00D667F1" w:rsidRPr="00241B0D" w:rsidRDefault="00D667F1" w:rsidP="00E24FF7">
            <w:pPr>
              <w:rPr>
                <w:rFonts w:ascii="Arial" w:hAnsi="Arial" w:cs="Arial"/>
                <w:sz w:val="20"/>
              </w:rPr>
            </w:pPr>
          </w:p>
        </w:tc>
      </w:tr>
      <w:tr w:rsidR="00D667F1" w:rsidRPr="00241B0D" w14:paraId="2A2BDD63" w14:textId="77777777" w:rsidTr="00E24FF7">
        <w:trPr>
          <w:cantSplit/>
        </w:trPr>
        <w:tc>
          <w:tcPr>
            <w:tcW w:w="9576" w:type="dxa"/>
            <w:gridSpan w:val="2"/>
            <w:shd w:val="clear" w:color="auto" w:fill="D9D9D9"/>
            <w:vAlign w:val="center"/>
          </w:tcPr>
          <w:p w14:paraId="720E504F" w14:textId="77777777" w:rsidR="00D667F1" w:rsidRPr="00241B0D" w:rsidRDefault="00D667F1" w:rsidP="00E24FF7">
            <w:pPr>
              <w:rPr>
                <w:rFonts w:ascii="Arial" w:hAnsi="Arial" w:cs="Arial"/>
                <w:b/>
                <w:sz w:val="20"/>
              </w:rPr>
            </w:pPr>
            <w:r w:rsidRPr="00241B0D">
              <w:rPr>
                <w:rFonts w:ascii="Arial" w:hAnsi="Arial" w:cs="Arial"/>
                <w:b/>
                <w:sz w:val="20"/>
              </w:rPr>
              <w:t>Title VI of the Public Health Security and Bioterrorism Preparedness and Response Act of 2002: Drinking Water Security and Safety ICR (2040-0253)</w:t>
            </w:r>
          </w:p>
        </w:tc>
      </w:tr>
      <w:tr w:rsidR="00D667F1" w:rsidRPr="00241B0D" w14:paraId="76F66C82" w14:textId="77777777" w:rsidTr="00E24FF7">
        <w:trPr>
          <w:cantSplit/>
        </w:trPr>
        <w:tc>
          <w:tcPr>
            <w:tcW w:w="4788" w:type="dxa"/>
            <w:vAlign w:val="center"/>
          </w:tcPr>
          <w:p w14:paraId="6FD8EE03" w14:textId="77777777" w:rsidR="00D667F1" w:rsidRPr="00241B0D" w:rsidRDefault="00D667F1" w:rsidP="00E24FF7">
            <w:pPr>
              <w:rPr>
                <w:rFonts w:ascii="Arial" w:hAnsi="Arial" w:cs="Arial"/>
                <w:sz w:val="20"/>
              </w:rPr>
            </w:pPr>
            <w:r w:rsidRPr="00241B0D">
              <w:rPr>
                <w:rFonts w:ascii="Arial" w:hAnsi="Arial" w:cs="Arial"/>
                <w:sz w:val="20"/>
              </w:rPr>
              <w:t>Vulnerability Assessments and Emergency Response Plans for community water systems (CWSs).</w:t>
            </w:r>
            <w:r w:rsidRPr="00241B0D">
              <w:rPr>
                <w:rFonts w:ascii="Arial" w:hAnsi="Arial" w:cs="Arial"/>
                <w:sz w:val="20"/>
              </w:rPr>
              <w:tab/>
            </w:r>
          </w:p>
        </w:tc>
        <w:tc>
          <w:tcPr>
            <w:tcW w:w="4788" w:type="dxa"/>
            <w:vAlign w:val="center"/>
          </w:tcPr>
          <w:p w14:paraId="702FDB21" w14:textId="77777777" w:rsidR="00D667F1" w:rsidRPr="00241B0D" w:rsidRDefault="00D667F1" w:rsidP="00E24FF7">
            <w:pPr>
              <w:rPr>
                <w:rFonts w:ascii="Arial" w:hAnsi="Arial" w:cs="Arial"/>
                <w:sz w:val="20"/>
              </w:rPr>
            </w:pPr>
          </w:p>
        </w:tc>
      </w:tr>
      <w:tr w:rsidR="00D667F1" w:rsidRPr="00241B0D" w14:paraId="6551DB5A" w14:textId="77777777" w:rsidTr="00E24FF7">
        <w:trPr>
          <w:cantSplit/>
        </w:trPr>
        <w:tc>
          <w:tcPr>
            <w:tcW w:w="9576" w:type="dxa"/>
            <w:gridSpan w:val="2"/>
            <w:shd w:val="clear" w:color="auto" w:fill="D9D9D9"/>
            <w:vAlign w:val="center"/>
          </w:tcPr>
          <w:p w14:paraId="66ADAA3D" w14:textId="77777777" w:rsidR="00D667F1" w:rsidRPr="00241B0D" w:rsidRDefault="00D667F1" w:rsidP="00E24FF7">
            <w:pPr>
              <w:keepNext/>
              <w:keepLines/>
              <w:rPr>
                <w:rFonts w:ascii="Arial" w:hAnsi="Arial" w:cs="Arial"/>
                <w:b/>
                <w:sz w:val="20"/>
              </w:rPr>
            </w:pPr>
            <w:r w:rsidRPr="00241B0D">
              <w:rPr>
                <w:rFonts w:ascii="Arial" w:hAnsi="Arial" w:cs="Arial"/>
                <w:b/>
                <w:sz w:val="20"/>
              </w:rPr>
              <w:t>Unregulated Contaminant Monitoring Rule ICR (2040-0270)</w:t>
            </w:r>
          </w:p>
          <w:p w14:paraId="2F68DF78" w14:textId="77777777" w:rsidR="00D667F1" w:rsidRPr="00241B0D" w:rsidRDefault="00D667F1" w:rsidP="00E24FF7">
            <w:pPr>
              <w:keepNext/>
              <w:keepLines/>
              <w:rPr>
                <w:rFonts w:ascii="Arial" w:hAnsi="Arial" w:cs="Arial"/>
                <w:b/>
                <w:sz w:val="20"/>
              </w:rPr>
            </w:pPr>
          </w:p>
        </w:tc>
      </w:tr>
      <w:tr w:rsidR="00D667F1" w:rsidRPr="00241B0D" w14:paraId="59FA65AD" w14:textId="77777777" w:rsidTr="00E24FF7">
        <w:trPr>
          <w:cantSplit/>
        </w:trPr>
        <w:tc>
          <w:tcPr>
            <w:tcW w:w="4788" w:type="dxa"/>
            <w:vAlign w:val="center"/>
          </w:tcPr>
          <w:p w14:paraId="105906F5" w14:textId="77777777" w:rsidR="00D667F1" w:rsidRPr="00241B0D" w:rsidRDefault="00D667F1" w:rsidP="00E24FF7">
            <w:pPr>
              <w:rPr>
                <w:rFonts w:ascii="Arial" w:hAnsi="Arial" w:cs="Arial"/>
                <w:sz w:val="20"/>
              </w:rPr>
            </w:pPr>
            <w:r w:rsidRPr="00241B0D">
              <w:rPr>
                <w:rFonts w:ascii="Arial" w:hAnsi="Arial" w:cs="Arial"/>
                <w:sz w:val="20"/>
              </w:rPr>
              <w:t>Monitoring of Unregulated Contaminants (UCMR 3)</w:t>
            </w:r>
          </w:p>
        </w:tc>
        <w:tc>
          <w:tcPr>
            <w:tcW w:w="4788" w:type="dxa"/>
            <w:vAlign w:val="center"/>
          </w:tcPr>
          <w:p w14:paraId="426C90C3" w14:textId="77777777" w:rsidR="00D667F1" w:rsidRPr="00241B0D" w:rsidRDefault="00D667F1" w:rsidP="00E24FF7">
            <w:pPr>
              <w:rPr>
                <w:rFonts w:ascii="Arial" w:hAnsi="Arial" w:cs="Arial"/>
                <w:sz w:val="20"/>
              </w:rPr>
            </w:pPr>
            <w:r w:rsidRPr="00241B0D">
              <w:rPr>
                <w:rFonts w:ascii="Arial" w:hAnsi="Arial" w:cs="Arial"/>
                <w:sz w:val="20"/>
              </w:rPr>
              <w:t>UCMR 4</w:t>
            </w:r>
          </w:p>
        </w:tc>
      </w:tr>
      <w:tr w:rsidR="00D667F1" w:rsidRPr="00241B0D" w14:paraId="367FA12F" w14:textId="77777777" w:rsidTr="00E24FF7">
        <w:trPr>
          <w:cantSplit/>
        </w:trPr>
        <w:tc>
          <w:tcPr>
            <w:tcW w:w="9576" w:type="dxa"/>
            <w:gridSpan w:val="2"/>
            <w:shd w:val="clear" w:color="auto" w:fill="D9D9D9"/>
            <w:vAlign w:val="center"/>
          </w:tcPr>
          <w:p w14:paraId="761B79B5" w14:textId="77777777" w:rsidR="00D667F1" w:rsidRPr="00241B0D" w:rsidRDefault="00D667F1" w:rsidP="00E24FF7">
            <w:pPr>
              <w:rPr>
                <w:rFonts w:ascii="Arial" w:hAnsi="Arial" w:cs="Arial"/>
                <w:b/>
                <w:sz w:val="20"/>
              </w:rPr>
            </w:pPr>
            <w:r w:rsidRPr="00241B0D">
              <w:rPr>
                <w:rFonts w:ascii="Arial" w:hAnsi="Arial" w:cs="Arial"/>
                <w:b/>
                <w:sz w:val="20"/>
              </w:rPr>
              <w:t>Laboratory Quality Assurance Evaluation Program for Analysis of Cryptosporidium ICR (2040-0246)</w:t>
            </w:r>
          </w:p>
          <w:p w14:paraId="1719091F" w14:textId="77777777" w:rsidR="00D667F1" w:rsidRPr="00241B0D" w:rsidRDefault="00D667F1" w:rsidP="00E24FF7">
            <w:pPr>
              <w:rPr>
                <w:rFonts w:ascii="Arial" w:hAnsi="Arial" w:cs="Arial"/>
                <w:b/>
                <w:sz w:val="20"/>
              </w:rPr>
            </w:pPr>
          </w:p>
        </w:tc>
      </w:tr>
      <w:tr w:rsidR="00D667F1" w:rsidRPr="00241B0D" w14:paraId="1064619F" w14:textId="77777777" w:rsidTr="00E24FF7">
        <w:trPr>
          <w:cantSplit/>
        </w:trPr>
        <w:tc>
          <w:tcPr>
            <w:tcW w:w="4788" w:type="dxa"/>
            <w:vAlign w:val="center"/>
          </w:tcPr>
          <w:p w14:paraId="59576762" w14:textId="77777777" w:rsidR="00D667F1" w:rsidRPr="00241B0D" w:rsidRDefault="00D667F1" w:rsidP="00E24FF7">
            <w:r w:rsidRPr="00241B0D">
              <w:rPr>
                <w:rFonts w:ascii="Arial" w:hAnsi="Arial" w:cs="Arial"/>
                <w:sz w:val="20"/>
              </w:rPr>
              <w:t>Proficiency Testing Program for Laboratories Analyzing Cryptosporidium Samples</w:t>
            </w:r>
          </w:p>
        </w:tc>
        <w:tc>
          <w:tcPr>
            <w:tcW w:w="4788" w:type="dxa"/>
            <w:vAlign w:val="center"/>
          </w:tcPr>
          <w:p w14:paraId="0925F63E" w14:textId="77777777" w:rsidR="00D667F1" w:rsidRPr="00241B0D" w:rsidRDefault="00D667F1" w:rsidP="00E24FF7">
            <w:pPr>
              <w:rPr>
                <w:rFonts w:ascii="Arial" w:hAnsi="Arial" w:cs="Arial"/>
                <w:sz w:val="20"/>
              </w:rPr>
            </w:pPr>
          </w:p>
        </w:tc>
      </w:tr>
    </w:tbl>
    <w:p w14:paraId="3CD17C72" w14:textId="27369858" w:rsidR="00D6204A" w:rsidRPr="00241B0D" w:rsidRDefault="00D6204A" w:rsidP="00E83F36">
      <w:pPr>
        <w:pStyle w:val="ExhibitTitle"/>
      </w:pPr>
    </w:p>
    <w:p w14:paraId="3CD17C73" w14:textId="65921465" w:rsidR="00620BC8" w:rsidRPr="00241B0D" w:rsidRDefault="00620BC8" w:rsidP="00620BC8">
      <w:r w:rsidRPr="00241B0D">
        <w:tab/>
        <w:t>To implement its compliance oversight and enforcement responsibilities under the SDWA, EPA requires PWSs to monitor for various drinking water contaminants.</w:t>
      </w:r>
      <w:r w:rsidR="00A87D86" w:rsidRPr="00241B0D">
        <w:t xml:space="preserve"> </w:t>
      </w:r>
      <w:r w:rsidRPr="00241B0D">
        <w:t>The results of this monitoring must be reported to primacy agencies, which in turn report a specified subset of this information in SDWIS.</w:t>
      </w:r>
      <w:r w:rsidR="00A87D86" w:rsidRPr="00241B0D">
        <w:t xml:space="preserve"> </w:t>
      </w:r>
      <w:r w:rsidRPr="00241B0D">
        <w:t>Additionally, both PWSs and primacy agencies must maintain records of analytic results and other related activities (e.g., sanitary survey results). Without comprehensive, up-to-date information on drinking water</w:t>
      </w:r>
      <w:r w:rsidR="00B32B05">
        <w:t xml:space="preserve"> contaminants</w:t>
      </w:r>
      <w:r w:rsidRPr="00241B0D">
        <w:t xml:space="preserve"> (as provided by SDWIS), EPA would not be able to</w:t>
      </w:r>
      <w:r w:rsidR="00B32B05">
        <w:t xml:space="preserve"> implement the national drinking water program. </w:t>
      </w:r>
      <w:r w:rsidRPr="00241B0D">
        <w:t>.</w:t>
      </w:r>
      <w:r w:rsidR="00A87D86" w:rsidRPr="00241B0D">
        <w:t xml:space="preserve"> </w:t>
      </w:r>
      <w:r w:rsidRPr="00241B0D">
        <w:t>If these monitoring requirements were voluntary, EPA would not receive timely, comprehensive data on contaminant levels and associated acute and long-term public health risks.</w:t>
      </w:r>
      <w:r w:rsidR="00A87D86" w:rsidRPr="00241B0D">
        <w:t xml:space="preserve"> </w:t>
      </w:r>
      <w:r w:rsidRPr="00241B0D">
        <w:t>Specifically, voluntary monitoring would not</w:t>
      </w:r>
      <w:r w:rsidR="00B32B05">
        <w:t>:</w:t>
      </w:r>
    </w:p>
    <w:p w14:paraId="3CD17C74" w14:textId="77777777" w:rsidR="00620BC8" w:rsidRPr="00241B0D" w:rsidRDefault="00620BC8" w:rsidP="00620BC8"/>
    <w:p w14:paraId="3CD17C75" w14:textId="77777777" w:rsidR="00620BC8" w:rsidRPr="00241B0D" w:rsidRDefault="00620BC8" w:rsidP="00EB6704">
      <w:pPr>
        <w:pStyle w:val="Bullets"/>
      </w:pPr>
      <w:r w:rsidRPr="00241B0D">
        <w:t>Reliably occur with sufficient frequency.</w:t>
      </w:r>
    </w:p>
    <w:p w14:paraId="3CD17C76" w14:textId="77777777" w:rsidR="00620BC8" w:rsidRPr="00241B0D" w:rsidRDefault="00620BC8" w:rsidP="00EB6704">
      <w:pPr>
        <w:pStyle w:val="Bullets"/>
      </w:pPr>
      <w:r w:rsidRPr="00241B0D">
        <w:t>Follow uniform national standards on quality of sampling, collection, and analysis.</w:t>
      </w:r>
    </w:p>
    <w:p w14:paraId="3CD17C77" w14:textId="77777777" w:rsidR="00620BC8" w:rsidRPr="00241B0D" w:rsidRDefault="00620BC8" w:rsidP="00EB6704">
      <w:pPr>
        <w:pStyle w:val="Bullets"/>
      </w:pPr>
      <w:r w:rsidRPr="00241B0D">
        <w:t>Ensure that monitoring addresses all contaminants listed in the regulations.</w:t>
      </w:r>
    </w:p>
    <w:p w14:paraId="3CD17C7A" w14:textId="77777777" w:rsidR="00620BC8" w:rsidRPr="00241B0D" w:rsidRDefault="00620BC8" w:rsidP="00620BC8"/>
    <w:p w14:paraId="3CD17C7B" w14:textId="60598052" w:rsidR="00620BC8" w:rsidRPr="00241B0D" w:rsidRDefault="00620BC8" w:rsidP="00620BC8">
      <w:r w:rsidRPr="00241B0D">
        <w:tab/>
        <w:t>Additionally, EPA uses SDWIS data to estimate the costs of new regulations and to conduct economic and policy analyses that promote cost-effective regulatory approaches.</w:t>
      </w:r>
      <w:r w:rsidR="00A87D86" w:rsidRPr="00241B0D">
        <w:t xml:space="preserve"> </w:t>
      </w:r>
      <w:r w:rsidRPr="00241B0D">
        <w:t xml:space="preserve">These uses are discussed in more detail in </w:t>
      </w:r>
      <w:r w:rsidR="000173DE" w:rsidRPr="00241B0D">
        <w:t xml:space="preserve">section </w:t>
      </w:r>
      <w:r w:rsidRPr="00241B0D">
        <w:t>2(b) below.</w:t>
      </w:r>
    </w:p>
    <w:p w14:paraId="3CD17C7C" w14:textId="77777777" w:rsidR="00620BC8" w:rsidRPr="00241B0D" w:rsidRDefault="00620BC8" w:rsidP="00620BC8"/>
    <w:p w14:paraId="3CD17C7D" w14:textId="480A21D7" w:rsidR="00620BC8" w:rsidRPr="00241B0D" w:rsidRDefault="00620BC8" w:rsidP="00620BC8">
      <w:r w:rsidRPr="00241B0D">
        <w:tab/>
        <w:t>Section 4 of the ICR contains a summary of the major types of chemical contaminant recordkeeping and reporting requirements, as mandated by 40 CFR Parts 141 and 142.</w:t>
      </w:r>
      <w:r w:rsidR="00A87D86" w:rsidRPr="00241B0D">
        <w:t xml:space="preserve"> </w:t>
      </w:r>
      <w:r w:rsidRPr="00241B0D">
        <w:t xml:space="preserve">Specifically, most reporting required by PWSs can be found in </w:t>
      </w:r>
      <w:r w:rsidR="00A221B3" w:rsidRPr="00241B0D">
        <w:t xml:space="preserve">40 CFR </w:t>
      </w:r>
      <w:r w:rsidRPr="00241B0D">
        <w:t>141.31, 141.34, and 141.35.</w:t>
      </w:r>
    </w:p>
    <w:p w14:paraId="36E63E63" w14:textId="77777777" w:rsidR="00FE657F" w:rsidRDefault="00FE657F" w:rsidP="00620BC8"/>
    <w:p w14:paraId="3CD17C7F" w14:textId="79FFF9FE" w:rsidR="00620BC8" w:rsidRPr="00241B0D" w:rsidRDefault="00620BC8" w:rsidP="00FE657F">
      <w:pPr>
        <w:ind w:firstLine="720"/>
      </w:pPr>
      <w:r w:rsidRPr="00241B0D">
        <w:lastRenderedPageBreak/>
        <w:t xml:space="preserve">Most recordkeeping requirements for PWSs are codified in </w:t>
      </w:r>
      <w:r w:rsidR="00A221B3" w:rsidRPr="00241B0D">
        <w:t xml:space="preserve">40 CFR </w:t>
      </w:r>
      <w:r w:rsidRPr="00241B0D">
        <w:t>141.33, which requires that the results of chemical analyses be kept for a period of at least 10 years.</w:t>
      </w:r>
      <w:r w:rsidR="00A87D86" w:rsidRPr="00241B0D">
        <w:t xml:space="preserve"> </w:t>
      </w:r>
      <w:r w:rsidRPr="00241B0D">
        <w:t xml:space="preserve">Reporting and recordkeeping required by </w:t>
      </w:r>
      <w:r w:rsidR="00670E95" w:rsidRPr="00241B0D">
        <w:t>s</w:t>
      </w:r>
      <w:r w:rsidRPr="00241B0D">
        <w:t xml:space="preserve">tates can be found in </w:t>
      </w:r>
      <w:r w:rsidR="00A221B3" w:rsidRPr="00241B0D">
        <w:t xml:space="preserve">40 CFR </w:t>
      </w:r>
      <w:r w:rsidRPr="00241B0D">
        <w:t>142.15 and 142.14, respectively.</w:t>
      </w:r>
      <w:r w:rsidR="00A87D86" w:rsidRPr="00241B0D">
        <w:t xml:space="preserve"> </w:t>
      </w:r>
    </w:p>
    <w:p w14:paraId="3CD17C81" w14:textId="77777777" w:rsidR="00620BC8" w:rsidRPr="00241B0D" w:rsidRDefault="00620BC8" w:rsidP="00245C3C">
      <w:pPr>
        <w:pStyle w:val="SectionHeading2"/>
        <w:keepNext/>
        <w:keepLines/>
      </w:pPr>
      <w:bookmarkStart w:id="6" w:name="_Toc199057215"/>
      <w:r w:rsidRPr="00241B0D">
        <w:t>2(b) Uses/Users of the Data</w:t>
      </w:r>
      <w:bookmarkEnd w:id="6"/>
    </w:p>
    <w:p w14:paraId="3CD17C82" w14:textId="77777777" w:rsidR="00620BC8" w:rsidRPr="00241B0D" w:rsidRDefault="00620BC8" w:rsidP="00245C3C">
      <w:pPr>
        <w:keepNext/>
        <w:keepLines/>
      </w:pPr>
    </w:p>
    <w:p w14:paraId="3CD17C83" w14:textId="77777777" w:rsidR="00620BC8" w:rsidRPr="00241B0D" w:rsidRDefault="00620BC8" w:rsidP="00245C3C">
      <w:pPr>
        <w:pStyle w:val="SectionHeading3"/>
        <w:keepNext/>
        <w:keepLines/>
        <w:rPr>
          <w:b/>
        </w:rPr>
      </w:pPr>
      <w:r w:rsidRPr="00241B0D">
        <w:rPr>
          <w:b/>
        </w:rPr>
        <w:tab/>
      </w:r>
      <w:bookmarkStart w:id="7" w:name="_Toc199057216"/>
      <w:r w:rsidRPr="00241B0D">
        <w:rPr>
          <w:b/>
        </w:rPr>
        <w:t>2(b</w:t>
      </w:r>
      <w:proofErr w:type="gramStart"/>
      <w:r w:rsidRPr="00241B0D">
        <w:rPr>
          <w:b/>
        </w:rPr>
        <w:t>)(</w:t>
      </w:r>
      <w:proofErr w:type="spellStart"/>
      <w:proofErr w:type="gramEnd"/>
      <w:r w:rsidRPr="00241B0D">
        <w:rPr>
          <w:b/>
        </w:rPr>
        <w:t>i</w:t>
      </w:r>
      <w:proofErr w:type="spellEnd"/>
      <w:r w:rsidRPr="00241B0D">
        <w:rPr>
          <w:b/>
        </w:rPr>
        <w:t>) Uses of the Data</w:t>
      </w:r>
      <w:bookmarkEnd w:id="7"/>
    </w:p>
    <w:p w14:paraId="3CD17C84" w14:textId="77777777" w:rsidR="00620BC8" w:rsidRPr="00241B0D" w:rsidRDefault="00620BC8" w:rsidP="00245C3C">
      <w:pPr>
        <w:keepNext/>
        <w:keepLines/>
      </w:pPr>
    </w:p>
    <w:p w14:paraId="3CD17C85" w14:textId="609CEB97" w:rsidR="00C8267B" w:rsidRPr="00241B0D" w:rsidRDefault="00620BC8" w:rsidP="00245C3C">
      <w:pPr>
        <w:keepNext/>
        <w:keepLines/>
      </w:pPr>
      <w:r w:rsidRPr="00241B0D">
        <w:tab/>
        <w:t xml:space="preserve">Primary users of the data collected under this ICR are EPA, PWS managers, and primacy agencies, which include </w:t>
      </w:r>
      <w:r w:rsidR="00670E95" w:rsidRPr="00241B0D">
        <w:t xml:space="preserve">state </w:t>
      </w:r>
      <w:r w:rsidRPr="00241B0D">
        <w:t xml:space="preserve">regulators </w:t>
      </w:r>
      <w:r w:rsidR="00BA0A33" w:rsidRPr="00241B0D">
        <w:t xml:space="preserve">and </w:t>
      </w:r>
      <w:r w:rsidRPr="00241B0D">
        <w:t>Indian Tribes</w:t>
      </w:r>
      <w:r w:rsidR="00BA0A33" w:rsidRPr="00241B0D">
        <w:t>.</w:t>
      </w:r>
      <w:r w:rsidRPr="00241B0D">
        <w:t xml:space="preserve"> This section contains more information about how chemical-related data are used specifically for analytical monitoring, regulatory enforcement, oversight of </w:t>
      </w:r>
      <w:r w:rsidR="00670E95" w:rsidRPr="00241B0D">
        <w:t xml:space="preserve">state </w:t>
      </w:r>
      <w:r w:rsidRPr="00241B0D">
        <w:t xml:space="preserve">programs, </w:t>
      </w:r>
      <w:r w:rsidR="00D6204A" w:rsidRPr="00241B0D">
        <w:t xml:space="preserve">implementation assistance, </w:t>
      </w:r>
      <w:r w:rsidRPr="00241B0D">
        <w:t>economic and policy analyses, and other Agency and public data evaluations.</w:t>
      </w:r>
      <w:r w:rsidR="00A87D86" w:rsidRPr="00241B0D">
        <w:t xml:space="preserve"> </w:t>
      </w:r>
      <w:r w:rsidRPr="00241B0D">
        <w:t xml:space="preserve">Each of these functions is discussed in greater </w:t>
      </w:r>
      <w:r w:rsidR="00D6204A" w:rsidRPr="00241B0D">
        <w:t>detail below.</w:t>
      </w:r>
    </w:p>
    <w:p w14:paraId="3CD17C86" w14:textId="77777777" w:rsidR="00245C3C" w:rsidRPr="00241B0D" w:rsidRDefault="00245C3C" w:rsidP="00245C3C">
      <w:pPr>
        <w:keepNext/>
        <w:keepLines/>
      </w:pPr>
    </w:p>
    <w:p w14:paraId="3CD17C87" w14:textId="77777777" w:rsidR="00620BC8" w:rsidRPr="00241B0D" w:rsidRDefault="00620BC8" w:rsidP="00C8267B">
      <w:pPr>
        <w:ind w:firstLine="720"/>
        <w:rPr>
          <w:b/>
          <w:u w:val="single"/>
        </w:rPr>
      </w:pPr>
      <w:r w:rsidRPr="00241B0D">
        <w:rPr>
          <w:b/>
          <w:u w:val="single"/>
        </w:rPr>
        <w:t>Analytical Monitoring</w:t>
      </w:r>
    </w:p>
    <w:p w14:paraId="3CD17C88" w14:textId="77777777" w:rsidR="00620BC8" w:rsidRPr="00241B0D" w:rsidRDefault="00620BC8" w:rsidP="00620BC8"/>
    <w:p w14:paraId="3CD17C89" w14:textId="678A7F79" w:rsidR="00620BC8" w:rsidRPr="00241B0D" w:rsidRDefault="00620BC8" w:rsidP="00620BC8">
      <w:r w:rsidRPr="00241B0D">
        <w:tab/>
        <w:t>PWSs maintain records on the analytical results of monitoring and use these data to</w:t>
      </w:r>
      <w:r w:rsidR="00325D25">
        <w:t>:</w:t>
      </w:r>
      <w:r w:rsidRPr="00241B0D">
        <w:t xml:space="preserve"> </w:t>
      </w:r>
    </w:p>
    <w:p w14:paraId="3CD17C8A" w14:textId="77777777" w:rsidR="00620BC8" w:rsidRPr="00241B0D" w:rsidRDefault="00620BC8" w:rsidP="00620BC8"/>
    <w:p w14:paraId="3CD17C8B" w14:textId="77777777" w:rsidR="00620BC8" w:rsidRPr="00241B0D" w:rsidRDefault="00620BC8" w:rsidP="00EB6704">
      <w:pPr>
        <w:pStyle w:val="Bullets"/>
      </w:pPr>
      <w:r w:rsidRPr="00241B0D">
        <w:t xml:space="preserve">Evaluate the quality of water delivered to customers. </w:t>
      </w:r>
    </w:p>
    <w:p w14:paraId="3CD17C8C" w14:textId="77777777" w:rsidR="00620BC8" w:rsidRPr="00241B0D" w:rsidRDefault="00620BC8" w:rsidP="00EB6704">
      <w:pPr>
        <w:pStyle w:val="Bullets"/>
      </w:pPr>
      <w:r w:rsidRPr="00241B0D">
        <w:t xml:space="preserve">Examine treatment efficacy. </w:t>
      </w:r>
    </w:p>
    <w:p w14:paraId="3CD17C8D" w14:textId="77777777" w:rsidR="00620BC8" w:rsidRPr="00241B0D" w:rsidRDefault="00620BC8" w:rsidP="00EB6704">
      <w:pPr>
        <w:pStyle w:val="Bullets"/>
      </w:pPr>
      <w:r w:rsidRPr="00241B0D">
        <w:t>Determine compliance with national standards.</w:t>
      </w:r>
    </w:p>
    <w:p w14:paraId="3CD17C8E" w14:textId="77777777" w:rsidR="00620BC8" w:rsidRPr="00241B0D" w:rsidRDefault="00620BC8" w:rsidP="00EB6704">
      <w:pPr>
        <w:pStyle w:val="Bullets"/>
      </w:pPr>
      <w:r w:rsidRPr="00241B0D">
        <w:t>Modify monitoring frequencies, schedules, and variances to address potential health risks.</w:t>
      </w:r>
    </w:p>
    <w:p w14:paraId="3CD17C8F" w14:textId="573F4206" w:rsidR="00620BC8" w:rsidRPr="00241B0D" w:rsidRDefault="00620BC8" w:rsidP="00EB6704">
      <w:pPr>
        <w:pStyle w:val="Bullets"/>
      </w:pPr>
      <w:r w:rsidRPr="00241B0D">
        <w:t xml:space="preserve">Alert the public, when the system is not in compliance with </w:t>
      </w:r>
      <w:r w:rsidR="00670E95" w:rsidRPr="00241B0D">
        <w:t xml:space="preserve">federal </w:t>
      </w:r>
      <w:r w:rsidRPr="00241B0D">
        <w:t xml:space="preserve">and </w:t>
      </w:r>
      <w:r w:rsidR="00670E95" w:rsidRPr="00241B0D">
        <w:t xml:space="preserve">state </w:t>
      </w:r>
      <w:r w:rsidRPr="00241B0D">
        <w:t>regulations so that they may take actions to minimize exposure to potentially harmful drinking water contaminants.</w:t>
      </w:r>
      <w:r w:rsidR="002253D4" w:rsidRPr="00241B0D">
        <w:rPr>
          <w:rStyle w:val="FootnoteReference"/>
        </w:rPr>
        <w:footnoteReference w:id="5"/>
      </w:r>
    </w:p>
    <w:p w14:paraId="3CD17C90" w14:textId="77777777" w:rsidR="00620BC8" w:rsidRPr="00241B0D" w:rsidRDefault="00620BC8" w:rsidP="00620BC8"/>
    <w:p w14:paraId="3CD17C91" w14:textId="70A24157" w:rsidR="00620BC8" w:rsidRPr="00241B0D" w:rsidRDefault="00620BC8" w:rsidP="00620BC8">
      <w:r w:rsidRPr="00241B0D">
        <w:tab/>
        <w:t xml:space="preserve"> Quarterly and annual reports that primacy agencies must submit to EPA include </w:t>
      </w:r>
      <w:r w:rsidR="001F22A2" w:rsidRPr="00241B0D">
        <w:t>PWS information</w:t>
      </w:r>
      <w:r w:rsidR="00AF5E95" w:rsidRPr="00241B0D">
        <w:t>, enforcement information</w:t>
      </w:r>
      <w:r w:rsidR="001F22A2" w:rsidRPr="00241B0D">
        <w:t xml:space="preserve"> and </w:t>
      </w:r>
      <w:r w:rsidRPr="00241B0D">
        <w:t>analytical results</w:t>
      </w:r>
      <w:r w:rsidR="001F22A2" w:rsidRPr="00241B0D">
        <w:t xml:space="preserve"> </w:t>
      </w:r>
      <w:r w:rsidRPr="00241B0D">
        <w:t xml:space="preserve">for </w:t>
      </w:r>
      <w:r w:rsidR="00AF5E95" w:rsidRPr="00241B0D">
        <w:t xml:space="preserve">certain </w:t>
      </w:r>
      <w:r w:rsidR="001F22A2" w:rsidRPr="00241B0D">
        <w:t>violation</w:t>
      </w:r>
      <w:r w:rsidR="00AF5E95" w:rsidRPr="00241B0D">
        <w:t>s</w:t>
      </w:r>
      <w:r w:rsidR="001F22A2" w:rsidRPr="00241B0D">
        <w:t xml:space="preserve"> of the NPDWRs</w:t>
      </w:r>
      <w:r w:rsidRPr="00241B0D">
        <w:t>.</w:t>
      </w:r>
      <w:r w:rsidR="00A87D86" w:rsidRPr="00241B0D">
        <w:t xml:space="preserve"> </w:t>
      </w:r>
      <w:r w:rsidRPr="00241B0D">
        <w:t>This reporting is required to establish primacy and maintain eligibility for grants.</w:t>
      </w:r>
      <w:r w:rsidR="00A87D86" w:rsidRPr="00241B0D">
        <w:t xml:space="preserve"> </w:t>
      </w:r>
      <w:r w:rsidRPr="00241B0D">
        <w:t>All of this information is stored in SDWIS, which supports overall maintenance and retrieval of information.</w:t>
      </w:r>
      <w:r w:rsidR="00A87D86" w:rsidRPr="00241B0D">
        <w:t xml:space="preserve"> </w:t>
      </w:r>
    </w:p>
    <w:p w14:paraId="3CD17C92" w14:textId="77777777" w:rsidR="00620BC8" w:rsidRPr="00241B0D" w:rsidRDefault="00620BC8" w:rsidP="00620BC8"/>
    <w:p w14:paraId="3CD17C93" w14:textId="77777777" w:rsidR="00620BC8" w:rsidRPr="00241B0D" w:rsidRDefault="00620BC8" w:rsidP="00620BC8">
      <w:pPr>
        <w:rPr>
          <w:b/>
          <w:u w:val="single"/>
        </w:rPr>
      </w:pPr>
      <w:r w:rsidRPr="00241B0D">
        <w:tab/>
      </w:r>
      <w:r w:rsidRPr="00241B0D">
        <w:rPr>
          <w:b/>
          <w:u w:val="single"/>
        </w:rPr>
        <w:t>Regulatory Enforcement</w:t>
      </w:r>
    </w:p>
    <w:p w14:paraId="3CD17C94" w14:textId="77777777" w:rsidR="00620BC8" w:rsidRPr="00241B0D" w:rsidRDefault="00620BC8" w:rsidP="00620BC8"/>
    <w:p w14:paraId="3CD17C95" w14:textId="30D4D2D2" w:rsidR="00620BC8" w:rsidRPr="00241B0D" w:rsidRDefault="00620BC8" w:rsidP="00620BC8">
      <w:r w:rsidRPr="00241B0D">
        <w:tab/>
        <w:t xml:space="preserve">Using SDWIS, system-level compliance data may be compared from year to year and trends in compliance data can be evaluated at the system, </w:t>
      </w:r>
      <w:r w:rsidR="00670E95" w:rsidRPr="00241B0D">
        <w:t>state</w:t>
      </w:r>
      <w:r w:rsidRPr="00241B0D">
        <w:t>, and national program levels.</w:t>
      </w:r>
      <w:r w:rsidR="00A87D86" w:rsidRPr="00241B0D">
        <w:t xml:space="preserve"> </w:t>
      </w:r>
      <w:r w:rsidRPr="00241B0D">
        <w:t xml:space="preserve">Primacy agencies are responsible for enforcement activities and can use SDWIS data to track compliance </w:t>
      </w:r>
      <w:r w:rsidR="00D6204A" w:rsidRPr="00241B0D">
        <w:t>progress in their jurisdictions</w:t>
      </w:r>
      <w:r w:rsidR="00907F1E" w:rsidRPr="00241B0D">
        <w:t>,</w:t>
      </w:r>
      <w:r w:rsidRPr="00241B0D">
        <w:t xml:space="preserve"> to identify enforcement targets and remedial action</w:t>
      </w:r>
      <w:r w:rsidR="006654D7">
        <w:t>s</w:t>
      </w:r>
      <w:r w:rsidRPr="00241B0D">
        <w:t>, and to monitor progress of capacity development strategies.</w:t>
      </w:r>
      <w:r w:rsidR="00A87D86" w:rsidRPr="00241B0D">
        <w:t xml:space="preserve"> </w:t>
      </w:r>
      <w:r w:rsidRPr="00241B0D">
        <w:t xml:space="preserve">The primacy agency must also track enforcement actions issued against each PWS not in compliance with drinking water standards and evaluate the system’s status in meeting schedules designed to return the PWS to compliance. </w:t>
      </w:r>
    </w:p>
    <w:p w14:paraId="3CD17C96" w14:textId="77777777" w:rsidR="00620BC8" w:rsidRPr="00241B0D" w:rsidRDefault="00620BC8" w:rsidP="00620BC8"/>
    <w:p w14:paraId="3CD17C97" w14:textId="5098827A" w:rsidR="00620BC8" w:rsidRPr="00241B0D" w:rsidRDefault="00620BC8" w:rsidP="00620BC8">
      <w:r w:rsidRPr="00241B0D">
        <w:lastRenderedPageBreak/>
        <w:tab/>
        <w:t xml:space="preserve">On a quarterly basis, EPA uses </w:t>
      </w:r>
      <w:r w:rsidR="00525381" w:rsidRPr="00241B0D">
        <w:t xml:space="preserve">the Enforcement Tracking Tool (ETT) </w:t>
      </w:r>
      <w:r w:rsidRPr="00241B0D">
        <w:t xml:space="preserve">to generate a list of PWSs that are </w:t>
      </w:r>
      <w:r w:rsidR="00525381" w:rsidRPr="00241B0D">
        <w:t>considered “priority systems” for enforcement</w:t>
      </w:r>
      <w:r w:rsidRPr="00241B0D">
        <w:t>.</w:t>
      </w:r>
      <w:r w:rsidR="00A87D86" w:rsidRPr="00241B0D">
        <w:t xml:space="preserve"> </w:t>
      </w:r>
      <w:r w:rsidR="00740A2F">
        <w:t>T</w:t>
      </w:r>
      <w:r w:rsidR="00525381" w:rsidRPr="00241B0D">
        <w:t>he Enforcement Response Policy (ERP) and ETT prioritize and direct enforcement response to systems with the most systemic noncompliance by considering all violations incurred by a system in a comprehensive way.</w:t>
      </w:r>
      <w:r w:rsidR="00A87D86" w:rsidRPr="00241B0D">
        <w:t xml:space="preserve"> </w:t>
      </w:r>
      <w:r w:rsidRPr="00241B0D">
        <w:t xml:space="preserve">If a </w:t>
      </w:r>
      <w:r w:rsidR="00670E95" w:rsidRPr="00241B0D">
        <w:t xml:space="preserve">state </w:t>
      </w:r>
      <w:r w:rsidRPr="00241B0D">
        <w:t>has failed to take timely and appropriate action, EPA may become directly involved in enforcement by issuing an administrative order.</w:t>
      </w:r>
      <w:r w:rsidR="00A87D86" w:rsidRPr="00241B0D">
        <w:t xml:space="preserve"> </w:t>
      </w:r>
      <w:r w:rsidRPr="00241B0D">
        <w:t>If the system does not comply with the order, EPA may seek an administrative penalty or court action.</w:t>
      </w:r>
      <w:r w:rsidR="00A87D86" w:rsidRPr="00241B0D">
        <w:t xml:space="preserve"> </w:t>
      </w:r>
    </w:p>
    <w:p w14:paraId="3CD17C9A" w14:textId="6DCD3F2D" w:rsidR="00620BC8" w:rsidRPr="00241B0D" w:rsidRDefault="00620BC8" w:rsidP="00620BC8"/>
    <w:p w14:paraId="3CD17C9B" w14:textId="77777777" w:rsidR="00620BC8" w:rsidRPr="00241B0D" w:rsidRDefault="00620BC8" w:rsidP="00620BC8">
      <w:pPr>
        <w:rPr>
          <w:b/>
          <w:u w:val="single"/>
        </w:rPr>
      </w:pPr>
      <w:r w:rsidRPr="00241B0D">
        <w:tab/>
      </w:r>
      <w:r w:rsidRPr="00241B0D">
        <w:rPr>
          <w:b/>
          <w:u w:val="single"/>
        </w:rPr>
        <w:t>Oversight of State Programs</w:t>
      </w:r>
    </w:p>
    <w:p w14:paraId="3CD17C9C" w14:textId="77777777" w:rsidR="00620BC8" w:rsidRPr="00241B0D" w:rsidRDefault="00620BC8" w:rsidP="00620BC8"/>
    <w:p w14:paraId="3CD17C9D" w14:textId="66A3AE44" w:rsidR="00620BC8" w:rsidRPr="00241B0D" w:rsidRDefault="00620BC8" w:rsidP="00620BC8">
      <w:r w:rsidRPr="00241B0D">
        <w:tab/>
        <w:t>State reporting is a condition for maintaining primacy.</w:t>
      </w:r>
      <w:r w:rsidR="00A87D86" w:rsidRPr="00241B0D">
        <w:t xml:space="preserve"> </w:t>
      </w:r>
      <w:r w:rsidRPr="00241B0D">
        <w:t xml:space="preserve">Primacy agencies play a crucial role in implementing the SDWA, and EPA is charged with overseeing the performance of these </w:t>
      </w:r>
      <w:r w:rsidR="00670E95" w:rsidRPr="00241B0D">
        <w:t>s</w:t>
      </w:r>
      <w:r w:rsidRPr="00241B0D">
        <w:t>tates.</w:t>
      </w:r>
      <w:r w:rsidR="00A87D86" w:rsidRPr="00241B0D">
        <w:t xml:space="preserve"> </w:t>
      </w:r>
      <w:r w:rsidRPr="00241B0D">
        <w:t>EPA use</w:t>
      </w:r>
      <w:r w:rsidR="00FE657F">
        <w:t>s</w:t>
      </w:r>
      <w:r w:rsidRPr="00241B0D">
        <w:t xml:space="preserve"> SDWIS data to develop summary statistics on individual </w:t>
      </w:r>
      <w:r w:rsidR="00670E95" w:rsidRPr="00241B0D">
        <w:t>s</w:t>
      </w:r>
      <w:r w:rsidRPr="00241B0D">
        <w:t>tate performance.</w:t>
      </w:r>
    </w:p>
    <w:p w14:paraId="3CD17CA0" w14:textId="17FE04B2" w:rsidR="00620BC8" w:rsidRPr="00241B0D" w:rsidRDefault="00620BC8" w:rsidP="00620BC8"/>
    <w:p w14:paraId="3CD17CA1" w14:textId="77777777" w:rsidR="00620BC8" w:rsidRPr="00241B0D" w:rsidRDefault="00620BC8" w:rsidP="00620BC8">
      <w:pPr>
        <w:rPr>
          <w:b/>
          <w:u w:val="single"/>
        </w:rPr>
      </w:pPr>
      <w:r w:rsidRPr="00241B0D">
        <w:tab/>
      </w:r>
      <w:r w:rsidRPr="00241B0D">
        <w:rPr>
          <w:b/>
          <w:u w:val="single"/>
        </w:rPr>
        <w:t>Implementation Assistance</w:t>
      </w:r>
    </w:p>
    <w:p w14:paraId="3CD17CA2" w14:textId="77777777" w:rsidR="00620BC8" w:rsidRPr="00241B0D" w:rsidRDefault="00620BC8" w:rsidP="00620BC8"/>
    <w:p w14:paraId="3CD17CA3" w14:textId="77615D50" w:rsidR="00620BC8" w:rsidRPr="00241B0D" w:rsidRDefault="00620BC8" w:rsidP="00620BC8">
      <w:r w:rsidRPr="00241B0D">
        <w:tab/>
        <w:t xml:space="preserve">EPA </w:t>
      </w:r>
      <w:r w:rsidR="00525381" w:rsidRPr="00241B0D">
        <w:t xml:space="preserve">and primacy agencies </w:t>
      </w:r>
      <w:r w:rsidRPr="00241B0D">
        <w:t>also use the data collected to assist small systems in implementing SDWA requirements, including developing variances and exemptions and evaluating PWS capacity.</w:t>
      </w:r>
      <w:r w:rsidR="00A87D86" w:rsidRPr="00241B0D">
        <w:t xml:space="preserve"> </w:t>
      </w:r>
      <w:r w:rsidRPr="00241B0D">
        <w:t xml:space="preserve">If a PWS is unable to meet standard requirements due to source water quality or affordability concerns, a variance or exemption </w:t>
      </w:r>
      <w:r w:rsidR="00525381" w:rsidRPr="00241B0D">
        <w:t xml:space="preserve">may be issued to </w:t>
      </w:r>
      <w:r w:rsidRPr="00241B0D">
        <w:t>allow the system to comply with slightly different drinking water standards or implementation schedules that are still protective of public health.</w:t>
      </w:r>
      <w:r w:rsidR="00A87D86" w:rsidRPr="00241B0D">
        <w:t xml:space="preserve"> </w:t>
      </w:r>
      <w:r w:rsidRPr="00241B0D">
        <w:t xml:space="preserve">Capacity development is a </w:t>
      </w:r>
      <w:r w:rsidR="00670E95" w:rsidRPr="00241B0D">
        <w:t xml:space="preserve">state </w:t>
      </w:r>
      <w:r w:rsidR="00740A2F">
        <w:t>program designed</w:t>
      </w:r>
      <w:r w:rsidRPr="00241B0D">
        <w:t xml:space="preserve"> to help all drinking water systems, particularly small systems,</w:t>
      </w:r>
      <w:r w:rsidR="00FE657F">
        <w:t xml:space="preserve"> </w:t>
      </w:r>
      <w:r w:rsidR="00740A2F">
        <w:t>enhance their technical, managerial and /or financial capacity to achieve or maintain their compliance with drinking water regulations.</w:t>
      </w:r>
    </w:p>
    <w:p w14:paraId="3CD17CA4" w14:textId="77777777" w:rsidR="00620BC8" w:rsidRPr="00241B0D" w:rsidRDefault="00620BC8" w:rsidP="00620BC8"/>
    <w:p w14:paraId="3CD17CA5" w14:textId="77777777" w:rsidR="00620BC8" w:rsidRPr="00241B0D" w:rsidRDefault="00620BC8" w:rsidP="005D1C2F">
      <w:pPr>
        <w:keepNext/>
        <w:rPr>
          <w:b/>
          <w:u w:val="single"/>
        </w:rPr>
      </w:pPr>
      <w:r w:rsidRPr="00241B0D">
        <w:tab/>
      </w:r>
      <w:r w:rsidRPr="00241B0D">
        <w:rPr>
          <w:b/>
          <w:u w:val="single"/>
        </w:rPr>
        <w:t>Economic and Policy Analyses</w:t>
      </w:r>
    </w:p>
    <w:p w14:paraId="3CD17CA6" w14:textId="77777777" w:rsidR="00620BC8" w:rsidRPr="00241B0D" w:rsidRDefault="00620BC8" w:rsidP="005D1C2F">
      <w:pPr>
        <w:keepNext/>
      </w:pPr>
    </w:p>
    <w:p w14:paraId="3CD17CA9" w14:textId="349D3C78" w:rsidR="00D97B84" w:rsidRPr="00241B0D" w:rsidRDefault="00620BC8" w:rsidP="00AB7C79">
      <w:r w:rsidRPr="00241B0D">
        <w:tab/>
        <w:t xml:space="preserve">SDWIS data are used in </w:t>
      </w:r>
      <w:r w:rsidR="00EF5A17">
        <w:t xml:space="preserve">the </w:t>
      </w:r>
      <w:r w:rsidRPr="00241B0D">
        <w:t>develop</w:t>
      </w:r>
      <w:r w:rsidR="00EF5A17">
        <w:t>ment of</w:t>
      </w:r>
      <w:r w:rsidRPr="00241B0D">
        <w:t xml:space="preserve"> </w:t>
      </w:r>
      <w:r w:rsidR="00E57A17" w:rsidRPr="00241B0D">
        <w:t xml:space="preserve">economic analyses </w:t>
      </w:r>
      <w:r w:rsidR="00EF5A17">
        <w:t xml:space="preserve">for </w:t>
      </w:r>
      <w:r w:rsidRPr="00241B0D">
        <w:t>proposed regulations or revisions of existing regulations.</w:t>
      </w:r>
      <w:r w:rsidR="00A87D86" w:rsidRPr="00241B0D">
        <w:t xml:space="preserve"> </w:t>
      </w:r>
      <w:r w:rsidRPr="00241B0D">
        <w:t>The data help to determine a system’s susceptibility and vulnerability to contaminants</w:t>
      </w:r>
      <w:r w:rsidR="00E9392C">
        <w:t>.</w:t>
      </w:r>
      <w:r w:rsidR="00A87D86" w:rsidRPr="00241B0D">
        <w:t xml:space="preserve"> </w:t>
      </w:r>
      <w:r w:rsidRPr="00241B0D">
        <w:t>Data are also used by OGWDW to conduct analyses used in developing new policies, regulations, and guidance documents.</w:t>
      </w:r>
      <w:r w:rsidR="00A87D86" w:rsidRPr="00241B0D">
        <w:t xml:space="preserve"> </w:t>
      </w:r>
      <w:r w:rsidRPr="00241B0D">
        <w:t xml:space="preserve">When analyzing economic or financial impacts on the </w:t>
      </w:r>
      <w:r w:rsidR="00E9392C">
        <w:t xml:space="preserve">public water systems </w:t>
      </w:r>
      <w:r w:rsidRPr="00241B0D">
        <w:t>or consumers, EPA uses compliance data from SDWIS, together with other national survey data, to estimate the number of systems that would have to install treatment technologies or apply contamination reduction measures to reduce public health risks.</w:t>
      </w:r>
      <w:r w:rsidR="00A87D86" w:rsidRPr="00241B0D">
        <w:t xml:space="preserve"> </w:t>
      </w:r>
      <w:r w:rsidRPr="00241B0D">
        <w:t>Without such data, EPA would be unable to predict costs and benefits that systems would incur under new or revised regulations.</w:t>
      </w:r>
      <w:r w:rsidR="00A87D86" w:rsidRPr="00241B0D">
        <w:t xml:space="preserve"> </w:t>
      </w:r>
    </w:p>
    <w:p w14:paraId="4746AD83" w14:textId="77777777" w:rsidR="000D5818" w:rsidRDefault="000D5818" w:rsidP="00C8267B">
      <w:pPr>
        <w:pStyle w:val="SectionHeading3"/>
        <w:rPr>
          <w:b/>
        </w:rPr>
      </w:pPr>
      <w:bookmarkStart w:id="8" w:name="_Toc199057217"/>
    </w:p>
    <w:p w14:paraId="3CD17CAA" w14:textId="77777777" w:rsidR="00620BC8" w:rsidRPr="00241B0D" w:rsidRDefault="00620BC8" w:rsidP="000D5818">
      <w:pPr>
        <w:pStyle w:val="SectionHeading3"/>
        <w:ind w:firstLine="720"/>
        <w:rPr>
          <w:b/>
        </w:rPr>
      </w:pPr>
      <w:r w:rsidRPr="00241B0D">
        <w:rPr>
          <w:b/>
        </w:rPr>
        <w:t>2(b</w:t>
      </w:r>
      <w:proofErr w:type="gramStart"/>
      <w:r w:rsidRPr="00241B0D">
        <w:rPr>
          <w:b/>
        </w:rPr>
        <w:t>)(</w:t>
      </w:r>
      <w:proofErr w:type="gramEnd"/>
      <w:r w:rsidRPr="00241B0D">
        <w:rPr>
          <w:b/>
        </w:rPr>
        <w:t>ii) Users of the Data</w:t>
      </w:r>
      <w:bookmarkEnd w:id="8"/>
    </w:p>
    <w:p w14:paraId="3CD17CAB" w14:textId="77777777" w:rsidR="00620BC8" w:rsidRPr="00241B0D" w:rsidRDefault="00620BC8" w:rsidP="00620BC8"/>
    <w:p w14:paraId="7C47C805" w14:textId="7EC4B1A9" w:rsidR="000D5818" w:rsidRPr="000D5818" w:rsidRDefault="00620BC8" w:rsidP="00620BC8">
      <w:pPr>
        <w:rPr>
          <w:rStyle w:val="Hyperlink"/>
        </w:rPr>
      </w:pPr>
      <w:r w:rsidRPr="00241B0D">
        <w:tab/>
        <w:t xml:space="preserve">The information collected by EPA is made available to the public upon request, </w:t>
      </w:r>
      <w:r w:rsidR="00BE56B6">
        <w:t>via EPA’s public website (</w:t>
      </w:r>
      <w:r w:rsidR="000D5818">
        <w:fldChar w:fldCharType="begin"/>
      </w:r>
      <w:r w:rsidR="000D5818">
        <w:instrText xml:space="preserve"> HYPERLINK "http://water.epa.gov/scitech/datait/databases/drink/sdwisfed/pivottables.cfm" </w:instrText>
      </w:r>
      <w:r w:rsidR="000D5818">
        <w:fldChar w:fldCharType="separate"/>
      </w:r>
      <w:r w:rsidR="000D5818" w:rsidRPr="000D5818">
        <w:rPr>
          <w:rStyle w:val="Hyperlink"/>
        </w:rPr>
        <w:t>http://water.epa.gov/scitech/datait/databases/drink/sdwisfed/pivottables</w:t>
      </w:r>
    </w:p>
    <w:p w14:paraId="3CD17CAC" w14:textId="6E74D469" w:rsidR="00620BC8" w:rsidRPr="00241B0D" w:rsidRDefault="00252FF3" w:rsidP="00620BC8">
      <w:r w:rsidRPr="000D5818">
        <w:rPr>
          <w:rStyle w:val="Hyperlink"/>
        </w:rPr>
        <w:t>.cfm</w:t>
      </w:r>
      <w:r w:rsidR="000D5818">
        <w:fldChar w:fldCharType="end"/>
      </w:r>
      <w:r w:rsidR="00BE56B6">
        <w:t xml:space="preserve">) or by requesting the data via </w:t>
      </w:r>
      <w:r w:rsidR="00620BC8" w:rsidRPr="00241B0D">
        <w:t>the Freedom of Information Act (40 CFR, Chapter 1, Part 2).</w:t>
      </w:r>
      <w:r w:rsidR="00A87D86" w:rsidRPr="00241B0D">
        <w:t xml:space="preserve"> </w:t>
      </w:r>
      <w:r w:rsidR="00620BC8" w:rsidRPr="00241B0D">
        <w:t xml:space="preserve">Other </w:t>
      </w:r>
      <w:r w:rsidR="00525381" w:rsidRPr="00241B0D">
        <w:t xml:space="preserve">organizations </w:t>
      </w:r>
      <w:r w:rsidR="00620BC8" w:rsidRPr="00241B0D">
        <w:t>that utilize the data include</w:t>
      </w:r>
      <w:r w:rsidR="00B1664D">
        <w:t>:</w:t>
      </w:r>
    </w:p>
    <w:p w14:paraId="3CD17CAD" w14:textId="77777777" w:rsidR="00907F1E" w:rsidRPr="00241B0D" w:rsidRDefault="00907F1E" w:rsidP="00620BC8"/>
    <w:p w14:paraId="3CD17CAE" w14:textId="72D2EB88" w:rsidR="00620BC8" w:rsidRPr="00241B0D" w:rsidRDefault="00620BC8" w:rsidP="00EB6704">
      <w:pPr>
        <w:pStyle w:val="Bullets"/>
      </w:pPr>
      <w:r w:rsidRPr="00241B0D">
        <w:t xml:space="preserve">Staff from other EPA programs (such as Superfund, the Resource Conservation and Recovery Act, and the </w:t>
      </w:r>
      <w:r w:rsidR="00540A55" w:rsidRPr="00241B0D">
        <w:t>Office of Enforcement and Compliance (</w:t>
      </w:r>
      <w:r w:rsidRPr="00241B0D">
        <w:t>OECA</w:t>
      </w:r>
      <w:r w:rsidR="00540A55" w:rsidRPr="00241B0D">
        <w:t>)</w:t>
      </w:r>
      <w:r w:rsidRPr="00241B0D">
        <w:t>)</w:t>
      </w:r>
    </w:p>
    <w:p w14:paraId="3CD17CAF" w14:textId="77777777" w:rsidR="00620BC8" w:rsidRPr="00241B0D" w:rsidRDefault="00620BC8" w:rsidP="00EB6704">
      <w:pPr>
        <w:pStyle w:val="Bullets"/>
      </w:pPr>
      <w:r w:rsidRPr="00241B0D">
        <w:lastRenderedPageBreak/>
        <w:t>The Federal Emergency Management Administration</w:t>
      </w:r>
    </w:p>
    <w:p w14:paraId="3CD17CB0" w14:textId="77777777" w:rsidR="00620BC8" w:rsidRPr="00241B0D" w:rsidRDefault="00620BC8" w:rsidP="00EB6704">
      <w:pPr>
        <w:pStyle w:val="Bullets"/>
      </w:pPr>
      <w:r w:rsidRPr="00241B0D">
        <w:t>Centers for Disease Control and Prevention (CDC)</w:t>
      </w:r>
    </w:p>
    <w:p w14:paraId="3CD17CB1" w14:textId="77777777" w:rsidR="00620BC8" w:rsidRPr="00241B0D" w:rsidRDefault="00620BC8" w:rsidP="00EB6704">
      <w:pPr>
        <w:pStyle w:val="Bullets"/>
      </w:pPr>
      <w:r w:rsidRPr="00241B0D">
        <w:t>Military bases</w:t>
      </w:r>
    </w:p>
    <w:p w14:paraId="3CD17CB2" w14:textId="77777777" w:rsidR="00620BC8" w:rsidRPr="00241B0D" w:rsidRDefault="00620BC8" w:rsidP="00EB6704">
      <w:pPr>
        <w:pStyle w:val="Bullets"/>
      </w:pPr>
      <w:r w:rsidRPr="00241B0D">
        <w:t>Farmers Home Administration</w:t>
      </w:r>
    </w:p>
    <w:p w14:paraId="3CD17CB3" w14:textId="77777777" w:rsidR="00620BC8" w:rsidRPr="00241B0D" w:rsidRDefault="00620BC8" w:rsidP="00EB6704">
      <w:pPr>
        <w:pStyle w:val="Bullets"/>
      </w:pPr>
      <w:r w:rsidRPr="00241B0D">
        <w:t>Department of Interior</w:t>
      </w:r>
    </w:p>
    <w:p w14:paraId="3CD17CB4" w14:textId="77777777" w:rsidR="00620BC8" w:rsidRPr="00241B0D" w:rsidRDefault="00620BC8" w:rsidP="00EB6704">
      <w:pPr>
        <w:pStyle w:val="Bullets"/>
      </w:pPr>
      <w:r w:rsidRPr="00241B0D">
        <w:t>Department of Housing and Urban Development</w:t>
      </w:r>
    </w:p>
    <w:p w14:paraId="3CD17CB5" w14:textId="77777777" w:rsidR="00620BC8" w:rsidRPr="00241B0D" w:rsidRDefault="00620BC8" w:rsidP="00EB6704">
      <w:pPr>
        <w:pStyle w:val="Bullets"/>
      </w:pPr>
      <w:r w:rsidRPr="00241B0D">
        <w:t>U.S. Army Corps of Engineers</w:t>
      </w:r>
    </w:p>
    <w:p w14:paraId="3CD17CB6" w14:textId="77777777" w:rsidR="00620BC8" w:rsidRPr="00241B0D" w:rsidRDefault="00620BC8" w:rsidP="00EB6704">
      <w:pPr>
        <w:pStyle w:val="Bullets"/>
      </w:pPr>
      <w:r w:rsidRPr="00241B0D">
        <w:t>White House Task Forces</w:t>
      </w:r>
    </w:p>
    <w:p w14:paraId="3CD17CB7" w14:textId="77777777" w:rsidR="00620BC8" w:rsidRPr="00241B0D" w:rsidRDefault="00620BC8" w:rsidP="00EB6704">
      <w:pPr>
        <w:pStyle w:val="Bullets"/>
      </w:pPr>
      <w:r w:rsidRPr="00241B0D">
        <w:t>American Water Works Association</w:t>
      </w:r>
      <w:r w:rsidR="00D6204A" w:rsidRPr="00241B0D">
        <w:t xml:space="preserve"> (AWWA)</w:t>
      </w:r>
    </w:p>
    <w:p w14:paraId="3CD17CB8" w14:textId="77777777" w:rsidR="00620BC8" w:rsidRPr="00241B0D" w:rsidRDefault="00620BC8" w:rsidP="00EB6704">
      <w:pPr>
        <w:pStyle w:val="Bullets"/>
      </w:pPr>
      <w:r w:rsidRPr="00241B0D">
        <w:t>Association of Metropolitan Water Agencies</w:t>
      </w:r>
      <w:r w:rsidR="00D6204A" w:rsidRPr="00241B0D">
        <w:t xml:space="preserve"> (AMWA)</w:t>
      </w:r>
    </w:p>
    <w:p w14:paraId="3CD17CB9" w14:textId="0D036C25" w:rsidR="00620BC8" w:rsidRPr="00241B0D" w:rsidRDefault="00620BC8" w:rsidP="00EB6704">
      <w:pPr>
        <w:pStyle w:val="Bullets"/>
      </w:pPr>
      <w:r w:rsidRPr="00241B0D">
        <w:t>National Rural Water Association</w:t>
      </w:r>
      <w:r w:rsidR="00D05554" w:rsidRPr="00241B0D">
        <w:t xml:space="preserve"> (NRWA)</w:t>
      </w:r>
    </w:p>
    <w:p w14:paraId="3CD17CBA" w14:textId="3C642D46" w:rsidR="00620BC8" w:rsidRPr="00241B0D" w:rsidRDefault="00620BC8" w:rsidP="00EB6704">
      <w:pPr>
        <w:pStyle w:val="Bullets"/>
      </w:pPr>
      <w:r w:rsidRPr="00241B0D">
        <w:t>National Association of Water Companies</w:t>
      </w:r>
      <w:r w:rsidR="00D05554" w:rsidRPr="00241B0D">
        <w:t xml:space="preserve"> (NAWC)</w:t>
      </w:r>
    </w:p>
    <w:p w14:paraId="3CD17CBB" w14:textId="77777777" w:rsidR="00620BC8" w:rsidRPr="00241B0D" w:rsidRDefault="00620BC8" w:rsidP="00EB6704">
      <w:pPr>
        <w:pStyle w:val="Bullets"/>
      </w:pPr>
      <w:r w:rsidRPr="00241B0D">
        <w:t>Association of State Drinking Water Administrators</w:t>
      </w:r>
      <w:r w:rsidR="00D6204A" w:rsidRPr="00241B0D">
        <w:t xml:space="preserve"> (ASDWA)</w:t>
      </w:r>
    </w:p>
    <w:p w14:paraId="3CD17CBC" w14:textId="1AC94EC0" w:rsidR="00620BC8" w:rsidRPr="00241B0D" w:rsidRDefault="00620BC8" w:rsidP="00EB6704">
      <w:pPr>
        <w:pStyle w:val="Bullets"/>
      </w:pPr>
      <w:r w:rsidRPr="00241B0D">
        <w:t>Natural Resources Defense Council</w:t>
      </w:r>
      <w:r w:rsidR="00713AE5">
        <w:t xml:space="preserve"> (NRDC)</w:t>
      </w:r>
    </w:p>
    <w:p w14:paraId="3CD17CBD" w14:textId="77777777" w:rsidR="00471E5E" w:rsidRPr="00241B0D" w:rsidRDefault="00620BC8" w:rsidP="00C8267B">
      <w:pPr>
        <w:pStyle w:val="SectionHeading1"/>
      </w:pPr>
      <w:r w:rsidRPr="00241B0D">
        <w:br w:type="page"/>
      </w:r>
    </w:p>
    <w:p w14:paraId="3CD17CBE" w14:textId="77777777" w:rsidR="00620BC8" w:rsidRPr="00241B0D" w:rsidRDefault="00620BC8" w:rsidP="00C8267B">
      <w:pPr>
        <w:pStyle w:val="SectionHeading1"/>
      </w:pPr>
      <w:bookmarkStart w:id="9" w:name="_Toc199057218"/>
      <w:r w:rsidRPr="00241B0D">
        <w:lastRenderedPageBreak/>
        <w:t xml:space="preserve">3 </w:t>
      </w:r>
      <w:r w:rsidRPr="00241B0D">
        <w:tab/>
        <w:t>NON-DUPLICATION, CONSULTATIONS, AND OTHER COLLECTION CRITERIA</w:t>
      </w:r>
      <w:bookmarkEnd w:id="9"/>
    </w:p>
    <w:p w14:paraId="3CD17CBF" w14:textId="77777777" w:rsidR="00620BC8" w:rsidRPr="00241B0D" w:rsidRDefault="00620BC8" w:rsidP="00620BC8"/>
    <w:p w14:paraId="3CD17CC0" w14:textId="77777777" w:rsidR="00620BC8" w:rsidRPr="00241B0D" w:rsidRDefault="00620BC8" w:rsidP="00C8267B">
      <w:pPr>
        <w:pStyle w:val="SectionHeading2"/>
      </w:pPr>
      <w:bookmarkStart w:id="10" w:name="_Toc199057219"/>
      <w:r w:rsidRPr="00241B0D">
        <w:t xml:space="preserve">3(a) </w:t>
      </w:r>
      <w:r w:rsidRPr="00241B0D">
        <w:tab/>
        <w:t>Non-duplication</w:t>
      </w:r>
      <w:bookmarkEnd w:id="10"/>
    </w:p>
    <w:p w14:paraId="3CD17CC1" w14:textId="77777777" w:rsidR="00620BC8" w:rsidRPr="00241B0D" w:rsidRDefault="00620BC8" w:rsidP="00620BC8"/>
    <w:p w14:paraId="3CD17CC2" w14:textId="4FA5F9B2" w:rsidR="00620BC8" w:rsidRPr="00241B0D" w:rsidRDefault="00620BC8" w:rsidP="00620BC8">
      <w:r w:rsidRPr="00241B0D">
        <w:tab/>
        <w:t>EPA has made an effort to ensure that the data collection efforts associated with this ICR are not duplicated.</w:t>
      </w:r>
      <w:r w:rsidR="00A87D86" w:rsidRPr="00241B0D">
        <w:t xml:space="preserve"> </w:t>
      </w:r>
      <w:r w:rsidRPr="00241B0D">
        <w:t xml:space="preserve">EPA has consulted </w:t>
      </w:r>
      <w:r w:rsidR="00670E95" w:rsidRPr="00241B0D">
        <w:t xml:space="preserve">state </w:t>
      </w:r>
      <w:r w:rsidRPr="00241B0D">
        <w:t xml:space="preserve">environmental programs, other </w:t>
      </w:r>
      <w:r w:rsidR="00E83FBD" w:rsidRPr="00241B0D">
        <w:t>f</w:t>
      </w:r>
      <w:r w:rsidRPr="00241B0D">
        <w:t>ederal agencies, and regulated entities</w:t>
      </w:r>
      <w:r w:rsidR="00804A20">
        <w:t xml:space="preserve">, </w:t>
      </w:r>
      <w:r w:rsidRPr="00241B0D">
        <w:t>such as PWSs and their representative trade associations.</w:t>
      </w:r>
      <w:r w:rsidR="00A87D86" w:rsidRPr="00241B0D">
        <w:t xml:space="preserve"> </w:t>
      </w:r>
      <w:r w:rsidRPr="00241B0D">
        <w:t xml:space="preserve">To the best of EPA's knowledge, data currently required by the SDWA and its </w:t>
      </w:r>
      <w:r w:rsidR="00804A20">
        <w:t>drinking water regulations</w:t>
      </w:r>
      <w:r w:rsidR="00252FF3">
        <w:t xml:space="preserve">, </w:t>
      </w:r>
      <w:r w:rsidRPr="00241B0D">
        <w:t>codified at 40 CFR Parts 141 and 142</w:t>
      </w:r>
      <w:r w:rsidR="00804A20">
        <w:t>,</w:t>
      </w:r>
      <w:r w:rsidRPr="00241B0D">
        <w:t xml:space="preserve"> are not available from any other source.</w:t>
      </w:r>
    </w:p>
    <w:p w14:paraId="3CD17CC3" w14:textId="77777777" w:rsidR="00620BC8" w:rsidRPr="00241B0D" w:rsidRDefault="00620BC8" w:rsidP="00620BC8"/>
    <w:p w14:paraId="3CD17CC4" w14:textId="77777777" w:rsidR="00620BC8" w:rsidRPr="00241B0D" w:rsidRDefault="00620BC8" w:rsidP="00C8267B">
      <w:pPr>
        <w:pStyle w:val="SectionHeading2"/>
      </w:pPr>
      <w:bookmarkStart w:id="11" w:name="_Toc199057220"/>
      <w:r w:rsidRPr="00241B0D">
        <w:t xml:space="preserve">3(b) </w:t>
      </w:r>
      <w:r w:rsidRPr="00241B0D">
        <w:tab/>
        <w:t>Public Notice Required Prior to ICR Submission to OMB</w:t>
      </w:r>
      <w:bookmarkEnd w:id="11"/>
      <w:r w:rsidR="00735B8D" w:rsidRPr="00241B0D">
        <w:t xml:space="preserve"> </w:t>
      </w:r>
    </w:p>
    <w:p w14:paraId="3CD17CC5" w14:textId="77777777" w:rsidR="00620BC8" w:rsidRPr="00241B0D" w:rsidRDefault="00620BC8" w:rsidP="00620BC8"/>
    <w:p w14:paraId="3CD17CC6" w14:textId="686883C4" w:rsidR="002F0662" w:rsidRPr="00241B0D" w:rsidRDefault="00620BC8" w:rsidP="002F0662">
      <w:r w:rsidRPr="00241B0D">
        <w:tab/>
        <w:t>To comply with the 1995 Amendments to the PRA, EPA solicited public comment on this ICR for a 60-day period before it was submitted to OMB</w:t>
      </w:r>
      <w:r w:rsidR="00DE40F4">
        <w:t xml:space="preserve"> (80 CFR 17040, March 31, 2015)</w:t>
      </w:r>
      <w:r w:rsidRPr="00241B0D">
        <w:t>.</w:t>
      </w:r>
      <w:r w:rsidR="00A87D86" w:rsidRPr="00241B0D">
        <w:t xml:space="preserve"> </w:t>
      </w:r>
      <w:r w:rsidRPr="00241B0D">
        <w:t xml:space="preserve">Specifically, EPA published a notice in the Federal Register </w:t>
      </w:r>
      <w:r w:rsidR="00457819" w:rsidRPr="00241B0D">
        <w:t xml:space="preserve">(FR) </w:t>
      </w:r>
      <w:r w:rsidRPr="00241B0D">
        <w:t>requesting comment on the estimated respondent burden and other aspects of this ICR (Appendix A).</w:t>
      </w:r>
      <w:r w:rsidR="00A87D86" w:rsidRPr="00241B0D">
        <w:t xml:space="preserve"> </w:t>
      </w:r>
      <w:r w:rsidR="005F36A0" w:rsidRPr="00241B0D">
        <w:t>EPA did not receive any comments during the 60-day comment period.</w:t>
      </w:r>
    </w:p>
    <w:p w14:paraId="3CD17CC7" w14:textId="77777777" w:rsidR="00957247" w:rsidRPr="00241B0D" w:rsidRDefault="00957247" w:rsidP="00620BC8"/>
    <w:p w14:paraId="3CD17CC8" w14:textId="77777777" w:rsidR="00620BC8" w:rsidRPr="00241B0D" w:rsidRDefault="00620BC8" w:rsidP="008F0CCB">
      <w:pPr>
        <w:ind w:firstLine="720"/>
      </w:pPr>
      <w:r w:rsidRPr="00241B0D">
        <w:t xml:space="preserve">An additional </w:t>
      </w:r>
      <w:r w:rsidR="00457819" w:rsidRPr="00241B0D">
        <w:t>FR</w:t>
      </w:r>
      <w:r w:rsidRPr="00241B0D">
        <w:t xml:space="preserve"> notice will be published prior to submission of this ICR to OMB. The public comment period for this additional notice is 30 days.</w:t>
      </w:r>
    </w:p>
    <w:p w14:paraId="3CD17CC9" w14:textId="77777777" w:rsidR="00620BC8" w:rsidRPr="00241B0D" w:rsidRDefault="00620BC8" w:rsidP="00620BC8"/>
    <w:p w14:paraId="3CD17CCA" w14:textId="77777777" w:rsidR="00620BC8" w:rsidRPr="00241B0D" w:rsidRDefault="00620BC8" w:rsidP="00C8267B">
      <w:pPr>
        <w:pStyle w:val="SectionHeading2"/>
      </w:pPr>
      <w:bookmarkStart w:id="12" w:name="_Toc199057221"/>
      <w:r w:rsidRPr="00241B0D">
        <w:t xml:space="preserve">3(c) </w:t>
      </w:r>
      <w:r w:rsidRPr="00241B0D">
        <w:tab/>
        <w:t>Consultations</w:t>
      </w:r>
      <w:bookmarkEnd w:id="12"/>
    </w:p>
    <w:p w14:paraId="3CD17CCB" w14:textId="77777777" w:rsidR="00620BC8" w:rsidRPr="00241B0D" w:rsidRDefault="00620BC8" w:rsidP="00620BC8"/>
    <w:p w14:paraId="017DB09F" w14:textId="77777777" w:rsidR="00DA0188" w:rsidRPr="00713D06" w:rsidRDefault="00DA0188" w:rsidP="00DA0188">
      <w:pPr>
        <w:ind w:firstLine="720"/>
      </w:pPr>
      <w:r w:rsidRPr="00713D06">
        <w:t>As part of the revision of the PWSS ICR, in May 2015 EPA consulted with representatives of PWSs and states regarding the accuracy of EPA’s burden estimates. The groups consulted were NAWC, NRWA, AWWA, AMWA, and ASDWA. EPA received comments from ASDWA</w:t>
      </w:r>
      <w:r>
        <w:t>.</w:t>
      </w:r>
      <w:r w:rsidRPr="00713D06">
        <w:t xml:space="preserve"> ASDWA’s comments were incorporated into this ICR to the extent possible. The end of each appendix to the ICR contains a table summarizing EPA’s previous and revised burden estimates for the relevant rule. </w:t>
      </w:r>
    </w:p>
    <w:p w14:paraId="3CD17CF5" w14:textId="4A4858DF" w:rsidR="00620BC8" w:rsidRPr="00241B0D" w:rsidRDefault="00620BC8" w:rsidP="00620BC8"/>
    <w:p w14:paraId="3CD17CF6" w14:textId="77777777" w:rsidR="00620BC8" w:rsidRPr="00241B0D" w:rsidRDefault="00620BC8" w:rsidP="00D006B6">
      <w:pPr>
        <w:pStyle w:val="SectionHeading2"/>
        <w:keepNext/>
      </w:pPr>
      <w:bookmarkStart w:id="13" w:name="_Toc199057222"/>
      <w:r w:rsidRPr="00241B0D">
        <w:t xml:space="preserve">3(d) </w:t>
      </w:r>
      <w:r w:rsidRPr="00241B0D">
        <w:tab/>
        <w:t>Effects of Less Frequent Collection</w:t>
      </w:r>
      <w:bookmarkEnd w:id="13"/>
    </w:p>
    <w:p w14:paraId="3CD17CF7" w14:textId="77777777" w:rsidR="00620BC8" w:rsidRPr="00241B0D" w:rsidRDefault="00620BC8" w:rsidP="00D006B6">
      <w:pPr>
        <w:keepNext/>
      </w:pPr>
    </w:p>
    <w:p w14:paraId="3CD17CF8" w14:textId="7DCEBDC3" w:rsidR="00620BC8" w:rsidRPr="00241B0D" w:rsidRDefault="00620BC8" w:rsidP="00D006B6">
      <w:pPr>
        <w:keepNext/>
      </w:pPr>
      <w:r w:rsidRPr="00241B0D">
        <w:tab/>
        <w:t>EPA has considered a wide range of alternatives for frequency of data collection.</w:t>
      </w:r>
      <w:r w:rsidR="00A87D86" w:rsidRPr="00241B0D">
        <w:t xml:space="preserve"> </w:t>
      </w:r>
      <w:r w:rsidRPr="00241B0D">
        <w:t>EPA has chosen to require the least frequent collection that remains consistent with the overall goal of protecting public health.</w:t>
      </w:r>
      <w:r w:rsidR="00A87D86" w:rsidRPr="00241B0D">
        <w:t xml:space="preserve"> </w:t>
      </w:r>
      <w:r w:rsidRPr="00241B0D">
        <w:t>If data are collected less frequently, primacy agencies may not identify in a timely fashion significant contaminant concentrations that might threaten the health and safety of drinking water consumers.</w:t>
      </w:r>
    </w:p>
    <w:p w14:paraId="3CD17CF9" w14:textId="77777777" w:rsidR="00620BC8" w:rsidRPr="00241B0D" w:rsidRDefault="00620BC8" w:rsidP="00620BC8"/>
    <w:p w14:paraId="3CD17CFA" w14:textId="43DDDEF0" w:rsidR="00620BC8" w:rsidRPr="00241B0D" w:rsidRDefault="00620BC8" w:rsidP="00620BC8">
      <w:r w:rsidRPr="00241B0D">
        <w:tab/>
        <w:t>For some rules, the primacy agency has discretion in adjusting monitoring schedules, where possible</w:t>
      </w:r>
      <w:r w:rsidR="00D52FBE">
        <w:t xml:space="preserve">, </w:t>
      </w:r>
      <w:r w:rsidRPr="00241B0D">
        <w:t>by granting waivers</w:t>
      </w:r>
      <w:r w:rsidR="0045567B" w:rsidRPr="00241B0D">
        <w:t xml:space="preserve"> or reducing the monitoring frequency</w:t>
      </w:r>
      <w:r w:rsidR="00D52FBE">
        <w:t xml:space="preserve"> and/or</w:t>
      </w:r>
      <w:r w:rsidR="00252FF3">
        <w:t xml:space="preserve"> </w:t>
      </w:r>
      <w:r w:rsidR="0045567B" w:rsidRPr="00241B0D">
        <w:t>site</w:t>
      </w:r>
      <w:r w:rsidR="00D52FBE">
        <w:t>s</w:t>
      </w:r>
      <w:r w:rsidRPr="00241B0D">
        <w:t>.</w:t>
      </w:r>
      <w:r w:rsidR="00A87D86" w:rsidRPr="00241B0D">
        <w:t xml:space="preserve"> </w:t>
      </w:r>
      <w:r w:rsidRPr="00241B0D">
        <w:t xml:space="preserve">Monitoring frequencies </w:t>
      </w:r>
      <w:r w:rsidR="00D52FBE">
        <w:t xml:space="preserve">vary </w:t>
      </w:r>
      <w:r w:rsidRPr="00241B0D">
        <w:t>based on the following</w:t>
      </w:r>
      <w:r w:rsidR="00D52FBE">
        <w:t>:</w:t>
      </w:r>
    </w:p>
    <w:p w14:paraId="3CD17CFB" w14:textId="77777777" w:rsidR="00620BC8" w:rsidRPr="00241B0D" w:rsidRDefault="00620BC8" w:rsidP="00620BC8"/>
    <w:p w14:paraId="3CD17CFC" w14:textId="77777777" w:rsidR="00620BC8" w:rsidRPr="00241B0D" w:rsidRDefault="00620BC8" w:rsidP="00EB6704">
      <w:pPr>
        <w:pStyle w:val="Bullets"/>
      </w:pPr>
      <w:r w:rsidRPr="00241B0D">
        <w:t>Type of contaminant.</w:t>
      </w:r>
    </w:p>
    <w:p w14:paraId="3CD17CFD" w14:textId="77777777" w:rsidR="00620BC8" w:rsidRPr="00241B0D" w:rsidRDefault="00620BC8" w:rsidP="00EB6704">
      <w:pPr>
        <w:pStyle w:val="Bullets"/>
      </w:pPr>
      <w:r w:rsidRPr="00241B0D">
        <w:t>Type and size of system.</w:t>
      </w:r>
    </w:p>
    <w:p w14:paraId="3CD17CFE" w14:textId="77777777" w:rsidR="00620BC8" w:rsidRPr="00241B0D" w:rsidRDefault="00620BC8" w:rsidP="00EB6704">
      <w:pPr>
        <w:pStyle w:val="Bullets"/>
      </w:pPr>
      <w:r w:rsidRPr="00241B0D">
        <w:t>System vulnerability.</w:t>
      </w:r>
    </w:p>
    <w:p w14:paraId="3CD17CFF" w14:textId="77777777" w:rsidR="00620BC8" w:rsidRPr="00241B0D" w:rsidRDefault="00620BC8" w:rsidP="00EB6704">
      <w:pPr>
        <w:pStyle w:val="Bullets"/>
      </w:pPr>
      <w:r w:rsidRPr="00241B0D">
        <w:lastRenderedPageBreak/>
        <w:t>Contaminant history.</w:t>
      </w:r>
    </w:p>
    <w:p w14:paraId="3CD17D00" w14:textId="31BE723B" w:rsidR="00620BC8" w:rsidRPr="00241B0D" w:rsidRDefault="00620BC8" w:rsidP="00EB6704">
      <w:pPr>
        <w:pStyle w:val="Bullets"/>
      </w:pPr>
      <w:r w:rsidRPr="00241B0D">
        <w:t>Factors contributing to DBP formation</w:t>
      </w:r>
      <w:r w:rsidR="003B0AC7">
        <w:t>.</w:t>
      </w:r>
      <w:r w:rsidRPr="00241B0D">
        <w:t xml:space="preserve"> </w:t>
      </w:r>
    </w:p>
    <w:p w14:paraId="3CD17D01" w14:textId="77777777" w:rsidR="00620BC8" w:rsidRPr="00241B0D" w:rsidRDefault="00620BC8" w:rsidP="00620BC8"/>
    <w:p w14:paraId="3CD17D02" w14:textId="77777777" w:rsidR="00620BC8" w:rsidRPr="00241B0D" w:rsidRDefault="00620BC8" w:rsidP="00C86F80">
      <w:pPr>
        <w:pStyle w:val="SectionHeading2"/>
      </w:pPr>
      <w:bookmarkStart w:id="14" w:name="_Toc199057223"/>
      <w:r w:rsidRPr="00241B0D">
        <w:t xml:space="preserve">3(e) </w:t>
      </w:r>
      <w:r w:rsidRPr="00241B0D">
        <w:tab/>
        <w:t>General Guidelines</w:t>
      </w:r>
      <w:bookmarkEnd w:id="14"/>
    </w:p>
    <w:p w14:paraId="3CD17D03" w14:textId="77777777" w:rsidR="00620BC8" w:rsidRPr="00241B0D" w:rsidRDefault="00620BC8" w:rsidP="00620BC8"/>
    <w:p w14:paraId="3CD17D04" w14:textId="71A313AA" w:rsidR="00620BC8" w:rsidRPr="00241B0D" w:rsidRDefault="00620BC8" w:rsidP="00620BC8">
      <w:r w:rsidRPr="00241B0D">
        <w:tab/>
      </w:r>
      <w:r w:rsidR="007403F6">
        <w:t xml:space="preserve">This ICR </w:t>
      </w:r>
      <w:r w:rsidR="00A9648C">
        <w:t>does not request any exemptions from the g</w:t>
      </w:r>
      <w:r w:rsidR="007403F6">
        <w:t xml:space="preserve">eneral </w:t>
      </w:r>
      <w:r w:rsidR="00A9648C">
        <w:t>g</w:t>
      </w:r>
      <w:r w:rsidR="007403F6">
        <w:t>uidelines specified in the Paperwork Reduction Act.</w:t>
      </w:r>
    </w:p>
    <w:p w14:paraId="3CD17D05" w14:textId="77777777" w:rsidR="00620BC8" w:rsidRPr="00241B0D" w:rsidRDefault="00620BC8" w:rsidP="00620BC8"/>
    <w:p w14:paraId="3CD17D06" w14:textId="77777777" w:rsidR="00620BC8" w:rsidRPr="00241B0D" w:rsidRDefault="00620BC8" w:rsidP="00C86F80">
      <w:pPr>
        <w:pStyle w:val="SectionHeading2"/>
      </w:pPr>
      <w:bookmarkStart w:id="15" w:name="_Toc199057224"/>
      <w:r w:rsidRPr="00241B0D">
        <w:t xml:space="preserve">3(f) </w:t>
      </w:r>
      <w:r w:rsidRPr="00241B0D">
        <w:tab/>
        <w:t>Confidentiality</w:t>
      </w:r>
      <w:bookmarkEnd w:id="15"/>
      <w:r w:rsidRPr="00241B0D">
        <w:t xml:space="preserve"> </w:t>
      </w:r>
    </w:p>
    <w:p w14:paraId="3CD17D07" w14:textId="77777777" w:rsidR="00620BC8" w:rsidRPr="00241B0D" w:rsidRDefault="00620BC8" w:rsidP="00620BC8"/>
    <w:p w14:paraId="3CD17D08" w14:textId="77777777" w:rsidR="00620BC8" w:rsidRPr="00241B0D" w:rsidRDefault="00620BC8" w:rsidP="00620BC8">
      <w:r w:rsidRPr="00241B0D">
        <w:tab/>
        <w:t xml:space="preserve">No confidential information will be collected as a result of this ICR. </w:t>
      </w:r>
    </w:p>
    <w:p w14:paraId="3CD17D09" w14:textId="77777777" w:rsidR="00620BC8" w:rsidRPr="00241B0D" w:rsidRDefault="00620BC8" w:rsidP="00620BC8"/>
    <w:p w14:paraId="3CD17D0A" w14:textId="77777777" w:rsidR="00620BC8" w:rsidRPr="00241B0D" w:rsidRDefault="00620BC8" w:rsidP="00C86F80">
      <w:pPr>
        <w:pStyle w:val="SectionHeading2"/>
      </w:pPr>
      <w:bookmarkStart w:id="16" w:name="_Toc199057225"/>
      <w:r w:rsidRPr="00241B0D">
        <w:t xml:space="preserve">3(g) </w:t>
      </w:r>
      <w:r w:rsidRPr="00241B0D">
        <w:tab/>
        <w:t>Sensitive Questions</w:t>
      </w:r>
      <w:bookmarkEnd w:id="16"/>
    </w:p>
    <w:p w14:paraId="3CD17D0B" w14:textId="77777777" w:rsidR="00A76870" w:rsidRPr="00241B0D" w:rsidRDefault="00A76870" w:rsidP="00620BC8"/>
    <w:p w14:paraId="3CD17D0C" w14:textId="77777777" w:rsidR="00620BC8" w:rsidRPr="00241B0D" w:rsidRDefault="00620BC8" w:rsidP="00A76870">
      <w:pPr>
        <w:ind w:firstLine="720"/>
      </w:pPr>
      <w:r w:rsidRPr="00241B0D">
        <w:t>No information of a sensitive nature will be collected as a result of this ICR.</w:t>
      </w:r>
      <w:r w:rsidRPr="00241B0D">
        <w:br w:type="page"/>
      </w:r>
      <w:bookmarkStart w:id="17" w:name="_Toc199057226"/>
      <w:r w:rsidRPr="00241B0D">
        <w:rPr>
          <w:rStyle w:val="SectionHeading1Char"/>
        </w:rPr>
        <w:lastRenderedPageBreak/>
        <w:t>4</w:t>
      </w:r>
      <w:r w:rsidRPr="00241B0D">
        <w:rPr>
          <w:rStyle w:val="SectionHeading1Char"/>
        </w:rPr>
        <w:tab/>
        <w:t>RESPONDENTS AND INFORMATION REQUESTED</w:t>
      </w:r>
      <w:bookmarkEnd w:id="17"/>
    </w:p>
    <w:p w14:paraId="3CD17D0D" w14:textId="77777777" w:rsidR="00620BC8" w:rsidRPr="00241B0D" w:rsidRDefault="00620BC8" w:rsidP="00620BC8"/>
    <w:p w14:paraId="3CD17D0E" w14:textId="77777777" w:rsidR="00620BC8" w:rsidRPr="00241B0D" w:rsidRDefault="00620BC8" w:rsidP="00C86F80">
      <w:pPr>
        <w:pStyle w:val="SectionHeading2"/>
      </w:pPr>
      <w:bookmarkStart w:id="18" w:name="_Toc199057227"/>
      <w:r w:rsidRPr="00241B0D">
        <w:t xml:space="preserve">4(a) </w:t>
      </w:r>
      <w:r w:rsidRPr="00241B0D">
        <w:tab/>
        <w:t>Respondents/NAICS Codes</w:t>
      </w:r>
      <w:bookmarkEnd w:id="18"/>
    </w:p>
    <w:p w14:paraId="3CD17D0F" w14:textId="77777777" w:rsidR="00620BC8" w:rsidRPr="00241B0D" w:rsidRDefault="00620BC8" w:rsidP="00620BC8"/>
    <w:p w14:paraId="3CD17D10" w14:textId="70E19E3E" w:rsidR="00620BC8" w:rsidRPr="00241B0D" w:rsidRDefault="00620BC8" w:rsidP="00620BC8">
      <w:r w:rsidRPr="00241B0D">
        <w:tab/>
        <w:t xml:space="preserve">Data associated with this ICR are collected and maintained at the PWS, </w:t>
      </w:r>
      <w:r w:rsidR="000114E3" w:rsidRPr="00241B0D">
        <w:t>state</w:t>
      </w:r>
      <w:r w:rsidRPr="00241B0D">
        <w:t xml:space="preserve">, and </w:t>
      </w:r>
      <w:r w:rsidR="00E83FBD" w:rsidRPr="00241B0D">
        <w:t>f</w:t>
      </w:r>
      <w:r w:rsidRPr="00241B0D">
        <w:t>ederal levels.</w:t>
      </w:r>
      <w:r w:rsidR="00A87D86" w:rsidRPr="00241B0D">
        <w:t xml:space="preserve"> </w:t>
      </w:r>
      <w:r w:rsidRPr="00241B0D">
        <w:t>Respondents include</w:t>
      </w:r>
      <w:r w:rsidR="005C7D00">
        <w:t>:</w:t>
      </w:r>
    </w:p>
    <w:p w14:paraId="3CD17D11" w14:textId="77777777" w:rsidR="00620BC8" w:rsidRPr="00241B0D" w:rsidRDefault="00620BC8" w:rsidP="00620BC8"/>
    <w:p w14:paraId="3CD17D12" w14:textId="77777777" w:rsidR="00620BC8" w:rsidRPr="00241B0D" w:rsidRDefault="00620BC8" w:rsidP="00EB6704">
      <w:pPr>
        <w:pStyle w:val="Bullets"/>
      </w:pPr>
      <w:r w:rsidRPr="00241B0D">
        <w:t>Owners/operators of PWSs, who must report to their primacy agency.</w:t>
      </w:r>
    </w:p>
    <w:p w14:paraId="3CD17D13" w14:textId="047C1CB2" w:rsidR="00620BC8" w:rsidRPr="00241B0D" w:rsidRDefault="00620BC8" w:rsidP="00EB6704">
      <w:pPr>
        <w:pStyle w:val="Bullets"/>
      </w:pPr>
      <w:r w:rsidRPr="00241B0D">
        <w:t>Primacy agencies</w:t>
      </w:r>
      <w:r w:rsidR="00CA2902" w:rsidRPr="00241B0D">
        <w:t>,</w:t>
      </w:r>
      <w:r w:rsidRPr="00241B0D">
        <w:t xml:space="preserve"> </w:t>
      </w:r>
      <w:r w:rsidR="007B1918" w:rsidRPr="00241B0D">
        <w:t xml:space="preserve">and EPA Regions that act as primacy agencies in Indian lands and </w:t>
      </w:r>
      <w:r w:rsidR="000114E3" w:rsidRPr="00241B0D">
        <w:t xml:space="preserve">states </w:t>
      </w:r>
      <w:r w:rsidR="007B1918" w:rsidRPr="00241B0D">
        <w:t>that do not have primacy.</w:t>
      </w:r>
    </w:p>
    <w:p w14:paraId="3CD17D14" w14:textId="77777777" w:rsidR="00620BC8" w:rsidRPr="00241B0D" w:rsidRDefault="00620BC8" w:rsidP="00620BC8"/>
    <w:p w14:paraId="3CD17D15" w14:textId="40F9C564" w:rsidR="00620BC8" w:rsidRPr="00241B0D" w:rsidRDefault="00620BC8" w:rsidP="00620BC8">
      <w:r w:rsidRPr="00241B0D">
        <w:tab/>
        <w:t>The North American Industry Classification System (NAICS) code for PWSs is 22131.</w:t>
      </w:r>
      <w:r w:rsidR="00A87D86" w:rsidRPr="00241B0D">
        <w:t xml:space="preserve"> </w:t>
      </w:r>
      <w:r w:rsidRPr="00241B0D">
        <w:t>The NAICS code</w:t>
      </w:r>
      <w:r w:rsidR="007B1918" w:rsidRPr="00241B0D">
        <w:t>s</w:t>
      </w:r>
      <w:r w:rsidRPr="00241B0D">
        <w:t xml:space="preserve"> for </w:t>
      </w:r>
      <w:r w:rsidR="000114E3" w:rsidRPr="00241B0D">
        <w:t xml:space="preserve">state </w:t>
      </w:r>
      <w:r w:rsidRPr="00241B0D">
        <w:t>agencies that include drinking water programs are 92411 (Administration of Air and Water Resources and Solid Waste Management Programs) or 92312 (Administration of Public Health Programs).</w:t>
      </w:r>
      <w:r w:rsidR="00A87D86" w:rsidRPr="00241B0D">
        <w:t xml:space="preserve"> </w:t>
      </w:r>
      <w:r w:rsidRPr="00241B0D">
        <w:t>Ancillary systems (i.e., those that supplement the function of other establishments like factories, power plants, mobile home parks, etc.) cannot be categorized in a single NAICS code.</w:t>
      </w:r>
      <w:r w:rsidR="00A87D86" w:rsidRPr="00241B0D">
        <w:t xml:space="preserve"> </w:t>
      </w:r>
      <w:r w:rsidRPr="00241B0D">
        <w:t>For ancillary systems, the NAICS code is that of the primary establishment or industry.</w:t>
      </w:r>
    </w:p>
    <w:p w14:paraId="3CD17D16" w14:textId="77777777" w:rsidR="00620BC8" w:rsidRPr="00241B0D" w:rsidRDefault="00620BC8" w:rsidP="00620BC8"/>
    <w:p w14:paraId="3CD17D17" w14:textId="77777777" w:rsidR="00620BC8" w:rsidRPr="00241B0D" w:rsidRDefault="00620BC8" w:rsidP="00C86F80">
      <w:pPr>
        <w:pStyle w:val="SectionHeading2"/>
      </w:pPr>
      <w:bookmarkStart w:id="19" w:name="_Toc199057228"/>
      <w:r w:rsidRPr="00241B0D">
        <w:t xml:space="preserve">4(b) </w:t>
      </w:r>
      <w:r w:rsidRPr="00241B0D">
        <w:tab/>
        <w:t>Information Requested</w:t>
      </w:r>
      <w:bookmarkEnd w:id="19"/>
    </w:p>
    <w:p w14:paraId="3CD17D18" w14:textId="77777777" w:rsidR="00620BC8" w:rsidRPr="00241B0D" w:rsidRDefault="00620BC8" w:rsidP="00620BC8"/>
    <w:p w14:paraId="3CD17D19" w14:textId="77777777" w:rsidR="00154F81" w:rsidRPr="00241B0D" w:rsidRDefault="00154F81" w:rsidP="00154F81">
      <w:pPr>
        <w:pStyle w:val="SectionHeading3"/>
        <w:keepNext/>
        <w:keepLines/>
        <w:rPr>
          <w:b/>
        </w:rPr>
      </w:pPr>
      <w:bookmarkStart w:id="20" w:name="_Toc199057229"/>
      <w:r w:rsidRPr="00241B0D">
        <w:rPr>
          <w:b/>
        </w:rPr>
        <w:t>4(b</w:t>
      </w:r>
      <w:proofErr w:type="gramStart"/>
      <w:r w:rsidRPr="00241B0D">
        <w:rPr>
          <w:b/>
        </w:rPr>
        <w:t>)(</w:t>
      </w:r>
      <w:proofErr w:type="spellStart"/>
      <w:proofErr w:type="gramEnd"/>
      <w:r w:rsidRPr="00241B0D">
        <w:rPr>
          <w:b/>
        </w:rPr>
        <w:t>i</w:t>
      </w:r>
      <w:proofErr w:type="spellEnd"/>
      <w:r w:rsidRPr="00241B0D">
        <w:rPr>
          <w:b/>
        </w:rPr>
        <w:t>) Data Items</w:t>
      </w:r>
      <w:bookmarkEnd w:id="20"/>
    </w:p>
    <w:p w14:paraId="3CD17D1A" w14:textId="77777777" w:rsidR="00154F81" w:rsidRPr="00241B0D" w:rsidRDefault="00154F81" w:rsidP="00154F81">
      <w:pPr>
        <w:keepNext/>
        <w:keepLines/>
      </w:pPr>
    </w:p>
    <w:p w14:paraId="3CD17D1B" w14:textId="77777777" w:rsidR="00154F81" w:rsidRPr="00241B0D" w:rsidRDefault="00154F81" w:rsidP="00154F81">
      <w:pPr>
        <w:keepNext/>
        <w:keepLines/>
      </w:pPr>
      <w:r w:rsidRPr="00241B0D">
        <w:tab/>
        <w:t xml:space="preserve">The data items that respondents will collect in implementing their responsibilities under the chemical-related drinking water regulations included in this ICR are summarized below. </w:t>
      </w:r>
    </w:p>
    <w:p w14:paraId="3CD17D1C" w14:textId="77777777" w:rsidR="00154F81" w:rsidRPr="00241B0D" w:rsidRDefault="00154F81" w:rsidP="00154F81"/>
    <w:p w14:paraId="3CD17D1D" w14:textId="1B4BDCF9" w:rsidR="00154F81" w:rsidRPr="00241B0D" w:rsidRDefault="00154F81" w:rsidP="00154F81">
      <w:r w:rsidRPr="00241B0D">
        <w:tab/>
        <w:t>Each PWS is required to report to its primacy agency monitoring results received from laboratories.</w:t>
      </w:r>
      <w:r w:rsidR="00A87D86" w:rsidRPr="00241B0D">
        <w:t xml:space="preserve"> </w:t>
      </w:r>
      <w:r w:rsidR="00B25375">
        <w:t>A</w:t>
      </w:r>
      <w:r w:rsidRPr="00241B0D">
        <w:t xml:space="preserve">s required by </w:t>
      </w:r>
      <w:r w:rsidR="00A221B3" w:rsidRPr="00241B0D">
        <w:t>40 CFR</w:t>
      </w:r>
      <w:r w:rsidR="000173DE" w:rsidRPr="00241B0D">
        <w:t xml:space="preserve"> </w:t>
      </w:r>
      <w:r w:rsidRPr="00241B0D">
        <w:t>141.33, PWSs must either maintain analytical reports or transfer the following information regarding sample results</w:t>
      </w:r>
      <w:r w:rsidR="00B25375">
        <w:t>:</w:t>
      </w:r>
      <w:r w:rsidRPr="00241B0D">
        <w:t xml:space="preserve"> </w:t>
      </w:r>
    </w:p>
    <w:p w14:paraId="3CD17D1E" w14:textId="77777777" w:rsidR="00154F81" w:rsidRPr="00241B0D" w:rsidRDefault="00154F81" w:rsidP="00154F81"/>
    <w:p w14:paraId="3CD17D1F" w14:textId="77777777" w:rsidR="00154F81" w:rsidRPr="00241B0D" w:rsidRDefault="00154F81" w:rsidP="00154F81">
      <w:pPr>
        <w:pStyle w:val="Bullets"/>
        <w:ind w:left="1080"/>
      </w:pPr>
      <w:r w:rsidRPr="00241B0D">
        <w:t xml:space="preserve">Date, place, and time of sampling. </w:t>
      </w:r>
    </w:p>
    <w:p w14:paraId="3CD17D20" w14:textId="77777777" w:rsidR="00154F81" w:rsidRPr="00241B0D" w:rsidRDefault="00154F81" w:rsidP="00154F81">
      <w:pPr>
        <w:pStyle w:val="Bullets"/>
        <w:ind w:left="1080"/>
      </w:pPr>
      <w:r w:rsidRPr="00241B0D">
        <w:t>Name of the person who collected the sample.</w:t>
      </w:r>
    </w:p>
    <w:p w14:paraId="3CD17D21" w14:textId="77777777" w:rsidR="00154F81" w:rsidRPr="00241B0D" w:rsidRDefault="00154F81" w:rsidP="00154F81">
      <w:pPr>
        <w:pStyle w:val="Bullets"/>
        <w:ind w:left="1080"/>
      </w:pPr>
      <w:r w:rsidRPr="00241B0D">
        <w:t>Identification of the sample as a routine distribution system sample, check sample, raw or process water sample, or other special purpose sample.</w:t>
      </w:r>
    </w:p>
    <w:p w14:paraId="3CD17D22" w14:textId="77777777" w:rsidR="00154F81" w:rsidRPr="00241B0D" w:rsidRDefault="00154F81" w:rsidP="00154F81">
      <w:pPr>
        <w:pStyle w:val="Bullets"/>
        <w:ind w:left="1080"/>
      </w:pPr>
      <w:r w:rsidRPr="00241B0D">
        <w:t>Date of analysis.</w:t>
      </w:r>
    </w:p>
    <w:p w14:paraId="3CD17D23" w14:textId="77777777" w:rsidR="00154F81" w:rsidRPr="00241B0D" w:rsidRDefault="00154F81" w:rsidP="00154F81">
      <w:pPr>
        <w:pStyle w:val="Bullets"/>
        <w:ind w:left="1080"/>
      </w:pPr>
      <w:r w:rsidRPr="00241B0D">
        <w:t>Laboratory and person responsible for performing analysis.</w:t>
      </w:r>
    </w:p>
    <w:p w14:paraId="3CD17D24" w14:textId="77777777" w:rsidR="00154F81" w:rsidRPr="00241B0D" w:rsidRDefault="00154F81" w:rsidP="00154F81">
      <w:pPr>
        <w:pStyle w:val="Bullets"/>
        <w:ind w:left="1080"/>
      </w:pPr>
      <w:r w:rsidRPr="00241B0D">
        <w:t>Contaminants for which the analysis was performed.</w:t>
      </w:r>
    </w:p>
    <w:p w14:paraId="3CD17D25" w14:textId="77777777" w:rsidR="00154F81" w:rsidRPr="00241B0D" w:rsidRDefault="00154F81" w:rsidP="00154F81">
      <w:pPr>
        <w:pStyle w:val="Bullets"/>
        <w:ind w:left="1080"/>
      </w:pPr>
      <w:r w:rsidRPr="00241B0D">
        <w:t>Analytical technique/method used.</w:t>
      </w:r>
    </w:p>
    <w:p w14:paraId="3CD17D26" w14:textId="77777777" w:rsidR="00154F81" w:rsidRPr="00241B0D" w:rsidRDefault="00154F81" w:rsidP="00154F81">
      <w:pPr>
        <w:pStyle w:val="Bullets"/>
        <w:ind w:left="1080"/>
      </w:pPr>
      <w:r w:rsidRPr="00241B0D">
        <w:t xml:space="preserve">Results of the analysis. </w:t>
      </w:r>
    </w:p>
    <w:p w14:paraId="3CD17D27" w14:textId="77777777" w:rsidR="00154F81" w:rsidRPr="00241B0D" w:rsidRDefault="00154F81" w:rsidP="00154F81"/>
    <w:p w14:paraId="3CD17D28" w14:textId="323BD840" w:rsidR="00154F81" w:rsidRPr="00241B0D" w:rsidRDefault="00154F81" w:rsidP="00154F81">
      <w:r w:rsidRPr="00241B0D">
        <w:tab/>
        <w:t xml:space="preserve">PWSs are required to submit and keep records on additional information such as </w:t>
      </w:r>
      <w:r w:rsidR="00A34833" w:rsidRPr="00241B0D">
        <w:t xml:space="preserve">public education on lead, </w:t>
      </w:r>
      <w:r w:rsidRPr="00241B0D">
        <w:t>monitoring plans, waiver applications, and disinfection calculations.</w:t>
      </w:r>
      <w:r w:rsidR="00A87D86" w:rsidRPr="00241B0D">
        <w:t xml:space="preserve"> </w:t>
      </w:r>
    </w:p>
    <w:p w14:paraId="3CD17D29" w14:textId="77777777" w:rsidR="00154F81" w:rsidRPr="00241B0D" w:rsidRDefault="00154F81" w:rsidP="00154F81"/>
    <w:p w14:paraId="3CD17D2A" w14:textId="0CF959F9" w:rsidR="00620BC8" w:rsidRPr="00241B0D" w:rsidRDefault="00620BC8" w:rsidP="00154F81">
      <w:r w:rsidRPr="00241B0D">
        <w:tab/>
        <w:t xml:space="preserve">Exhibit 2 </w:t>
      </w:r>
      <w:r w:rsidR="00154F81" w:rsidRPr="00241B0D">
        <w:t>further describ</w:t>
      </w:r>
      <w:r w:rsidRPr="00241B0D">
        <w:t>e</w:t>
      </w:r>
      <w:r w:rsidR="00154F81" w:rsidRPr="00241B0D">
        <w:t>s</w:t>
      </w:r>
      <w:r w:rsidRPr="00241B0D">
        <w:t xml:space="preserve"> the respondent information collection requirements covered by the DDBP/Chem/</w:t>
      </w:r>
      <w:proofErr w:type="spellStart"/>
      <w:r w:rsidRPr="00241B0D">
        <w:t>Rads</w:t>
      </w:r>
      <w:proofErr w:type="spellEnd"/>
      <w:r w:rsidRPr="00241B0D">
        <w:t xml:space="preserve"> Rules ICR.</w:t>
      </w:r>
      <w:r w:rsidR="00A87D86" w:rsidRPr="00241B0D">
        <w:t xml:space="preserve"> </w:t>
      </w:r>
      <w:r w:rsidRPr="00241B0D">
        <w:tab/>
      </w:r>
    </w:p>
    <w:p w14:paraId="3CD17D2B" w14:textId="77777777" w:rsidR="00620BC8" w:rsidRPr="00241B0D" w:rsidRDefault="00620BC8" w:rsidP="00620BC8"/>
    <w:p w14:paraId="3CD17D2C" w14:textId="77777777" w:rsidR="00F5197F" w:rsidRPr="00241B0D" w:rsidRDefault="00620BC8" w:rsidP="00C86F80">
      <w:pPr>
        <w:pStyle w:val="ExhibitTitle"/>
        <w:rPr>
          <w:rFonts w:ascii="Arial" w:hAnsi="Arial" w:cs="Arial"/>
        </w:rPr>
      </w:pPr>
      <w:bookmarkStart w:id="21" w:name="_Toc199048132"/>
      <w:r w:rsidRPr="00241B0D">
        <w:rPr>
          <w:rFonts w:ascii="Arial" w:hAnsi="Arial" w:cs="Arial"/>
        </w:rPr>
        <w:lastRenderedPageBreak/>
        <w:t xml:space="preserve">Exhibit </w:t>
      </w:r>
      <w:r w:rsidR="00F5197F" w:rsidRPr="00241B0D">
        <w:rPr>
          <w:rFonts w:ascii="Arial" w:hAnsi="Arial" w:cs="Arial"/>
        </w:rPr>
        <w:t>2</w:t>
      </w:r>
    </w:p>
    <w:p w14:paraId="3CD17D2D" w14:textId="77777777" w:rsidR="00620BC8" w:rsidRPr="00241B0D" w:rsidRDefault="00620BC8" w:rsidP="00C86F80">
      <w:pPr>
        <w:pStyle w:val="ExhibitTitle"/>
      </w:pPr>
      <w:r w:rsidRPr="00241B0D">
        <w:rPr>
          <w:rFonts w:ascii="Arial" w:hAnsi="Arial" w:cs="Arial"/>
        </w:rPr>
        <w:t>PWS Recordkeeping and Reporting Requirements</w:t>
      </w:r>
      <w:bookmarkEnd w:id="21"/>
    </w:p>
    <w:p w14:paraId="3CD17D2E" w14:textId="77777777" w:rsidR="00B76836" w:rsidRPr="00241B0D" w:rsidRDefault="00B76836" w:rsidP="00C86F80">
      <w:pPr>
        <w:pStyle w:val="ExhibitTitle"/>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3125"/>
        <w:gridCol w:w="3107"/>
      </w:tblGrid>
      <w:tr w:rsidR="00A15090" w:rsidRPr="00241B0D" w14:paraId="3CD17D32" w14:textId="77777777" w:rsidTr="000243B5">
        <w:trPr>
          <w:cantSplit/>
          <w:trHeight w:val="368"/>
          <w:tblHeader/>
        </w:trPr>
        <w:tc>
          <w:tcPr>
            <w:tcW w:w="3192" w:type="dxa"/>
            <w:vAlign w:val="center"/>
          </w:tcPr>
          <w:p w14:paraId="3CD17D2F" w14:textId="77777777" w:rsidR="00A15090" w:rsidRPr="00241B0D" w:rsidRDefault="00A15090" w:rsidP="00FF070A">
            <w:pPr>
              <w:jc w:val="center"/>
              <w:rPr>
                <w:rFonts w:ascii="Arial" w:hAnsi="Arial" w:cs="Arial"/>
                <w:b/>
                <w:sz w:val="20"/>
              </w:rPr>
            </w:pPr>
            <w:r w:rsidRPr="00241B0D">
              <w:rPr>
                <w:rFonts w:ascii="Arial" w:hAnsi="Arial" w:cs="Arial"/>
                <w:b/>
                <w:sz w:val="20"/>
              </w:rPr>
              <w:t>Requirement</w:t>
            </w:r>
          </w:p>
        </w:tc>
        <w:tc>
          <w:tcPr>
            <w:tcW w:w="3192" w:type="dxa"/>
            <w:vAlign w:val="center"/>
          </w:tcPr>
          <w:p w14:paraId="3CD17D30" w14:textId="77777777" w:rsidR="00A15090" w:rsidRPr="00241B0D" w:rsidRDefault="00A15090" w:rsidP="00FF070A">
            <w:pPr>
              <w:jc w:val="center"/>
              <w:rPr>
                <w:rFonts w:ascii="Arial" w:hAnsi="Arial" w:cs="Arial"/>
                <w:b/>
                <w:sz w:val="20"/>
              </w:rPr>
            </w:pPr>
            <w:r w:rsidRPr="00241B0D">
              <w:rPr>
                <w:rFonts w:ascii="Arial" w:hAnsi="Arial" w:cs="Arial"/>
                <w:b/>
                <w:sz w:val="20"/>
              </w:rPr>
              <w:t>Regulatory Citation</w:t>
            </w:r>
          </w:p>
        </w:tc>
        <w:tc>
          <w:tcPr>
            <w:tcW w:w="3192" w:type="dxa"/>
            <w:vAlign w:val="center"/>
          </w:tcPr>
          <w:p w14:paraId="3CD17D31" w14:textId="77777777" w:rsidR="00A15090" w:rsidRPr="00241B0D" w:rsidRDefault="00A15090" w:rsidP="00FF070A">
            <w:pPr>
              <w:jc w:val="center"/>
              <w:rPr>
                <w:rFonts w:ascii="Arial" w:hAnsi="Arial" w:cs="Arial"/>
                <w:b/>
                <w:sz w:val="20"/>
              </w:rPr>
            </w:pPr>
            <w:r w:rsidRPr="00241B0D">
              <w:rPr>
                <w:rFonts w:ascii="Arial" w:hAnsi="Arial" w:cs="Arial"/>
                <w:b/>
                <w:sz w:val="20"/>
              </w:rPr>
              <w:t>Frequency/ Retention Period</w:t>
            </w:r>
          </w:p>
        </w:tc>
      </w:tr>
      <w:tr w:rsidR="00A15090" w:rsidRPr="00241B0D" w14:paraId="3CD17D34" w14:textId="77777777" w:rsidTr="000243B5">
        <w:trPr>
          <w:cantSplit/>
        </w:trPr>
        <w:tc>
          <w:tcPr>
            <w:tcW w:w="9576" w:type="dxa"/>
            <w:gridSpan w:val="3"/>
            <w:shd w:val="clear" w:color="auto" w:fill="D9D9D9"/>
            <w:vAlign w:val="center"/>
          </w:tcPr>
          <w:p w14:paraId="3CD17D33" w14:textId="77777777" w:rsidR="00A15090" w:rsidRPr="00241B0D" w:rsidRDefault="00A15090" w:rsidP="009150C0">
            <w:pPr>
              <w:rPr>
                <w:rFonts w:ascii="Arial" w:hAnsi="Arial" w:cs="Arial"/>
                <w:b/>
                <w:i/>
                <w:sz w:val="20"/>
              </w:rPr>
            </w:pPr>
            <w:r w:rsidRPr="00241B0D">
              <w:rPr>
                <w:rFonts w:ascii="Arial" w:hAnsi="Arial" w:cs="Arial"/>
                <w:b/>
                <w:i/>
                <w:sz w:val="20"/>
              </w:rPr>
              <w:t>General Requirements (apply to all regulations)</w:t>
            </w:r>
          </w:p>
        </w:tc>
      </w:tr>
      <w:tr w:rsidR="00A15090" w:rsidRPr="00241B0D" w14:paraId="3CD17D38" w14:textId="77777777" w:rsidTr="000243B5">
        <w:trPr>
          <w:cantSplit/>
        </w:trPr>
        <w:tc>
          <w:tcPr>
            <w:tcW w:w="3192" w:type="dxa"/>
            <w:vAlign w:val="center"/>
          </w:tcPr>
          <w:p w14:paraId="3CD17D35" w14:textId="16A2B67D" w:rsidR="00A15090" w:rsidRPr="00241B0D" w:rsidRDefault="00A15090" w:rsidP="00B76836">
            <w:pPr>
              <w:rPr>
                <w:rFonts w:ascii="Arial" w:hAnsi="Arial" w:cs="Arial"/>
                <w:b/>
                <w:i/>
                <w:sz w:val="20"/>
              </w:rPr>
            </w:pPr>
            <w:r w:rsidRPr="00241B0D">
              <w:rPr>
                <w:rFonts w:ascii="Arial" w:hAnsi="Arial" w:cs="Arial"/>
                <w:b/>
                <w:i/>
                <w:sz w:val="20"/>
              </w:rPr>
              <w:t>Reporting</w:t>
            </w:r>
            <w:r w:rsidR="00A87D86" w:rsidRPr="00241B0D">
              <w:rPr>
                <w:rFonts w:ascii="Arial" w:hAnsi="Arial" w:cs="Arial"/>
                <w:b/>
                <w:i/>
                <w:sz w:val="20"/>
              </w:rPr>
              <w:t xml:space="preserve"> </w:t>
            </w:r>
            <w:r w:rsidRPr="00241B0D">
              <w:rPr>
                <w:rFonts w:ascii="Arial" w:hAnsi="Arial" w:cs="Arial"/>
                <w:b/>
                <w:i/>
                <w:sz w:val="20"/>
              </w:rPr>
              <w:t xml:space="preserve"> </w:t>
            </w:r>
          </w:p>
        </w:tc>
        <w:tc>
          <w:tcPr>
            <w:tcW w:w="3192" w:type="dxa"/>
            <w:vAlign w:val="center"/>
          </w:tcPr>
          <w:p w14:paraId="3CD17D36" w14:textId="77777777" w:rsidR="00A15090" w:rsidRPr="00241B0D" w:rsidRDefault="00A15090" w:rsidP="00FF070A">
            <w:pPr>
              <w:pStyle w:val="ExhibitTitle"/>
              <w:jc w:val="left"/>
              <w:rPr>
                <w:rFonts w:ascii="Arial" w:hAnsi="Arial"/>
                <w:sz w:val="20"/>
              </w:rPr>
            </w:pPr>
          </w:p>
        </w:tc>
        <w:tc>
          <w:tcPr>
            <w:tcW w:w="3192" w:type="dxa"/>
            <w:vAlign w:val="center"/>
          </w:tcPr>
          <w:p w14:paraId="3CD17D37" w14:textId="77777777" w:rsidR="00A15090" w:rsidRPr="00241B0D" w:rsidRDefault="00A15090" w:rsidP="00FF070A">
            <w:pPr>
              <w:pStyle w:val="ExhibitTitle"/>
              <w:jc w:val="left"/>
              <w:rPr>
                <w:rFonts w:ascii="Arial" w:hAnsi="Arial"/>
                <w:sz w:val="20"/>
              </w:rPr>
            </w:pPr>
          </w:p>
        </w:tc>
      </w:tr>
      <w:tr w:rsidR="00A21281" w:rsidRPr="00241B0D" w14:paraId="3CD17D3A" w14:textId="77777777" w:rsidTr="000243B5">
        <w:trPr>
          <w:cantSplit/>
        </w:trPr>
        <w:tc>
          <w:tcPr>
            <w:tcW w:w="9576" w:type="dxa"/>
            <w:gridSpan w:val="3"/>
            <w:vAlign w:val="center"/>
          </w:tcPr>
          <w:p w14:paraId="3CD17D39" w14:textId="7B25B4A2" w:rsidR="00A21281" w:rsidRPr="00241B0D" w:rsidRDefault="00A21281" w:rsidP="000114E3">
            <w:pPr>
              <w:rPr>
                <w:rFonts w:ascii="Arial" w:hAnsi="Arial" w:cs="Arial"/>
                <w:sz w:val="20"/>
              </w:rPr>
            </w:pPr>
            <w:bookmarkStart w:id="22" w:name="_Toc199048133"/>
            <w:r w:rsidRPr="00241B0D">
              <w:rPr>
                <w:rFonts w:ascii="Arial" w:hAnsi="Arial" w:cs="Arial"/>
                <w:sz w:val="20"/>
              </w:rPr>
              <w:t xml:space="preserve">Except where a different period is specified in an individual drinking water regulation, PWSs are required to submit the following to the </w:t>
            </w:r>
            <w:r w:rsidR="000114E3" w:rsidRPr="00241B0D">
              <w:rPr>
                <w:rFonts w:ascii="Arial" w:hAnsi="Arial" w:cs="Arial"/>
                <w:sz w:val="20"/>
              </w:rPr>
              <w:t>state</w:t>
            </w:r>
            <w:r w:rsidRPr="00241B0D">
              <w:rPr>
                <w:rFonts w:ascii="Arial" w:hAnsi="Arial" w:cs="Arial"/>
                <w:sz w:val="20"/>
              </w:rPr>
              <w:t>:</w:t>
            </w:r>
            <w:bookmarkEnd w:id="22"/>
            <w:r w:rsidRPr="00241B0D">
              <w:rPr>
                <w:rFonts w:ascii="Arial" w:hAnsi="Arial" w:cs="Arial"/>
                <w:sz w:val="20"/>
              </w:rPr>
              <w:tab/>
            </w:r>
            <w:r w:rsidRPr="00241B0D">
              <w:rPr>
                <w:rFonts w:ascii="Arial" w:hAnsi="Arial" w:cs="Arial"/>
                <w:sz w:val="20"/>
              </w:rPr>
              <w:tab/>
            </w:r>
          </w:p>
        </w:tc>
      </w:tr>
      <w:tr w:rsidR="00A15090" w:rsidRPr="00241B0D" w14:paraId="3CD17D3E" w14:textId="77777777" w:rsidTr="000243B5">
        <w:trPr>
          <w:cantSplit/>
        </w:trPr>
        <w:tc>
          <w:tcPr>
            <w:tcW w:w="3192" w:type="dxa"/>
            <w:vAlign w:val="center"/>
          </w:tcPr>
          <w:p w14:paraId="3CD17D3B" w14:textId="77777777" w:rsidR="00A15090" w:rsidRPr="00241B0D" w:rsidRDefault="00A15090" w:rsidP="00B76836">
            <w:pPr>
              <w:rPr>
                <w:rFonts w:ascii="Arial" w:hAnsi="Arial" w:cs="Arial"/>
                <w:sz w:val="20"/>
              </w:rPr>
            </w:pPr>
            <w:r w:rsidRPr="00241B0D">
              <w:rPr>
                <w:rFonts w:ascii="Arial" w:hAnsi="Arial" w:cs="Arial"/>
                <w:sz w:val="20"/>
              </w:rPr>
              <w:t>Results of any test measurement or analysis required in 40 CFR Part 141.</w:t>
            </w:r>
          </w:p>
        </w:tc>
        <w:tc>
          <w:tcPr>
            <w:tcW w:w="3192" w:type="dxa"/>
            <w:vAlign w:val="center"/>
          </w:tcPr>
          <w:p w14:paraId="3CD17D3C" w14:textId="77777777" w:rsidR="00A15090" w:rsidRPr="00241B0D" w:rsidRDefault="00A15090" w:rsidP="00B76836">
            <w:pPr>
              <w:rPr>
                <w:rFonts w:ascii="Arial" w:hAnsi="Arial" w:cs="Arial"/>
                <w:sz w:val="20"/>
              </w:rPr>
            </w:pPr>
            <w:r w:rsidRPr="00241B0D">
              <w:rPr>
                <w:rFonts w:ascii="Arial" w:hAnsi="Arial" w:cs="Arial"/>
                <w:sz w:val="20"/>
              </w:rPr>
              <w:t>40 CFR 141.31(a)</w:t>
            </w:r>
          </w:p>
        </w:tc>
        <w:tc>
          <w:tcPr>
            <w:tcW w:w="3192" w:type="dxa"/>
            <w:vAlign w:val="center"/>
          </w:tcPr>
          <w:p w14:paraId="3CD17D3D" w14:textId="77777777" w:rsidR="00A15090" w:rsidRPr="00241B0D" w:rsidRDefault="00A15090" w:rsidP="00B76836">
            <w:pPr>
              <w:rPr>
                <w:rFonts w:ascii="Arial" w:hAnsi="Arial" w:cs="Arial"/>
                <w:sz w:val="20"/>
              </w:rPr>
            </w:pPr>
            <w:r w:rsidRPr="00241B0D">
              <w:rPr>
                <w:rFonts w:ascii="Arial" w:hAnsi="Arial" w:cs="Arial"/>
                <w:sz w:val="20"/>
              </w:rPr>
              <w:t>At the end of the required monitoring period</w:t>
            </w:r>
          </w:p>
        </w:tc>
      </w:tr>
      <w:tr w:rsidR="00A15090" w:rsidRPr="00241B0D" w14:paraId="3CD17D42" w14:textId="77777777" w:rsidTr="000243B5">
        <w:trPr>
          <w:cantSplit/>
        </w:trPr>
        <w:tc>
          <w:tcPr>
            <w:tcW w:w="3192" w:type="dxa"/>
            <w:vAlign w:val="center"/>
          </w:tcPr>
          <w:p w14:paraId="3CD17D3F" w14:textId="77777777" w:rsidR="00A15090" w:rsidRPr="00241B0D" w:rsidRDefault="00A15090" w:rsidP="00B76836">
            <w:pPr>
              <w:rPr>
                <w:rFonts w:ascii="Arial" w:hAnsi="Arial" w:cs="Arial"/>
                <w:sz w:val="20"/>
              </w:rPr>
            </w:pPr>
            <w:r w:rsidRPr="00241B0D">
              <w:rPr>
                <w:rFonts w:ascii="Arial" w:hAnsi="Arial" w:cs="Arial"/>
                <w:sz w:val="20"/>
              </w:rPr>
              <w:t>Failure to comply with any NPDWR, including failure to monitor.</w:t>
            </w:r>
          </w:p>
        </w:tc>
        <w:tc>
          <w:tcPr>
            <w:tcW w:w="3192" w:type="dxa"/>
            <w:vAlign w:val="center"/>
          </w:tcPr>
          <w:p w14:paraId="3CD17D40" w14:textId="77777777" w:rsidR="00A15090" w:rsidRPr="00241B0D" w:rsidRDefault="00A15090" w:rsidP="00B76836">
            <w:pPr>
              <w:rPr>
                <w:rFonts w:ascii="Arial" w:hAnsi="Arial" w:cs="Arial"/>
                <w:sz w:val="20"/>
              </w:rPr>
            </w:pPr>
            <w:r w:rsidRPr="00241B0D">
              <w:rPr>
                <w:rFonts w:ascii="Arial" w:hAnsi="Arial" w:cs="Arial"/>
                <w:sz w:val="20"/>
              </w:rPr>
              <w:t>40 CFR 141.31(b) and (c)</w:t>
            </w:r>
          </w:p>
        </w:tc>
        <w:tc>
          <w:tcPr>
            <w:tcW w:w="3192" w:type="dxa"/>
            <w:vAlign w:val="center"/>
          </w:tcPr>
          <w:p w14:paraId="3CD17D41" w14:textId="303ED218" w:rsidR="00A15090" w:rsidRPr="00241B0D" w:rsidRDefault="00A15090" w:rsidP="000114E3">
            <w:pPr>
              <w:rPr>
                <w:rFonts w:ascii="Arial" w:hAnsi="Arial" w:cs="Arial"/>
                <w:sz w:val="20"/>
              </w:rPr>
            </w:pPr>
            <w:r w:rsidRPr="00241B0D">
              <w:rPr>
                <w:rFonts w:ascii="Arial" w:hAnsi="Arial" w:cs="Arial"/>
                <w:sz w:val="20"/>
              </w:rPr>
              <w:t xml:space="preserve">As necessary, unless </w:t>
            </w:r>
            <w:r w:rsidR="000114E3" w:rsidRPr="00241B0D">
              <w:rPr>
                <w:rFonts w:ascii="Arial" w:hAnsi="Arial" w:cs="Arial"/>
                <w:sz w:val="20"/>
              </w:rPr>
              <w:t xml:space="preserve">state </w:t>
            </w:r>
            <w:r w:rsidRPr="00241B0D">
              <w:rPr>
                <w:rFonts w:ascii="Arial" w:hAnsi="Arial" w:cs="Arial"/>
                <w:sz w:val="20"/>
              </w:rPr>
              <w:t xml:space="preserve">lab performs analysis and reports results to </w:t>
            </w:r>
            <w:r w:rsidR="000114E3" w:rsidRPr="00241B0D">
              <w:rPr>
                <w:rFonts w:ascii="Arial" w:hAnsi="Arial" w:cs="Arial"/>
                <w:sz w:val="20"/>
              </w:rPr>
              <w:t>state</w:t>
            </w:r>
          </w:p>
        </w:tc>
      </w:tr>
      <w:tr w:rsidR="00A15090" w:rsidRPr="00241B0D" w14:paraId="3CD17D46" w14:textId="77777777" w:rsidTr="000243B5">
        <w:trPr>
          <w:cantSplit/>
        </w:trPr>
        <w:tc>
          <w:tcPr>
            <w:tcW w:w="3192" w:type="dxa"/>
            <w:vAlign w:val="center"/>
          </w:tcPr>
          <w:p w14:paraId="3CD17D43" w14:textId="58738EE6" w:rsidR="00A15090" w:rsidRPr="00241B0D" w:rsidRDefault="00A15090" w:rsidP="000114E3">
            <w:pPr>
              <w:rPr>
                <w:rFonts w:ascii="Arial" w:hAnsi="Arial" w:cs="Arial"/>
                <w:sz w:val="20"/>
              </w:rPr>
            </w:pPr>
            <w:r w:rsidRPr="00241B0D">
              <w:rPr>
                <w:rFonts w:ascii="Arial" w:hAnsi="Arial" w:cs="Arial"/>
                <w:sz w:val="20"/>
              </w:rPr>
              <w:t xml:space="preserve">Copies of records required to be maintained under </w:t>
            </w:r>
            <w:r w:rsidR="00A221B3">
              <w:rPr>
                <w:rFonts w:ascii="Arial" w:hAnsi="Arial" w:cs="Arial"/>
                <w:sz w:val="20"/>
              </w:rPr>
              <w:t xml:space="preserve">40 CFR </w:t>
            </w:r>
            <w:r w:rsidRPr="00241B0D">
              <w:rPr>
                <w:rFonts w:ascii="Arial" w:hAnsi="Arial" w:cs="Arial"/>
                <w:sz w:val="20"/>
              </w:rPr>
              <w:t xml:space="preserve">141.33 and/or copies of documents that the </w:t>
            </w:r>
            <w:r w:rsidR="000114E3" w:rsidRPr="00241B0D">
              <w:rPr>
                <w:rFonts w:ascii="Arial" w:hAnsi="Arial" w:cs="Arial"/>
                <w:sz w:val="20"/>
              </w:rPr>
              <w:t xml:space="preserve">state </w:t>
            </w:r>
            <w:r w:rsidRPr="00241B0D">
              <w:rPr>
                <w:rFonts w:ascii="Arial" w:hAnsi="Arial" w:cs="Arial"/>
                <w:sz w:val="20"/>
              </w:rPr>
              <w:t xml:space="preserve">is entitled to under </w:t>
            </w:r>
            <w:r w:rsidR="000173DE" w:rsidRPr="00241B0D">
              <w:rPr>
                <w:rFonts w:ascii="Arial" w:hAnsi="Arial" w:cs="Arial"/>
                <w:sz w:val="20"/>
              </w:rPr>
              <w:t xml:space="preserve">section </w:t>
            </w:r>
            <w:r w:rsidRPr="00241B0D">
              <w:rPr>
                <w:rFonts w:ascii="Arial" w:hAnsi="Arial" w:cs="Arial"/>
                <w:sz w:val="20"/>
              </w:rPr>
              <w:t xml:space="preserve">1445 of SDWA or </w:t>
            </w:r>
            <w:r w:rsidR="000114E3" w:rsidRPr="00241B0D">
              <w:rPr>
                <w:rFonts w:ascii="Arial" w:hAnsi="Arial" w:cs="Arial"/>
                <w:sz w:val="20"/>
              </w:rPr>
              <w:t xml:space="preserve">state </w:t>
            </w:r>
            <w:r w:rsidRPr="00241B0D">
              <w:rPr>
                <w:rFonts w:ascii="Arial" w:hAnsi="Arial" w:cs="Arial"/>
                <w:sz w:val="20"/>
              </w:rPr>
              <w:t>law.</w:t>
            </w:r>
          </w:p>
        </w:tc>
        <w:tc>
          <w:tcPr>
            <w:tcW w:w="3192" w:type="dxa"/>
            <w:vAlign w:val="center"/>
          </w:tcPr>
          <w:p w14:paraId="3CD17D44" w14:textId="77777777" w:rsidR="00A15090" w:rsidRPr="00241B0D" w:rsidRDefault="00A15090" w:rsidP="00B76836">
            <w:pPr>
              <w:rPr>
                <w:rFonts w:ascii="Arial" w:hAnsi="Arial" w:cs="Arial"/>
                <w:sz w:val="20"/>
              </w:rPr>
            </w:pPr>
            <w:r w:rsidRPr="00241B0D">
              <w:rPr>
                <w:rFonts w:ascii="Arial" w:hAnsi="Arial" w:cs="Arial"/>
                <w:sz w:val="20"/>
              </w:rPr>
              <w:t>40 CFR 141.31(e)</w:t>
            </w:r>
          </w:p>
        </w:tc>
        <w:tc>
          <w:tcPr>
            <w:tcW w:w="3192" w:type="dxa"/>
            <w:vAlign w:val="center"/>
          </w:tcPr>
          <w:p w14:paraId="3CD17D45" w14:textId="77777777" w:rsidR="00A15090" w:rsidRPr="00241B0D" w:rsidRDefault="00A15090" w:rsidP="00B76836">
            <w:pPr>
              <w:rPr>
                <w:rFonts w:ascii="Arial" w:hAnsi="Arial" w:cs="Arial"/>
                <w:sz w:val="20"/>
              </w:rPr>
            </w:pPr>
            <w:r w:rsidRPr="00241B0D">
              <w:rPr>
                <w:rFonts w:ascii="Arial" w:hAnsi="Arial" w:cs="Arial"/>
                <w:sz w:val="20"/>
              </w:rPr>
              <w:t>As requested</w:t>
            </w:r>
          </w:p>
        </w:tc>
      </w:tr>
      <w:tr w:rsidR="00A15090" w:rsidRPr="00241B0D" w14:paraId="3CD17D48" w14:textId="77777777" w:rsidTr="000243B5">
        <w:trPr>
          <w:cantSplit/>
        </w:trPr>
        <w:tc>
          <w:tcPr>
            <w:tcW w:w="9576" w:type="dxa"/>
            <w:gridSpan w:val="3"/>
            <w:vAlign w:val="center"/>
          </w:tcPr>
          <w:p w14:paraId="3CD17D47" w14:textId="77777777" w:rsidR="00A15090" w:rsidRPr="00241B0D" w:rsidRDefault="00A15090" w:rsidP="00B76836">
            <w:pPr>
              <w:rPr>
                <w:rFonts w:ascii="Arial" w:hAnsi="Arial" w:cs="Arial"/>
                <w:b/>
                <w:i/>
                <w:sz w:val="20"/>
              </w:rPr>
            </w:pPr>
            <w:r w:rsidRPr="00241B0D">
              <w:rPr>
                <w:rFonts w:ascii="Arial" w:hAnsi="Arial" w:cs="Arial"/>
                <w:b/>
                <w:i/>
                <w:sz w:val="20"/>
              </w:rPr>
              <w:t>Recordkeeping</w:t>
            </w:r>
          </w:p>
        </w:tc>
      </w:tr>
      <w:tr w:rsidR="00A15090" w:rsidRPr="00241B0D" w14:paraId="3CD17D4A" w14:textId="77777777" w:rsidTr="000243B5">
        <w:trPr>
          <w:cantSplit/>
        </w:trPr>
        <w:tc>
          <w:tcPr>
            <w:tcW w:w="9576" w:type="dxa"/>
            <w:gridSpan w:val="3"/>
            <w:vAlign w:val="center"/>
          </w:tcPr>
          <w:p w14:paraId="3CD17D49" w14:textId="77777777" w:rsidR="00A15090" w:rsidRPr="00241B0D" w:rsidRDefault="00A15090" w:rsidP="00B76836">
            <w:pPr>
              <w:rPr>
                <w:rFonts w:ascii="Arial" w:hAnsi="Arial" w:cs="Arial"/>
                <w:sz w:val="20"/>
              </w:rPr>
            </w:pPr>
            <w:r w:rsidRPr="00241B0D">
              <w:rPr>
                <w:rFonts w:ascii="Arial" w:hAnsi="Arial" w:cs="Arial"/>
                <w:sz w:val="20"/>
              </w:rPr>
              <w:t>Except where a different period is specified in an individual drinking water regulation, PWSs are required to retain the following information:</w:t>
            </w:r>
            <w:r w:rsidRPr="00241B0D">
              <w:rPr>
                <w:rFonts w:ascii="Arial" w:hAnsi="Arial" w:cs="Arial"/>
                <w:sz w:val="20"/>
              </w:rPr>
              <w:tab/>
            </w:r>
          </w:p>
        </w:tc>
      </w:tr>
      <w:tr w:rsidR="00A15090" w:rsidRPr="00241B0D" w14:paraId="3CD17D4F" w14:textId="77777777" w:rsidTr="000243B5">
        <w:trPr>
          <w:cantSplit/>
        </w:trPr>
        <w:tc>
          <w:tcPr>
            <w:tcW w:w="3192" w:type="dxa"/>
            <w:vAlign w:val="center"/>
          </w:tcPr>
          <w:p w14:paraId="3CD17D4B" w14:textId="32E77424" w:rsidR="00A15090" w:rsidRPr="00241B0D" w:rsidRDefault="00A15090" w:rsidP="00B76836">
            <w:pPr>
              <w:rPr>
                <w:rFonts w:ascii="Arial" w:hAnsi="Arial" w:cs="Arial"/>
                <w:sz w:val="20"/>
              </w:rPr>
            </w:pPr>
            <w:r w:rsidRPr="00241B0D">
              <w:rPr>
                <w:rFonts w:ascii="Arial" w:hAnsi="Arial" w:cs="Arial"/>
                <w:sz w:val="20"/>
              </w:rPr>
              <w:t>Records of bacteriological</w:t>
            </w:r>
            <w:r w:rsidR="00164A1E">
              <w:rPr>
                <w:rFonts w:ascii="Arial" w:hAnsi="Arial" w:cs="Arial"/>
                <w:sz w:val="20"/>
              </w:rPr>
              <w:t>,</w:t>
            </w:r>
            <w:r w:rsidRPr="00241B0D">
              <w:rPr>
                <w:rFonts w:ascii="Arial" w:hAnsi="Arial" w:cs="Arial"/>
                <w:sz w:val="20"/>
              </w:rPr>
              <w:t xml:space="preserve"> or chemical analyses and related information.</w:t>
            </w:r>
          </w:p>
        </w:tc>
        <w:tc>
          <w:tcPr>
            <w:tcW w:w="3192" w:type="dxa"/>
            <w:vAlign w:val="center"/>
          </w:tcPr>
          <w:p w14:paraId="3CD17D4C" w14:textId="77777777" w:rsidR="00A15090" w:rsidRPr="00241B0D" w:rsidRDefault="00A15090" w:rsidP="00B76836">
            <w:pPr>
              <w:rPr>
                <w:rFonts w:ascii="Arial" w:hAnsi="Arial" w:cs="Arial"/>
                <w:sz w:val="20"/>
              </w:rPr>
            </w:pPr>
            <w:r w:rsidRPr="00241B0D">
              <w:rPr>
                <w:rFonts w:ascii="Arial" w:hAnsi="Arial" w:cs="Arial"/>
                <w:sz w:val="20"/>
              </w:rPr>
              <w:t>40 CFR 141.33(a)</w:t>
            </w:r>
          </w:p>
        </w:tc>
        <w:tc>
          <w:tcPr>
            <w:tcW w:w="3192" w:type="dxa"/>
            <w:vAlign w:val="center"/>
          </w:tcPr>
          <w:p w14:paraId="3CD17D4D" w14:textId="77777777" w:rsidR="00A15090" w:rsidRPr="00241B0D" w:rsidRDefault="00A15090" w:rsidP="00B76836">
            <w:pPr>
              <w:rPr>
                <w:rFonts w:ascii="Arial" w:hAnsi="Arial" w:cs="Arial"/>
                <w:sz w:val="20"/>
              </w:rPr>
            </w:pPr>
            <w:r w:rsidRPr="00241B0D">
              <w:rPr>
                <w:rFonts w:ascii="Arial" w:hAnsi="Arial" w:cs="Arial"/>
                <w:sz w:val="20"/>
              </w:rPr>
              <w:t>5 years for bacteriological data; 10 years for chemical data</w:t>
            </w:r>
          </w:p>
          <w:p w14:paraId="3CD17D4E" w14:textId="77777777" w:rsidR="00A15090" w:rsidRPr="00241B0D" w:rsidRDefault="00A15090" w:rsidP="00B76836">
            <w:pPr>
              <w:rPr>
                <w:rFonts w:ascii="Arial" w:hAnsi="Arial" w:cs="Arial"/>
                <w:sz w:val="20"/>
              </w:rPr>
            </w:pPr>
          </w:p>
        </w:tc>
      </w:tr>
      <w:tr w:rsidR="00A15090" w:rsidRPr="00241B0D" w14:paraId="3CD17D53" w14:textId="77777777" w:rsidTr="000243B5">
        <w:trPr>
          <w:cantSplit/>
        </w:trPr>
        <w:tc>
          <w:tcPr>
            <w:tcW w:w="3192" w:type="dxa"/>
            <w:vAlign w:val="center"/>
          </w:tcPr>
          <w:p w14:paraId="3CD17D50" w14:textId="77777777" w:rsidR="00A15090" w:rsidRPr="00241B0D" w:rsidRDefault="00A15090" w:rsidP="00B76836">
            <w:pPr>
              <w:rPr>
                <w:rFonts w:ascii="Arial" w:hAnsi="Arial" w:cs="Arial"/>
                <w:sz w:val="20"/>
              </w:rPr>
            </w:pPr>
            <w:r w:rsidRPr="00241B0D">
              <w:rPr>
                <w:rFonts w:ascii="Arial" w:hAnsi="Arial" w:cs="Arial"/>
                <w:sz w:val="20"/>
              </w:rPr>
              <w:t>Records of actions taken by the PWS to correct violations of NPDWRs.</w:t>
            </w:r>
          </w:p>
        </w:tc>
        <w:tc>
          <w:tcPr>
            <w:tcW w:w="3192" w:type="dxa"/>
            <w:vAlign w:val="center"/>
          </w:tcPr>
          <w:p w14:paraId="3CD17D51" w14:textId="77777777" w:rsidR="00A15090" w:rsidRPr="00241B0D" w:rsidRDefault="00A15090" w:rsidP="00B76836">
            <w:pPr>
              <w:rPr>
                <w:rFonts w:ascii="Arial" w:hAnsi="Arial" w:cs="Arial"/>
                <w:sz w:val="20"/>
              </w:rPr>
            </w:pPr>
            <w:r w:rsidRPr="00241B0D">
              <w:rPr>
                <w:rFonts w:ascii="Arial" w:hAnsi="Arial" w:cs="Arial"/>
                <w:sz w:val="20"/>
              </w:rPr>
              <w:t>40 CFR 141.33(b)</w:t>
            </w:r>
          </w:p>
        </w:tc>
        <w:tc>
          <w:tcPr>
            <w:tcW w:w="3192" w:type="dxa"/>
            <w:vAlign w:val="center"/>
          </w:tcPr>
          <w:p w14:paraId="3CD17D52" w14:textId="77777777" w:rsidR="00A15090" w:rsidRPr="00241B0D" w:rsidRDefault="00A15090" w:rsidP="00B76836">
            <w:pPr>
              <w:rPr>
                <w:rFonts w:ascii="Arial" w:hAnsi="Arial" w:cs="Arial"/>
                <w:sz w:val="20"/>
              </w:rPr>
            </w:pPr>
            <w:r w:rsidRPr="00241B0D">
              <w:rPr>
                <w:rFonts w:ascii="Arial" w:hAnsi="Arial" w:cs="Arial"/>
                <w:sz w:val="20"/>
              </w:rPr>
              <w:t>3 years after last action taken related to the violation</w:t>
            </w:r>
          </w:p>
        </w:tc>
      </w:tr>
      <w:tr w:rsidR="00A15090" w:rsidRPr="00241B0D" w14:paraId="3CD17D57" w14:textId="77777777" w:rsidTr="000243B5">
        <w:trPr>
          <w:cantSplit/>
        </w:trPr>
        <w:tc>
          <w:tcPr>
            <w:tcW w:w="3192" w:type="dxa"/>
            <w:vAlign w:val="center"/>
          </w:tcPr>
          <w:p w14:paraId="3CD17D54" w14:textId="745F671C" w:rsidR="00A15090" w:rsidRPr="00241B0D" w:rsidRDefault="00A15090" w:rsidP="00B76836">
            <w:pPr>
              <w:rPr>
                <w:rFonts w:ascii="Arial" w:hAnsi="Arial" w:cs="Arial"/>
                <w:sz w:val="20"/>
              </w:rPr>
            </w:pPr>
            <w:r w:rsidRPr="00241B0D">
              <w:rPr>
                <w:rFonts w:ascii="Arial" w:hAnsi="Arial" w:cs="Arial"/>
                <w:sz w:val="20"/>
              </w:rPr>
              <w:t>Copies of any written reports, summaries, or communications relating to sanitary surveys</w:t>
            </w:r>
            <w:r w:rsidR="00164A1E">
              <w:rPr>
                <w:rFonts w:ascii="Arial" w:hAnsi="Arial" w:cs="Arial"/>
                <w:sz w:val="20"/>
              </w:rPr>
              <w:t>.</w:t>
            </w:r>
          </w:p>
        </w:tc>
        <w:tc>
          <w:tcPr>
            <w:tcW w:w="3192" w:type="dxa"/>
            <w:vAlign w:val="center"/>
          </w:tcPr>
          <w:p w14:paraId="3CD17D55" w14:textId="77777777" w:rsidR="00A15090" w:rsidRPr="00241B0D" w:rsidRDefault="00A15090" w:rsidP="00B76836">
            <w:pPr>
              <w:rPr>
                <w:rFonts w:ascii="Arial" w:hAnsi="Arial" w:cs="Arial"/>
                <w:sz w:val="20"/>
              </w:rPr>
            </w:pPr>
            <w:r w:rsidRPr="00241B0D">
              <w:rPr>
                <w:rFonts w:ascii="Arial" w:hAnsi="Arial" w:cs="Arial"/>
                <w:sz w:val="20"/>
              </w:rPr>
              <w:t>40 CFR 141.33(c)</w:t>
            </w:r>
          </w:p>
        </w:tc>
        <w:tc>
          <w:tcPr>
            <w:tcW w:w="3192" w:type="dxa"/>
            <w:vAlign w:val="center"/>
          </w:tcPr>
          <w:p w14:paraId="3CD17D56" w14:textId="77777777" w:rsidR="00A15090" w:rsidRPr="00241B0D" w:rsidRDefault="00A15090" w:rsidP="00B76836">
            <w:pPr>
              <w:rPr>
                <w:rFonts w:ascii="Arial" w:hAnsi="Arial" w:cs="Arial"/>
                <w:sz w:val="20"/>
              </w:rPr>
            </w:pPr>
            <w:r w:rsidRPr="00241B0D">
              <w:rPr>
                <w:rFonts w:ascii="Arial" w:hAnsi="Arial" w:cs="Arial"/>
                <w:sz w:val="20"/>
              </w:rPr>
              <w:t>10 years</w:t>
            </w:r>
          </w:p>
        </w:tc>
      </w:tr>
      <w:tr w:rsidR="00A15090" w:rsidRPr="00241B0D" w14:paraId="3CD17D5B" w14:textId="77777777" w:rsidTr="000243B5">
        <w:trPr>
          <w:cantSplit/>
        </w:trPr>
        <w:tc>
          <w:tcPr>
            <w:tcW w:w="3192" w:type="dxa"/>
            <w:vAlign w:val="center"/>
          </w:tcPr>
          <w:p w14:paraId="3CD17D58" w14:textId="77777777" w:rsidR="00A15090" w:rsidRPr="00241B0D" w:rsidRDefault="00A15090" w:rsidP="00B76836">
            <w:pPr>
              <w:rPr>
                <w:rFonts w:ascii="Arial" w:hAnsi="Arial" w:cs="Arial"/>
                <w:sz w:val="20"/>
              </w:rPr>
            </w:pPr>
            <w:r w:rsidRPr="00241B0D">
              <w:rPr>
                <w:rFonts w:ascii="Arial" w:hAnsi="Arial" w:cs="Arial"/>
                <w:sz w:val="20"/>
              </w:rPr>
              <w:t>Records concerning a variance or exemption granted.</w:t>
            </w:r>
          </w:p>
        </w:tc>
        <w:tc>
          <w:tcPr>
            <w:tcW w:w="3192" w:type="dxa"/>
            <w:vAlign w:val="center"/>
          </w:tcPr>
          <w:p w14:paraId="3CD17D59" w14:textId="77777777" w:rsidR="00A15090" w:rsidRPr="00241B0D" w:rsidRDefault="00A15090" w:rsidP="00B76836">
            <w:pPr>
              <w:rPr>
                <w:rFonts w:ascii="Arial" w:hAnsi="Arial" w:cs="Arial"/>
                <w:sz w:val="20"/>
              </w:rPr>
            </w:pPr>
            <w:r w:rsidRPr="00241B0D">
              <w:rPr>
                <w:rFonts w:ascii="Arial" w:hAnsi="Arial" w:cs="Arial"/>
                <w:sz w:val="20"/>
              </w:rPr>
              <w:t>40 CFR 141.33(d)</w:t>
            </w:r>
          </w:p>
        </w:tc>
        <w:tc>
          <w:tcPr>
            <w:tcW w:w="3192" w:type="dxa"/>
            <w:vAlign w:val="center"/>
          </w:tcPr>
          <w:p w14:paraId="3CD17D5A" w14:textId="77777777" w:rsidR="00A15090" w:rsidRPr="00241B0D" w:rsidRDefault="00A15090" w:rsidP="00B76836">
            <w:pPr>
              <w:rPr>
                <w:rFonts w:ascii="Arial" w:hAnsi="Arial" w:cs="Arial"/>
                <w:sz w:val="20"/>
              </w:rPr>
            </w:pPr>
            <w:r w:rsidRPr="00241B0D">
              <w:rPr>
                <w:rFonts w:ascii="Arial" w:hAnsi="Arial" w:cs="Arial"/>
                <w:sz w:val="20"/>
              </w:rPr>
              <w:t>5 years following the expiration of the variance or exemption</w:t>
            </w:r>
          </w:p>
        </w:tc>
      </w:tr>
      <w:tr w:rsidR="00A15090" w:rsidRPr="00241B0D" w14:paraId="3CD17D5D" w14:textId="77777777" w:rsidTr="000243B5">
        <w:trPr>
          <w:cantSplit/>
        </w:trPr>
        <w:tc>
          <w:tcPr>
            <w:tcW w:w="9576" w:type="dxa"/>
            <w:gridSpan w:val="3"/>
            <w:shd w:val="clear" w:color="auto" w:fill="D9D9D9"/>
            <w:vAlign w:val="center"/>
          </w:tcPr>
          <w:p w14:paraId="3CD17D5C" w14:textId="77777777" w:rsidR="00A15090" w:rsidRPr="00241B0D" w:rsidRDefault="00A15090" w:rsidP="009150C0">
            <w:pPr>
              <w:rPr>
                <w:rFonts w:ascii="Arial" w:hAnsi="Arial" w:cs="Arial"/>
                <w:b/>
                <w:i/>
                <w:sz w:val="20"/>
              </w:rPr>
            </w:pPr>
            <w:r w:rsidRPr="00241B0D">
              <w:rPr>
                <w:rFonts w:ascii="Arial" w:hAnsi="Arial" w:cs="Arial"/>
                <w:b/>
                <w:i/>
                <w:sz w:val="20"/>
              </w:rPr>
              <w:t>Stage 1 DBPR</w:t>
            </w:r>
          </w:p>
        </w:tc>
      </w:tr>
      <w:tr w:rsidR="00A15090" w:rsidRPr="00241B0D" w14:paraId="3CD17D62" w14:textId="77777777" w:rsidTr="00602E84">
        <w:trPr>
          <w:cantSplit/>
          <w:trHeight w:val="341"/>
        </w:trPr>
        <w:tc>
          <w:tcPr>
            <w:tcW w:w="3192" w:type="dxa"/>
            <w:vAlign w:val="center"/>
          </w:tcPr>
          <w:p w14:paraId="3CD17D5F" w14:textId="12CFD4C0" w:rsidR="00A15090" w:rsidRPr="00241B0D" w:rsidRDefault="00602E84" w:rsidP="00602E84">
            <w:pPr>
              <w:rPr>
                <w:rFonts w:ascii="Arial" w:hAnsi="Arial" w:cs="Arial"/>
                <w:b/>
                <w:i/>
                <w:sz w:val="20"/>
              </w:rPr>
            </w:pPr>
            <w:r w:rsidRPr="00241B0D">
              <w:rPr>
                <w:rFonts w:ascii="Arial" w:hAnsi="Arial" w:cs="Arial"/>
                <w:b/>
                <w:i/>
                <w:sz w:val="20"/>
              </w:rPr>
              <w:t>Reporting</w:t>
            </w:r>
          </w:p>
        </w:tc>
        <w:tc>
          <w:tcPr>
            <w:tcW w:w="3192" w:type="dxa"/>
            <w:vAlign w:val="center"/>
          </w:tcPr>
          <w:p w14:paraId="3CD17D60" w14:textId="77777777" w:rsidR="00A15090" w:rsidRPr="00241B0D" w:rsidRDefault="00A15090" w:rsidP="00FF070A">
            <w:pPr>
              <w:pStyle w:val="ExhibitTitle"/>
              <w:jc w:val="left"/>
              <w:rPr>
                <w:rFonts w:ascii="Arial" w:hAnsi="Arial"/>
                <w:sz w:val="20"/>
              </w:rPr>
            </w:pPr>
          </w:p>
        </w:tc>
        <w:tc>
          <w:tcPr>
            <w:tcW w:w="3192" w:type="dxa"/>
            <w:vAlign w:val="center"/>
          </w:tcPr>
          <w:p w14:paraId="3CD17D61" w14:textId="77777777" w:rsidR="00A15090" w:rsidRPr="00241B0D" w:rsidRDefault="00A15090" w:rsidP="00FF070A">
            <w:pPr>
              <w:pStyle w:val="ExhibitTitle"/>
              <w:jc w:val="left"/>
              <w:rPr>
                <w:rFonts w:ascii="Arial" w:hAnsi="Arial"/>
                <w:sz w:val="20"/>
              </w:rPr>
            </w:pPr>
          </w:p>
        </w:tc>
      </w:tr>
      <w:tr w:rsidR="00A15090" w:rsidRPr="00241B0D" w14:paraId="3CD17D66" w14:textId="77777777" w:rsidTr="000243B5">
        <w:trPr>
          <w:cantSplit/>
        </w:trPr>
        <w:tc>
          <w:tcPr>
            <w:tcW w:w="3192" w:type="dxa"/>
            <w:vAlign w:val="center"/>
          </w:tcPr>
          <w:p w14:paraId="3CD17D63" w14:textId="76289C6E" w:rsidR="00A15090" w:rsidRPr="00241B0D" w:rsidRDefault="00A15090" w:rsidP="003A4C75">
            <w:pPr>
              <w:rPr>
                <w:rFonts w:ascii="Arial" w:hAnsi="Arial" w:cs="Arial"/>
                <w:sz w:val="20"/>
              </w:rPr>
            </w:pPr>
            <w:r w:rsidRPr="00241B0D">
              <w:rPr>
                <w:rFonts w:ascii="Arial" w:hAnsi="Arial" w:cs="Arial"/>
                <w:sz w:val="20"/>
              </w:rPr>
              <w:t xml:space="preserve">Report to the </w:t>
            </w:r>
            <w:r w:rsidR="000114E3" w:rsidRPr="00241B0D">
              <w:rPr>
                <w:rFonts w:ascii="Arial" w:hAnsi="Arial" w:cs="Arial"/>
                <w:sz w:val="20"/>
              </w:rPr>
              <w:t xml:space="preserve">state </w:t>
            </w:r>
            <w:r w:rsidRPr="00241B0D">
              <w:rPr>
                <w:rFonts w:ascii="Arial" w:hAnsi="Arial" w:cs="Arial"/>
                <w:sz w:val="20"/>
              </w:rPr>
              <w:t>specified sampling information (including MCL or MRDL exceedances) about disinfectants, disinfection byproducts</w:t>
            </w:r>
            <w:r w:rsidR="003A4C75" w:rsidRPr="00241B0D">
              <w:rPr>
                <w:rFonts w:ascii="Arial" w:hAnsi="Arial" w:cs="Arial"/>
                <w:sz w:val="20"/>
              </w:rPr>
              <w:t xml:space="preserve"> (DBPs)</w:t>
            </w:r>
            <w:r w:rsidRPr="00241B0D">
              <w:rPr>
                <w:rFonts w:ascii="Arial" w:hAnsi="Arial" w:cs="Arial"/>
                <w:sz w:val="20"/>
              </w:rPr>
              <w:t xml:space="preserve">, and </w:t>
            </w:r>
            <w:r w:rsidR="003A4C75" w:rsidRPr="00241B0D">
              <w:rPr>
                <w:rFonts w:ascii="Arial" w:hAnsi="Arial" w:cs="Arial"/>
                <w:sz w:val="20"/>
              </w:rPr>
              <w:t>DBP</w:t>
            </w:r>
            <w:r w:rsidRPr="00241B0D">
              <w:rPr>
                <w:rFonts w:ascii="Arial" w:hAnsi="Arial" w:cs="Arial"/>
                <w:sz w:val="20"/>
              </w:rPr>
              <w:t xml:space="preserve"> precursors.</w:t>
            </w:r>
          </w:p>
        </w:tc>
        <w:tc>
          <w:tcPr>
            <w:tcW w:w="3192" w:type="dxa"/>
            <w:vAlign w:val="center"/>
          </w:tcPr>
          <w:p w14:paraId="3CD17D64" w14:textId="77777777" w:rsidR="00A15090" w:rsidRPr="00241B0D" w:rsidRDefault="00A15090" w:rsidP="00B76836">
            <w:pPr>
              <w:rPr>
                <w:rFonts w:ascii="Arial" w:hAnsi="Arial" w:cs="Arial"/>
                <w:sz w:val="20"/>
              </w:rPr>
            </w:pPr>
            <w:r w:rsidRPr="00241B0D">
              <w:rPr>
                <w:rFonts w:ascii="Arial" w:hAnsi="Arial" w:cs="Arial"/>
                <w:sz w:val="20"/>
              </w:rPr>
              <w:t xml:space="preserve">40 CFR 141.134(a) through (d) </w:t>
            </w:r>
            <w:r w:rsidRPr="00241B0D">
              <w:rPr>
                <w:rFonts w:ascii="Arial" w:hAnsi="Arial" w:cs="Arial"/>
                <w:sz w:val="20"/>
              </w:rPr>
              <w:tab/>
              <w:t xml:space="preserve"> </w:t>
            </w:r>
          </w:p>
        </w:tc>
        <w:tc>
          <w:tcPr>
            <w:tcW w:w="3192" w:type="dxa"/>
            <w:vAlign w:val="center"/>
          </w:tcPr>
          <w:p w14:paraId="3CD17D65" w14:textId="77777777" w:rsidR="00A15090" w:rsidRPr="00241B0D" w:rsidRDefault="00A15090" w:rsidP="00B76836">
            <w:pPr>
              <w:rPr>
                <w:rFonts w:ascii="Arial" w:hAnsi="Arial" w:cs="Arial"/>
                <w:sz w:val="20"/>
              </w:rPr>
            </w:pPr>
            <w:r w:rsidRPr="00241B0D">
              <w:rPr>
                <w:rFonts w:ascii="Arial" w:hAnsi="Arial" w:cs="Arial"/>
                <w:sz w:val="20"/>
              </w:rPr>
              <w:t>Quarterly or as necessary for systems sampling less frequently than quarterly</w:t>
            </w:r>
          </w:p>
        </w:tc>
      </w:tr>
      <w:tr w:rsidR="00A15090" w:rsidRPr="00241B0D" w14:paraId="3CD17D6A" w14:textId="77777777" w:rsidTr="000243B5">
        <w:trPr>
          <w:cantSplit/>
        </w:trPr>
        <w:tc>
          <w:tcPr>
            <w:tcW w:w="3192" w:type="dxa"/>
            <w:vAlign w:val="center"/>
          </w:tcPr>
          <w:p w14:paraId="3CD17D67" w14:textId="6F94A136" w:rsidR="00A15090" w:rsidRPr="00241B0D" w:rsidRDefault="00A15090" w:rsidP="000114E3">
            <w:pPr>
              <w:rPr>
                <w:rFonts w:ascii="Arial" w:hAnsi="Arial" w:cs="Arial"/>
                <w:sz w:val="20"/>
              </w:rPr>
            </w:pPr>
            <w:r w:rsidRPr="00241B0D">
              <w:rPr>
                <w:rFonts w:ascii="Arial" w:hAnsi="Arial" w:cs="Arial"/>
                <w:sz w:val="20"/>
              </w:rPr>
              <w:t xml:space="preserve">Develop and submit application to </w:t>
            </w:r>
            <w:r w:rsidR="000114E3" w:rsidRPr="00241B0D">
              <w:rPr>
                <w:rFonts w:ascii="Arial" w:hAnsi="Arial" w:cs="Arial"/>
                <w:sz w:val="20"/>
              </w:rPr>
              <w:t xml:space="preserve">state </w:t>
            </w:r>
            <w:r w:rsidRPr="00241B0D">
              <w:rPr>
                <w:rFonts w:ascii="Arial" w:hAnsi="Arial" w:cs="Arial"/>
                <w:sz w:val="20"/>
              </w:rPr>
              <w:t xml:space="preserve">for approval of alternative minimum </w:t>
            </w:r>
            <w:r w:rsidR="00E901E7" w:rsidRPr="00241B0D">
              <w:rPr>
                <w:rFonts w:ascii="Arial" w:hAnsi="Arial" w:cs="Arial"/>
                <w:sz w:val="20"/>
              </w:rPr>
              <w:t>total organic carbon (</w:t>
            </w:r>
            <w:r w:rsidRPr="00241B0D">
              <w:rPr>
                <w:rFonts w:ascii="Arial" w:hAnsi="Arial" w:cs="Arial"/>
                <w:sz w:val="20"/>
              </w:rPr>
              <w:t>TOC</w:t>
            </w:r>
            <w:r w:rsidR="00E901E7" w:rsidRPr="00241B0D">
              <w:rPr>
                <w:rFonts w:ascii="Arial" w:hAnsi="Arial" w:cs="Arial"/>
                <w:sz w:val="20"/>
              </w:rPr>
              <w:t>)</w:t>
            </w:r>
            <w:r w:rsidRPr="00241B0D">
              <w:rPr>
                <w:rFonts w:ascii="Arial" w:hAnsi="Arial" w:cs="Arial"/>
                <w:sz w:val="20"/>
              </w:rPr>
              <w:t xml:space="preserve"> removal levels.</w:t>
            </w:r>
          </w:p>
        </w:tc>
        <w:tc>
          <w:tcPr>
            <w:tcW w:w="3192" w:type="dxa"/>
            <w:vAlign w:val="center"/>
          </w:tcPr>
          <w:p w14:paraId="3CD17D68" w14:textId="77777777" w:rsidR="00A15090" w:rsidRPr="00241B0D" w:rsidRDefault="00A15090" w:rsidP="00B76836">
            <w:pPr>
              <w:rPr>
                <w:rFonts w:ascii="Arial" w:hAnsi="Arial" w:cs="Arial"/>
                <w:sz w:val="20"/>
              </w:rPr>
            </w:pPr>
            <w:r w:rsidRPr="00241B0D">
              <w:rPr>
                <w:rFonts w:ascii="Arial" w:hAnsi="Arial" w:cs="Arial"/>
                <w:sz w:val="20"/>
              </w:rPr>
              <w:t>40 CFR 141.135(b)(3)and (4)</w:t>
            </w:r>
          </w:p>
        </w:tc>
        <w:tc>
          <w:tcPr>
            <w:tcW w:w="3192" w:type="dxa"/>
            <w:vAlign w:val="center"/>
          </w:tcPr>
          <w:p w14:paraId="3CD17D69" w14:textId="77777777" w:rsidR="00A15090" w:rsidRPr="00241B0D" w:rsidRDefault="00A15090" w:rsidP="00B76836">
            <w:pPr>
              <w:rPr>
                <w:rFonts w:ascii="Arial" w:hAnsi="Arial" w:cs="Arial"/>
                <w:sz w:val="20"/>
              </w:rPr>
            </w:pPr>
            <w:r w:rsidRPr="00241B0D">
              <w:rPr>
                <w:rFonts w:ascii="Arial" w:hAnsi="Arial" w:cs="Arial"/>
                <w:sz w:val="20"/>
              </w:rPr>
              <w:t>As necessary</w:t>
            </w:r>
          </w:p>
        </w:tc>
      </w:tr>
      <w:tr w:rsidR="00A15090" w:rsidRPr="00241B0D" w14:paraId="3CD17D6E" w14:textId="77777777" w:rsidTr="000243B5">
        <w:trPr>
          <w:cantSplit/>
        </w:trPr>
        <w:tc>
          <w:tcPr>
            <w:tcW w:w="3192" w:type="dxa"/>
            <w:vAlign w:val="center"/>
          </w:tcPr>
          <w:p w14:paraId="3CD17D6B" w14:textId="31D97E30" w:rsidR="00A15090" w:rsidRPr="00241B0D" w:rsidRDefault="00A15090" w:rsidP="000114E3">
            <w:pPr>
              <w:keepLines/>
              <w:rPr>
                <w:rFonts w:ascii="Arial" w:hAnsi="Arial" w:cs="Arial"/>
                <w:sz w:val="20"/>
              </w:rPr>
            </w:pPr>
            <w:r w:rsidRPr="00241B0D">
              <w:rPr>
                <w:rFonts w:ascii="Arial" w:hAnsi="Arial" w:cs="Arial"/>
                <w:sz w:val="20"/>
              </w:rPr>
              <w:t xml:space="preserve">Develop and submit application to </w:t>
            </w:r>
            <w:r w:rsidR="000114E3" w:rsidRPr="00241B0D">
              <w:rPr>
                <w:rFonts w:ascii="Arial" w:hAnsi="Arial" w:cs="Arial"/>
                <w:sz w:val="20"/>
              </w:rPr>
              <w:t xml:space="preserve">state </w:t>
            </w:r>
            <w:r w:rsidRPr="00241B0D">
              <w:rPr>
                <w:rFonts w:ascii="Arial" w:hAnsi="Arial" w:cs="Arial"/>
                <w:sz w:val="20"/>
              </w:rPr>
              <w:t>for approval of waiver of enhanced coagulation requirements.</w:t>
            </w:r>
          </w:p>
        </w:tc>
        <w:tc>
          <w:tcPr>
            <w:tcW w:w="3192" w:type="dxa"/>
            <w:vAlign w:val="center"/>
          </w:tcPr>
          <w:p w14:paraId="3CD17D6C" w14:textId="77777777" w:rsidR="00A15090" w:rsidRPr="00241B0D" w:rsidRDefault="00A15090" w:rsidP="00E12ED9">
            <w:pPr>
              <w:keepNext/>
              <w:keepLines/>
              <w:rPr>
                <w:rFonts w:ascii="Arial" w:hAnsi="Arial" w:cs="Arial"/>
                <w:sz w:val="20"/>
              </w:rPr>
            </w:pPr>
            <w:r w:rsidRPr="00241B0D">
              <w:rPr>
                <w:rFonts w:ascii="Arial" w:hAnsi="Arial" w:cs="Arial"/>
                <w:sz w:val="20"/>
              </w:rPr>
              <w:t>40 CFR 141.135(b)(4)(v)</w:t>
            </w:r>
          </w:p>
        </w:tc>
        <w:tc>
          <w:tcPr>
            <w:tcW w:w="3192" w:type="dxa"/>
            <w:vAlign w:val="center"/>
          </w:tcPr>
          <w:p w14:paraId="3CD17D6D" w14:textId="77777777" w:rsidR="00A15090" w:rsidRPr="00241B0D" w:rsidRDefault="00A15090" w:rsidP="00E12ED9">
            <w:pPr>
              <w:keepNext/>
              <w:keepLines/>
              <w:rPr>
                <w:rFonts w:ascii="Arial" w:hAnsi="Arial" w:cs="Arial"/>
                <w:sz w:val="20"/>
              </w:rPr>
            </w:pPr>
            <w:r w:rsidRPr="00241B0D">
              <w:rPr>
                <w:rFonts w:ascii="Arial" w:hAnsi="Arial" w:cs="Arial"/>
                <w:sz w:val="20"/>
              </w:rPr>
              <w:t>One time</w:t>
            </w:r>
          </w:p>
        </w:tc>
      </w:tr>
      <w:tr w:rsidR="001C1542" w:rsidRPr="00241B0D" w14:paraId="3CD17D70" w14:textId="77777777" w:rsidTr="000243B5">
        <w:trPr>
          <w:cantSplit/>
        </w:trPr>
        <w:tc>
          <w:tcPr>
            <w:tcW w:w="9576" w:type="dxa"/>
            <w:gridSpan w:val="3"/>
            <w:tcBorders>
              <w:bottom w:val="single" w:sz="4" w:space="0" w:color="000000"/>
            </w:tcBorders>
            <w:shd w:val="clear" w:color="auto" w:fill="D9D9D9"/>
            <w:vAlign w:val="center"/>
          </w:tcPr>
          <w:p w14:paraId="3CD17D6F" w14:textId="77777777" w:rsidR="001C1542" w:rsidRPr="00241B0D" w:rsidRDefault="001C1542" w:rsidP="000243B5">
            <w:pPr>
              <w:keepNext/>
              <w:rPr>
                <w:rFonts w:ascii="Arial" w:hAnsi="Arial" w:cs="Arial"/>
                <w:b/>
                <w:i/>
                <w:sz w:val="20"/>
              </w:rPr>
            </w:pPr>
            <w:r w:rsidRPr="00241B0D">
              <w:rPr>
                <w:rFonts w:ascii="Arial" w:hAnsi="Arial" w:cs="Arial"/>
                <w:b/>
                <w:i/>
                <w:sz w:val="20"/>
              </w:rPr>
              <w:lastRenderedPageBreak/>
              <w:t>Stage 2 DBPR</w:t>
            </w:r>
          </w:p>
        </w:tc>
      </w:tr>
      <w:tr w:rsidR="00AF22C8" w:rsidRPr="00241B0D" w14:paraId="3CD17D74" w14:textId="77777777" w:rsidTr="000243B5">
        <w:trPr>
          <w:cantSplit/>
        </w:trPr>
        <w:tc>
          <w:tcPr>
            <w:tcW w:w="3192" w:type="dxa"/>
            <w:shd w:val="clear" w:color="auto" w:fill="auto"/>
            <w:vAlign w:val="center"/>
          </w:tcPr>
          <w:p w14:paraId="3CD17D71" w14:textId="77777777" w:rsidR="00AF22C8" w:rsidRPr="00241B0D" w:rsidRDefault="009D57D3" w:rsidP="000243B5">
            <w:pPr>
              <w:keepNext/>
              <w:rPr>
                <w:rFonts w:ascii="Arial" w:hAnsi="Arial" w:cs="Arial"/>
                <w:b/>
                <w:i/>
                <w:sz w:val="20"/>
              </w:rPr>
            </w:pPr>
            <w:r w:rsidRPr="00241B0D">
              <w:rPr>
                <w:rFonts w:ascii="Arial" w:hAnsi="Arial" w:cs="Arial"/>
                <w:b/>
                <w:i/>
                <w:sz w:val="20"/>
              </w:rPr>
              <w:t>Reporting</w:t>
            </w:r>
          </w:p>
        </w:tc>
        <w:tc>
          <w:tcPr>
            <w:tcW w:w="3192" w:type="dxa"/>
            <w:shd w:val="clear" w:color="auto" w:fill="auto"/>
            <w:vAlign w:val="center"/>
          </w:tcPr>
          <w:p w14:paraId="3CD17D72" w14:textId="77777777" w:rsidR="00AF22C8" w:rsidRPr="00241B0D" w:rsidRDefault="00AF22C8" w:rsidP="00B76836">
            <w:pPr>
              <w:rPr>
                <w:rFonts w:ascii="Arial" w:hAnsi="Arial" w:cs="Arial"/>
                <w:sz w:val="20"/>
              </w:rPr>
            </w:pPr>
          </w:p>
        </w:tc>
        <w:tc>
          <w:tcPr>
            <w:tcW w:w="3192" w:type="dxa"/>
            <w:shd w:val="clear" w:color="auto" w:fill="auto"/>
            <w:vAlign w:val="center"/>
          </w:tcPr>
          <w:p w14:paraId="3CD17D73" w14:textId="77777777" w:rsidR="00AF22C8" w:rsidRPr="00241B0D" w:rsidRDefault="00AF22C8" w:rsidP="00B76836">
            <w:pPr>
              <w:rPr>
                <w:rFonts w:ascii="Arial" w:hAnsi="Arial" w:cs="Arial"/>
                <w:sz w:val="20"/>
              </w:rPr>
            </w:pPr>
          </w:p>
        </w:tc>
      </w:tr>
      <w:tr w:rsidR="009D57D3" w:rsidRPr="00241B0D" w14:paraId="3CD17D78" w14:textId="77777777" w:rsidTr="000243B5">
        <w:trPr>
          <w:cantSplit/>
        </w:trPr>
        <w:tc>
          <w:tcPr>
            <w:tcW w:w="3192" w:type="dxa"/>
            <w:shd w:val="clear" w:color="auto" w:fill="auto"/>
            <w:vAlign w:val="center"/>
          </w:tcPr>
          <w:p w14:paraId="3CD17D75" w14:textId="4A1CB0CC" w:rsidR="009D57D3" w:rsidRPr="00241B0D" w:rsidRDefault="0039542A" w:rsidP="00150FE1">
            <w:pPr>
              <w:rPr>
                <w:rFonts w:ascii="Arial" w:hAnsi="Arial" w:cs="Arial"/>
                <w:sz w:val="20"/>
              </w:rPr>
            </w:pPr>
            <w:r w:rsidRPr="00241B0D">
              <w:rPr>
                <w:rFonts w:ascii="Arial" w:hAnsi="Arial" w:cs="Arial"/>
                <w:sz w:val="20"/>
              </w:rPr>
              <w:t>Develop and submit an</w:t>
            </w:r>
            <w:r w:rsidR="003A3DED" w:rsidRPr="00241B0D">
              <w:rPr>
                <w:rFonts w:ascii="Arial" w:hAnsi="Arial" w:cs="Arial"/>
                <w:sz w:val="20"/>
              </w:rPr>
              <w:t xml:space="preserve"> Initial Distribution System Evaluation</w:t>
            </w:r>
            <w:r w:rsidRPr="00241B0D">
              <w:rPr>
                <w:rFonts w:ascii="Arial" w:hAnsi="Arial" w:cs="Arial"/>
                <w:sz w:val="20"/>
              </w:rPr>
              <w:t xml:space="preserve"> </w:t>
            </w:r>
            <w:r w:rsidR="003A3DED" w:rsidRPr="00241B0D">
              <w:rPr>
                <w:rFonts w:ascii="Arial" w:hAnsi="Arial" w:cs="Arial"/>
                <w:sz w:val="20"/>
              </w:rPr>
              <w:t>(</w:t>
            </w:r>
            <w:r w:rsidRPr="00241B0D">
              <w:rPr>
                <w:rFonts w:ascii="Arial" w:hAnsi="Arial" w:cs="Arial"/>
                <w:sz w:val="20"/>
              </w:rPr>
              <w:t>IDSE</w:t>
            </w:r>
            <w:r w:rsidR="003A3DED" w:rsidRPr="00241B0D">
              <w:rPr>
                <w:rFonts w:ascii="Arial" w:hAnsi="Arial" w:cs="Arial"/>
                <w:sz w:val="20"/>
              </w:rPr>
              <w:t>)</w:t>
            </w:r>
            <w:r w:rsidRPr="00241B0D">
              <w:rPr>
                <w:rFonts w:ascii="Arial" w:hAnsi="Arial" w:cs="Arial"/>
                <w:sz w:val="20"/>
              </w:rPr>
              <w:t xml:space="preserve"> Plan and Report or 40/30 certification or very small system waiver.</w:t>
            </w:r>
          </w:p>
        </w:tc>
        <w:tc>
          <w:tcPr>
            <w:tcW w:w="3192" w:type="dxa"/>
            <w:shd w:val="clear" w:color="auto" w:fill="auto"/>
            <w:vAlign w:val="center"/>
          </w:tcPr>
          <w:p w14:paraId="3CD17D76" w14:textId="5B568BE1" w:rsidR="009D57D3" w:rsidRPr="00241B0D" w:rsidRDefault="0039542A" w:rsidP="00150FE1">
            <w:pPr>
              <w:rPr>
                <w:rFonts w:ascii="Arial" w:hAnsi="Arial" w:cs="Arial"/>
                <w:sz w:val="20"/>
              </w:rPr>
            </w:pPr>
            <w:r w:rsidRPr="00241B0D">
              <w:rPr>
                <w:rFonts w:ascii="Arial" w:hAnsi="Arial" w:cs="Arial"/>
                <w:sz w:val="20"/>
              </w:rPr>
              <w:t>40 CFR 141.600</w:t>
            </w:r>
          </w:p>
        </w:tc>
        <w:tc>
          <w:tcPr>
            <w:tcW w:w="3192" w:type="dxa"/>
            <w:shd w:val="clear" w:color="auto" w:fill="auto"/>
            <w:vAlign w:val="center"/>
          </w:tcPr>
          <w:p w14:paraId="3CD17D77" w14:textId="5007445F" w:rsidR="009D57D3" w:rsidRPr="00241B0D" w:rsidRDefault="0039542A" w:rsidP="00150FE1">
            <w:pPr>
              <w:rPr>
                <w:rFonts w:ascii="Arial" w:hAnsi="Arial" w:cs="Arial"/>
                <w:sz w:val="20"/>
              </w:rPr>
            </w:pPr>
            <w:r w:rsidRPr="00241B0D">
              <w:rPr>
                <w:rFonts w:ascii="Arial" w:hAnsi="Arial" w:cs="Arial"/>
                <w:sz w:val="20"/>
              </w:rPr>
              <w:t>One time</w:t>
            </w:r>
          </w:p>
        </w:tc>
      </w:tr>
      <w:tr w:rsidR="009D57D3" w:rsidRPr="00241B0D" w14:paraId="3CD17D7C" w14:textId="77777777" w:rsidTr="000243B5">
        <w:trPr>
          <w:cantSplit/>
        </w:trPr>
        <w:tc>
          <w:tcPr>
            <w:tcW w:w="3192" w:type="dxa"/>
            <w:shd w:val="clear" w:color="auto" w:fill="auto"/>
            <w:vAlign w:val="center"/>
          </w:tcPr>
          <w:p w14:paraId="3CD17D79" w14:textId="77777777" w:rsidR="009D57D3" w:rsidRPr="00241B0D" w:rsidRDefault="009D57D3" w:rsidP="00B76836">
            <w:pPr>
              <w:rPr>
                <w:rFonts w:ascii="Arial" w:hAnsi="Arial" w:cs="Arial"/>
                <w:b/>
                <w:i/>
                <w:sz w:val="20"/>
              </w:rPr>
            </w:pPr>
            <w:r w:rsidRPr="00241B0D">
              <w:rPr>
                <w:rFonts w:ascii="Arial" w:hAnsi="Arial" w:cs="Arial"/>
                <w:b/>
                <w:i/>
                <w:sz w:val="20"/>
              </w:rPr>
              <w:t>Recordkeeping</w:t>
            </w:r>
          </w:p>
        </w:tc>
        <w:tc>
          <w:tcPr>
            <w:tcW w:w="3192" w:type="dxa"/>
            <w:shd w:val="clear" w:color="auto" w:fill="auto"/>
            <w:vAlign w:val="center"/>
          </w:tcPr>
          <w:p w14:paraId="3CD17D7A" w14:textId="77777777" w:rsidR="009D57D3" w:rsidRPr="00241B0D" w:rsidRDefault="009D57D3" w:rsidP="00B76836">
            <w:pPr>
              <w:rPr>
                <w:rFonts w:ascii="Arial" w:hAnsi="Arial" w:cs="Arial"/>
                <w:sz w:val="20"/>
              </w:rPr>
            </w:pPr>
          </w:p>
        </w:tc>
        <w:tc>
          <w:tcPr>
            <w:tcW w:w="3192" w:type="dxa"/>
            <w:shd w:val="clear" w:color="auto" w:fill="auto"/>
            <w:vAlign w:val="center"/>
          </w:tcPr>
          <w:p w14:paraId="3CD17D7B" w14:textId="77777777" w:rsidR="009D57D3" w:rsidRPr="00241B0D" w:rsidRDefault="009D57D3" w:rsidP="00B76836">
            <w:pPr>
              <w:rPr>
                <w:rFonts w:ascii="Arial" w:hAnsi="Arial" w:cs="Arial"/>
                <w:sz w:val="20"/>
              </w:rPr>
            </w:pPr>
          </w:p>
        </w:tc>
      </w:tr>
      <w:tr w:rsidR="009D57D3" w:rsidRPr="00241B0D" w14:paraId="3CD17D80" w14:textId="77777777" w:rsidTr="000243B5">
        <w:trPr>
          <w:cantSplit/>
        </w:trPr>
        <w:tc>
          <w:tcPr>
            <w:tcW w:w="3192" w:type="dxa"/>
            <w:shd w:val="clear" w:color="auto" w:fill="auto"/>
            <w:vAlign w:val="center"/>
          </w:tcPr>
          <w:p w14:paraId="3CD17D7D" w14:textId="2A29B2ED" w:rsidR="009D57D3" w:rsidRPr="00241B0D" w:rsidRDefault="00B920E8" w:rsidP="003A3DED">
            <w:pPr>
              <w:rPr>
                <w:rFonts w:ascii="Arial" w:hAnsi="Arial" w:cs="Arial"/>
                <w:sz w:val="20"/>
              </w:rPr>
            </w:pPr>
            <w:r w:rsidRPr="00241B0D">
              <w:rPr>
                <w:rFonts w:ascii="Arial" w:hAnsi="Arial" w:cs="Arial"/>
                <w:sz w:val="20"/>
              </w:rPr>
              <w:t>Records of</w:t>
            </w:r>
            <w:r w:rsidR="00457819" w:rsidRPr="00241B0D">
              <w:rPr>
                <w:rFonts w:ascii="Arial" w:hAnsi="Arial" w:cs="Arial"/>
                <w:sz w:val="20"/>
              </w:rPr>
              <w:t xml:space="preserve"> </w:t>
            </w:r>
            <w:r w:rsidR="009D57D3" w:rsidRPr="00241B0D">
              <w:rPr>
                <w:rFonts w:ascii="Arial" w:hAnsi="Arial" w:cs="Arial"/>
                <w:sz w:val="20"/>
              </w:rPr>
              <w:t>IDSE Report</w:t>
            </w:r>
            <w:r w:rsidRPr="00241B0D">
              <w:rPr>
                <w:rFonts w:ascii="Arial" w:hAnsi="Arial" w:cs="Arial"/>
                <w:sz w:val="20"/>
              </w:rPr>
              <w:t>s</w:t>
            </w:r>
          </w:p>
        </w:tc>
        <w:tc>
          <w:tcPr>
            <w:tcW w:w="3192" w:type="dxa"/>
            <w:shd w:val="clear" w:color="auto" w:fill="auto"/>
            <w:vAlign w:val="center"/>
          </w:tcPr>
          <w:p w14:paraId="3CD17D7E" w14:textId="77777777" w:rsidR="009D57D3" w:rsidRPr="00241B0D" w:rsidRDefault="009D57D3" w:rsidP="00150FE1">
            <w:pPr>
              <w:rPr>
                <w:rFonts w:ascii="Arial" w:hAnsi="Arial" w:cs="Arial"/>
                <w:sz w:val="20"/>
              </w:rPr>
            </w:pPr>
            <w:r w:rsidRPr="00241B0D">
              <w:rPr>
                <w:rFonts w:ascii="Arial" w:hAnsi="Arial" w:cs="Arial"/>
                <w:sz w:val="20"/>
              </w:rPr>
              <w:t>40 CFR 141.601(c)(4)</w:t>
            </w:r>
          </w:p>
        </w:tc>
        <w:tc>
          <w:tcPr>
            <w:tcW w:w="3192" w:type="dxa"/>
            <w:shd w:val="clear" w:color="auto" w:fill="auto"/>
            <w:vAlign w:val="center"/>
          </w:tcPr>
          <w:p w14:paraId="3CD17D7F" w14:textId="77777777" w:rsidR="009D57D3" w:rsidRPr="00241B0D" w:rsidRDefault="009D57D3" w:rsidP="00150FE1">
            <w:pPr>
              <w:rPr>
                <w:rFonts w:ascii="Arial" w:hAnsi="Arial" w:cs="Arial"/>
                <w:sz w:val="20"/>
              </w:rPr>
            </w:pPr>
            <w:r w:rsidRPr="00241B0D">
              <w:rPr>
                <w:rFonts w:ascii="Arial" w:hAnsi="Arial" w:cs="Arial"/>
                <w:sz w:val="20"/>
              </w:rPr>
              <w:t>Ten years</w:t>
            </w:r>
          </w:p>
        </w:tc>
      </w:tr>
      <w:tr w:rsidR="009D57D3" w:rsidRPr="00241B0D" w14:paraId="3CD17D84" w14:textId="77777777" w:rsidTr="000243B5">
        <w:trPr>
          <w:cantSplit/>
        </w:trPr>
        <w:tc>
          <w:tcPr>
            <w:tcW w:w="3192" w:type="dxa"/>
            <w:shd w:val="clear" w:color="auto" w:fill="auto"/>
            <w:vAlign w:val="center"/>
          </w:tcPr>
          <w:p w14:paraId="3CD17D81" w14:textId="4C1A1C67" w:rsidR="009D57D3" w:rsidRPr="00241B0D" w:rsidRDefault="009D57D3" w:rsidP="000114E3">
            <w:pPr>
              <w:rPr>
                <w:rFonts w:ascii="Arial" w:hAnsi="Arial" w:cs="Arial"/>
                <w:sz w:val="20"/>
              </w:rPr>
            </w:pPr>
            <w:r w:rsidRPr="00241B0D">
              <w:rPr>
                <w:rFonts w:ascii="Arial" w:hAnsi="Arial" w:cs="Arial"/>
                <w:sz w:val="20"/>
              </w:rPr>
              <w:t xml:space="preserve">Results of operational evaluations to be discussed with </w:t>
            </w:r>
            <w:r w:rsidR="000114E3" w:rsidRPr="00241B0D">
              <w:rPr>
                <w:rFonts w:ascii="Arial" w:hAnsi="Arial" w:cs="Arial"/>
                <w:sz w:val="20"/>
              </w:rPr>
              <w:t>states</w:t>
            </w:r>
          </w:p>
        </w:tc>
        <w:tc>
          <w:tcPr>
            <w:tcW w:w="3192" w:type="dxa"/>
            <w:shd w:val="clear" w:color="auto" w:fill="auto"/>
            <w:vAlign w:val="center"/>
          </w:tcPr>
          <w:p w14:paraId="3CD17D82" w14:textId="77777777" w:rsidR="009D57D3" w:rsidRPr="00241B0D" w:rsidRDefault="009D57D3" w:rsidP="00150FE1">
            <w:pPr>
              <w:rPr>
                <w:rFonts w:ascii="Arial" w:hAnsi="Arial" w:cs="Arial"/>
                <w:sz w:val="20"/>
              </w:rPr>
            </w:pPr>
            <w:r w:rsidRPr="00241B0D">
              <w:rPr>
                <w:rFonts w:ascii="Arial" w:hAnsi="Arial" w:cs="Arial"/>
                <w:sz w:val="20"/>
              </w:rPr>
              <w:t>40 CFR 141.626</w:t>
            </w:r>
          </w:p>
        </w:tc>
        <w:tc>
          <w:tcPr>
            <w:tcW w:w="3192" w:type="dxa"/>
            <w:shd w:val="clear" w:color="auto" w:fill="auto"/>
            <w:vAlign w:val="center"/>
          </w:tcPr>
          <w:p w14:paraId="3CD17D83" w14:textId="77777777" w:rsidR="009D57D3" w:rsidRPr="00241B0D" w:rsidRDefault="009D57D3" w:rsidP="00150FE1">
            <w:pPr>
              <w:rPr>
                <w:rFonts w:ascii="Arial" w:hAnsi="Arial" w:cs="Arial"/>
                <w:sz w:val="20"/>
              </w:rPr>
            </w:pPr>
            <w:r w:rsidRPr="00241B0D">
              <w:rPr>
                <w:rFonts w:ascii="Arial" w:hAnsi="Arial" w:cs="Arial"/>
                <w:sz w:val="20"/>
              </w:rPr>
              <w:t>Ten years</w:t>
            </w:r>
          </w:p>
        </w:tc>
      </w:tr>
      <w:tr w:rsidR="009D57D3" w:rsidRPr="00241B0D" w14:paraId="3CD17D86" w14:textId="77777777" w:rsidTr="000243B5">
        <w:trPr>
          <w:cantSplit/>
        </w:trPr>
        <w:tc>
          <w:tcPr>
            <w:tcW w:w="9576" w:type="dxa"/>
            <w:gridSpan w:val="3"/>
            <w:shd w:val="clear" w:color="auto" w:fill="D9D9D9"/>
            <w:vAlign w:val="center"/>
          </w:tcPr>
          <w:p w14:paraId="3CD17D85" w14:textId="77777777" w:rsidR="009D57D3" w:rsidRPr="00241B0D" w:rsidRDefault="009D57D3" w:rsidP="00B76836">
            <w:pPr>
              <w:rPr>
                <w:rFonts w:ascii="Arial" w:hAnsi="Arial" w:cs="Arial"/>
                <w:b/>
                <w:i/>
                <w:sz w:val="20"/>
              </w:rPr>
            </w:pPr>
            <w:r w:rsidRPr="00241B0D">
              <w:rPr>
                <w:rFonts w:ascii="Arial" w:hAnsi="Arial" w:cs="Arial"/>
                <w:b/>
                <w:i/>
                <w:sz w:val="20"/>
              </w:rPr>
              <w:t>Chemical Phase Rules (Phases II, IIB, and V)</w:t>
            </w:r>
          </w:p>
        </w:tc>
      </w:tr>
      <w:tr w:rsidR="009D57D3" w:rsidRPr="00241B0D" w14:paraId="3CD17D88" w14:textId="77777777" w:rsidTr="000243B5">
        <w:trPr>
          <w:cantSplit/>
        </w:trPr>
        <w:tc>
          <w:tcPr>
            <w:tcW w:w="9576" w:type="dxa"/>
            <w:gridSpan w:val="3"/>
            <w:vAlign w:val="center"/>
          </w:tcPr>
          <w:p w14:paraId="3CD17D87" w14:textId="77777777" w:rsidR="009D57D3" w:rsidRPr="00241B0D" w:rsidRDefault="009D57D3" w:rsidP="00B76836">
            <w:pPr>
              <w:rPr>
                <w:rFonts w:ascii="Arial" w:hAnsi="Arial" w:cs="Arial"/>
                <w:b/>
                <w:i/>
                <w:sz w:val="20"/>
              </w:rPr>
            </w:pPr>
            <w:r w:rsidRPr="00241B0D">
              <w:rPr>
                <w:rFonts w:ascii="Arial" w:hAnsi="Arial" w:cs="Arial"/>
                <w:b/>
                <w:i/>
                <w:sz w:val="20"/>
              </w:rPr>
              <w:t xml:space="preserve">Reporting </w:t>
            </w:r>
          </w:p>
        </w:tc>
      </w:tr>
      <w:tr w:rsidR="009D57D3" w:rsidRPr="00241B0D" w14:paraId="3CD17D8C" w14:textId="77777777" w:rsidTr="000243B5">
        <w:trPr>
          <w:cantSplit/>
        </w:trPr>
        <w:tc>
          <w:tcPr>
            <w:tcW w:w="3192" w:type="dxa"/>
            <w:vAlign w:val="center"/>
          </w:tcPr>
          <w:p w14:paraId="3CD17D89" w14:textId="73DE5D8C" w:rsidR="009D57D3" w:rsidRPr="00241B0D" w:rsidRDefault="009D57D3" w:rsidP="000114E3">
            <w:pPr>
              <w:rPr>
                <w:rFonts w:ascii="Arial" w:hAnsi="Arial" w:cs="Arial"/>
                <w:sz w:val="20"/>
              </w:rPr>
            </w:pPr>
            <w:r w:rsidRPr="00241B0D">
              <w:rPr>
                <w:rFonts w:ascii="Arial" w:hAnsi="Arial" w:cs="Arial"/>
                <w:sz w:val="20"/>
              </w:rPr>
              <w:t xml:space="preserve">Apply to </w:t>
            </w:r>
            <w:r w:rsidR="000114E3" w:rsidRPr="00241B0D">
              <w:rPr>
                <w:rFonts w:ascii="Arial" w:hAnsi="Arial" w:cs="Arial"/>
                <w:sz w:val="20"/>
              </w:rPr>
              <w:t xml:space="preserve">state </w:t>
            </w:r>
            <w:r w:rsidRPr="00241B0D">
              <w:rPr>
                <w:rFonts w:ascii="Arial" w:hAnsi="Arial" w:cs="Arial"/>
                <w:sz w:val="20"/>
              </w:rPr>
              <w:t>for asbestos monitoring waiver.</w:t>
            </w:r>
          </w:p>
        </w:tc>
        <w:tc>
          <w:tcPr>
            <w:tcW w:w="3192" w:type="dxa"/>
            <w:vAlign w:val="center"/>
          </w:tcPr>
          <w:p w14:paraId="3CD17D8A" w14:textId="77777777" w:rsidR="009D57D3" w:rsidRPr="00241B0D" w:rsidRDefault="009D57D3" w:rsidP="00B76836">
            <w:pPr>
              <w:rPr>
                <w:rFonts w:ascii="Arial" w:hAnsi="Arial" w:cs="Arial"/>
                <w:sz w:val="20"/>
              </w:rPr>
            </w:pPr>
            <w:r w:rsidRPr="00241B0D">
              <w:rPr>
                <w:rFonts w:ascii="Arial" w:hAnsi="Arial" w:cs="Arial"/>
                <w:sz w:val="20"/>
              </w:rPr>
              <w:t>40 CFR 141.23(b)(2) and (4)</w:t>
            </w:r>
          </w:p>
        </w:tc>
        <w:tc>
          <w:tcPr>
            <w:tcW w:w="3192" w:type="dxa"/>
            <w:vAlign w:val="center"/>
          </w:tcPr>
          <w:p w14:paraId="3CD17D8B" w14:textId="77777777" w:rsidR="009D57D3" w:rsidRPr="00241B0D" w:rsidRDefault="009D57D3" w:rsidP="00B76836">
            <w:pPr>
              <w:rPr>
                <w:rFonts w:ascii="Arial" w:hAnsi="Arial" w:cs="Arial"/>
                <w:sz w:val="20"/>
              </w:rPr>
            </w:pPr>
            <w:r w:rsidRPr="00241B0D">
              <w:rPr>
                <w:rFonts w:ascii="Arial" w:hAnsi="Arial" w:cs="Arial"/>
                <w:sz w:val="20"/>
              </w:rPr>
              <w:t>Every 3 years, if applicable</w:t>
            </w:r>
          </w:p>
        </w:tc>
      </w:tr>
      <w:tr w:rsidR="009D57D3" w:rsidRPr="00241B0D" w14:paraId="3CD17D90" w14:textId="77777777" w:rsidTr="000243B5">
        <w:trPr>
          <w:cantSplit/>
        </w:trPr>
        <w:tc>
          <w:tcPr>
            <w:tcW w:w="3192" w:type="dxa"/>
            <w:vAlign w:val="center"/>
          </w:tcPr>
          <w:p w14:paraId="3CD17D8D" w14:textId="7897F58A" w:rsidR="009D57D3" w:rsidRPr="00241B0D" w:rsidRDefault="009D57D3" w:rsidP="000114E3">
            <w:pPr>
              <w:rPr>
                <w:rFonts w:ascii="Arial" w:hAnsi="Arial" w:cs="Arial"/>
                <w:sz w:val="20"/>
              </w:rPr>
            </w:pPr>
            <w:r w:rsidRPr="00241B0D">
              <w:rPr>
                <w:rFonts w:ascii="Arial" w:hAnsi="Arial" w:cs="Arial"/>
                <w:sz w:val="20"/>
              </w:rPr>
              <w:t xml:space="preserve">Apply to </w:t>
            </w:r>
            <w:r w:rsidR="000114E3" w:rsidRPr="00241B0D">
              <w:rPr>
                <w:rFonts w:ascii="Arial" w:hAnsi="Arial" w:cs="Arial"/>
                <w:sz w:val="20"/>
              </w:rPr>
              <w:t xml:space="preserve">state </w:t>
            </w:r>
            <w:r w:rsidRPr="00241B0D">
              <w:rPr>
                <w:rFonts w:ascii="Arial" w:hAnsi="Arial" w:cs="Arial"/>
                <w:sz w:val="20"/>
              </w:rPr>
              <w:t xml:space="preserve">for </w:t>
            </w:r>
            <w:r w:rsidR="00724B66" w:rsidRPr="00241B0D">
              <w:rPr>
                <w:rFonts w:ascii="Arial" w:hAnsi="Arial" w:cs="Arial"/>
                <w:sz w:val="20"/>
              </w:rPr>
              <w:t>inorganic compound (</w:t>
            </w:r>
            <w:r w:rsidRPr="00241B0D">
              <w:rPr>
                <w:rFonts w:ascii="Arial" w:hAnsi="Arial" w:cs="Arial"/>
                <w:sz w:val="20"/>
              </w:rPr>
              <w:t>IOC</w:t>
            </w:r>
            <w:r w:rsidR="00724B66" w:rsidRPr="00241B0D">
              <w:rPr>
                <w:rFonts w:ascii="Arial" w:hAnsi="Arial" w:cs="Arial"/>
                <w:sz w:val="20"/>
              </w:rPr>
              <w:t>)</w:t>
            </w:r>
            <w:r w:rsidRPr="00241B0D">
              <w:rPr>
                <w:rFonts w:ascii="Arial" w:hAnsi="Arial" w:cs="Arial"/>
                <w:sz w:val="20"/>
              </w:rPr>
              <w:t xml:space="preserve"> monitoring waiver.</w:t>
            </w:r>
          </w:p>
        </w:tc>
        <w:tc>
          <w:tcPr>
            <w:tcW w:w="3192" w:type="dxa"/>
            <w:vAlign w:val="center"/>
          </w:tcPr>
          <w:p w14:paraId="3CD17D8E" w14:textId="53D5668E" w:rsidR="009D57D3" w:rsidRPr="00241B0D" w:rsidRDefault="009D57D3" w:rsidP="00B76836">
            <w:pPr>
              <w:rPr>
                <w:rFonts w:ascii="Arial" w:hAnsi="Arial" w:cs="Arial"/>
                <w:sz w:val="20"/>
              </w:rPr>
            </w:pPr>
            <w:r w:rsidRPr="00241B0D">
              <w:rPr>
                <w:rFonts w:ascii="Arial" w:hAnsi="Arial" w:cs="Arial"/>
                <w:sz w:val="20"/>
              </w:rPr>
              <w:t>40 CFR 141.23(c)(2) and</w:t>
            </w:r>
            <w:r w:rsidR="00A87D86" w:rsidRPr="00241B0D">
              <w:rPr>
                <w:rFonts w:ascii="Arial" w:hAnsi="Arial" w:cs="Arial"/>
                <w:sz w:val="20"/>
              </w:rPr>
              <w:t xml:space="preserve"> </w:t>
            </w:r>
            <w:r w:rsidRPr="00241B0D">
              <w:rPr>
                <w:rFonts w:ascii="Arial" w:hAnsi="Arial" w:cs="Arial"/>
                <w:sz w:val="20"/>
              </w:rPr>
              <w:t>(3)</w:t>
            </w:r>
          </w:p>
        </w:tc>
        <w:tc>
          <w:tcPr>
            <w:tcW w:w="3192" w:type="dxa"/>
            <w:vAlign w:val="center"/>
          </w:tcPr>
          <w:p w14:paraId="3CD17D8F" w14:textId="77777777" w:rsidR="009D57D3" w:rsidRPr="00241B0D" w:rsidRDefault="009D57D3" w:rsidP="00B76836">
            <w:pPr>
              <w:rPr>
                <w:rFonts w:ascii="Arial" w:hAnsi="Arial" w:cs="Arial"/>
                <w:sz w:val="20"/>
              </w:rPr>
            </w:pPr>
            <w:r w:rsidRPr="00241B0D">
              <w:rPr>
                <w:rFonts w:ascii="Arial" w:hAnsi="Arial" w:cs="Arial"/>
                <w:sz w:val="20"/>
              </w:rPr>
              <w:t>Every 9 years, if applicable</w:t>
            </w:r>
          </w:p>
        </w:tc>
      </w:tr>
      <w:tr w:rsidR="009D57D3" w:rsidRPr="00241B0D" w14:paraId="3CD17D94" w14:textId="77777777" w:rsidTr="000243B5">
        <w:trPr>
          <w:cantSplit/>
        </w:trPr>
        <w:tc>
          <w:tcPr>
            <w:tcW w:w="3192" w:type="dxa"/>
            <w:vAlign w:val="center"/>
          </w:tcPr>
          <w:p w14:paraId="3CD17D91" w14:textId="65FBC18F" w:rsidR="009D57D3" w:rsidRPr="00241B0D" w:rsidRDefault="009D57D3" w:rsidP="000114E3">
            <w:pPr>
              <w:rPr>
                <w:rFonts w:ascii="Arial" w:hAnsi="Arial" w:cs="Arial"/>
                <w:sz w:val="20"/>
              </w:rPr>
            </w:pPr>
            <w:r w:rsidRPr="00241B0D">
              <w:rPr>
                <w:rFonts w:ascii="Arial" w:hAnsi="Arial" w:cs="Arial"/>
                <w:sz w:val="20"/>
              </w:rPr>
              <w:t xml:space="preserve">Apply to the </w:t>
            </w:r>
            <w:r w:rsidR="000114E3" w:rsidRPr="00241B0D">
              <w:rPr>
                <w:rFonts w:ascii="Arial" w:hAnsi="Arial" w:cs="Arial"/>
                <w:sz w:val="20"/>
              </w:rPr>
              <w:t xml:space="preserve">state </w:t>
            </w:r>
            <w:r w:rsidRPr="00241B0D">
              <w:rPr>
                <w:rFonts w:ascii="Arial" w:hAnsi="Arial" w:cs="Arial"/>
                <w:sz w:val="20"/>
              </w:rPr>
              <w:t>to conduct more frequent IOC monitoring.</w:t>
            </w:r>
          </w:p>
        </w:tc>
        <w:tc>
          <w:tcPr>
            <w:tcW w:w="3192" w:type="dxa"/>
            <w:vAlign w:val="center"/>
          </w:tcPr>
          <w:p w14:paraId="3CD17D92" w14:textId="77777777" w:rsidR="009D57D3" w:rsidRPr="00241B0D" w:rsidRDefault="009D57D3" w:rsidP="00B76836">
            <w:pPr>
              <w:rPr>
                <w:rFonts w:ascii="Arial" w:hAnsi="Arial" w:cs="Arial"/>
                <w:sz w:val="20"/>
              </w:rPr>
            </w:pPr>
            <w:r w:rsidRPr="00241B0D">
              <w:rPr>
                <w:rFonts w:ascii="Arial" w:hAnsi="Arial" w:cs="Arial"/>
                <w:sz w:val="20"/>
              </w:rPr>
              <w:t>40 CFR 141.23(h)</w:t>
            </w:r>
          </w:p>
        </w:tc>
        <w:tc>
          <w:tcPr>
            <w:tcW w:w="3192" w:type="dxa"/>
            <w:vAlign w:val="center"/>
          </w:tcPr>
          <w:p w14:paraId="3CD17D93" w14:textId="77777777" w:rsidR="009D57D3" w:rsidRPr="00241B0D" w:rsidRDefault="009D57D3" w:rsidP="00B76836">
            <w:pPr>
              <w:rPr>
                <w:rFonts w:ascii="Arial" w:hAnsi="Arial" w:cs="Arial"/>
                <w:sz w:val="20"/>
              </w:rPr>
            </w:pPr>
            <w:r w:rsidRPr="00241B0D">
              <w:rPr>
                <w:rFonts w:ascii="Arial" w:hAnsi="Arial" w:cs="Arial"/>
                <w:sz w:val="20"/>
              </w:rPr>
              <w:t>One time, if applicable</w:t>
            </w:r>
          </w:p>
        </w:tc>
      </w:tr>
      <w:tr w:rsidR="009D57D3" w:rsidRPr="00241B0D" w14:paraId="3CD17D98" w14:textId="77777777" w:rsidTr="000243B5">
        <w:trPr>
          <w:cantSplit/>
        </w:trPr>
        <w:tc>
          <w:tcPr>
            <w:tcW w:w="3192" w:type="dxa"/>
            <w:vAlign w:val="center"/>
          </w:tcPr>
          <w:p w14:paraId="3CD17D95" w14:textId="7A7F0999" w:rsidR="009D57D3" w:rsidRPr="00241B0D" w:rsidRDefault="009D57D3" w:rsidP="000114E3">
            <w:pPr>
              <w:rPr>
                <w:rFonts w:ascii="Arial" w:hAnsi="Arial" w:cs="Arial"/>
                <w:sz w:val="20"/>
              </w:rPr>
            </w:pPr>
            <w:r w:rsidRPr="00241B0D">
              <w:rPr>
                <w:rFonts w:ascii="Arial" w:hAnsi="Arial" w:cs="Arial"/>
                <w:sz w:val="20"/>
              </w:rPr>
              <w:t xml:space="preserve">Apply to </w:t>
            </w:r>
            <w:r w:rsidR="000114E3" w:rsidRPr="00241B0D">
              <w:rPr>
                <w:rFonts w:ascii="Arial" w:hAnsi="Arial" w:cs="Arial"/>
                <w:sz w:val="20"/>
              </w:rPr>
              <w:t xml:space="preserve">state </w:t>
            </w:r>
            <w:r w:rsidRPr="00241B0D">
              <w:rPr>
                <w:rFonts w:ascii="Arial" w:hAnsi="Arial" w:cs="Arial"/>
                <w:sz w:val="20"/>
              </w:rPr>
              <w:t xml:space="preserve">for </w:t>
            </w:r>
            <w:r w:rsidR="00FE3822" w:rsidRPr="00241B0D">
              <w:rPr>
                <w:rFonts w:ascii="Arial" w:hAnsi="Arial" w:cs="Arial"/>
                <w:sz w:val="20"/>
              </w:rPr>
              <w:t>volatile organic compounds (VOC)</w:t>
            </w:r>
            <w:r w:rsidRPr="00241B0D">
              <w:rPr>
                <w:rFonts w:ascii="Arial" w:hAnsi="Arial" w:cs="Arial"/>
                <w:sz w:val="20"/>
              </w:rPr>
              <w:t xml:space="preserve"> monitoring waiver.</w:t>
            </w:r>
          </w:p>
        </w:tc>
        <w:tc>
          <w:tcPr>
            <w:tcW w:w="3192" w:type="dxa"/>
            <w:vAlign w:val="center"/>
          </w:tcPr>
          <w:p w14:paraId="3CD17D96" w14:textId="77777777" w:rsidR="009D57D3" w:rsidRPr="00241B0D" w:rsidRDefault="009D57D3" w:rsidP="00B76836">
            <w:pPr>
              <w:rPr>
                <w:rFonts w:ascii="Arial" w:hAnsi="Arial" w:cs="Arial"/>
                <w:sz w:val="20"/>
              </w:rPr>
            </w:pPr>
            <w:r w:rsidRPr="00241B0D">
              <w:rPr>
                <w:rFonts w:ascii="Arial" w:hAnsi="Arial" w:cs="Arial"/>
                <w:sz w:val="20"/>
              </w:rPr>
              <w:t>40 CFR 141.24(f)(7) and (10)</w:t>
            </w:r>
          </w:p>
        </w:tc>
        <w:tc>
          <w:tcPr>
            <w:tcW w:w="3192" w:type="dxa"/>
            <w:vAlign w:val="center"/>
          </w:tcPr>
          <w:p w14:paraId="3CD17D97" w14:textId="6906772D" w:rsidR="009D57D3" w:rsidRPr="00241B0D" w:rsidRDefault="009D57D3" w:rsidP="000114E3">
            <w:pPr>
              <w:rPr>
                <w:rFonts w:ascii="Arial" w:hAnsi="Arial" w:cs="Arial"/>
                <w:sz w:val="20"/>
              </w:rPr>
            </w:pPr>
            <w:r w:rsidRPr="00241B0D">
              <w:rPr>
                <w:rFonts w:ascii="Arial" w:hAnsi="Arial" w:cs="Arial"/>
                <w:sz w:val="20"/>
              </w:rPr>
              <w:t xml:space="preserve">Every 6 years or frequency specified by </w:t>
            </w:r>
            <w:r w:rsidR="000114E3" w:rsidRPr="00241B0D">
              <w:rPr>
                <w:rFonts w:ascii="Arial" w:hAnsi="Arial" w:cs="Arial"/>
                <w:sz w:val="20"/>
              </w:rPr>
              <w:t>state</w:t>
            </w:r>
            <w:r w:rsidRPr="00241B0D">
              <w:rPr>
                <w:rFonts w:ascii="Arial" w:hAnsi="Arial" w:cs="Arial"/>
                <w:sz w:val="20"/>
              </w:rPr>
              <w:t>, if applicable</w:t>
            </w:r>
          </w:p>
        </w:tc>
      </w:tr>
      <w:tr w:rsidR="009D57D3" w:rsidRPr="00241B0D" w14:paraId="3CD17D9C" w14:textId="77777777" w:rsidTr="000243B5">
        <w:trPr>
          <w:cantSplit/>
        </w:trPr>
        <w:tc>
          <w:tcPr>
            <w:tcW w:w="3192" w:type="dxa"/>
            <w:vAlign w:val="center"/>
          </w:tcPr>
          <w:p w14:paraId="3CD17D99" w14:textId="3031B4DA" w:rsidR="009D57D3" w:rsidRPr="00241B0D" w:rsidRDefault="009D57D3" w:rsidP="000114E3">
            <w:pPr>
              <w:rPr>
                <w:rFonts w:ascii="Arial" w:hAnsi="Arial" w:cs="Arial"/>
                <w:sz w:val="20"/>
              </w:rPr>
            </w:pPr>
            <w:r w:rsidRPr="00241B0D">
              <w:rPr>
                <w:rFonts w:ascii="Arial" w:hAnsi="Arial" w:cs="Arial"/>
                <w:sz w:val="20"/>
              </w:rPr>
              <w:t xml:space="preserve">Apply to </w:t>
            </w:r>
            <w:r w:rsidR="000114E3" w:rsidRPr="00241B0D">
              <w:rPr>
                <w:rFonts w:ascii="Arial" w:hAnsi="Arial" w:cs="Arial"/>
                <w:sz w:val="20"/>
              </w:rPr>
              <w:t xml:space="preserve">state </w:t>
            </w:r>
            <w:r w:rsidRPr="00241B0D">
              <w:rPr>
                <w:rFonts w:ascii="Arial" w:hAnsi="Arial" w:cs="Arial"/>
                <w:sz w:val="20"/>
              </w:rPr>
              <w:t xml:space="preserve">for </w:t>
            </w:r>
            <w:r w:rsidR="00540A55" w:rsidRPr="00241B0D">
              <w:rPr>
                <w:rFonts w:ascii="Arial" w:hAnsi="Arial" w:cs="Arial"/>
                <w:sz w:val="20"/>
              </w:rPr>
              <w:t>synthetic organic compound (SOC)</w:t>
            </w:r>
            <w:r w:rsidRPr="00241B0D">
              <w:rPr>
                <w:rFonts w:ascii="Arial" w:hAnsi="Arial" w:cs="Arial"/>
                <w:sz w:val="20"/>
              </w:rPr>
              <w:t xml:space="preserve"> monitoring waiver.</w:t>
            </w:r>
          </w:p>
        </w:tc>
        <w:tc>
          <w:tcPr>
            <w:tcW w:w="3192" w:type="dxa"/>
            <w:vAlign w:val="center"/>
          </w:tcPr>
          <w:p w14:paraId="3CD17D9A" w14:textId="77777777" w:rsidR="009D57D3" w:rsidRPr="00241B0D" w:rsidRDefault="009D57D3" w:rsidP="00B76836">
            <w:pPr>
              <w:rPr>
                <w:rFonts w:ascii="Arial" w:hAnsi="Arial" w:cs="Arial"/>
                <w:sz w:val="20"/>
              </w:rPr>
            </w:pPr>
            <w:r w:rsidRPr="00241B0D">
              <w:rPr>
                <w:rFonts w:ascii="Arial" w:hAnsi="Arial" w:cs="Arial"/>
                <w:sz w:val="20"/>
              </w:rPr>
              <w:t>40 CFR 141.24(h)(5) and 141.24(h)(7)(iv)</w:t>
            </w:r>
          </w:p>
        </w:tc>
        <w:tc>
          <w:tcPr>
            <w:tcW w:w="3192" w:type="dxa"/>
            <w:vAlign w:val="center"/>
          </w:tcPr>
          <w:p w14:paraId="3CD17D9B" w14:textId="77777777" w:rsidR="009D57D3" w:rsidRPr="00241B0D" w:rsidRDefault="009D57D3" w:rsidP="00B76836">
            <w:pPr>
              <w:rPr>
                <w:rFonts w:ascii="Arial" w:hAnsi="Arial" w:cs="Arial"/>
                <w:sz w:val="20"/>
              </w:rPr>
            </w:pPr>
            <w:r w:rsidRPr="00241B0D">
              <w:rPr>
                <w:rFonts w:ascii="Arial" w:hAnsi="Arial" w:cs="Arial"/>
                <w:sz w:val="20"/>
              </w:rPr>
              <w:t>Every 3 years, if applicable</w:t>
            </w:r>
          </w:p>
        </w:tc>
      </w:tr>
      <w:tr w:rsidR="009D57D3" w:rsidRPr="00241B0D" w14:paraId="3CD17DA0" w14:textId="77777777" w:rsidTr="000243B5">
        <w:trPr>
          <w:cantSplit/>
        </w:trPr>
        <w:tc>
          <w:tcPr>
            <w:tcW w:w="3192" w:type="dxa"/>
            <w:vAlign w:val="center"/>
          </w:tcPr>
          <w:p w14:paraId="3CD17D9D" w14:textId="57A4DD9E" w:rsidR="009D57D3" w:rsidRPr="00241B0D" w:rsidRDefault="009D57D3" w:rsidP="000114E3">
            <w:pPr>
              <w:rPr>
                <w:rFonts w:ascii="Arial" w:hAnsi="Arial" w:cs="Arial"/>
                <w:sz w:val="20"/>
              </w:rPr>
            </w:pPr>
            <w:r w:rsidRPr="00241B0D">
              <w:rPr>
                <w:rFonts w:ascii="Arial" w:hAnsi="Arial" w:cs="Arial"/>
                <w:sz w:val="20"/>
              </w:rPr>
              <w:t xml:space="preserve">Notify </w:t>
            </w:r>
            <w:r w:rsidR="000114E3" w:rsidRPr="00241B0D">
              <w:rPr>
                <w:rFonts w:ascii="Arial" w:hAnsi="Arial" w:cs="Arial"/>
                <w:sz w:val="20"/>
              </w:rPr>
              <w:t xml:space="preserve">state </w:t>
            </w:r>
            <w:r w:rsidRPr="00241B0D">
              <w:rPr>
                <w:rFonts w:ascii="Arial" w:hAnsi="Arial" w:cs="Arial"/>
                <w:sz w:val="20"/>
              </w:rPr>
              <w:t>of MCL exceedances.</w:t>
            </w:r>
          </w:p>
        </w:tc>
        <w:tc>
          <w:tcPr>
            <w:tcW w:w="3192" w:type="dxa"/>
            <w:vAlign w:val="center"/>
          </w:tcPr>
          <w:p w14:paraId="3CD17D9E" w14:textId="77777777" w:rsidR="009D57D3" w:rsidRPr="00241B0D" w:rsidRDefault="009D57D3" w:rsidP="00B76836">
            <w:pPr>
              <w:rPr>
                <w:rFonts w:ascii="Arial" w:hAnsi="Arial" w:cs="Arial"/>
                <w:sz w:val="20"/>
              </w:rPr>
            </w:pPr>
            <w:r w:rsidRPr="00241B0D">
              <w:rPr>
                <w:rFonts w:ascii="Arial" w:hAnsi="Arial" w:cs="Arial"/>
                <w:sz w:val="20"/>
              </w:rPr>
              <w:t>40 CFR 141.23(m) through (o)</w:t>
            </w:r>
          </w:p>
        </w:tc>
        <w:tc>
          <w:tcPr>
            <w:tcW w:w="3192" w:type="dxa"/>
            <w:vAlign w:val="center"/>
          </w:tcPr>
          <w:p w14:paraId="3CD17D9F" w14:textId="77777777" w:rsidR="009D57D3" w:rsidRPr="00241B0D" w:rsidRDefault="009D57D3" w:rsidP="00B76836">
            <w:pPr>
              <w:rPr>
                <w:rFonts w:ascii="Arial" w:hAnsi="Arial" w:cs="Arial"/>
                <w:sz w:val="20"/>
              </w:rPr>
            </w:pPr>
            <w:r w:rsidRPr="00241B0D">
              <w:rPr>
                <w:rFonts w:ascii="Arial" w:hAnsi="Arial" w:cs="Arial"/>
                <w:sz w:val="20"/>
              </w:rPr>
              <w:t>As necessary</w:t>
            </w:r>
          </w:p>
        </w:tc>
      </w:tr>
      <w:tr w:rsidR="009D57D3" w:rsidRPr="00241B0D" w14:paraId="3CD17DA4" w14:textId="77777777" w:rsidTr="000243B5">
        <w:trPr>
          <w:cantSplit/>
        </w:trPr>
        <w:tc>
          <w:tcPr>
            <w:tcW w:w="3192" w:type="dxa"/>
            <w:tcBorders>
              <w:bottom w:val="single" w:sz="4" w:space="0" w:color="000000"/>
            </w:tcBorders>
            <w:vAlign w:val="center"/>
          </w:tcPr>
          <w:p w14:paraId="3CD17DA1" w14:textId="2D5F1BA5" w:rsidR="009D57D3" w:rsidRPr="00241B0D" w:rsidRDefault="009D57D3" w:rsidP="000114E3">
            <w:pPr>
              <w:rPr>
                <w:rFonts w:ascii="Arial" w:hAnsi="Arial" w:cs="Arial"/>
                <w:sz w:val="20"/>
              </w:rPr>
            </w:pPr>
            <w:r w:rsidRPr="00241B0D">
              <w:rPr>
                <w:rFonts w:ascii="Arial" w:hAnsi="Arial" w:cs="Arial"/>
                <w:sz w:val="20"/>
              </w:rPr>
              <w:t xml:space="preserve">Submit written treatment technique certification to </w:t>
            </w:r>
            <w:r w:rsidR="000114E3" w:rsidRPr="00241B0D">
              <w:rPr>
                <w:rFonts w:ascii="Arial" w:hAnsi="Arial" w:cs="Arial"/>
                <w:sz w:val="20"/>
              </w:rPr>
              <w:t xml:space="preserve">state </w:t>
            </w:r>
            <w:r w:rsidRPr="00241B0D">
              <w:rPr>
                <w:rFonts w:ascii="Arial" w:hAnsi="Arial" w:cs="Arial"/>
                <w:sz w:val="20"/>
              </w:rPr>
              <w:t>regarding acrylamide and epichlorohydrin levels.</w:t>
            </w:r>
          </w:p>
        </w:tc>
        <w:tc>
          <w:tcPr>
            <w:tcW w:w="3192" w:type="dxa"/>
            <w:tcBorders>
              <w:bottom w:val="single" w:sz="4" w:space="0" w:color="000000"/>
            </w:tcBorders>
            <w:vAlign w:val="center"/>
          </w:tcPr>
          <w:p w14:paraId="3CD17DA2" w14:textId="77777777" w:rsidR="009D57D3" w:rsidRPr="00241B0D" w:rsidRDefault="009D57D3" w:rsidP="00B76836">
            <w:pPr>
              <w:rPr>
                <w:rFonts w:ascii="Arial" w:hAnsi="Arial" w:cs="Arial"/>
                <w:sz w:val="20"/>
              </w:rPr>
            </w:pPr>
            <w:r w:rsidRPr="00241B0D">
              <w:rPr>
                <w:rFonts w:ascii="Arial" w:hAnsi="Arial" w:cs="Arial"/>
                <w:sz w:val="20"/>
              </w:rPr>
              <w:t>40 CFR 141.111</w:t>
            </w:r>
          </w:p>
        </w:tc>
        <w:tc>
          <w:tcPr>
            <w:tcW w:w="3192" w:type="dxa"/>
            <w:tcBorders>
              <w:bottom w:val="single" w:sz="4" w:space="0" w:color="000000"/>
            </w:tcBorders>
            <w:vAlign w:val="center"/>
          </w:tcPr>
          <w:p w14:paraId="3CD17DA3" w14:textId="77777777" w:rsidR="009D57D3" w:rsidRPr="00241B0D" w:rsidRDefault="009D57D3" w:rsidP="00B76836">
            <w:pPr>
              <w:rPr>
                <w:rFonts w:ascii="Arial" w:hAnsi="Arial" w:cs="Arial"/>
                <w:sz w:val="20"/>
              </w:rPr>
            </w:pPr>
            <w:r w:rsidRPr="00241B0D">
              <w:rPr>
                <w:rFonts w:ascii="Arial" w:hAnsi="Arial" w:cs="Arial"/>
                <w:sz w:val="20"/>
              </w:rPr>
              <w:t>Annually, if applicable</w:t>
            </w:r>
          </w:p>
        </w:tc>
      </w:tr>
      <w:tr w:rsidR="009D57D3" w:rsidRPr="00241B0D" w14:paraId="3CD17DA6" w14:textId="77777777" w:rsidTr="000243B5">
        <w:trPr>
          <w:cantSplit/>
        </w:trPr>
        <w:tc>
          <w:tcPr>
            <w:tcW w:w="9576" w:type="dxa"/>
            <w:gridSpan w:val="3"/>
            <w:shd w:val="clear" w:color="auto" w:fill="D9D9D9"/>
            <w:vAlign w:val="center"/>
          </w:tcPr>
          <w:p w14:paraId="3CD17DA5" w14:textId="77777777" w:rsidR="009D57D3" w:rsidRPr="00241B0D" w:rsidRDefault="009D57D3" w:rsidP="00B76836">
            <w:pPr>
              <w:rPr>
                <w:rFonts w:ascii="Arial" w:hAnsi="Arial" w:cs="Arial"/>
                <w:b/>
                <w:i/>
                <w:sz w:val="20"/>
              </w:rPr>
            </w:pPr>
            <w:r w:rsidRPr="00241B0D">
              <w:rPr>
                <w:rFonts w:ascii="Arial" w:hAnsi="Arial" w:cs="Arial"/>
                <w:b/>
                <w:i/>
                <w:sz w:val="20"/>
              </w:rPr>
              <w:t xml:space="preserve">Radionuclides </w:t>
            </w:r>
          </w:p>
        </w:tc>
      </w:tr>
      <w:tr w:rsidR="009D57D3" w:rsidRPr="00241B0D" w14:paraId="3CD17DA8" w14:textId="77777777" w:rsidTr="000243B5">
        <w:trPr>
          <w:cantSplit/>
        </w:trPr>
        <w:tc>
          <w:tcPr>
            <w:tcW w:w="9576" w:type="dxa"/>
            <w:gridSpan w:val="3"/>
            <w:vAlign w:val="center"/>
          </w:tcPr>
          <w:p w14:paraId="3CD17DA7" w14:textId="77777777" w:rsidR="009D57D3" w:rsidRPr="00241B0D" w:rsidRDefault="009D57D3" w:rsidP="00B76836">
            <w:pPr>
              <w:rPr>
                <w:rFonts w:ascii="Arial" w:hAnsi="Arial" w:cs="Arial"/>
                <w:b/>
                <w:i/>
                <w:sz w:val="20"/>
              </w:rPr>
            </w:pPr>
            <w:r w:rsidRPr="00241B0D">
              <w:rPr>
                <w:rFonts w:ascii="Arial" w:hAnsi="Arial" w:cs="Arial"/>
                <w:b/>
                <w:i/>
                <w:sz w:val="20"/>
              </w:rPr>
              <w:t>Reporting</w:t>
            </w:r>
          </w:p>
        </w:tc>
      </w:tr>
      <w:tr w:rsidR="009D57D3" w:rsidRPr="00241B0D" w14:paraId="3CD17DAC" w14:textId="77777777" w:rsidTr="000243B5">
        <w:trPr>
          <w:cantSplit/>
        </w:trPr>
        <w:tc>
          <w:tcPr>
            <w:tcW w:w="3192" w:type="dxa"/>
            <w:tcBorders>
              <w:bottom w:val="single" w:sz="4" w:space="0" w:color="000000"/>
            </w:tcBorders>
            <w:vAlign w:val="center"/>
          </w:tcPr>
          <w:p w14:paraId="3CD17DA9" w14:textId="55617F00" w:rsidR="009D57D3" w:rsidRPr="00241B0D" w:rsidRDefault="009D57D3" w:rsidP="000114E3">
            <w:pPr>
              <w:rPr>
                <w:rFonts w:ascii="Arial" w:hAnsi="Arial" w:cs="Arial"/>
                <w:sz w:val="20"/>
              </w:rPr>
            </w:pPr>
            <w:r w:rsidRPr="00241B0D">
              <w:rPr>
                <w:rFonts w:ascii="Arial" w:hAnsi="Arial" w:cs="Arial"/>
                <w:sz w:val="20"/>
              </w:rPr>
              <w:t xml:space="preserve">Notify </w:t>
            </w:r>
            <w:r w:rsidR="000114E3" w:rsidRPr="00241B0D">
              <w:rPr>
                <w:rFonts w:ascii="Arial" w:hAnsi="Arial" w:cs="Arial"/>
                <w:sz w:val="20"/>
              </w:rPr>
              <w:t xml:space="preserve">state </w:t>
            </w:r>
            <w:r w:rsidRPr="00241B0D">
              <w:rPr>
                <w:rFonts w:ascii="Arial" w:hAnsi="Arial" w:cs="Arial"/>
                <w:sz w:val="20"/>
              </w:rPr>
              <w:t xml:space="preserve">of MCL exceedances </w:t>
            </w:r>
            <w:r w:rsidR="001B36E9" w:rsidRPr="00241B0D">
              <w:rPr>
                <w:rFonts w:ascii="Arial" w:hAnsi="Arial" w:cs="Arial"/>
                <w:sz w:val="20"/>
              </w:rPr>
              <w:t>for</w:t>
            </w:r>
            <w:r w:rsidRPr="00241B0D">
              <w:rPr>
                <w:rFonts w:ascii="Arial" w:hAnsi="Arial" w:cs="Arial"/>
                <w:sz w:val="20"/>
              </w:rPr>
              <w:t xml:space="preserve"> contaminants specified in </w:t>
            </w:r>
            <w:r w:rsidR="00A221B3">
              <w:rPr>
                <w:rFonts w:ascii="Arial" w:hAnsi="Arial" w:cs="Arial"/>
                <w:sz w:val="20"/>
              </w:rPr>
              <w:t xml:space="preserve">40 CFR </w:t>
            </w:r>
            <w:r w:rsidRPr="00241B0D">
              <w:rPr>
                <w:rFonts w:ascii="Arial" w:hAnsi="Arial" w:cs="Arial"/>
                <w:sz w:val="20"/>
              </w:rPr>
              <w:t>141.66(b)-(e).</w:t>
            </w:r>
          </w:p>
        </w:tc>
        <w:tc>
          <w:tcPr>
            <w:tcW w:w="3192" w:type="dxa"/>
            <w:tcBorders>
              <w:bottom w:val="single" w:sz="4" w:space="0" w:color="000000"/>
            </w:tcBorders>
            <w:vAlign w:val="center"/>
          </w:tcPr>
          <w:p w14:paraId="3CD17DAA" w14:textId="77777777" w:rsidR="009D57D3" w:rsidRPr="00241B0D" w:rsidRDefault="009D57D3" w:rsidP="00B76836">
            <w:pPr>
              <w:rPr>
                <w:rFonts w:ascii="Arial" w:hAnsi="Arial" w:cs="Arial"/>
                <w:sz w:val="20"/>
              </w:rPr>
            </w:pPr>
            <w:r w:rsidRPr="00241B0D">
              <w:rPr>
                <w:rFonts w:ascii="Arial" w:hAnsi="Arial" w:cs="Arial"/>
                <w:sz w:val="20"/>
              </w:rPr>
              <w:t>40 CFR 141.26(c)(5)</w:t>
            </w:r>
          </w:p>
        </w:tc>
        <w:tc>
          <w:tcPr>
            <w:tcW w:w="3192" w:type="dxa"/>
            <w:tcBorders>
              <w:bottom w:val="single" w:sz="4" w:space="0" w:color="000000"/>
            </w:tcBorders>
            <w:vAlign w:val="center"/>
          </w:tcPr>
          <w:p w14:paraId="3CD17DAB" w14:textId="77777777" w:rsidR="009D57D3" w:rsidRPr="00241B0D" w:rsidRDefault="009D57D3" w:rsidP="00B76836">
            <w:pPr>
              <w:rPr>
                <w:rFonts w:ascii="Arial" w:hAnsi="Arial" w:cs="Arial"/>
                <w:sz w:val="20"/>
              </w:rPr>
            </w:pPr>
            <w:r w:rsidRPr="00241B0D">
              <w:rPr>
                <w:rFonts w:ascii="Arial" w:hAnsi="Arial" w:cs="Arial"/>
                <w:sz w:val="20"/>
              </w:rPr>
              <w:t>As necessary</w:t>
            </w:r>
          </w:p>
        </w:tc>
      </w:tr>
      <w:tr w:rsidR="009D57D3" w:rsidRPr="00241B0D" w14:paraId="3CD17DAE" w14:textId="77777777" w:rsidTr="000243B5">
        <w:trPr>
          <w:cantSplit/>
        </w:trPr>
        <w:tc>
          <w:tcPr>
            <w:tcW w:w="9576" w:type="dxa"/>
            <w:gridSpan w:val="3"/>
            <w:shd w:val="clear" w:color="auto" w:fill="D9D9D9"/>
            <w:vAlign w:val="center"/>
          </w:tcPr>
          <w:p w14:paraId="3CD17DAD" w14:textId="77777777" w:rsidR="009D57D3" w:rsidRPr="00241B0D" w:rsidRDefault="009D57D3" w:rsidP="00B76836">
            <w:pPr>
              <w:rPr>
                <w:rFonts w:ascii="Arial" w:hAnsi="Arial" w:cs="Arial"/>
                <w:b/>
                <w:i/>
                <w:sz w:val="20"/>
              </w:rPr>
            </w:pPr>
            <w:r w:rsidRPr="00241B0D">
              <w:rPr>
                <w:rFonts w:ascii="Arial" w:hAnsi="Arial" w:cs="Arial"/>
                <w:b/>
                <w:i/>
                <w:sz w:val="20"/>
              </w:rPr>
              <w:t>SWTR (only disinfection residual monitoring and associated activities)</w:t>
            </w:r>
          </w:p>
        </w:tc>
      </w:tr>
      <w:tr w:rsidR="009D57D3" w:rsidRPr="00241B0D" w14:paraId="3CD17DB0" w14:textId="77777777" w:rsidTr="000243B5">
        <w:trPr>
          <w:cantSplit/>
        </w:trPr>
        <w:tc>
          <w:tcPr>
            <w:tcW w:w="9576" w:type="dxa"/>
            <w:gridSpan w:val="3"/>
            <w:vAlign w:val="center"/>
          </w:tcPr>
          <w:p w14:paraId="3CD17DAF" w14:textId="77777777" w:rsidR="009D57D3" w:rsidRPr="00241B0D" w:rsidRDefault="009D57D3" w:rsidP="00B76836">
            <w:pPr>
              <w:rPr>
                <w:rFonts w:ascii="Arial" w:hAnsi="Arial" w:cs="Arial"/>
                <w:b/>
                <w:i/>
                <w:sz w:val="20"/>
              </w:rPr>
            </w:pPr>
            <w:r w:rsidRPr="00241B0D">
              <w:rPr>
                <w:rFonts w:ascii="Arial" w:hAnsi="Arial" w:cs="Arial"/>
                <w:b/>
                <w:i/>
                <w:sz w:val="20"/>
              </w:rPr>
              <w:t xml:space="preserve">Unfiltered Systems </w:t>
            </w:r>
            <w:r w:rsidR="00154F81" w:rsidRPr="00241B0D">
              <w:rPr>
                <w:rFonts w:ascii="Arial" w:hAnsi="Arial" w:cs="Arial"/>
                <w:b/>
                <w:i/>
                <w:sz w:val="20"/>
              </w:rPr>
              <w:t>–</w:t>
            </w:r>
            <w:r w:rsidRPr="00241B0D">
              <w:rPr>
                <w:rFonts w:ascii="Arial" w:hAnsi="Arial" w:cs="Arial"/>
                <w:b/>
                <w:i/>
                <w:sz w:val="20"/>
              </w:rPr>
              <w:t xml:space="preserve"> Reporting</w:t>
            </w:r>
          </w:p>
        </w:tc>
      </w:tr>
      <w:tr w:rsidR="009D57D3" w:rsidRPr="00241B0D" w14:paraId="3CD17DB4" w14:textId="77777777" w:rsidTr="000243B5">
        <w:trPr>
          <w:cantSplit/>
        </w:trPr>
        <w:tc>
          <w:tcPr>
            <w:tcW w:w="3192" w:type="dxa"/>
            <w:vAlign w:val="center"/>
          </w:tcPr>
          <w:p w14:paraId="3CD17DB1" w14:textId="1852041C" w:rsidR="009D57D3" w:rsidRPr="00241B0D" w:rsidRDefault="009D57D3" w:rsidP="00B76836">
            <w:pPr>
              <w:rPr>
                <w:rFonts w:ascii="Arial" w:hAnsi="Arial" w:cs="Arial"/>
                <w:sz w:val="20"/>
              </w:rPr>
            </w:pPr>
            <w:r w:rsidRPr="00241B0D">
              <w:rPr>
                <w:rFonts w:ascii="Arial" w:hAnsi="Arial" w:cs="Arial"/>
                <w:sz w:val="20"/>
              </w:rPr>
              <w:t xml:space="preserve">Disinfection information specified in </w:t>
            </w:r>
            <w:r w:rsidR="00A221B3">
              <w:rPr>
                <w:rFonts w:ascii="Arial" w:hAnsi="Arial" w:cs="Arial"/>
                <w:sz w:val="20"/>
              </w:rPr>
              <w:t xml:space="preserve">40 CFR </w:t>
            </w:r>
            <w:r w:rsidRPr="00241B0D">
              <w:rPr>
                <w:rFonts w:ascii="Arial" w:hAnsi="Arial" w:cs="Arial"/>
                <w:sz w:val="20"/>
              </w:rPr>
              <w:t>141.74(b)</w:t>
            </w:r>
            <w:r w:rsidRPr="00241B0D">
              <w:rPr>
                <w:rFonts w:ascii="Arial" w:hAnsi="Arial" w:cs="Arial"/>
                <w:sz w:val="20"/>
              </w:rPr>
              <w:tab/>
            </w:r>
          </w:p>
        </w:tc>
        <w:tc>
          <w:tcPr>
            <w:tcW w:w="3192" w:type="dxa"/>
            <w:vAlign w:val="center"/>
          </w:tcPr>
          <w:p w14:paraId="3CD17DB2" w14:textId="77777777" w:rsidR="009D57D3" w:rsidRPr="00241B0D" w:rsidRDefault="009D57D3" w:rsidP="00B76836">
            <w:pPr>
              <w:rPr>
                <w:rFonts w:ascii="Arial" w:hAnsi="Arial" w:cs="Arial"/>
                <w:sz w:val="20"/>
              </w:rPr>
            </w:pPr>
            <w:r w:rsidRPr="00241B0D">
              <w:rPr>
                <w:rFonts w:ascii="Arial" w:hAnsi="Arial" w:cs="Arial"/>
                <w:sz w:val="20"/>
              </w:rPr>
              <w:t>40 CFR 141.75(a)(2)</w:t>
            </w:r>
            <w:r w:rsidRPr="00241B0D">
              <w:rPr>
                <w:rFonts w:ascii="Arial" w:hAnsi="Arial" w:cs="Arial"/>
                <w:sz w:val="20"/>
              </w:rPr>
              <w:tab/>
            </w:r>
          </w:p>
        </w:tc>
        <w:tc>
          <w:tcPr>
            <w:tcW w:w="3192" w:type="dxa"/>
            <w:vAlign w:val="center"/>
          </w:tcPr>
          <w:p w14:paraId="3CD17DB3" w14:textId="77777777" w:rsidR="009D57D3" w:rsidRPr="00241B0D" w:rsidRDefault="009D57D3" w:rsidP="00B76836">
            <w:pPr>
              <w:rPr>
                <w:rFonts w:ascii="Arial" w:hAnsi="Arial" w:cs="Arial"/>
                <w:sz w:val="20"/>
              </w:rPr>
            </w:pPr>
            <w:r w:rsidRPr="00241B0D">
              <w:rPr>
                <w:rFonts w:ascii="Arial" w:hAnsi="Arial" w:cs="Arial"/>
                <w:sz w:val="20"/>
              </w:rPr>
              <w:t>Within 10 days after the end of each month the system serves water to the public</w:t>
            </w:r>
          </w:p>
        </w:tc>
      </w:tr>
      <w:tr w:rsidR="009D57D3" w:rsidRPr="00241B0D" w14:paraId="3CD17DB9" w14:textId="77777777" w:rsidTr="000243B5">
        <w:trPr>
          <w:cantSplit/>
        </w:trPr>
        <w:tc>
          <w:tcPr>
            <w:tcW w:w="3192" w:type="dxa"/>
            <w:vAlign w:val="center"/>
          </w:tcPr>
          <w:p w14:paraId="3CD17DB6" w14:textId="07E758C6" w:rsidR="009D57D3" w:rsidRPr="00241B0D" w:rsidRDefault="00556F6F" w:rsidP="00556F6F">
            <w:pPr>
              <w:rPr>
                <w:rFonts w:ascii="Arial" w:hAnsi="Arial" w:cs="Arial"/>
                <w:b/>
                <w:i/>
                <w:sz w:val="20"/>
              </w:rPr>
            </w:pPr>
            <w:r w:rsidRPr="00241B0D">
              <w:rPr>
                <w:rFonts w:ascii="Arial" w:hAnsi="Arial" w:cs="Arial"/>
                <w:b/>
                <w:i/>
                <w:sz w:val="20"/>
              </w:rPr>
              <w:t>Filtered Systems - Reporting</w:t>
            </w:r>
          </w:p>
        </w:tc>
        <w:tc>
          <w:tcPr>
            <w:tcW w:w="3192" w:type="dxa"/>
            <w:vAlign w:val="center"/>
          </w:tcPr>
          <w:p w14:paraId="3CD17DB7" w14:textId="77777777" w:rsidR="009D57D3" w:rsidRPr="00241B0D" w:rsidRDefault="009D57D3" w:rsidP="00FF070A">
            <w:pPr>
              <w:pStyle w:val="ExhibitTitle"/>
              <w:jc w:val="left"/>
              <w:rPr>
                <w:rFonts w:ascii="Arial" w:hAnsi="Arial"/>
                <w:sz w:val="20"/>
              </w:rPr>
            </w:pPr>
          </w:p>
        </w:tc>
        <w:tc>
          <w:tcPr>
            <w:tcW w:w="3192" w:type="dxa"/>
            <w:vAlign w:val="center"/>
          </w:tcPr>
          <w:p w14:paraId="3CD17DB8" w14:textId="77777777" w:rsidR="009D57D3" w:rsidRPr="00241B0D" w:rsidRDefault="009D57D3" w:rsidP="00FF070A">
            <w:pPr>
              <w:pStyle w:val="ExhibitTitle"/>
              <w:jc w:val="left"/>
              <w:rPr>
                <w:rFonts w:ascii="Arial" w:hAnsi="Arial"/>
                <w:sz w:val="20"/>
              </w:rPr>
            </w:pPr>
          </w:p>
        </w:tc>
      </w:tr>
      <w:tr w:rsidR="009D57D3" w:rsidRPr="00241B0D" w14:paraId="3CD17DBD" w14:textId="77777777" w:rsidTr="000243B5">
        <w:trPr>
          <w:cantSplit/>
        </w:trPr>
        <w:tc>
          <w:tcPr>
            <w:tcW w:w="3192" w:type="dxa"/>
            <w:vAlign w:val="center"/>
          </w:tcPr>
          <w:p w14:paraId="3CD17DBA" w14:textId="15F5EC14" w:rsidR="009D57D3" w:rsidRPr="00241B0D" w:rsidRDefault="009D57D3" w:rsidP="00A221B3">
            <w:pPr>
              <w:rPr>
                <w:rFonts w:ascii="Arial" w:hAnsi="Arial" w:cs="Arial"/>
                <w:sz w:val="20"/>
              </w:rPr>
            </w:pPr>
            <w:r w:rsidRPr="00241B0D">
              <w:rPr>
                <w:rFonts w:ascii="Arial" w:hAnsi="Arial" w:cs="Arial"/>
                <w:sz w:val="20"/>
              </w:rPr>
              <w:t>Disinfection information specified in</w:t>
            </w:r>
            <w:r w:rsidR="00A221B3">
              <w:rPr>
                <w:rFonts w:ascii="Arial" w:hAnsi="Arial" w:cs="Arial"/>
                <w:sz w:val="20"/>
              </w:rPr>
              <w:t xml:space="preserve"> 40 CFR </w:t>
            </w:r>
            <w:r w:rsidRPr="00241B0D">
              <w:rPr>
                <w:rFonts w:ascii="Arial" w:hAnsi="Arial" w:cs="Arial"/>
                <w:sz w:val="20"/>
              </w:rPr>
              <w:t>141.74(c)</w:t>
            </w:r>
            <w:r w:rsidRPr="00241B0D">
              <w:rPr>
                <w:rFonts w:ascii="Arial" w:hAnsi="Arial" w:cs="Arial"/>
                <w:sz w:val="20"/>
              </w:rPr>
              <w:tab/>
            </w:r>
          </w:p>
        </w:tc>
        <w:tc>
          <w:tcPr>
            <w:tcW w:w="3192" w:type="dxa"/>
            <w:vAlign w:val="center"/>
          </w:tcPr>
          <w:p w14:paraId="3CD17DBB" w14:textId="77777777" w:rsidR="009D57D3" w:rsidRPr="00241B0D" w:rsidRDefault="009D57D3" w:rsidP="00B76836">
            <w:pPr>
              <w:rPr>
                <w:rFonts w:ascii="Arial" w:hAnsi="Arial" w:cs="Arial"/>
                <w:sz w:val="20"/>
              </w:rPr>
            </w:pPr>
            <w:r w:rsidRPr="00241B0D">
              <w:rPr>
                <w:rFonts w:ascii="Arial" w:hAnsi="Arial" w:cs="Arial"/>
                <w:sz w:val="20"/>
              </w:rPr>
              <w:t>40 CFR 141.75(b)(2)</w:t>
            </w:r>
            <w:r w:rsidRPr="00241B0D">
              <w:rPr>
                <w:rFonts w:ascii="Arial" w:hAnsi="Arial" w:cs="Arial"/>
                <w:sz w:val="20"/>
              </w:rPr>
              <w:tab/>
            </w:r>
          </w:p>
        </w:tc>
        <w:tc>
          <w:tcPr>
            <w:tcW w:w="3192" w:type="dxa"/>
            <w:vAlign w:val="center"/>
          </w:tcPr>
          <w:p w14:paraId="3CD17DBC" w14:textId="77777777" w:rsidR="009D57D3" w:rsidRPr="00241B0D" w:rsidRDefault="009D57D3" w:rsidP="00B76836">
            <w:pPr>
              <w:rPr>
                <w:rFonts w:ascii="Arial" w:hAnsi="Arial" w:cs="Arial"/>
                <w:sz w:val="20"/>
              </w:rPr>
            </w:pPr>
            <w:r w:rsidRPr="00241B0D">
              <w:rPr>
                <w:rFonts w:ascii="Arial" w:hAnsi="Arial" w:cs="Arial"/>
                <w:sz w:val="20"/>
              </w:rPr>
              <w:t>Within 10 days after the end of each month the system serves water to the public</w:t>
            </w:r>
          </w:p>
        </w:tc>
      </w:tr>
      <w:tr w:rsidR="009D57D3" w:rsidRPr="00241B0D" w14:paraId="3CD17DBF" w14:textId="77777777" w:rsidTr="000243B5">
        <w:trPr>
          <w:cantSplit/>
        </w:trPr>
        <w:tc>
          <w:tcPr>
            <w:tcW w:w="9576" w:type="dxa"/>
            <w:gridSpan w:val="3"/>
            <w:shd w:val="clear" w:color="auto" w:fill="D9D9D9"/>
            <w:vAlign w:val="center"/>
          </w:tcPr>
          <w:p w14:paraId="3CD17DBE" w14:textId="77777777" w:rsidR="009D57D3" w:rsidRPr="00241B0D" w:rsidRDefault="009D57D3" w:rsidP="00B76836">
            <w:pPr>
              <w:rPr>
                <w:rFonts w:ascii="Arial" w:hAnsi="Arial" w:cs="Arial"/>
                <w:b/>
                <w:i/>
                <w:sz w:val="20"/>
              </w:rPr>
            </w:pPr>
            <w:r w:rsidRPr="00241B0D">
              <w:rPr>
                <w:rFonts w:ascii="Arial" w:hAnsi="Arial" w:cs="Arial"/>
                <w:b/>
                <w:i/>
                <w:sz w:val="20"/>
              </w:rPr>
              <w:t>Arsenic Rule</w:t>
            </w:r>
          </w:p>
        </w:tc>
      </w:tr>
      <w:tr w:rsidR="009D57D3" w:rsidRPr="00241B0D" w14:paraId="3CD17DC1" w14:textId="77777777" w:rsidTr="000243B5">
        <w:trPr>
          <w:cantSplit/>
        </w:trPr>
        <w:tc>
          <w:tcPr>
            <w:tcW w:w="9576" w:type="dxa"/>
            <w:gridSpan w:val="3"/>
            <w:vAlign w:val="center"/>
          </w:tcPr>
          <w:p w14:paraId="3CD17DC0" w14:textId="77777777" w:rsidR="009D57D3" w:rsidRPr="00241B0D" w:rsidRDefault="009D57D3" w:rsidP="00B76836">
            <w:pPr>
              <w:rPr>
                <w:rFonts w:ascii="Arial" w:hAnsi="Arial" w:cs="Arial"/>
                <w:sz w:val="20"/>
              </w:rPr>
            </w:pPr>
            <w:r w:rsidRPr="00241B0D">
              <w:rPr>
                <w:rFonts w:ascii="Arial" w:hAnsi="Arial" w:cs="Arial"/>
                <w:sz w:val="20"/>
              </w:rPr>
              <w:t>Subject to general requirements as listed above.</w:t>
            </w:r>
          </w:p>
        </w:tc>
      </w:tr>
      <w:tr w:rsidR="009D57D3" w:rsidRPr="00241B0D" w14:paraId="3CD17DC3" w14:textId="77777777" w:rsidTr="000243B5">
        <w:trPr>
          <w:cantSplit/>
        </w:trPr>
        <w:tc>
          <w:tcPr>
            <w:tcW w:w="9576" w:type="dxa"/>
            <w:gridSpan w:val="3"/>
            <w:shd w:val="clear" w:color="auto" w:fill="D9D9D9"/>
            <w:vAlign w:val="center"/>
          </w:tcPr>
          <w:p w14:paraId="3CD17DC2" w14:textId="77777777" w:rsidR="009D57D3" w:rsidRPr="00241B0D" w:rsidRDefault="009D57D3" w:rsidP="00E12ED9">
            <w:pPr>
              <w:keepNext/>
              <w:keepLines/>
              <w:rPr>
                <w:rFonts w:ascii="Arial" w:hAnsi="Arial" w:cs="Arial"/>
                <w:b/>
                <w:i/>
                <w:sz w:val="20"/>
              </w:rPr>
            </w:pPr>
            <w:r w:rsidRPr="00241B0D">
              <w:rPr>
                <w:rFonts w:ascii="Arial" w:hAnsi="Arial" w:cs="Arial"/>
                <w:b/>
                <w:i/>
                <w:sz w:val="20"/>
              </w:rPr>
              <w:lastRenderedPageBreak/>
              <w:t>Lead and Copper Rule</w:t>
            </w:r>
            <w:r w:rsidR="001B36E9" w:rsidRPr="00241B0D">
              <w:rPr>
                <w:rFonts w:ascii="Arial" w:hAnsi="Arial" w:cs="Arial"/>
                <w:b/>
                <w:i/>
                <w:sz w:val="20"/>
              </w:rPr>
              <w:t>, Including October 2008 Short Term Revisions</w:t>
            </w:r>
          </w:p>
        </w:tc>
      </w:tr>
      <w:tr w:rsidR="009D57D3" w:rsidRPr="00241B0D" w14:paraId="3CD17DC5" w14:textId="77777777" w:rsidTr="000243B5">
        <w:trPr>
          <w:cantSplit/>
        </w:trPr>
        <w:tc>
          <w:tcPr>
            <w:tcW w:w="9576" w:type="dxa"/>
            <w:gridSpan w:val="3"/>
            <w:vAlign w:val="center"/>
          </w:tcPr>
          <w:p w14:paraId="3CD17DC4" w14:textId="77777777" w:rsidR="009D57D3" w:rsidRPr="00241B0D" w:rsidRDefault="009D57D3" w:rsidP="00E12ED9">
            <w:pPr>
              <w:keepNext/>
              <w:keepLines/>
              <w:rPr>
                <w:rFonts w:ascii="Arial" w:hAnsi="Arial" w:cs="Arial"/>
                <w:b/>
                <w:i/>
                <w:sz w:val="20"/>
              </w:rPr>
            </w:pPr>
            <w:r w:rsidRPr="00241B0D">
              <w:rPr>
                <w:rFonts w:ascii="Arial" w:hAnsi="Arial" w:cs="Arial"/>
                <w:b/>
                <w:i/>
                <w:sz w:val="20"/>
              </w:rPr>
              <w:t>Reporting</w:t>
            </w:r>
          </w:p>
        </w:tc>
      </w:tr>
      <w:tr w:rsidR="009D57D3" w:rsidRPr="00241B0D" w14:paraId="3CD17DC9" w14:textId="77777777" w:rsidTr="000243B5">
        <w:trPr>
          <w:cantSplit/>
        </w:trPr>
        <w:tc>
          <w:tcPr>
            <w:tcW w:w="3192" w:type="dxa"/>
            <w:vAlign w:val="center"/>
          </w:tcPr>
          <w:p w14:paraId="3CD17DC6" w14:textId="455845C7" w:rsidR="009D57D3" w:rsidRPr="00241B0D" w:rsidRDefault="009D57D3" w:rsidP="000114E3">
            <w:pPr>
              <w:keepNext/>
              <w:keepLines/>
              <w:rPr>
                <w:rFonts w:ascii="Arial" w:hAnsi="Arial" w:cs="Arial"/>
                <w:sz w:val="20"/>
              </w:rPr>
            </w:pPr>
            <w:r w:rsidRPr="00241B0D">
              <w:rPr>
                <w:rFonts w:ascii="Arial" w:hAnsi="Arial" w:cs="Arial"/>
                <w:sz w:val="20"/>
              </w:rPr>
              <w:t xml:space="preserve">Report to the </w:t>
            </w:r>
            <w:r w:rsidR="000114E3" w:rsidRPr="00241B0D">
              <w:rPr>
                <w:rFonts w:ascii="Arial" w:hAnsi="Arial" w:cs="Arial"/>
                <w:sz w:val="20"/>
              </w:rPr>
              <w:t xml:space="preserve">state </w:t>
            </w:r>
            <w:r w:rsidRPr="00241B0D">
              <w:rPr>
                <w:rFonts w:ascii="Arial" w:hAnsi="Arial" w:cs="Arial"/>
                <w:sz w:val="20"/>
              </w:rPr>
              <w:t>any information required by the treatment provisions in Subpart I (especially 40 CFR 141.90).</w:t>
            </w:r>
          </w:p>
        </w:tc>
        <w:tc>
          <w:tcPr>
            <w:tcW w:w="3192" w:type="dxa"/>
            <w:vAlign w:val="center"/>
          </w:tcPr>
          <w:p w14:paraId="3CD17DC7" w14:textId="77777777" w:rsidR="009D57D3" w:rsidRPr="00241B0D" w:rsidRDefault="009D57D3" w:rsidP="00E12ED9">
            <w:pPr>
              <w:keepNext/>
              <w:keepLines/>
              <w:rPr>
                <w:rFonts w:ascii="Arial" w:hAnsi="Arial" w:cs="Arial"/>
                <w:sz w:val="20"/>
              </w:rPr>
            </w:pPr>
            <w:r w:rsidRPr="00241B0D">
              <w:rPr>
                <w:rFonts w:ascii="Arial" w:hAnsi="Arial" w:cs="Arial"/>
                <w:sz w:val="20"/>
              </w:rPr>
              <w:t>40 CFR 141.80(</w:t>
            </w:r>
            <w:proofErr w:type="spellStart"/>
            <w:r w:rsidRPr="00241B0D">
              <w:rPr>
                <w:rFonts w:ascii="Arial" w:hAnsi="Arial" w:cs="Arial"/>
                <w:sz w:val="20"/>
              </w:rPr>
              <w:t>i</w:t>
            </w:r>
            <w:proofErr w:type="spellEnd"/>
            <w:r w:rsidRPr="00241B0D">
              <w:rPr>
                <w:rFonts w:ascii="Arial" w:hAnsi="Arial" w:cs="Arial"/>
                <w:sz w:val="20"/>
              </w:rPr>
              <w:t>)</w:t>
            </w:r>
          </w:p>
        </w:tc>
        <w:tc>
          <w:tcPr>
            <w:tcW w:w="3192" w:type="dxa"/>
            <w:vAlign w:val="center"/>
          </w:tcPr>
          <w:p w14:paraId="3CD17DC8" w14:textId="77777777" w:rsidR="009D57D3" w:rsidRPr="00241B0D" w:rsidRDefault="009D57D3" w:rsidP="00E12ED9">
            <w:pPr>
              <w:keepNext/>
              <w:keepLines/>
              <w:rPr>
                <w:rFonts w:ascii="Arial" w:hAnsi="Arial" w:cs="Arial"/>
                <w:sz w:val="20"/>
              </w:rPr>
            </w:pPr>
            <w:r w:rsidRPr="00241B0D">
              <w:rPr>
                <w:rFonts w:ascii="Arial" w:hAnsi="Arial" w:cs="Arial"/>
                <w:sz w:val="20"/>
              </w:rPr>
              <w:t>As required</w:t>
            </w:r>
          </w:p>
        </w:tc>
      </w:tr>
      <w:tr w:rsidR="009D57D3" w:rsidRPr="00241B0D" w14:paraId="3CD17DCC" w14:textId="77777777" w:rsidTr="000243B5">
        <w:trPr>
          <w:cantSplit/>
        </w:trPr>
        <w:tc>
          <w:tcPr>
            <w:tcW w:w="9576" w:type="dxa"/>
            <w:gridSpan w:val="3"/>
            <w:vAlign w:val="center"/>
          </w:tcPr>
          <w:p w14:paraId="3CD17DCA" w14:textId="77777777" w:rsidR="009D57D3" w:rsidRPr="00241B0D" w:rsidRDefault="009D57D3" w:rsidP="009B03EA">
            <w:pPr>
              <w:rPr>
                <w:rFonts w:ascii="Arial" w:hAnsi="Arial" w:cs="Arial"/>
                <w:sz w:val="20"/>
                <w:u w:val="single"/>
              </w:rPr>
            </w:pPr>
            <w:r w:rsidRPr="00241B0D">
              <w:rPr>
                <w:rFonts w:ascii="Arial" w:hAnsi="Arial" w:cs="Arial"/>
                <w:sz w:val="20"/>
                <w:u w:val="single"/>
              </w:rPr>
              <w:t xml:space="preserve">Tap water and water quality parameters (WQP) monitoring requirements </w:t>
            </w:r>
          </w:p>
          <w:p w14:paraId="3CD17DCB" w14:textId="77777777" w:rsidR="009D57D3" w:rsidRPr="00241B0D" w:rsidRDefault="009D57D3" w:rsidP="00FF070A">
            <w:pPr>
              <w:pStyle w:val="ExhibitTitle"/>
              <w:jc w:val="left"/>
              <w:rPr>
                <w:rFonts w:ascii="Arial" w:hAnsi="Arial"/>
                <w:sz w:val="20"/>
                <w:u w:val="single"/>
              </w:rPr>
            </w:pPr>
          </w:p>
        </w:tc>
      </w:tr>
      <w:tr w:rsidR="00917341" w:rsidRPr="00241B0D" w14:paraId="3CD17DD0" w14:textId="77777777" w:rsidTr="000243B5">
        <w:trPr>
          <w:cantSplit/>
        </w:trPr>
        <w:tc>
          <w:tcPr>
            <w:tcW w:w="3192" w:type="dxa"/>
            <w:vAlign w:val="center"/>
          </w:tcPr>
          <w:p w14:paraId="3CD17DCD" w14:textId="217C6483" w:rsidR="00917341" w:rsidRPr="00241B0D" w:rsidRDefault="00917341" w:rsidP="007271CC">
            <w:pPr>
              <w:rPr>
                <w:rFonts w:ascii="Arial" w:hAnsi="Arial" w:cs="Arial"/>
                <w:sz w:val="20"/>
              </w:rPr>
            </w:pPr>
            <w:r w:rsidRPr="00241B0D">
              <w:rPr>
                <w:rFonts w:ascii="Arial" w:hAnsi="Arial" w:cs="Arial"/>
                <w:iCs/>
                <w:color w:val="000000"/>
                <w:sz w:val="20"/>
              </w:rPr>
              <w:t xml:space="preserve">Water systems that exceed the lead action level must reevaluate lead service lines </w:t>
            </w:r>
            <w:r w:rsidR="00D05554" w:rsidRPr="00241B0D">
              <w:rPr>
                <w:rFonts w:ascii="Arial" w:hAnsi="Arial" w:cs="Arial"/>
                <w:iCs/>
                <w:color w:val="000000"/>
                <w:sz w:val="20"/>
              </w:rPr>
              <w:t xml:space="preserve">(LSLs) </w:t>
            </w:r>
            <w:r w:rsidRPr="00241B0D">
              <w:rPr>
                <w:rFonts w:ascii="Arial" w:hAnsi="Arial" w:cs="Arial"/>
                <w:iCs/>
                <w:color w:val="000000"/>
                <w:sz w:val="20"/>
              </w:rPr>
              <w:t xml:space="preserve">classified as “replaced” through testing if they resume lead service line replacement </w:t>
            </w:r>
            <w:r w:rsidR="00D05554" w:rsidRPr="00241B0D">
              <w:rPr>
                <w:rFonts w:ascii="Arial" w:hAnsi="Arial" w:cs="Arial"/>
                <w:iCs/>
                <w:color w:val="000000"/>
                <w:sz w:val="20"/>
              </w:rPr>
              <w:t xml:space="preserve">(LSLR) </w:t>
            </w:r>
            <w:r w:rsidRPr="00241B0D">
              <w:rPr>
                <w:rFonts w:ascii="Arial" w:hAnsi="Arial" w:cs="Arial"/>
                <w:iCs/>
                <w:color w:val="000000"/>
                <w:sz w:val="20"/>
              </w:rPr>
              <w:t>programs.</w:t>
            </w:r>
          </w:p>
        </w:tc>
        <w:tc>
          <w:tcPr>
            <w:tcW w:w="3192" w:type="dxa"/>
            <w:vAlign w:val="center"/>
          </w:tcPr>
          <w:p w14:paraId="3CD17DCE" w14:textId="77777777" w:rsidR="00917341" w:rsidRPr="00241B0D" w:rsidRDefault="00917341" w:rsidP="007271CC">
            <w:pPr>
              <w:rPr>
                <w:rFonts w:ascii="Arial" w:hAnsi="Arial" w:cs="Arial"/>
                <w:sz w:val="20"/>
              </w:rPr>
            </w:pPr>
            <w:r w:rsidRPr="00241B0D">
              <w:rPr>
                <w:rFonts w:ascii="Arial" w:hAnsi="Arial" w:cs="Arial"/>
                <w:sz w:val="20"/>
              </w:rPr>
              <w:t>40 CFR 141.84(b) &amp; (c)</w:t>
            </w:r>
          </w:p>
        </w:tc>
        <w:tc>
          <w:tcPr>
            <w:tcW w:w="3192" w:type="dxa"/>
            <w:vAlign w:val="center"/>
          </w:tcPr>
          <w:p w14:paraId="3CD17DCF" w14:textId="77777777" w:rsidR="00917341" w:rsidRPr="00241B0D" w:rsidRDefault="00917341" w:rsidP="007271CC">
            <w:pPr>
              <w:rPr>
                <w:rFonts w:ascii="Arial" w:hAnsi="Arial" w:cs="Arial"/>
                <w:sz w:val="20"/>
              </w:rPr>
            </w:pPr>
            <w:r w:rsidRPr="00241B0D">
              <w:rPr>
                <w:rFonts w:ascii="Arial" w:hAnsi="Arial" w:cs="Arial"/>
                <w:sz w:val="20"/>
              </w:rPr>
              <w:t>As necessary</w:t>
            </w:r>
          </w:p>
        </w:tc>
      </w:tr>
      <w:tr w:rsidR="00917341" w:rsidRPr="00241B0D" w14:paraId="3CD17DD5" w14:textId="77777777" w:rsidTr="000243B5">
        <w:trPr>
          <w:cantSplit/>
        </w:trPr>
        <w:tc>
          <w:tcPr>
            <w:tcW w:w="3192" w:type="dxa"/>
            <w:vAlign w:val="center"/>
          </w:tcPr>
          <w:p w14:paraId="3CD17DD1" w14:textId="66270270" w:rsidR="00917341" w:rsidRPr="00241B0D" w:rsidRDefault="00917341" w:rsidP="000114E3">
            <w:pPr>
              <w:rPr>
                <w:rFonts w:ascii="Arial" w:hAnsi="Arial" w:cs="Arial"/>
                <w:sz w:val="20"/>
              </w:rPr>
            </w:pPr>
            <w:r w:rsidRPr="00241B0D">
              <w:rPr>
                <w:rFonts w:ascii="Arial" w:hAnsi="Arial" w:cs="Arial"/>
                <w:sz w:val="20"/>
              </w:rPr>
              <w:t xml:space="preserve">Allows systems with less than 5 taps to take one sample per tap if approved by </w:t>
            </w:r>
            <w:r w:rsidR="000114E3" w:rsidRPr="00241B0D">
              <w:rPr>
                <w:rFonts w:ascii="Arial" w:hAnsi="Arial" w:cs="Arial"/>
                <w:sz w:val="20"/>
              </w:rPr>
              <w:t>state</w:t>
            </w:r>
            <w:r w:rsidRPr="00241B0D">
              <w:rPr>
                <w:rFonts w:ascii="Arial" w:hAnsi="Arial" w:cs="Arial"/>
                <w:sz w:val="20"/>
              </w:rPr>
              <w:t>.</w:t>
            </w:r>
          </w:p>
        </w:tc>
        <w:tc>
          <w:tcPr>
            <w:tcW w:w="3192" w:type="dxa"/>
            <w:vAlign w:val="center"/>
          </w:tcPr>
          <w:p w14:paraId="3CD17DD2" w14:textId="77777777" w:rsidR="00917341" w:rsidRPr="00241B0D" w:rsidRDefault="00917341" w:rsidP="007271CC">
            <w:pPr>
              <w:rPr>
                <w:rFonts w:ascii="Arial" w:hAnsi="Arial" w:cs="Arial"/>
                <w:color w:val="000000"/>
                <w:sz w:val="20"/>
              </w:rPr>
            </w:pPr>
            <w:r w:rsidRPr="00241B0D">
              <w:rPr>
                <w:rFonts w:ascii="Arial" w:hAnsi="Arial" w:cs="Arial"/>
                <w:color w:val="000000"/>
                <w:sz w:val="20"/>
              </w:rPr>
              <w:t>40 CFR 141.86 (c)</w:t>
            </w:r>
          </w:p>
          <w:p w14:paraId="3CD17DD3" w14:textId="77777777" w:rsidR="00A91795" w:rsidRPr="00241B0D" w:rsidRDefault="00A91795" w:rsidP="007271CC">
            <w:pPr>
              <w:rPr>
                <w:rFonts w:ascii="Arial" w:hAnsi="Arial" w:cs="Arial"/>
                <w:sz w:val="20"/>
              </w:rPr>
            </w:pPr>
            <w:r w:rsidRPr="00241B0D">
              <w:rPr>
                <w:rFonts w:ascii="Arial" w:hAnsi="Arial" w:cs="Arial"/>
                <w:color w:val="000000"/>
                <w:sz w:val="20"/>
              </w:rPr>
              <w:t>141.80(c)(3)(v)</w:t>
            </w:r>
          </w:p>
        </w:tc>
        <w:tc>
          <w:tcPr>
            <w:tcW w:w="3192" w:type="dxa"/>
            <w:vAlign w:val="center"/>
          </w:tcPr>
          <w:p w14:paraId="3CD17DD4" w14:textId="77777777" w:rsidR="00917341" w:rsidRPr="00241B0D" w:rsidRDefault="00917341" w:rsidP="007271CC">
            <w:pPr>
              <w:rPr>
                <w:rFonts w:ascii="Arial" w:hAnsi="Arial" w:cs="Arial"/>
                <w:sz w:val="20"/>
              </w:rPr>
            </w:pPr>
            <w:r w:rsidRPr="00241B0D">
              <w:rPr>
                <w:rFonts w:ascii="Arial" w:hAnsi="Arial" w:cs="Arial"/>
                <w:sz w:val="20"/>
              </w:rPr>
              <w:t>One time</w:t>
            </w:r>
          </w:p>
        </w:tc>
      </w:tr>
      <w:tr w:rsidR="00917341" w:rsidRPr="00241B0D" w14:paraId="3CD17DD9" w14:textId="77777777" w:rsidTr="000243B5">
        <w:trPr>
          <w:cantSplit/>
        </w:trPr>
        <w:tc>
          <w:tcPr>
            <w:tcW w:w="3192" w:type="dxa"/>
            <w:vAlign w:val="center"/>
          </w:tcPr>
          <w:p w14:paraId="3CD17DD6" w14:textId="77777777" w:rsidR="00917341" w:rsidRPr="00241B0D" w:rsidRDefault="00917341" w:rsidP="00B76836">
            <w:pPr>
              <w:rPr>
                <w:rFonts w:ascii="Arial" w:hAnsi="Arial" w:cs="Arial"/>
                <w:sz w:val="20"/>
              </w:rPr>
            </w:pPr>
            <w:r w:rsidRPr="00241B0D">
              <w:rPr>
                <w:rFonts w:ascii="Arial" w:hAnsi="Arial" w:cs="Arial"/>
                <w:sz w:val="20"/>
              </w:rPr>
              <w:t>Report the specified information for all tap water samples and all WQP samples.</w:t>
            </w:r>
          </w:p>
        </w:tc>
        <w:tc>
          <w:tcPr>
            <w:tcW w:w="3192" w:type="dxa"/>
            <w:vAlign w:val="center"/>
          </w:tcPr>
          <w:p w14:paraId="3CD17DD7" w14:textId="77777777" w:rsidR="00917341" w:rsidRPr="00241B0D" w:rsidRDefault="00917341" w:rsidP="00B76836">
            <w:pPr>
              <w:rPr>
                <w:rFonts w:ascii="Arial" w:hAnsi="Arial" w:cs="Arial"/>
                <w:sz w:val="20"/>
              </w:rPr>
            </w:pPr>
            <w:r w:rsidRPr="00241B0D">
              <w:rPr>
                <w:rFonts w:ascii="Arial" w:hAnsi="Arial" w:cs="Arial"/>
                <w:sz w:val="20"/>
              </w:rPr>
              <w:t>40 CFR 141.90(a)(1)</w:t>
            </w:r>
          </w:p>
        </w:tc>
        <w:tc>
          <w:tcPr>
            <w:tcW w:w="3192" w:type="dxa"/>
            <w:vAlign w:val="center"/>
          </w:tcPr>
          <w:p w14:paraId="3CD17DD8" w14:textId="77777777" w:rsidR="00917341" w:rsidRPr="00241B0D" w:rsidRDefault="00917341" w:rsidP="00B76836">
            <w:pPr>
              <w:rPr>
                <w:rFonts w:ascii="Arial" w:hAnsi="Arial" w:cs="Arial"/>
                <w:sz w:val="20"/>
              </w:rPr>
            </w:pPr>
            <w:r w:rsidRPr="00241B0D">
              <w:rPr>
                <w:rFonts w:ascii="Arial" w:hAnsi="Arial" w:cs="Arial"/>
                <w:sz w:val="20"/>
              </w:rPr>
              <w:t>End of the applicable monitoring period</w:t>
            </w:r>
          </w:p>
        </w:tc>
      </w:tr>
      <w:tr w:rsidR="00917341" w:rsidRPr="00241B0D" w14:paraId="3CD17DDD" w14:textId="77777777" w:rsidTr="000243B5">
        <w:trPr>
          <w:cantSplit/>
        </w:trPr>
        <w:tc>
          <w:tcPr>
            <w:tcW w:w="3192" w:type="dxa"/>
            <w:vAlign w:val="center"/>
          </w:tcPr>
          <w:p w14:paraId="3CD17DDA" w14:textId="76D245F8" w:rsidR="00917341" w:rsidRPr="00241B0D" w:rsidRDefault="00917341" w:rsidP="00A221B3">
            <w:pPr>
              <w:rPr>
                <w:rFonts w:ascii="Arial" w:hAnsi="Arial" w:cs="Arial"/>
                <w:sz w:val="20"/>
              </w:rPr>
            </w:pPr>
            <w:r w:rsidRPr="00241B0D">
              <w:rPr>
                <w:rFonts w:ascii="Arial" w:hAnsi="Arial" w:cs="Arial"/>
                <w:sz w:val="20"/>
              </w:rPr>
              <w:t xml:space="preserve">Provide written documentation to the </w:t>
            </w:r>
            <w:r w:rsidR="000114E3" w:rsidRPr="00241B0D">
              <w:rPr>
                <w:rFonts w:ascii="Arial" w:hAnsi="Arial" w:cs="Arial"/>
                <w:sz w:val="20"/>
              </w:rPr>
              <w:t xml:space="preserve">state </w:t>
            </w:r>
            <w:r w:rsidRPr="00241B0D">
              <w:rPr>
                <w:rFonts w:ascii="Arial" w:hAnsi="Arial" w:cs="Arial"/>
                <w:sz w:val="20"/>
              </w:rPr>
              <w:t xml:space="preserve">identifying standing times and locations for enough non-first-draw samples to make up its sampling pool under </w:t>
            </w:r>
            <w:r w:rsidR="00A221B3">
              <w:rPr>
                <w:rFonts w:ascii="Arial" w:hAnsi="Arial" w:cs="Arial"/>
                <w:sz w:val="20"/>
              </w:rPr>
              <w:t>40 CFR</w:t>
            </w:r>
            <w:r w:rsidR="000173DE" w:rsidRPr="00241B0D">
              <w:rPr>
                <w:rFonts w:ascii="Arial" w:hAnsi="Arial" w:cs="Arial"/>
                <w:sz w:val="20"/>
              </w:rPr>
              <w:t xml:space="preserve"> </w:t>
            </w:r>
            <w:r w:rsidRPr="00241B0D">
              <w:rPr>
                <w:rFonts w:ascii="Arial" w:hAnsi="Arial" w:cs="Arial"/>
                <w:sz w:val="20"/>
              </w:rPr>
              <w:t>141.86(b</w:t>
            </w:r>
            <w:proofErr w:type="gramStart"/>
            <w:r w:rsidRPr="00241B0D">
              <w:rPr>
                <w:rFonts w:ascii="Arial" w:hAnsi="Arial" w:cs="Arial"/>
                <w:sz w:val="20"/>
              </w:rPr>
              <w:t>)(</w:t>
            </w:r>
            <w:proofErr w:type="gramEnd"/>
            <w:r w:rsidRPr="00241B0D">
              <w:rPr>
                <w:rFonts w:ascii="Arial" w:hAnsi="Arial" w:cs="Arial"/>
                <w:sz w:val="20"/>
              </w:rPr>
              <w:t xml:space="preserve">5). </w:t>
            </w:r>
          </w:p>
        </w:tc>
        <w:tc>
          <w:tcPr>
            <w:tcW w:w="3192" w:type="dxa"/>
            <w:vAlign w:val="center"/>
          </w:tcPr>
          <w:p w14:paraId="3CD17DDB" w14:textId="77777777" w:rsidR="00917341" w:rsidRPr="00241B0D" w:rsidRDefault="00917341" w:rsidP="00B76836">
            <w:pPr>
              <w:rPr>
                <w:rFonts w:ascii="Arial" w:hAnsi="Arial" w:cs="Arial"/>
                <w:sz w:val="20"/>
              </w:rPr>
            </w:pPr>
            <w:r w:rsidRPr="00241B0D">
              <w:rPr>
                <w:rFonts w:ascii="Arial" w:hAnsi="Arial" w:cs="Arial"/>
                <w:sz w:val="20"/>
              </w:rPr>
              <w:t>40 CFR 141.90(a)(2)(</w:t>
            </w:r>
            <w:proofErr w:type="spellStart"/>
            <w:r w:rsidRPr="00241B0D">
              <w:rPr>
                <w:rFonts w:ascii="Arial" w:hAnsi="Arial" w:cs="Arial"/>
                <w:sz w:val="20"/>
              </w:rPr>
              <w:t>i</w:t>
            </w:r>
            <w:proofErr w:type="spellEnd"/>
            <w:r w:rsidRPr="00241B0D">
              <w:rPr>
                <w:rFonts w:ascii="Arial" w:hAnsi="Arial" w:cs="Arial"/>
                <w:sz w:val="20"/>
              </w:rPr>
              <w:t>)</w:t>
            </w:r>
          </w:p>
        </w:tc>
        <w:tc>
          <w:tcPr>
            <w:tcW w:w="3192" w:type="dxa"/>
            <w:vAlign w:val="center"/>
          </w:tcPr>
          <w:p w14:paraId="3CD17DDC" w14:textId="77777777" w:rsidR="00917341" w:rsidRPr="00241B0D" w:rsidRDefault="00917341" w:rsidP="00B76836">
            <w:pPr>
              <w:rPr>
                <w:rFonts w:ascii="Arial" w:hAnsi="Arial" w:cs="Arial"/>
                <w:sz w:val="20"/>
              </w:rPr>
            </w:pPr>
            <w:r w:rsidRPr="00241B0D">
              <w:rPr>
                <w:rFonts w:ascii="Arial" w:hAnsi="Arial" w:cs="Arial"/>
                <w:sz w:val="20"/>
              </w:rPr>
              <w:t>As necessary</w:t>
            </w:r>
          </w:p>
        </w:tc>
      </w:tr>
      <w:tr w:rsidR="00917341" w:rsidRPr="00241B0D" w14:paraId="3CD17DE1" w14:textId="77777777" w:rsidTr="000243B5">
        <w:trPr>
          <w:cantSplit/>
        </w:trPr>
        <w:tc>
          <w:tcPr>
            <w:tcW w:w="3192" w:type="dxa"/>
            <w:vAlign w:val="center"/>
          </w:tcPr>
          <w:p w14:paraId="3CD17DDE" w14:textId="7EA1B2FF" w:rsidR="00917341" w:rsidRPr="00241B0D" w:rsidRDefault="00917341" w:rsidP="000114E3">
            <w:pPr>
              <w:rPr>
                <w:rFonts w:ascii="Arial" w:hAnsi="Arial" w:cs="Arial"/>
                <w:sz w:val="20"/>
              </w:rPr>
            </w:pPr>
            <w:r w:rsidRPr="00241B0D">
              <w:rPr>
                <w:rFonts w:ascii="Arial" w:hAnsi="Arial" w:cs="Arial"/>
                <w:sz w:val="20"/>
              </w:rPr>
              <w:t xml:space="preserve">If the </w:t>
            </w:r>
            <w:r w:rsidR="000114E3" w:rsidRPr="00241B0D">
              <w:rPr>
                <w:rFonts w:ascii="Arial" w:hAnsi="Arial" w:cs="Arial"/>
                <w:sz w:val="20"/>
              </w:rPr>
              <w:t xml:space="preserve">state </w:t>
            </w:r>
            <w:r w:rsidRPr="00241B0D">
              <w:rPr>
                <w:rFonts w:ascii="Arial" w:hAnsi="Arial" w:cs="Arial"/>
                <w:sz w:val="20"/>
              </w:rPr>
              <w:t>has waived prior approval of non-first-draw sample sites selected by the system, identify, in writing, each site that did not meet the six-hour minimum standing time and the length of standing time for that particular substitute sample.</w:t>
            </w:r>
          </w:p>
        </w:tc>
        <w:tc>
          <w:tcPr>
            <w:tcW w:w="3192" w:type="dxa"/>
            <w:vAlign w:val="center"/>
          </w:tcPr>
          <w:p w14:paraId="3CD17DDF" w14:textId="77777777" w:rsidR="00917341" w:rsidRPr="00241B0D" w:rsidRDefault="00917341" w:rsidP="00B76836">
            <w:pPr>
              <w:rPr>
                <w:rFonts w:ascii="Arial" w:hAnsi="Arial" w:cs="Arial"/>
                <w:sz w:val="20"/>
              </w:rPr>
            </w:pPr>
            <w:r w:rsidRPr="00241B0D">
              <w:rPr>
                <w:rFonts w:ascii="Arial" w:hAnsi="Arial" w:cs="Arial"/>
                <w:sz w:val="20"/>
              </w:rPr>
              <w:t>40 CFR 141.90(a)(2)(ii)</w:t>
            </w:r>
          </w:p>
        </w:tc>
        <w:tc>
          <w:tcPr>
            <w:tcW w:w="3192" w:type="dxa"/>
            <w:vAlign w:val="center"/>
          </w:tcPr>
          <w:p w14:paraId="3CD17DE0" w14:textId="77777777" w:rsidR="00917341" w:rsidRPr="00241B0D" w:rsidRDefault="00917341" w:rsidP="00B76836">
            <w:pPr>
              <w:rPr>
                <w:rFonts w:ascii="Arial" w:hAnsi="Arial" w:cs="Arial"/>
                <w:sz w:val="20"/>
              </w:rPr>
            </w:pPr>
            <w:r w:rsidRPr="00241B0D">
              <w:rPr>
                <w:rFonts w:ascii="Arial" w:hAnsi="Arial" w:cs="Arial"/>
                <w:sz w:val="20"/>
              </w:rPr>
              <w:t>As necessary</w:t>
            </w:r>
          </w:p>
        </w:tc>
      </w:tr>
      <w:tr w:rsidR="00917341" w:rsidRPr="00241B0D" w14:paraId="3CD17DE6" w14:textId="77777777" w:rsidTr="000243B5">
        <w:trPr>
          <w:cantSplit/>
        </w:trPr>
        <w:tc>
          <w:tcPr>
            <w:tcW w:w="3192" w:type="dxa"/>
            <w:vAlign w:val="center"/>
          </w:tcPr>
          <w:p w14:paraId="3CD17DE2" w14:textId="617F59C6" w:rsidR="00917341" w:rsidRPr="00241B0D" w:rsidRDefault="00917341" w:rsidP="000114E3">
            <w:pPr>
              <w:rPr>
                <w:rFonts w:ascii="Arial" w:hAnsi="Arial" w:cs="Arial"/>
                <w:sz w:val="20"/>
              </w:rPr>
            </w:pPr>
            <w:r w:rsidRPr="00241B0D">
              <w:rPr>
                <w:rFonts w:ascii="Arial" w:hAnsi="Arial" w:cs="Arial"/>
                <w:sz w:val="20"/>
              </w:rPr>
              <w:t xml:space="preserve">For a water system deemed to have optimized corrosion control, a water system subject to reduced monitoring, or a water system subject to a monitoring waiver, send written documentation to the </w:t>
            </w:r>
            <w:r w:rsidR="000114E3" w:rsidRPr="00241B0D">
              <w:rPr>
                <w:rFonts w:ascii="Arial" w:hAnsi="Arial" w:cs="Arial"/>
                <w:sz w:val="20"/>
              </w:rPr>
              <w:t xml:space="preserve">state </w:t>
            </w:r>
            <w:r w:rsidRPr="00241B0D">
              <w:rPr>
                <w:rFonts w:ascii="Arial" w:hAnsi="Arial" w:cs="Arial"/>
                <w:sz w:val="20"/>
              </w:rPr>
              <w:t xml:space="preserve">describing any addition of a new source or any change in water treatment. </w:t>
            </w:r>
          </w:p>
        </w:tc>
        <w:tc>
          <w:tcPr>
            <w:tcW w:w="3192" w:type="dxa"/>
            <w:vAlign w:val="center"/>
          </w:tcPr>
          <w:p w14:paraId="3CD17DE3" w14:textId="77777777" w:rsidR="00A91795" w:rsidRPr="00241B0D" w:rsidRDefault="00A91795" w:rsidP="004A7986">
            <w:pPr>
              <w:rPr>
                <w:rFonts w:ascii="Arial" w:hAnsi="Arial" w:cs="Arial"/>
                <w:sz w:val="20"/>
              </w:rPr>
            </w:pPr>
            <w:r w:rsidRPr="00241B0D">
              <w:rPr>
                <w:rFonts w:ascii="Arial" w:hAnsi="Arial" w:cs="Arial"/>
                <w:sz w:val="20"/>
              </w:rPr>
              <w:t>40 CFR 141.81(b)(3)(iii);</w:t>
            </w:r>
          </w:p>
          <w:p w14:paraId="3CD17DE4" w14:textId="77777777" w:rsidR="00917341" w:rsidRPr="00241B0D" w:rsidRDefault="00917341" w:rsidP="00A91795">
            <w:pPr>
              <w:jc w:val="center"/>
              <w:rPr>
                <w:rFonts w:ascii="Arial" w:hAnsi="Arial" w:cs="Arial"/>
                <w:sz w:val="20"/>
              </w:rPr>
            </w:pPr>
          </w:p>
        </w:tc>
        <w:tc>
          <w:tcPr>
            <w:tcW w:w="3192" w:type="dxa"/>
            <w:vAlign w:val="center"/>
          </w:tcPr>
          <w:p w14:paraId="3CD17DE5" w14:textId="77777777" w:rsidR="00917341" w:rsidRPr="00241B0D" w:rsidRDefault="00917341" w:rsidP="00B76836">
            <w:pPr>
              <w:rPr>
                <w:rFonts w:ascii="Arial" w:hAnsi="Arial" w:cs="Arial"/>
                <w:sz w:val="20"/>
              </w:rPr>
            </w:pPr>
            <w:r w:rsidRPr="00241B0D">
              <w:rPr>
                <w:rFonts w:ascii="Arial" w:hAnsi="Arial" w:cs="Arial"/>
                <w:sz w:val="20"/>
              </w:rPr>
              <w:t>As necessary</w:t>
            </w:r>
          </w:p>
        </w:tc>
      </w:tr>
      <w:tr w:rsidR="00917341" w:rsidRPr="00241B0D" w14:paraId="3CD17DEC" w14:textId="77777777" w:rsidTr="000243B5">
        <w:trPr>
          <w:cantSplit/>
        </w:trPr>
        <w:tc>
          <w:tcPr>
            <w:tcW w:w="3192" w:type="dxa"/>
            <w:vAlign w:val="center"/>
          </w:tcPr>
          <w:p w14:paraId="3CD17DE7" w14:textId="055743C2" w:rsidR="00917341" w:rsidRPr="00241B0D" w:rsidRDefault="00917341" w:rsidP="00FE3822">
            <w:pPr>
              <w:rPr>
                <w:rFonts w:ascii="Arial" w:hAnsi="Arial" w:cs="Arial"/>
                <w:sz w:val="20"/>
              </w:rPr>
            </w:pPr>
            <w:r w:rsidRPr="00241B0D">
              <w:rPr>
                <w:rFonts w:ascii="Arial" w:hAnsi="Arial" w:cs="Arial"/>
                <w:sz w:val="20"/>
              </w:rPr>
              <w:t xml:space="preserve">For a water system, prohibit systems that exceed the lead action level from initiating or remaining on reduced monitoring based solely on results of </w:t>
            </w:r>
            <w:r w:rsidR="00FE3822" w:rsidRPr="00241B0D">
              <w:rPr>
                <w:rFonts w:ascii="Arial" w:hAnsi="Arial" w:cs="Arial"/>
                <w:sz w:val="20"/>
              </w:rPr>
              <w:t>WQP</w:t>
            </w:r>
            <w:r w:rsidRPr="00241B0D">
              <w:rPr>
                <w:rFonts w:ascii="Arial" w:hAnsi="Arial" w:cs="Arial"/>
                <w:sz w:val="20"/>
              </w:rPr>
              <w:t xml:space="preserve"> monitoring</w:t>
            </w:r>
          </w:p>
        </w:tc>
        <w:tc>
          <w:tcPr>
            <w:tcW w:w="3192" w:type="dxa"/>
            <w:vAlign w:val="center"/>
          </w:tcPr>
          <w:p w14:paraId="3CD17DE8" w14:textId="77777777" w:rsidR="00A91795" w:rsidRPr="00241B0D" w:rsidRDefault="00917341" w:rsidP="004A7986">
            <w:pPr>
              <w:rPr>
                <w:rFonts w:ascii="Arial" w:hAnsi="Arial" w:cs="Arial"/>
                <w:sz w:val="20"/>
              </w:rPr>
            </w:pPr>
            <w:r w:rsidRPr="00241B0D">
              <w:rPr>
                <w:rFonts w:ascii="Arial" w:hAnsi="Arial" w:cs="Arial"/>
                <w:sz w:val="20"/>
              </w:rPr>
              <w:t xml:space="preserve">40 CFR </w:t>
            </w:r>
            <w:r w:rsidR="00A91795" w:rsidRPr="00241B0D">
              <w:rPr>
                <w:rFonts w:ascii="Arial" w:hAnsi="Arial" w:cs="Arial"/>
                <w:sz w:val="20"/>
              </w:rPr>
              <w:t>141.86(d)(4)(vi)(B)</w:t>
            </w:r>
          </w:p>
          <w:p w14:paraId="3CD17DE9" w14:textId="77777777" w:rsidR="00917341" w:rsidRPr="00241B0D" w:rsidRDefault="00917341" w:rsidP="007271CC">
            <w:pPr>
              <w:rPr>
                <w:rFonts w:ascii="Arial" w:hAnsi="Arial" w:cs="Arial"/>
                <w:sz w:val="20"/>
              </w:rPr>
            </w:pPr>
          </w:p>
          <w:p w14:paraId="3CD17DEA" w14:textId="77777777" w:rsidR="00917341" w:rsidRPr="00241B0D" w:rsidRDefault="00917341" w:rsidP="007271CC">
            <w:pPr>
              <w:rPr>
                <w:rFonts w:ascii="Arial" w:hAnsi="Arial" w:cs="Arial"/>
                <w:color w:val="000000"/>
                <w:sz w:val="20"/>
              </w:rPr>
            </w:pPr>
          </w:p>
        </w:tc>
        <w:tc>
          <w:tcPr>
            <w:tcW w:w="3192" w:type="dxa"/>
            <w:vAlign w:val="center"/>
          </w:tcPr>
          <w:p w14:paraId="3CD17DEB" w14:textId="77777777" w:rsidR="00917341" w:rsidRPr="00241B0D" w:rsidRDefault="00917341" w:rsidP="007271CC">
            <w:pPr>
              <w:rPr>
                <w:rFonts w:ascii="Arial" w:hAnsi="Arial" w:cs="Arial"/>
                <w:sz w:val="20"/>
              </w:rPr>
            </w:pPr>
            <w:r w:rsidRPr="00241B0D">
              <w:rPr>
                <w:rFonts w:ascii="Arial" w:hAnsi="Arial" w:cs="Arial"/>
                <w:sz w:val="20"/>
              </w:rPr>
              <w:t>As necessary</w:t>
            </w:r>
          </w:p>
        </w:tc>
      </w:tr>
      <w:tr w:rsidR="00917341" w:rsidRPr="00241B0D" w14:paraId="3CD17DF0" w14:textId="77777777" w:rsidTr="000243B5">
        <w:trPr>
          <w:cantSplit/>
        </w:trPr>
        <w:tc>
          <w:tcPr>
            <w:tcW w:w="3192" w:type="dxa"/>
            <w:vAlign w:val="center"/>
          </w:tcPr>
          <w:p w14:paraId="3CD17DED" w14:textId="3C256C59" w:rsidR="00917341" w:rsidRPr="00241B0D" w:rsidRDefault="00917341" w:rsidP="000114E3">
            <w:pPr>
              <w:rPr>
                <w:rFonts w:ascii="Arial" w:hAnsi="Arial" w:cs="Arial"/>
                <w:sz w:val="20"/>
              </w:rPr>
            </w:pPr>
            <w:r w:rsidRPr="00241B0D">
              <w:rPr>
                <w:rFonts w:ascii="Arial" w:hAnsi="Arial" w:cs="Arial"/>
                <w:sz w:val="20"/>
              </w:rPr>
              <w:lastRenderedPageBreak/>
              <w:t xml:space="preserve">For any small water system applying for a monitoring waiver, provide documentation to the </w:t>
            </w:r>
            <w:r w:rsidR="000114E3" w:rsidRPr="00241B0D">
              <w:rPr>
                <w:rFonts w:ascii="Arial" w:hAnsi="Arial" w:cs="Arial"/>
                <w:sz w:val="20"/>
              </w:rPr>
              <w:t xml:space="preserve">state </w:t>
            </w:r>
            <w:r w:rsidRPr="00241B0D">
              <w:rPr>
                <w:rFonts w:ascii="Arial" w:hAnsi="Arial" w:cs="Arial"/>
                <w:sz w:val="20"/>
              </w:rPr>
              <w:t>demonstrating that it meets the waiver criteria.</w:t>
            </w:r>
          </w:p>
        </w:tc>
        <w:tc>
          <w:tcPr>
            <w:tcW w:w="3192" w:type="dxa"/>
            <w:vAlign w:val="center"/>
          </w:tcPr>
          <w:p w14:paraId="3CD17DEE" w14:textId="77777777" w:rsidR="00917341" w:rsidRPr="00241B0D" w:rsidRDefault="00917341" w:rsidP="00B76836">
            <w:pPr>
              <w:rPr>
                <w:rFonts w:ascii="Arial" w:hAnsi="Arial" w:cs="Arial"/>
                <w:sz w:val="20"/>
              </w:rPr>
            </w:pPr>
            <w:r w:rsidRPr="00241B0D">
              <w:rPr>
                <w:rFonts w:ascii="Arial" w:hAnsi="Arial" w:cs="Arial"/>
                <w:sz w:val="20"/>
              </w:rPr>
              <w:t>40 CFR 141.90(a)(4)(</w:t>
            </w:r>
            <w:proofErr w:type="spellStart"/>
            <w:r w:rsidRPr="00241B0D">
              <w:rPr>
                <w:rFonts w:ascii="Arial" w:hAnsi="Arial" w:cs="Arial"/>
                <w:sz w:val="20"/>
              </w:rPr>
              <w:t>i</w:t>
            </w:r>
            <w:proofErr w:type="spellEnd"/>
            <w:r w:rsidRPr="00241B0D">
              <w:rPr>
                <w:rFonts w:ascii="Arial" w:hAnsi="Arial" w:cs="Arial"/>
                <w:sz w:val="20"/>
              </w:rPr>
              <w:t>)</w:t>
            </w:r>
          </w:p>
        </w:tc>
        <w:tc>
          <w:tcPr>
            <w:tcW w:w="3192" w:type="dxa"/>
            <w:vAlign w:val="center"/>
          </w:tcPr>
          <w:p w14:paraId="3CD17DEF" w14:textId="77777777" w:rsidR="00917341" w:rsidRPr="00241B0D" w:rsidRDefault="00917341" w:rsidP="00B76836">
            <w:pPr>
              <w:rPr>
                <w:rFonts w:ascii="Arial" w:hAnsi="Arial" w:cs="Arial"/>
                <w:sz w:val="20"/>
              </w:rPr>
            </w:pPr>
            <w:r w:rsidRPr="00241B0D">
              <w:rPr>
                <w:rFonts w:ascii="Arial" w:hAnsi="Arial" w:cs="Arial"/>
                <w:sz w:val="20"/>
              </w:rPr>
              <w:t>As necessary</w:t>
            </w:r>
          </w:p>
        </w:tc>
      </w:tr>
      <w:tr w:rsidR="00917341" w:rsidRPr="00241B0D" w14:paraId="3CD17DF4" w14:textId="77777777" w:rsidTr="000243B5">
        <w:trPr>
          <w:cantSplit/>
        </w:trPr>
        <w:tc>
          <w:tcPr>
            <w:tcW w:w="3192" w:type="dxa"/>
            <w:vAlign w:val="center"/>
          </w:tcPr>
          <w:p w14:paraId="3CD17DF1" w14:textId="13CD0B46" w:rsidR="00917341" w:rsidRPr="00241B0D" w:rsidRDefault="00917341" w:rsidP="000114E3">
            <w:pPr>
              <w:rPr>
                <w:rFonts w:ascii="Arial" w:hAnsi="Arial" w:cs="Arial"/>
                <w:sz w:val="20"/>
              </w:rPr>
            </w:pPr>
            <w:r w:rsidRPr="00241B0D">
              <w:rPr>
                <w:rFonts w:ascii="Arial" w:hAnsi="Arial" w:cs="Arial"/>
                <w:sz w:val="20"/>
              </w:rPr>
              <w:t xml:space="preserve">For each small system desiring to maintain its monitoring waiver, provide written information to the </w:t>
            </w:r>
            <w:r w:rsidR="000114E3" w:rsidRPr="00241B0D">
              <w:rPr>
                <w:rFonts w:ascii="Arial" w:hAnsi="Arial" w:cs="Arial"/>
                <w:sz w:val="20"/>
              </w:rPr>
              <w:t>state</w:t>
            </w:r>
            <w:r w:rsidRPr="00241B0D">
              <w:rPr>
                <w:rFonts w:ascii="Arial" w:hAnsi="Arial" w:cs="Arial"/>
                <w:sz w:val="20"/>
              </w:rPr>
              <w:t xml:space="preserve">. </w:t>
            </w:r>
          </w:p>
        </w:tc>
        <w:tc>
          <w:tcPr>
            <w:tcW w:w="3192" w:type="dxa"/>
            <w:vAlign w:val="center"/>
          </w:tcPr>
          <w:p w14:paraId="3CD17DF2" w14:textId="77777777" w:rsidR="00917341" w:rsidRPr="00241B0D" w:rsidRDefault="00917341" w:rsidP="00B76836">
            <w:pPr>
              <w:rPr>
                <w:rFonts w:ascii="Arial" w:hAnsi="Arial" w:cs="Arial"/>
                <w:sz w:val="20"/>
              </w:rPr>
            </w:pPr>
            <w:r w:rsidRPr="00241B0D">
              <w:rPr>
                <w:rFonts w:ascii="Arial" w:hAnsi="Arial" w:cs="Arial"/>
                <w:sz w:val="20"/>
              </w:rPr>
              <w:t>40 CFR 141.90(a)(4)(ii)</w:t>
            </w:r>
          </w:p>
        </w:tc>
        <w:tc>
          <w:tcPr>
            <w:tcW w:w="3192" w:type="dxa"/>
            <w:vAlign w:val="center"/>
          </w:tcPr>
          <w:p w14:paraId="3CD17DF3" w14:textId="77777777" w:rsidR="00917341" w:rsidRPr="00241B0D" w:rsidRDefault="00917341" w:rsidP="00B76836">
            <w:pPr>
              <w:rPr>
                <w:rFonts w:ascii="Arial" w:hAnsi="Arial" w:cs="Arial"/>
                <w:sz w:val="20"/>
              </w:rPr>
            </w:pPr>
            <w:r w:rsidRPr="00241B0D">
              <w:rPr>
                <w:rFonts w:ascii="Arial" w:hAnsi="Arial" w:cs="Arial"/>
                <w:sz w:val="20"/>
              </w:rPr>
              <w:t>Every 9 years</w:t>
            </w:r>
          </w:p>
        </w:tc>
      </w:tr>
      <w:tr w:rsidR="00917341" w:rsidRPr="00241B0D" w14:paraId="3CD17DF8" w14:textId="77777777" w:rsidTr="000243B5">
        <w:trPr>
          <w:cantSplit/>
        </w:trPr>
        <w:tc>
          <w:tcPr>
            <w:tcW w:w="3192" w:type="dxa"/>
            <w:vAlign w:val="center"/>
          </w:tcPr>
          <w:p w14:paraId="3CD17DF5" w14:textId="06AE0CB8" w:rsidR="00917341" w:rsidRPr="00241B0D" w:rsidRDefault="00917341" w:rsidP="000114E3">
            <w:pPr>
              <w:rPr>
                <w:rFonts w:ascii="Arial" w:hAnsi="Arial" w:cs="Arial"/>
                <w:sz w:val="20"/>
              </w:rPr>
            </w:pPr>
            <w:r w:rsidRPr="00241B0D">
              <w:rPr>
                <w:rFonts w:ascii="Arial" w:hAnsi="Arial" w:cs="Arial"/>
                <w:sz w:val="20"/>
              </w:rPr>
              <w:t xml:space="preserve">For each small system with a monitoring waiver, provide written notification to the </w:t>
            </w:r>
            <w:r w:rsidR="000114E3" w:rsidRPr="00241B0D">
              <w:rPr>
                <w:rFonts w:ascii="Arial" w:hAnsi="Arial" w:cs="Arial"/>
                <w:sz w:val="20"/>
              </w:rPr>
              <w:t xml:space="preserve">state </w:t>
            </w:r>
            <w:r w:rsidRPr="00241B0D">
              <w:rPr>
                <w:rFonts w:ascii="Arial" w:hAnsi="Arial" w:cs="Arial"/>
                <w:sz w:val="20"/>
              </w:rPr>
              <w:t xml:space="preserve">if the system is no longer free of lead-containing or copper-containing materials. </w:t>
            </w:r>
          </w:p>
        </w:tc>
        <w:tc>
          <w:tcPr>
            <w:tcW w:w="3192" w:type="dxa"/>
            <w:vAlign w:val="center"/>
          </w:tcPr>
          <w:p w14:paraId="3CD17DF6" w14:textId="77777777" w:rsidR="00917341" w:rsidRPr="00241B0D" w:rsidRDefault="00917341" w:rsidP="00B76836">
            <w:pPr>
              <w:rPr>
                <w:rFonts w:ascii="Arial" w:hAnsi="Arial" w:cs="Arial"/>
                <w:sz w:val="20"/>
              </w:rPr>
            </w:pPr>
            <w:r w:rsidRPr="00241B0D">
              <w:rPr>
                <w:rFonts w:ascii="Arial" w:hAnsi="Arial" w:cs="Arial"/>
                <w:sz w:val="20"/>
              </w:rPr>
              <w:t>40 CFR 141.90(a)(4)(iii)</w:t>
            </w:r>
          </w:p>
        </w:tc>
        <w:tc>
          <w:tcPr>
            <w:tcW w:w="3192" w:type="dxa"/>
            <w:vAlign w:val="center"/>
          </w:tcPr>
          <w:p w14:paraId="3CD17DF7" w14:textId="77777777" w:rsidR="00917341" w:rsidRPr="00241B0D" w:rsidRDefault="00917341" w:rsidP="00B76836">
            <w:pPr>
              <w:rPr>
                <w:rFonts w:ascii="Arial" w:hAnsi="Arial" w:cs="Arial"/>
                <w:sz w:val="20"/>
              </w:rPr>
            </w:pPr>
            <w:r w:rsidRPr="00241B0D">
              <w:rPr>
                <w:rFonts w:ascii="Arial" w:hAnsi="Arial" w:cs="Arial"/>
                <w:sz w:val="20"/>
              </w:rPr>
              <w:t>As necessary, within 60 days after becoming aware of change</w:t>
            </w:r>
          </w:p>
        </w:tc>
      </w:tr>
      <w:tr w:rsidR="00917341" w:rsidRPr="00241B0D" w14:paraId="3CD17DFC" w14:textId="77777777" w:rsidTr="000243B5">
        <w:trPr>
          <w:cantSplit/>
        </w:trPr>
        <w:tc>
          <w:tcPr>
            <w:tcW w:w="3192" w:type="dxa"/>
            <w:vAlign w:val="center"/>
          </w:tcPr>
          <w:p w14:paraId="3CD17DF9" w14:textId="376B1991" w:rsidR="00917341" w:rsidRPr="00241B0D" w:rsidRDefault="00917341" w:rsidP="000114E3">
            <w:pPr>
              <w:rPr>
                <w:rFonts w:ascii="Arial" w:hAnsi="Arial" w:cs="Arial"/>
                <w:sz w:val="20"/>
              </w:rPr>
            </w:pPr>
            <w:r w:rsidRPr="00241B0D">
              <w:rPr>
                <w:rFonts w:ascii="Arial" w:hAnsi="Arial" w:cs="Arial"/>
                <w:sz w:val="20"/>
              </w:rPr>
              <w:t xml:space="preserve">For each ground water system that limits WQP monitoring to a subset of entry points, provide written correspondence to the </w:t>
            </w:r>
            <w:r w:rsidR="000114E3" w:rsidRPr="00241B0D">
              <w:rPr>
                <w:rFonts w:ascii="Arial" w:hAnsi="Arial" w:cs="Arial"/>
                <w:sz w:val="20"/>
              </w:rPr>
              <w:t xml:space="preserve">state </w:t>
            </w:r>
            <w:r w:rsidRPr="00241B0D">
              <w:rPr>
                <w:rFonts w:ascii="Arial" w:hAnsi="Arial" w:cs="Arial"/>
                <w:sz w:val="20"/>
              </w:rPr>
              <w:t>that identifies selected entry points and includes information sufficient to demonstrate that the sites are representative of water quality and treatment conditions throughout the system.</w:t>
            </w:r>
          </w:p>
        </w:tc>
        <w:tc>
          <w:tcPr>
            <w:tcW w:w="3192" w:type="dxa"/>
            <w:vAlign w:val="center"/>
          </w:tcPr>
          <w:p w14:paraId="3CD17DFA" w14:textId="77777777" w:rsidR="00917341" w:rsidRPr="00241B0D" w:rsidRDefault="00917341" w:rsidP="00B76836">
            <w:pPr>
              <w:rPr>
                <w:rFonts w:ascii="Arial" w:hAnsi="Arial" w:cs="Arial"/>
                <w:sz w:val="20"/>
              </w:rPr>
            </w:pPr>
            <w:r w:rsidRPr="00241B0D">
              <w:rPr>
                <w:rFonts w:ascii="Arial" w:hAnsi="Arial" w:cs="Arial"/>
                <w:sz w:val="20"/>
              </w:rPr>
              <w:t>40 CFR 141.90(a)(5)</w:t>
            </w:r>
          </w:p>
        </w:tc>
        <w:tc>
          <w:tcPr>
            <w:tcW w:w="3192" w:type="dxa"/>
            <w:vAlign w:val="center"/>
          </w:tcPr>
          <w:p w14:paraId="3CD17DFB" w14:textId="77777777" w:rsidR="00917341" w:rsidRPr="00241B0D" w:rsidRDefault="00917341" w:rsidP="00B76836">
            <w:pPr>
              <w:rPr>
                <w:rFonts w:ascii="Arial" w:hAnsi="Arial" w:cs="Arial"/>
                <w:sz w:val="20"/>
              </w:rPr>
            </w:pPr>
            <w:r w:rsidRPr="00241B0D">
              <w:rPr>
                <w:rFonts w:ascii="Arial" w:hAnsi="Arial" w:cs="Arial"/>
                <w:sz w:val="20"/>
              </w:rPr>
              <w:t>One time, as necessary</w:t>
            </w:r>
          </w:p>
        </w:tc>
      </w:tr>
      <w:tr w:rsidR="00917341" w:rsidRPr="00241B0D" w14:paraId="3CD17E00" w14:textId="77777777" w:rsidTr="000243B5">
        <w:trPr>
          <w:cantSplit/>
        </w:trPr>
        <w:tc>
          <w:tcPr>
            <w:tcW w:w="3192" w:type="dxa"/>
            <w:vAlign w:val="center"/>
          </w:tcPr>
          <w:p w14:paraId="3CD17DFD" w14:textId="40BDDCDD" w:rsidR="00917341" w:rsidRPr="00241B0D" w:rsidRDefault="00917341" w:rsidP="000114E3">
            <w:pPr>
              <w:rPr>
                <w:rFonts w:ascii="Arial" w:hAnsi="Arial" w:cs="Arial"/>
                <w:sz w:val="20"/>
              </w:rPr>
            </w:pPr>
            <w:r w:rsidRPr="00241B0D">
              <w:rPr>
                <w:rFonts w:ascii="Arial" w:hAnsi="Arial" w:cs="Arial"/>
                <w:sz w:val="20"/>
              </w:rPr>
              <w:t xml:space="preserve">Provide the specified information to the </w:t>
            </w:r>
            <w:r w:rsidR="000114E3" w:rsidRPr="00241B0D">
              <w:rPr>
                <w:rFonts w:ascii="Arial" w:hAnsi="Arial" w:cs="Arial"/>
                <w:sz w:val="20"/>
              </w:rPr>
              <w:t xml:space="preserve">state </w:t>
            </w:r>
            <w:r w:rsidRPr="00241B0D">
              <w:rPr>
                <w:rFonts w:ascii="Arial" w:hAnsi="Arial" w:cs="Arial"/>
                <w:sz w:val="20"/>
              </w:rPr>
              <w:t xml:space="preserve">if the </w:t>
            </w:r>
            <w:r w:rsidR="000114E3" w:rsidRPr="00241B0D">
              <w:rPr>
                <w:rFonts w:ascii="Arial" w:hAnsi="Arial" w:cs="Arial"/>
                <w:sz w:val="20"/>
              </w:rPr>
              <w:t xml:space="preserve">state </w:t>
            </w:r>
            <w:r w:rsidRPr="00241B0D">
              <w:rPr>
                <w:rFonts w:ascii="Arial" w:hAnsi="Arial" w:cs="Arial"/>
                <w:sz w:val="20"/>
              </w:rPr>
              <w:t>calculates the 90th percentile concentrations.</w:t>
            </w:r>
          </w:p>
        </w:tc>
        <w:tc>
          <w:tcPr>
            <w:tcW w:w="3192" w:type="dxa"/>
            <w:vAlign w:val="center"/>
          </w:tcPr>
          <w:p w14:paraId="3CD17DFE" w14:textId="77777777" w:rsidR="00917341" w:rsidRPr="00241B0D" w:rsidRDefault="00917341" w:rsidP="00B76836">
            <w:pPr>
              <w:rPr>
                <w:rFonts w:ascii="Arial" w:hAnsi="Arial" w:cs="Arial"/>
                <w:sz w:val="20"/>
              </w:rPr>
            </w:pPr>
            <w:r w:rsidRPr="00241B0D">
              <w:rPr>
                <w:rFonts w:ascii="Arial" w:hAnsi="Arial" w:cs="Arial"/>
                <w:sz w:val="20"/>
              </w:rPr>
              <w:t>40 CFR 141.90(h)(2)</w:t>
            </w:r>
          </w:p>
        </w:tc>
        <w:tc>
          <w:tcPr>
            <w:tcW w:w="3192" w:type="dxa"/>
            <w:vAlign w:val="center"/>
          </w:tcPr>
          <w:p w14:paraId="3CD17DFF" w14:textId="77777777" w:rsidR="00917341" w:rsidRPr="00241B0D" w:rsidRDefault="00917341" w:rsidP="00B76836">
            <w:pPr>
              <w:rPr>
                <w:rFonts w:ascii="Arial" w:hAnsi="Arial" w:cs="Arial"/>
                <w:sz w:val="20"/>
              </w:rPr>
            </w:pPr>
            <w:r w:rsidRPr="00241B0D">
              <w:rPr>
                <w:rFonts w:ascii="Arial" w:hAnsi="Arial" w:cs="Arial"/>
                <w:sz w:val="20"/>
              </w:rPr>
              <w:t>End of monitoring period</w:t>
            </w:r>
          </w:p>
        </w:tc>
      </w:tr>
      <w:tr w:rsidR="00917341" w:rsidRPr="00241B0D" w14:paraId="3CD17E03" w14:textId="77777777" w:rsidTr="000243B5">
        <w:trPr>
          <w:cantSplit/>
        </w:trPr>
        <w:tc>
          <w:tcPr>
            <w:tcW w:w="9576" w:type="dxa"/>
            <w:gridSpan w:val="3"/>
            <w:vAlign w:val="center"/>
          </w:tcPr>
          <w:p w14:paraId="3CD17E01" w14:textId="77777777" w:rsidR="00917341" w:rsidRPr="00241B0D" w:rsidRDefault="00917341" w:rsidP="00B76836">
            <w:pPr>
              <w:rPr>
                <w:rFonts w:ascii="Arial" w:hAnsi="Arial" w:cs="Arial"/>
                <w:sz w:val="20"/>
                <w:u w:val="single"/>
              </w:rPr>
            </w:pPr>
            <w:r w:rsidRPr="00241B0D">
              <w:rPr>
                <w:rFonts w:ascii="Arial" w:hAnsi="Arial" w:cs="Arial"/>
                <w:sz w:val="20"/>
                <w:u w:val="single"/>
              </w:rPr>
              <w:t>Source water monitoring reporting requirements</w:t>
            </w:r>
          </w:p>
          <w:p w14:paraId="3CD17E02" w14:textId="77777777" w:rsidR="00917341" w:rsidRPr="00241B0D" w:rsidRDefault="00917341" w:rsidP="00FF070A">
            <w:pPr>
              <w:pStyle w:val="ExhibitTitle"/>
              <w:jc w:val="left"/>
              <w:rPr>
                <w:rFonts w:ascii="Arial" w:hAnsi="Arial"/>
                <w:sz w:val="20"/>
              </w:rPr>
            </w:pPr>
          </w:p>
        </w:tc>
      </w:tr>
      <w:tr w:rsidR="00917341" w:rsidRPr="00241B0D" w14:paraId="3CD17E07" w14:textId="77777777" w:rsidTr="000243B5">
        <w:trPr>
          <w:cantSplit/>
        </w:trPr>
        <w:tc>
          <w:tcPr>
            <w:tcW w:w="3192" w:type="dxa"/>
            <w:vAlign w:val="center"/>
          </w:tcPr>
          <w:p w14:paraId="3CD17E04" w14:textId="7120C9BB" w:rsidR="00917341" w:rsidRPr="00241B0D" w:rsidRDefault="00917341" w:rsidP="00A221B3">
            <w:pPr>
              <w:rPr>
                <w:rFonts w:ascii="Arial" w:hAnsi="Arial" w:cs="Arial"/>
                <w:sz w:val="20"/>
              </w:rPr>
            </w:pPr>
            <w:r w:rsidRPr="00241B0D">
              <w:rPr>
                <w:rFonts w:ascii="Arial" w:hAnsi="Arial" w:cs="Arial"/>
                <w:sz w:val="20"/>
              </w:rPr>
              <w:t xml:space="preserve">Report the sampling results for all source water samples collected in accordance with </w:t>
            </w:r>
            <w:r w:rsidR="00A221B3">
              <w:rPr>
                <w:rFonts w:ascii="Arial" w:hAnsi="Arial" w:cs="Arial"/>
                <w:sz w:val="20"/>
              </w:rPr>
              <w:t>40 CFR</w:t>
            </w:r>
            <w:r w:rsidR="000173DE" w:rsidRPr="00241B0D">
              <w:rPr>
                <w:rFonts w:ascii="Arial" w:hAnsi="Arial" w:cs="Arial"/>
                <w:sz w:val="20"/>
              </w:rPr>
              <w:t xml:space="preserve"> </w:t>
            </w:r>
            <w:r w:rsidRPr="00241B0D">
              <w:rPr>
                <w:rFonts w:ascii="Arial" w:hAnsi="Arial" w:cs="Arial"/>
                <w:sz w:val="20"/>
              </w:rPr>
              <w:t>141.88.</w:t>
            </w:r>
          </w:p>
        </w:tc>
        <w:tc>
          <w:tcPr>
            <w:tcW w:w="3192" w:type="dxa"/>
            <w:vAlign w:val="center"/>
          </w:tcPr>
          <w:p w14:paraId="3CD17E05" w14:textId="77777777" w:rsidR="00917341" w:rsidRPr="00241B0D" w:rsidRDefault="00917341" w:rsidP="00B76836">
            <w:pPr>
              <w:rPr>
                <w:rFonts w:ascii="Arial" w:hAnsi="Arial" w:cs="Arial"/>
                <w:sz w:val="20"/>
              </w:rPr>
            </w:pPr>
            <w:r w:rsidRPr="00241B0D">
              <w:rPr>
                <w:rFonts w:ascii="Arial" w:hAnsi="Arial" w:cs="Arial"/>
                <w:sz w:val="20"/>
              </w:rPr>
              <w:t>40 CFR 141.90(b)(1)</w:t>
            </w:r>
          </w:p>
        </w:tc>
        <w:tc>
          <w:tcPr>
            <w:tcW w:w="3192" w:type="dxa"/>
            <w:vAlign w:val="center"/>
          </w:tcPr>
          <w:p w14:paraId="3CD17E06" w14:textId="77777777" w:rsidR="00917341" w:rsidRPr="00241B0D" w:rsidRDefault="00917341" w:rsidP="00B76836">
            <w:pPr>
              <w:rPr>
                <w:rFonts w:ascii="Arial" w:hAnsi="Arial" w:cs="Arial"/>
                <w:sz w:val="20"/>
              </w:rPr>
            </w:pPr>
            <w:r w:rsidRPr="00241B0D">
              <w:rPr>
                <w:rFonts w:ascii="Arial" w:hAnsi="Arial" w:cs="Arial"/>
                <w:sz w:val="20"/>
              </w:rPr>
              <w:t xml:space="preserve">End of monitoring period </w:t>
            </w:r>
          </w:p>
        </w:tc>
      </w:tr>
      <w:tr w:rsidR="00917341" w:rsidRPr="00241B0D" w14:paraId="3CD17E0C" w14:textId="77777777" w:rsidTr="000243B5">
        <w:trPr>
          <w:cantSplit/>
        </w:trPr>
        <w:tc>
          <w:tcPr>
            <w:tcW w:w="3192" w:type="dxa"/>
            <w:vAlign w:val="center"/>
          </w:tcPr>
          <w:p w14:paraId="3CD17E08" w14:textId="77777777" w:rsidR="00917341" w:rsidRPr="00241B0D" w:rsidRDefault="00917341" w:rsidP="00B76836">
            <w:pPr>
              <w:rPr>
                <w:rFonts w:ascii="Arial" w:hAnsi="Arial" w:cs="Arial"/>
                <w:sz w:val="20"/>
              </w:rPr>
            </w:pPr>
            <w:r w:rsidRPr="00241B0D">
              <w:rPr>
                <w:rFonts w:ascii="Arial" w:hAnsi="Arial" w:cs="Arial"/>
                <w:sz w:val="20"/>
              </w:rPr>
              <w:t>Specify any site which was not sampled during the previous monitoring period and explain why the sampling point has changed.</w:t>
            </w:r>
          </w:p>
        </w:tc>
        <w:tc>
          <w:tcPr>
            <w:tcW w:w="3192" w:type="dxa"/>
            <w:vAlign w:val="center"/>
          </w:tcPr>
          <w:p w14:paraId="3CD17E09" w14:textId="77777777" w:rsidR="00917341" w:rsidRPr="00241B0D" w:rsidRDefault="00917341" w:rsidP="00B76836">
            <w:pPr>
              <w:rPr>
                <w:rFonts w:ascii="Arial" w:hAnsi="Arial" w:cs="Arial"/>
                <w:sz w:val="20"/>
              </w:rPr>
            </w:pPr>
            <w:r w:rsidRPr="00241B0D">
              <w:rPr>
                <w:rFonts w:ascii="Arial" w:hAnsi="Arial" w:cs="Arial"/>
                <w:sz w:val="20"/>
              </w:rPr>
              <w:t>40 CFR 141.90(b)(2)</w:t>
            </w:r>
          </w:p>
        </w:tc>
        <w:tc>
          <w:tcPr>
            <w:tcW w:w="3192" w:type="dxa"/>
            <w:vAlign w:val="center"/>
          </w:tcPr>
          <w:p w14:paraId="3CD17E0A" w14:textId="77777777" w:rsidR="00917341" w:rsidRPr="00241B0D" w:rsidRDefault="00917341" w:rsidP="00B76836">
            <w:pPr>
              <w:rPr>
                <w:rFonts w:ascii="Arial" w:hAnsi="Arial" w:cs="Arial"/>
                <w:sz w:val="20"/>
              </w:rPr>
            </w:pPr>
            <w:r w:rsidRPr="00241B0D">
              <w:rPr>
                <w:rFonts w:ascii="Arial" w:hAnsi="Arial" w:cs="Arial"/>
                <w:sz w:val="20"/>
              </w:rPr>
              <w:t>As necessary, end of monitoring period</w:t>
            </w:r>
          </w:p>
          <w:p w14:paraId="3CD17E0B" w14:textId="77777777" w:rsidR="00917341" w:rsidRPr="00241B0D" w:rsidRDefault="00917341" w:rsidP="00B76836">
            <w:pPr>
              <w:rPr>
                <w:rFonts w:ascii="Arial" w:hAnsi="Arial" w:cs="Arial"/>
                <w:sz w:val="20"/>
              </w:rPr>
            </w:pPr>
          </w:p>
        </w:tc>
      </w:tr>
      <w:tr w:rsidR="00917341" w:rsidRPr="00241B0D" w14:paraId="3CD17E0F" w14:textId="77777777" w:rsidTr="000243B5">
        <w:trPr>
          <w:cantSplit/>
        </w:trPr>
        <w:tc>
          <w:tcPr>
            <w:tcW w:w="9576" w:type="dxa"/>
            <w:gridSpan w:val="3"/>
            <w:vAlign w:val="center"/>
          </w:tcPr>
          <w:p w14:paraId="3CD17E0D" w14:textId="77777777" w:rsidR="00917341" w:rsidRPr="00241B0D" w:rsidRDefault="00917341" w:rsidP="00B76836">
            <w:pPr>
              <w:rPr>
                <w:rFonts w:ascii="Arial" w:hAnsi="Arial" w:cs="Arial"/>
                <w:sz w:val="20"/>
                <w:u w:val="single"/>
              </w:rPr>
            </w:pPr>
            <w:r w:rsidRPr="00241B0D">
              <w:rPr>
                <w:rFonts w:ascii="Arial" w:hAnsi="Arial" w:cs="Arial"/>
                <w:sz w:val="20"/>
                <w:u w:val="single"/>
              </w:rPr>
              <w:t>Corrosion control treatment reporting requirements</w:t>
            </w:r>
          </w:p>
          <w:p w14:paraId="3CD17E0E" w14:textId="77777777" w:rsidR="00917341" w:rsidRPr="00241B0D" w:rsidRDefault="00917341" w:rsidP="00FF070A">
            <w:pPr>
              <w:pStyle w:val="ExhibitTitle"/>
              <w:jc w:val="left"/>
              <w:rPr>
                <w:rFonts w:ascii="Arial" w:hAnsi="Arial"/>
                <w:sz w:val="20"/>
              </w:rPr>
            </w:pPr>
          </w:p>
        </w:tc>
      </w:tr>
      <w:tr w:rsidR="00917341" w:rsidRPr="00241B0D" w14:paraId="3CD17E13" w14:textId="77777777" w:rsidTr="000243B5">
        <w:trPr>
          <w:cantSplit/>
        </w:trPr>
        <w:tc>
          <w:tcPr>
            <w:tcW w:w="3192" w:type="dxa"/>
            <w:vAlign w:val="center"/>
          </w:tcPr>
          <w:p w14:paraId="3CD17E10" w14:textId="5CDB666F" w:rsidR="00917341" w:rsidRPr="00241B0D" w:rsidRDefault="00917341" w:rsidP="000114E3">
            <w:pPr>
              <w:rPr>
                <w:rFonts w:ascii="Arial" w:hAnsi="Arial" w:cs="Arial"/>
                <w:sz w:val="20"/>
              </w:rPr>
            </w:pPr>
            <w:r w:rsidRPr="00241B0D">
              <w:rPr>
                <w:rFonts w:ascii="Arial" w:hAnsi="Arial" w:cs="Arial"/>
                <w:sz w:val="20"/>
              </w:rPr>
              <w:t xml:space="preserve">For systems demonstrating optimized corrosion control, provide the </w:t>
            </w:r>
            <w:r w:rsidR="000114E3" w:rsidRPr="00241B0D">
              <w:rPr>
                <w:rFonts w:ascii="Arial" w:hAnsi="Arial" w:cs="Arial"/>
                <w:sz w:val="20"/>
              </w:rPr>
              <w:t xml:space="preserve">state </w:t>
            </w:r>
            <w:r w:rsidRPr="00241B0D">
              <w:rPr>
                <w:rFonts w:ascii="Arial" w:hAnsi="Arial" w:cs="Arial"/>
                <w:sz w:val="20"/>
              </w:rPr>
              <w:t>information demonstrating that the PWS has conducted activities equivalent to the applicable corrosion control steps.</w:t>
            </w:r>
          </w:p>
        </w:tc>
        <w:tc>
          <w:tcPr>
            <w:tcW w:w="3192" w:type="dxa"/>
            <w:vAlign w:val="center"/>
          </w:tcPr>
          <w:p w14:paraId="3CD17E11" w14:textId="77777777" w:rsidR="00917341" w:rsidRPr="00241B0D" w:rsidRDefault="00917341" w:rsidP="00B76836">
            <w:pPr>
              <w:rPr>
                <w:rFonts w:ascii="Arial" w:hAnsi="Arial" w:cs="Arial"/>
                <w:sz w:val="20"/>
              </w:rPr>
            </w:pPr>
            <w:r w:rsidRPr="00241B0D">
              <w:rPr>
                <w:rFonts w:ascii="Arial" w:hAnsi="Arial" w:cs="Arial"/>
                <w:sz w:val="20"/>
              </w:rPr>
              <w:t>40 CFR 141.81(b)(2), 141.90(c)(1)</w:t>
            </w:r>
          </w:p>
        </w:tc>
        <w:tc>
          <w:tcPr>
            <w:tcW w:w="3192" w:type="dxa"/>
            <w:vAlign w:val="center"/>
          </w:tcPr>
          <w:p w14:paraId="3CD17E12" w14:textId="77777777" w:rsidR="00917341" w:rsidRPr="00241B0D" w:rsidRDefault="00917341" w:rsidP="00B76836">
            <w:pPr>
              <w:rPr>
                <w:rFonts w:ascii="Arial" w:hAnsi="Arial" w:cs="Arial"/>
                <w:sz w:val="20"/>
              </w:rPr>
            </w:pPr>
            <w:r w:rsidRPr="00241B0D">
              <w:rPr>
                <w:rFonts w:ascii="Arial" w:hAnsi="Arial" w:cs="Arial"/>
                <w:sz w:val="20"/>
              </w:rPr>
              <w:t>One time, as necessary</w:t>
            </w:r>
          </w:p>
        </w:tc>
      </w:tr>
      <w:tr w:rsidR="00917341" w:rsidRPr="00241B0D" w14:paraId="3CD17E17" w14:textId="77777777" w:rsidTr="000243B5">
        <w:trPr>
          <w:cantSplit/>
        </w:trPr>
        <w:tc>
          <w:tcPr>
            <w:tcW w:w="3192" w:type="dxa"/>
            <w:vAlign w:val="center"/>
          </w:tcPr>
          <w:p w14:paraId="3CD17E14" w14:textId="77777777" w:rsidR="00917341" w:rsidRPr="00241B0D" w:rsidRDefault="00917341" w:rsidP="00B76836">
            <w:pPr>
              <w:rPr>
                <w:rFonts w:ascii="Arial" w:hAnsi="Arial" w:cs="Arial"/>
                <w:sz w:val="20"/>
              </w:rPr>
            </w:pPr>
            <w:r w:rsidRPr="00241B0D">
              <w:rPr>
                <w:rFonts w:ascii="Arial" w:hAnsi="Arial" w:cs="Arial"/>
                <w:sz w:val="20"/>
              </w:rPr>
              <w:lastRenderedPageBreak/>
              <w:t xml:space="preserve">For systems demonstrating optimized corrosion control, submit results of tap water monitoring and source water monitoring. </w:t>
            </w:r>
          </w:p>
        </w:tc>
        <w:tc>
          <w:tcPr>
            <w:tcW w:w="3192" w:type="dxa"/>
            <w:vAlign w:val="center"/>
          </w:tcPr>
          <w:p w14:paraId="3CD17E15" w14:textId="77777777" w:rsidR="00917341" w:rsidRPr="00241B0D" w:rsidRDefault="00917341" w:rsidP="00B76836">
            <w:pPr>
              <w:rPr>
                <w:rFonts w:ascii="Arial" w:hAnsi="Arial" w:cs="Arial"/>
                <w:sz w:val="20"/>
              </w:rPr>
            </w:pPr>
            <w:r w:rsidRPr="00241B0D">
              <w:rPr>
                <w:rFonts w:ascii="Arial" w:hAnsi="Arial" w:cs="Arial"/>
                <w:sz w:val="20"/>
              </w:rPr>
              <w:t>40 CFR 141.81(b)(3)</w:t>
            </w:r>
          </w:p>
        </w:tc>
        <w:tc>
          <w:tcPr>
            <w:tcW w:w="3192" w:type="dxa"/>
            <w:vAlign w:val="center"/>
          </w:tcPr>
          <w:p w14:paraId="3CD17E16" w14:textId="77777777" w:rsidR="00917341" w:rsidRPr="00241B0D" w:rsidRDefault="00917341" w:rsidP="00B76836">
            <w:pPr>
              <w:rPr>
                <w:rFonts w:ascii="Arial" w:hAnsi="Arial" w:cs="Arial"/>
                <w:sz w:val="20"/>
              </w:rPr>
            </w:pPr>
            <w:r w:rsidRPr="00241B0D">
              <w:rPr>
                <w:rFonts w:ascii="Arial" w:hAnsi="Arial" w:cs="Arial"/>
                <w:sz w:val="20"/>
              </w:rPr>
              <w:t>As necessary</w:t>
            </w:r>
          </w:p>
        </w:tc>
      </w:tr>
      <w:tr w:rsidR="00917341" w:rsidRPr="00241B0D" w14:paraId="3CD17E1C" w14:textId="77777777" w:rsidTr="000243B5">
        <w:trPr>
          <w:cantSplit/>
        </w:trPr>
        <w:tc>
          <w:tcPr>
            <w:tcW w:w="3192" w:type="dxa"/>
            <w:vAlign w:val="center"/>
          </w:tcPr>
          <w:p w14:paraId="3CD17E18" w14:textId="75E76359" w:rsidR="00917341" w:rsidRPr="00241B0D" w:rsidRDefault="00917341" w:rsidP="000114E3">
            <w:pPr>
              <w:keepNext/>
              <w:keepLines/>
              <w:rPr>
                <w:rFonts w:ascii="Arial" w:hAnsi="Arial" w:cs="Arial"/>
                <w:sz w:val="20"/>
              </w:rPr>
            </w:pPr>
            <w:r w:rsidRPr="00241B0D">
              <w:rPr>
                <w:rFonts w:ascii="Arial" w:hAnsi="Arial" w:cs="Arial"/>
                <w:sz w:val="20"/>
              </w:rPr>
              <w:t xml:space="preserve">For systems deemed to have optimized corrosion control, notify the </w:t>
            </w:r>
            <w:r w:rsidR="000114E3" w:rsidRPr="00241B0D">
              <w:rPr>
                <w:rFonts w:ascii="Arial" w:hAnsi="Arial" w:cs="Arial"/>
                <w:sz w:val="20"/>
              </w:rPr>
              <w:t xml:space="preserve">state </w:t>
            </w:r>
            <w:r w:rsidRPr="00241B0D">
              <w:rPr>
                <w:rFonts w:ascii="Arial" w:hAnsi="Arial" w:cs="Arial"/>
                <w:sz w:val="20"/>
              </w:rPr>
              <w:t xml:space="preserve">in writing </w:t>
            </w:r>
            <w:r w:rsidRPr="00241B0D">
              <w:rPr>
                <w:rFonts w:ascii="Arial" w:hAnsi="Arial" w:cs="Arial"/>
                <w:i/>
                <w:sz w:val="20"/>
              </w:rPr>
              <w:t>prior</w:t>
            </w:r>
            <w:r w:rsidRPr="00241B0D">
              <w:rPr>
                <w:rFonts w:ascii="Arial" w:hAnsi="Arial" w:cs="Arial"/>
                <w:sz w:val="20"/>
              </w:rPr>
              <w:t xml:space="preserve"> to any change in treatment or of the addition of a new source.</w:t>
            </w:r>
          </w:p>
        </w:tc>
        <w:tc>
          <w:tcPr>
            <w:tcW w:w="3192" w:type="dxa"/>
            <w:vAlign w:val="center"/>
          </w:tcPr>
          <w:p w14:paraId="3CD17E19" w14:textId="77777777" w:rsidR="00A91795" w:rsidRPr="00241B0D" w:rsidRDefault="00917341" w:rsidP="00E12ED9">
            <w:pPr>
              <w:keepNext/>
              <w:keepLines/>
              <w:rPr>
                <w:rFonts w:ascii="Arial" w:hAnsi="Arial" w:cs="Arial"/>
                <w:sz w:val="20"/>
              </w:rPr>
            </w:pPr>
            <w:r w:rsidRPr="00241B0D">
              <w:rPr>
                <w:rFonts w:ascii="Arial" w:hAnsi="Arial" w:cs="Arial"/>
                <w:sz w:val="20"/>
              </w:rPr>
              <w:t>40 CFR 141.81(b)(3)(iii)</w:t>
            </w:r>
            <w:r w:rsidR="00A91795" w:rsidRPr="00241B0D">
              <w:rPr>
                <w:rFonts w:ascii="Arial" w:hAnsi="Arial" w:cs="Arial"/>
                <w:sz w:val="20"/>
              </w:rPr>
              <w:t xml:space="preserve"> 141.86(d)(4)(vii); 141.86(g)(4)(iii); 141.90(a)(3)</w:t>
            </w:r>
          </w:p>
          <w:p w14:paraId="3CD17E1A" w14:textId="77777777" w:rsidR="00917341" w:rsidRPr="00241B0D" w:rsidRDefault="00917341" w:rsidP="00E12ED9">
            <w:pPr>
              <w:keepNext/>
              <w:keepLines/>
              <w:rPr>
                <w:rFonts w:ascii="Arial" w:hAnsi="Arial" w:cs="Arial"/>
                <w:sz w:val="20"/>
              </w:rPr>
            </w:pPr>
          </w:p>
        </w:tc>
        <w:tc>
          <w:tcPr>
            <w:tcW w:w="3192" w:type="dxa"/>
            <w:vAlign w:val="center"/>
          </w:tcPr>
          <w:p w14:paraId="3CD17E1B" w14:textId="77777777" w:rsidR="00917341" w:rsidRPr="00241B0D" w:rsidRDefault="00917341" w:rsidP="00E12ED9">
            <w:pPr>
              <w:keepNext/>
              <w:keepLines/>
              <w:rPr>
                <w:rFonts w:ascii="Arial" w:hAnsi="Arial" w:cs="Arial"/>
                <w:sz w:val="20"/>
              </w:rPr>
            </w:pPr>
            <w:r w:rsidRPr="00241B0D">
              <w:rPr>
                <w:rFonts w:ascii="Arial" w:hAnsi="Arial" w:cs="Arial"/>
                <w:sz w:val="20"/>
              </w:rPr>
              <w:t>As necessary</w:t>
            </w:r>
          </w:p>
        </w:tc>
      </w:tr>
      <w:tr w:rsidR="00917341" w:rsidRPr="00241B0D" w14:paraId="3CD17E20" w14:textId="77777777" w:rsidTr="000243B5">
        <w:trPr>
          <w:cantSplit/>
        </w:trPr>
        <w:tc>
          <w:tcPr>
            <w:tcW w:w="3192" w:type="dxa"/>
            <w:vAlign w:val="center"/>
          </w:tcPr>
          <w:p w14:paraId="3CD17E1D" w14:textId="77777777" w:rsidR="00917341" w:rsidRPr="00241B0D" w:rsidRDefault="00917341" w:rsidP="00B76836">
            <w:pPr>
              <w:rPr>
                <w:rFonts w:ascii="Arial" w:hAnsi="Arial" w:cs="Arial"/>
                <w:sz w:val="20"/>
              </w:rPr>
            </w:pPr>
            <w:r w:rsidRPr="00241B0D">
              <w:rPr>
                <w:rFonts w:ascii="Arial" w:hAnsi="Arial" w:cs="Arial"/>
                <w:sz w:val="20"/>
              </w:rPr>
              <w:t>Submit monitoring results that show two consecutive monitoring periods that meet both lead and copper action levels.</w:t>
            </w:r>
          </w:p>
        </w:tc>
        <w:tc>
          <w:tcPr>
            <w:tcW w:w="3192" w:type="dxa"/>
            <w:vAlign w:val="center"/>
          </w:tcPr>
          <w:p w14:paraId="3CD17E1E" w14:textId="77777777" w:rsidR="00917341" w:rsidRPr="00241B0D" w:rsidRDefault="00917341" w:rsidP="00B76836">
            <w:pPr>
              <w:rPr>
                <w:rFonts w:ascii="Arial" w:hAnsi="Arial" w:cs="Arial"/>
                <w:sz w:val="20"/>
              </w:rPr>
            </w:pPr>
            <w:r w:rsidRPr="00241B0D">
              <w:rPr>
                <w:rFonts w:ascii="Arial" w:hAnsi="Arial" w:cs="Arial"/>
                <w:sz w:val="20"/>
              </w:rPr>
              <w:t>40 CFR 141.81(c)</w:t>
            </w:r>
          </w:p>
        </w:tc>
        <w:tc>
          <w:tcPr>
            <w:tcW w:w="3192" w:type="dxa"/>
            <w:vAlign w:val="center"/>
          </w:tcPr>
          <w:p w14:paraId="3CD17E1F" w14:textId="77777777" w:rsidR="00917341" w:rsidRPr="00241B0D" w:rsidRDefault="00917341" w:rsidP="00B76836">
            <w:pPr>
              <w:rPr>
                <w:rFonts w:ascii="Arial" w:hAnsi="Arial" w:cs="Arial"/>
                <w:sz w:val="20"/>
              </w:rPr>
            </w:pPr>
            <w:r w:rsidRPr="00241B0D">
              <w:rPr>
                <w:rFonts w:ascii="Arial" w:hAnsi="Arial" w:cs="Arial"/>
                <w:sz w:val="20"/>
              </w:rPr>
              <w:t>As necessary</w:t>
            </w:r>
          </w:p>
        </w:tc>
      </w:tr>
      <w:tr w:rsidR="00917341" w:rsidRPr="00241B0D" w14:paraId="3CD17E25" w14:textId="77777777" w:rsidTr="000243B5">
        <w:trPr>
          <w:cantSplit/>
        </w:trPr>
        <w:tc>
          <w:tcPr>
            <w:tcW w:w="3192" w:type="dxa"/>
            <w:vAlign w:val="center"/>
          </w:tcPr>
          <w:p w14:paraId="3CD17E21" w14:textId="57A0BA2D" w:rsidR="00917341" w:rsidRPr="00241B0D" w:rsidRDefault="00917341" w:rsidP="00AB1273">
            <w:pPr>
              <w:rPr>
                <w:rFonts w:ascii="Arial" w:hAnsi="Arial" w:cs="Arial"/>
                <w:sz w:val="20"/>
              </w:rPr>
            </w:pPr>
            <w:r w:rsidRPr="00241B0D">
              <w:rPr>
                <w:rFonts w:ascii="Arial" w:hAnsi="Arial" w:cs="Arial"/>
                <w:sz w:val="20"/>
              </w:rPr>
              <w:t>Request in writing a modification of optimal</w:t>
            </w:r>
            <w:r w:rsidR="00AB1273" w:rsidRPr="00241B0D">
              <w:rPr>
                <w:rFonts w:ascii="Arial" w:hAnsi="Arial" w:cs="Arial"/>
                <w:sz w:val="20"/>
              </w:rPr>
              <w:t xml:space="preserve"> </w:t>
            </w:r>
            <w:r w:rsidRPr="00241B0D">
              <w:rPr>
                <w:rFonts w:ascii="Arial" w:hAnsi="Arial" w:cs="Arial"/>
                <w:sz w:val="20"/>
              </w:rPr>
              <w:t>CCT.</w:t>
            </w:r>
          </w:p>
        </w:tc>
        <w:tc>
          <w:tcPr>
            <w:tcW w:w="3192" w:type="dxa"/>
            <w:vAlign w:val="center"/>
          </w:tcPr>
          <w:p w14:paraId="3CD17E22" w14:textId="77777777" w:rsidR="00917341" w:rsidRPr="00241B0D" w:rsidRDefault="00917341" w:rsidP="00B76836">
            <w:pPr>
              <w:rPr>
                <w:rFonts w:ascii="Arial" w:hAnsi="Arial" w:cs="Arial"/>
                <w:sz w:val="20"/>
              </w:rPr>
            </w:pPr>
            <w:r w:rsidRPr="00241B0D">
              <w:rPr>
                <w:rFonts w:ascii="Arial" w:hAnsi="Arial" w:cs="Arial"/>
                <w:sz w:val="20"/>
              </w:rPr>
              <w:t>40 CFR 141.82(h)</w:t>
            </w:r>
          </w:p>
        </w:tc>
        <w:tc>
          <w:tcPr>
            <w:tcW w:w="3192" w:type="dxa"/>
            <w:vAlign w:val="center"/>
          </w:tcPr>
          <w:p w14:paraId="3CD17E23" w14:textId="77777777" w:rsidR="00917341" w:rsidRPr="00241B0D" w:rsidRDefault="00917341" w:rsidP="00B76836">
            <w:pPr>
              <w:rPr>
                <w:rFonts w:ascii="Arial" w:hAnsi="Arial" w:cs="Arial"/>
                <w:sz w:val="20"/>
              </w:rPr>
            </w:pPr>
            <w:r w:rsidRPr="00241B0D">
              <w:rPr>
                <w:rFonts w:ascii="Arial" w:hAnsi="Arial" w:cs="Arial"/>
                <w:sz w:val="20"/>
              </w:rPr>
              <w:t>As necessary</w:t>
            </w:r>
          </w:p>
          <w:p w14:paraId="3CD17E24" w14:textId="77777777" w:rsidR="00917341" w:rsidRPr="00241B0D" w:rsidRDefault="00917341" w:rsidP="00FF070A">
            <w:pPr>
              <w:pStyle w:val="ExhibitTitle"/>
              <w:jc w:val="left"/>
              <w:rPr>
                <w:rFonts w:ascii="Arial" w:hAnsi="Arial"/>
                <w:sz w:val="20"/>
              </w:rPr>
            </w:pPr>
          </w:p>
        </w:tc>
      </w:tr>
      <w:tr w:rsidR="00917341" w:rsidRPr="00241B0D" w14:paraId="3CD17E29" w14:textId="77777777" w:rsidTr="000243B5">
        <w:trPr>
          <w:cantSplit/>
        </w:trPr>
        <w:tc>
          <w:tcPr>
            <w:tcW w:w="3192" w:type="dxa"/>
            <w:vAlign w:val="center"/>
          </w:tcPr>
          <w:p w14:paraId="3CD17E26" w14:textId="0C9B9F80" w:rsidR="00917341" w:rsidRPr="00241B0D" w:rsidRDefault="00917341" w:rsidP="00A221B3">
            <w:pPr>
              <w:rPr>
                <w:rFonts w:ascii="Arial" w:hAnsi="Arial" w:cs="Arial"/>
                <w:sz w:val="20"/>
              </w:rPr>
            </w:pPr>
            <w:r w:rsidRPr="00241B0D">
              <w:rPr>
                <w:rFonts w:ascii="Arial" w:hAnsi="Arial" w:cs="Arial"/>
                <w:sz w:val="20"/>
              </w:rPr>
              <w:t xml:space="preserve">For systems required to evaluate the effectiveness of CCTs, report the information required by </w:t>
            </w:r>
            <w:r w:rsidR="00A221B3">
              <w:rPr>
                <w:rFonts w:ascii="Arial" w:hAnsi="Arial" w:cs="Arial"/>
                <w:sz w:val="20"/>
              </w:rPr>
              <w:t>40 CFR</w:t>
            </w:r>
            <w:r w:rsidR="000173DE" w:rsidRPr="00241B0D">
              <w:rPr>
                <w:rFonts w:ascii="Arial" w:hAnsi="Arial" w:cs="Arial"/>
                <w:sz w:val="20"/>
              </w:rPr>
              <w:t xml:space="preserve"> </w:t>
            </w:r>
            <w:r w:rsidRPr="00241B0D">
              <w:rPr>
                <w:rFonts w:ascii="Arial" w:hAnsi="Arial" w:cs="Arial"/>
                <w:sz w:val="20"/>
              </w:rPr>
              <w:t xml:space="preserve">141.82(c). </w:t>
            </w:r>
          </w:p>
        </w:tc>
        <w:tc>
          <w:tcPr>
            <w:tcW w:w="3192" w:type="dxa"/>
            <w:vAlign w:val="center"/>
          </w:tcPr>
          <w:p w14:paraId="3CD17E27" w14:textId="77777777" w:rsidR="00917341" w:rsidRPr="00241B0D" w:rsidRDefault="00917341" w:rsidP="00B76836">
            <w:pPr>
              <w:rPr>
                <w:rFonts w:ascii="Arial" w:hAnsi="Arial" w:cs="Arial"/>
                <w:sz w:val="20"/>
              </w:rPr>
            </w:pPr>
            <w:r w:rsidRPr="00241B0D">
              <w:rPr>
                <w:rFonts w:ascii="Arial" w:hAnsi="Arial" w:cs="Arial"/>
                <w:sz w:val="20"/>
              </w:rPr>
              <w:t>40 CFR 141.90(c)(3)</w:t>
            </w:r>
          </w:p>
        </w:tc>
        <w:tc>
          <w:tcPr>
            <w:tcW w:w="3192" w:type="dxa"/>
            <w:vAlign w:val="center"/>
          </w:tcPr>
          <w:p w14:paraId="3CD17E28" w14:textId="77777777" w:rsidR="00917341" w:rsidRPr="00241B0D" w:rsidRDefault="00917341" w:rsidP="00B76836">
            <w:pPr>
              <w:rPr>
                <w:rFonts w:ascii="Arial" w:hAnsi="Arial" w:cs="Arial"/>
                <w:sz w:val="20"/>
              </w:rPr>
            </w:pPr>
            <w:r w:rsidRPr="00241B0D">
              <w:rPr>
                <w:rFonts w:ascii="Arial" w:hAnsi="Arial" w:cs="Arial"/>
                <w:sz w:val="20"/>
              </w:rPr>
              <w:t>As necessary</w:t>
            </w:r>
          </w:p>
        </w:tc>
      </w:tr>
      <w:tr w:rsidR="00917341" w:rsidRPr="00241B0D" w14:paraId="3CD17E2D" w14:textId="77777777" w:rsidTr="000243B5">
        <w:trPr>
          <w:cantSplit/>
        </w:trPr>
        <w:tc>
          <w:tcPr>
            <w:tcW w:w="3192" w:type="dxa"/>
            <w:vAlign w:val="center"/>
          </w:tcPr>
          <w:p w14:paraId="3CD17E2A" w14:textId="77777777" w:rsidR="00917341" w:rsidRPr="00241B0D" w:rsidRDefault="00917341" w:rsidP="00B76836">
            <w:pPr>
              <w:rPr>
                <w:rFonts w:ascii="Arial" w:hAnsi="Arial" w:cs="Arial"/>
                <w:sz w:val="20"/>
              </w:rPr>
            </w:pPr>
            <w:r w:rsidRPr="00241B0D">
              <w:rPr>
                <w:rFonts w:ascii="Arial" w:hAnsi="Arial" w:cs="Arial"/>
                <w:sz w:val="20"/>
              </w:rPr>
              <w:t xml:space="preserve">For systems required to install optimal corrosion control, submit a letter certifying that the system has completed installation. </w:t>
            </w:r>
          </w:p>
        </w:tc>
        <w:tc>
          <w:tcPr>
            <w:tcW w:w="3192" w:type="dxa"/>
            <w:vAlign w:val="center"/>
          </w:tcPr>
          <w:p w14:paraId="3CD17E2B" w14:textId="77777777" w:rsidR="00917341" w:rsidRPr="00241B0D" w:rsidRDefault="00917341" w:rsidP="00B76836">
            <w:pPr>
              <w:rPr>
                <w:rFonts w:ascii="Arial" w:hAnsi="Arial" w:cs="Arial"/>
                <w:sz w:val="20"/>
              </w:rPr>
            </w:pPr>
            <w:r w:rsidRPr="00241B0D">
              <w:rPr>
                <w:rFonts w:ascii="Arial" w:hAnsi="Arial" w:cs="Arial"/>
                <w:sz w:val="20"/>
              </w:rPr>
              <w:t>40 CFR 141.90(c)(4)</w:t>
            </w:r>
          </w:p>
        </w:tc>
        <w:tc>
          <w:tcPr>
            <w:tcW w:w="3192" w:type="dxa"/>
            <w:vAlign w:val="center"/>
          </w:tcPr>
          <w:p w14:paraId="3CD17E2C" w14:textId="77777777" w:rsidR="00917341" w:rsidRPr="00241B0D" w:rsidRDefault="00917341" w:rsidP="00B76836">
            <w:pPr>
              <w:rPr>
                <w:rFonts w:ascii="Arial" w:hAnsi="Arial" w:cs="Arial"/>
                <w:sz w:val="20"/>
              </w:rPr>
            </w:pPr>
            <w:r w:rsidRPr="00241B0D">
              <w:rPr>
                <w:rFonts w:ascii="Arial" w:hAnsi="Arial" w:cs="Arial"/>
                <w:sz w:val="20"/>
              </w:rPr>
              <w:t>As necessary</w:t>
            </w:r>
          </w:p>
        </w:tc>
      </w:tr>
      <w:tr w:rsidR="00917341" w:rsidRPr="00241B0D" w14:paraId="3CD17E30" w14:textId="77777777" w:rsidTr="000243B5">
        <w:trPr>
          <w:cantSplit/>
        </w:trPr>
        <w:tc>
          <w:tcPr>
            <w:tcW w:w="9576" w:type="dxa"/>
            <w:gridSpan w:val="3"/>
            <w:vAlign w:val="center"/>
          </w:tcPr>
          <w:p w14:paraId="3CD17E2E" w14:textId="77777777" w:rsidR="00917341" w:rsidRPr="00241B0D" w:rsidRDefault="00917341" w:rsidP="00B76836">
            <w:pPr>
              <w:rPr>
                <w:rFonts w:ascii="Arial" w:hAnsi="Arial" w:cs="Arial"/>
                <w:sz w:val="20"/>
                <w:u w:val="single"/>
              </w:rPr>
            </w:pPr>
            <w:r w:rsidRPr="00241B0D">
              <w:rPr>
                <w:rFonts w:ascii="Arial" w:hAnsi="Arial" w:cs="Arial"/>
                <w:sz w:val="20"/>
                <w:u w:val="single"/>
              </w:rPr>
              <w:t>Source water treatment reporting requirements</w:t>
            </w:r>
          </w:p>
          <w:p w14:paraId="3CD17E2F" w14:textId="77777777" w:rsidR="00917341" w:rsidRPr="00241B0D" w:rsidRDefault="00917341" w:rsidP="00FF070A">
            <w:pPr>
              <w:pStyle w:val="ExhibitTitle"/>
              <w:jc w:val="left"/>
              <w:rPr>
                <w:rFonts w:ascii="Arial" w:hAnsi="Arial"/>
                <w:sz w:val="20"/>
              </w:rPr>
            </w:pPr>
          </w:p>
        </w:tc>
      </w:tr>
      <w:tr w:rsidR="00917341" w:rsidRPr="00241B0D" w14:paraId="3CD17E37" w14:textId="77777777" w:rsidTr="000243B5">
        <w:trPr>
          <w:cantSplit/>
        </w:trPr>
        <w:tc>
          <w:tcPr>
            <w:tcW w:w="3192" w:type="dxa"/>
            <w:vAlign w:val="center"/>
          </w:tcPr>
          <w:p w14:paraId="3CD17E31" w14:textId="5CF647EC" w:rsidR="00917341" w:rsidRPr="00241B0D" w:rsidRDefault="00917341" w:rsidP="000114E3">
            <w:pPr>
              <w:rPr>
                <w:rFonts w:ascii="Arial" w:hAnsi="Arial" w:cs="Arial"/>
                <w:sz w:val="20"/>
              </w:rPr>
            </w:pPr>
            <w:r w:rsidRPr="00241B0D">
              <w:rPr>
                <w:rFonts w:ascii="Arial" w:hAnsi="Arial" w:cs="Arial"/>
                <w:sz w:val="20"/>
              </w:rPr>
              <w:t xml:space="preserve">Provide to the </w:t>
            </w:r>
            <w:r w:rsidR="000114E3" w:rsidRPr="00241B0D">
              <w:rPr>
                <w:rFonts w:ascii="Arial" w:hAnsi="Arial" w:cs="Arial"/>
                <w:sz w:val="20"/>
              </w:rPr>
              <w:t xml:space="preserve">state </w:t>
            </w:r>
            <w:r w:rsidRPr="00241B0D">
              <w:rPr>
                <w:rFonts w:ascii="Arial" w:hAnsi="Arial" w:cs="Arial"/>
                <w:sz w:val="20"/>
              </w:rPr>
              <w:t>a recommendation regarding source water treatment.</w:t>
            </w:r>
            <w:r w:rsidRPr="00241B0D">
              <w:rPr>
                <w:rFonts w:ascii="Arial" w:hAnsi="Arial" w:cs="Arial"/>
                <w:sz w:val="20"/>
              </w:rPr>
              <w:tab/>
              <w:t xml:space="preserve"> </w:t>
            </w:r>
          </w:p>
        </w:tc>
        <w:tc>
          <w:tcPr>
            <w:tcW w:w="3192" w:type="dxa"/>
            <w:vAlign w:val="center"/>
          </w:tcPr>
          <w:p w14:paraId="3CD17E32" w14:textId="77777777" w:rsidR="00917341" w:rsidRPr="00241B0D" w:rsidRDefault="00917341" w:rsidP="00B76836">
            <w:pPr>
              <w:rPr>
                <w:rFonts w:ascii="Arial" w:hAnsi="Arial" w:cs="Arial"/>
                <w:sz w:val="20"/>
              </w:rPr>
            </w:pPr>
            <w:r w:rsidRPr="00241B0D">
              <w:rPr>
                <w:rFonts w:ascii="Arial" w:hAnsi="Arial" w:cs="Arial"/>
                <w:sz w:val="20"/>
              </w:rPr>
              <w:t>40 CFR 141.83(a)(1),</w:t>
            </w:r>
          </w:p>
          <w:p w14:paraId="3CD17E33" w14:textId="77777777" w:rsidR="00917341" w:rsidRPr="00241B0D" w:rsidRDefault="00917341" w:rsidP="00B76836">
            <w:pPr>
              <w:rPr>
                <w:rFonts w:ascii="Arial" w:hAnsi="Arial" w:cs="Arial"/>
                <w:sz w:val="20"/>
              </w:rPr>
            </w:pPr>
            <w:r w:rsidRPr="00241B0D">
              <w:rPr>
                <w:rFonts w:ascii="Arial" w:hAnsi="Arial" w:cs="Arial"/>
                <w:sz w:val="20"/>
              </w:rPr>
              <w:t>40 CFR 141.83(b)(1),</w:t>
            </w:r>
          </w:p>
          <w:p w14:paraId="3CD17E34" w14:textId="77777777" w:rsidR="00917341" w:rsidRPr="00241B0D" w:rsidRDefault="00917341" w:rsidP="00B76836">
            <w:pPr>
              <w:rPr>
                <w:rFonts w:ascii="Arial" w:hAnsi="Arial" w:cs="Arial"/>
                <w:sz w:val="20"/>
              </w:rPr>
            </w:pPr>
            <w:r w:rsidRPr="00241B0D">
              <w:rPr>
                <w:rFonts w:ascii="Arial" w:hAnsi="Arial" w:cs="Arial"/>
                <w:sz w:val="20"/>
              </w:rPr>
              <w:t>40 CFR 141.90(d)(1)</w:t>
            </w:r>
          </w:p>
        </w:tc>
        <w:tc>
          <w:tcPr>
            <w:tcW w:w="3192" w:type="dxa"/>
            <w:vAlign w:val="center"/>
          </w:tcPr>
          <w:p w14:paraId="3CD17E35" w14:textId="77777777" w:rsidR="00917341" w:rsidRPr="00241B0D" w:rsidRDefault="00917341" w:rsidP="00B76836">
            <w:pPr>
              <w:rPr>
                <w:rFonts w:ascii="Arial" w:hAnsi="Arial" w:cs="Arial"/>
                <w:sz w:val="20"/>
              </w:rPr>
            </w:pPr>
            <w:r w:rsidRPr="00241B0D">
              <w:rPr>
                <w:rFonts w:ascii="Arial" w:hAnsi="Arial" w:cs="Arial"/>
                <w:sz w:val="20"/>
              </w:rPr>
              <w:t>As necessary, within 6 months of exceeding action level</w:t>
            </w:r>
          </w:p>
          <w:p w14:paraId="3CD17E36" w14:textId="77777777" w:rsidR="00917341" w:rsidRPr="00241B0D" w:rsidRDefault="00917341" w:rsidP="00B76836">
            <w:pPr>
              <w:rPr>
                <w:rFonts w:ascii="Arial" w:hAnsi="Arial" w:cs="Arial"/>
                <w:sz w:val="20"/>
              </w:rPr>
            </w:pPr>
          </w:p>
        </w:tc>
      </w:tr>
      <w:tr w:rsidR="00917341" w:rsidRPr="00241B0D" w14:paraId="3CD17E3B" w14:textId="77777777" w:rsidTr="000243B5">
        <w:trPr>
          <w:cantSplit/>
        </w:trPr>
        <w:tc>
          <w:tcPr>
            <w:tcW w:w="3192" w:type="dxa"/>
            <w:vAlign w:val="center"/>
          </w:tcPr>
          <w:p w14:paraId="3CD17E38" w14:textId="77777777" w:rsidR="00917341" w:rsidRPr="00241B0D" w:rsidRDefault="00917341" w:rsidP="00B76836">
            <w:pPr>
              <w:rPr>
                <w:rFonts w:ascii="Arial" w:hAnsi="Arial" w:cs="Arial"/>
                <w:sz w:val="20"/>
              </w:rPr>
            </w:pPr>
            <w:r w:rsidRPr="00241B0D">
              <w:rPr>
                <w:rFonts w:ascii="Arial" w:hAnsi="Arial" w:cs="Arial"/>
                <w:sz w:val="20"/>
              </w:rPr>
              <w:t>Request in writing a modification of source water treatment or maximum permissible lead and copper concentrations.</w:t>
            </w:r>
          </w:p>
        </w:tc>
        <w:tc>
          <w:tcPr>
            <w:tcW w:w="3192" w:type="dxa"/>
            <w:vAlign w:val="center"/>
          </w:tcPr>
          <w:p w14:paraId="3CD17E39" w14:textId="77777777" w:rsidR="00917341" w:rsidRPr="00241B0D" w:rsidRDefault="00917341" w:rsidP="00B76836">
            <w:pPr>
              <w:rPr>
                <w:rFonts w:ascii="Arial" w:hAnsi="Arial" w:cs="Arial"/>
                <w:sz w:val="20"/>
              </w:rPr>
            </w:pPr>
            <w:r w:rsidRPr="00241B0D">
              <w:rPr>
                <w:rFonts w:ascii="Arial" w:hAnsi="Arial" w:cs="Arial"/>
                <w:sz w:val="20"/>
              </w:rPr>
              <w:t>40 CFR 141.83(b)(6)</w:t>
            </w:r>
          </w:p>
        </w:tc>
        <w:tc>
          <w:tcPr>
            <w:tcW w:w="3192" w:type="dxa"/>
            <w:vAlign w:val="center"/>
          </w:tcPr>
          <w:p w14:paraId="3CD17E3A" w14:textId="77777777" w:rsidR="00917341" w:rsidRPr="00241B0D" w:rsidRDefault="00917341" w:rsidP="00B76836">
            <w:pPr>
              <w:rPr>
                <w:rFonts w:ascii="Arial" w:hAnsi="Arial" w:cs="Arial"/>
                <w:sz w:val="20"/>
              </w:rPr>
            </w:pPr>
            <w:r w:rsidRPr="00241B0D">
              <w:rPr>
                <w:rFonts w:ascii="Arial" w:hAnsi="Arial" w:cs="Arial"/>
                <w:sz w:val="20"/>
              </w:rPr>
              <w:t>As necessary</w:t>
            </w:r>
          </w:p>
        </w:tc>
      </w:tr>
      <w:tr w:rsidR="00917341" w:rsidRPr="00241B0D" w14:paraId="3CD17E41" w14:textId="77777777" w:rsidTr="000243B5">
        <w:trPr>
          <w:cantSplit/>
        </w:trPr>
        <w:tc>
          <w:tcPr>
            <w:tcW w:w="3192" w:type="dxa"/>
            <w:vAlign w:val="center"/>
          </w:tcPr>
          <w:p w14:paraId="3CD17E3D" w14:textId="07F1B08B" w:rsidR="00917341" w:rsidRPr="00241B0D" w:rsidRDefault="00917341" w:rsidP="00B76836">
            <w:pPr>
              <w:rPr>
                <w:rFonts w:ascii="Arial" w:hAnsi="Arial" w:cs="Arial"/>
                <w:sz w:val="20"/>
              </w:rPr>
            </w:pPr>
            <w:r w:rsidRPr="00241B0D">
              <w:rPr>
                <w:rFonts w:ascii="Arial" w:hAnsi="Arial" w:cs="Arial"/>
                <w:sz w:val="20"/>
              </w:rPr>
              <w:t>For systems required to install source water treatment, submit a letter certifying that the system has completed installatio</w:t>
            </w:r>
            <w:r w:rsidR="008958AD" w:rsidRPr="00241B0D">
              <w:rPr>
                <w:rFonts w:ascii="Arial" w:hAnsi="Arial" w:cs="Arial"/>
                <w:sz w:val="20"/>
              </w:rPr>
              <w:t xml:space="preserve">n of the designated treatment. </w:t>
            </w:r>
          </w:p>
        </w:tc>
        <w:tc>
          <w:tcPr>
            <w:tcW w:w="3192" w:type="dxa"/>
            <w:vAlign w:val="center"/>
          </w:tcPr>
          <w:p w14:paraId="3CD17E3E" w14:textId="77777777" w:rsidR="00917341" w:rsidRPr="00241B0D" w:rsidRDefault="00917341" w:rsidP="00B76836">
            <w:pPr>
              <w:rPr>
                <w:rFonts w:ascii="Arial" w:hAnsi="Arial" w:cs="Arial"/>
                <w:sz w:val="20"/>
              </w:rPr>
            </w:pPr>
            <w:r w:rsidRPr="00241B0D">
              <w:rPr>
                <w:rFonts w:ascii="Arial" w:hAnsi="Arial" w:cs="Arial"/>
                <w:sz w:val="20"/>
              </w:rPr>
              <w:t>40 CFR 141.90(d)(2)</w:t>
            </w:r>
          </w:p>
        </w:tc>
        <w:tc>
          <w:tcPr>
            <w:tcW w:w="3192" w:type="dxa"/>
            <w:vAlign w:val="center"/>
          </w:tcPr>
          <w:p w14:paraId="3CD17E3F" w14:textId="231BFE8D" w:rsidR="00917341" w:rsidRPr="00241B0D" w:rsidRDefault="00917341" w:rsidP="00B76836">
            <w:pPr>
              <w:rPr>
                <w:rFonts w:ascii="Arial" w:hAnsi="Arial" w:cs="Arial"/>
                <w:sz w:val="20"/>
              </w:rPr>
            </w:pPr>
            <w:r w:rsidRPr="00241B0D">
              <w:rPr>
                <w:rFonts w:ascii="Arial" w:hAnsi="Arial" w:cs="Arial"/>
                <w:sz w:val="20"/>
              </w:rPr>
              <w:t xml:space="preserve">As necessary, within 24 months after </w:t>
            </w:r>
            <w:r w:rsidR="000114E3" w:rsidRPr="00241B0D">
              <w:rPr>
                <w:rFonts w:ascii="Arial" w:hAnsi="Arial" w:cs="Arial"/>
                <w:sz w:val="20"/>
              </w:rPr>
              <w:t xml:space="preserve">state </w:t>
            </w:r>
            <w:r w:rsidRPr="00241B0D">
              <w:rPr>
                <w:rFonts w:ascii="Arial" w:hAnsi="Arial" w:cs="Arial"/>
                <w:sz w:val="20"/>
              </w:rPr>
              <w:t>designates treatment</w:t>
            </w:r>
          </w:p>
          <w:p w14:paraId="3CD17E40" w14:textId="77777777" w:rsidR="00917341" w:rsidRPr="00241B0D" w:rsidRDefault="00917341" w:rsidP="00B76836">
            <w:pPr>
              <w:rPr>
                <w:rFonts w:ascii="Arial" w:hAnsi="Arial" w:cs="Arial"/>
                <w:sz w:val="20"/>
              </w:rPr>
            </w:pPr>
          </w:p>
        </w:tc>
      </w:tr>
      <w:tr w:rsidR="00917341" w:rsidRPr="00241B0D" w14:paraId="3CD17E44" w14:textId="77777777" w:rsidTr="000243B5">
        <w:trPr>
          <w:cantSplit/>
        </w:trPr>
        <w:tc>
          <w:tcPr>
            <w:tcW w:w="9576" w:type="dxa"/>
            <w:gridSpan w:val="3"/>
            <w:vAlign w:val="center"/>
          </w:tcPr>
          <w:p w14:paraId="3CD17E42" w14:textId="77777777" w:rsidR="00917341" w:rsidRPr="00241B0D" w:rsidRDefault="00917341" w:rsidP="00B76836">
            <w:pPr>
              <w:rPr>
                <w:rFonts w:ascii="Arial" w:hAnsi="Arial" w:cs="Arial"/>
                <w:sz w:val="20"/>
                <w:u w:val="single"/>
              </w:rPr>
            </w:pPr>
            <w:r w:rsidRPr="00241B0D">
              <w:rPr>
                <w:rFonts w:ascii="Arial" w:hAnsi="Arial" w:cs="Arial"/>
                <w:sz w:val="20"/>
                <w:u w:val="single"/>
              </w:rPr>
              <w:t>Public education program reporting requirements</w:t>
            </w:r>
          </w:p>
          <w:p w14:paraId="3CD17E43" w14:textId="77777777" w:rsidR="00917341" w:rsidRPr="00241B0D" w:rsidRDefault="00917341" w:rsidP="00FF070A">
            <w:pPr>
              <w:pStyle w:val="ExhibitTitle"/>
              <w:jc w:val="left"/>
              <w:rPr>
                <w:rFonts w:ascii="Arial" w:hAnsi="Arial"/>
                <w:sz w:val="20"/>
                <w:u w:val="single"/>
              </w:rPr>
            </w:pPr>
          </w:p>
        </w:tc>
      </w:tr>
      <w:tr w:rsidR="00917341" w:rsidRPr="00241B0D" w14:paraId="3CD17E49" w14:textId="77777777" w:rsidTr="000243B5">
        <w:trPr>
          <w:cantSplit/>
        </w:trPr>
        <w:tc>
          <w:tcPr>
            <w:tcW w:w="3192" w:type="dxa"/>
            <w:vAlign w:val="center"/>
          </w:tcPr>
          <w:p w14:paraId="3CD17E45" w14:textId="77777777" w:rsidR="00917341" w:rsidRPr="00241B0D" w:rsidRDefault="00917341" w:rsidP="00B76836">
            <w:pPr>
              <w:rPr>
                <w:rFonts w:ascii="Arial" w:hAnsi="Arial" w:cs="Arial"/>
                <w:sz w:val="20"/>
              </w:rPr>
            </w:pPr>
            <w:r w:rsidRPr="00241B0D">
              <w:rPr>
                <w:rFonts w:ascii="Arial" w:hAnsi="Arial" w:cs="Arial"/>
                <w:sz w:val="20"/>
              </w:rPr>
              <w:t>Deliver written public education materials if a water system exceeds the lead action level based on tap water samples.</w:t>
            </w:r>
          </w:p>
        </w:tc>
        <w:tc>
          <w:tcPr>
            <w:tcW w:w="3192" w:type="dxa"/>
            <w:vAlign w:val="center"/>
          </w:tcPr>
          <w:p w14:paraId="3CD17E46" w14:textId="77777777" w:rsidR="00917341" w:rsidRPr="00241B0D" w:rsidRDefault="00917341" w:rsidP="00B76836">
            <w:pPr>
              <w:rPr>
                <w:rFonts w:ascii="Arial" w:hAnsi="Arial" w:cs="Arial"/>
                <w:sz w:val="20"/>
              </w:rPr>
            </w:pPr>
            <w:r w:rsidRPr="00241B0D">
              <w:rPr>
                <w:rFonts w:ascii="Arial" w:hAnsi="Arial" w:cs="Arial"/>
                <w:sz w:val="20"/>
              </w:rPr>
              <w:t>40 CFR 141.85(a) &amp; (c)</w:t>
            </w:r>
          </w:p>
        </w:tc>
        <w:tc>
          <w:tcPr>
            <w:tcW w:w="3192" w:type="dxa"/>
            <w:vAlign w:val="center"/>
          </w:tcPr>
          <w:p w14:paraId="3CD17E47" w14:textId="77777777" w:rsidR="00917341" w:rsidRPr="00241B0D" w:rsidRDefault="00917341" w:rsidP="00B76836">
            <w:pPr>
              <w:rPr>
                <w:rFonts w:ascii="Arial" w:hAnsi="Arial" w:cs="Arial"/>
                <w:sz w:val="20"/>
              </w:rPr>
            </w:pPr>
            <w:r w:rsidRPr="00241B0D">
              <w:rPr>
                <w:rFonts w:ascii="Arial" w:hAnsi="Arial" w:cs="Arial"/>
                <w:sz w:val="20"/>
              </w:rPr>
              <w:t>As necessary, timing varies by type of system</w:t>
            </w:r>
          </w:p>
          <w:p w14:paraId="3CD17E48" w14:textId="77777777" w:rsidR="00917341" w:rsidRPr="00241B0D" w:rsidRDefault="00917341" w:rsidP="00B76836">
            <w:pPr>
              <w:rPr>
                <w:rFonts w:ascii="Arial" w:hAnsi="Arial" w:cs="Arial"/>
                <w:sz w:val="20"/>
              </w:rPr>
            </w:pPr>
          </w:p>
        </w:tc>
      </w:tr>
      <w:tr w:rsidR="00917341" w:rsidRPr="00241B0D" w14:paraId="3CD17E4D" w14:textId="77777777" w:rsidTr="000243B5">
        <w:trPr>
          <w:cantSplit/>
        </w:trPr>
        <w:tc>
          <w:tcPr>
            <w:tcW w:w="3192" w:type="dxa"/>
            <w:vAlign w:val="center"/>
          </w:tcPr>
          <w:p w14:paraId="3CD17E4A" w14:textId="77777777" w:rsidR="00917341" w:rsidRPr="00241B0D" w:rsidRDefault="00917341" w:rsidP="00B76836">
            <w:pPr>
              <w:rPr>
                <w:rFonts w:ascii="Arial" w:hAnsi="Arial" w:cs="Arial"/>
                <w:sz w:val="20"/>
              </w:rPr>
            </w:pPr>
            <w:r w:rsidRPr="00241B0D">
              <w:rPr>
                <w:rFonts w:ascii="Arial" w:hAnsi="Arial" w:cs="Arial"/>
                <w:sz w:val="20"/>
              </w:rPr>
              <w:t>Broadcast public service announcements if a CWS exceeds the lead action level based on tap water samples.</w:t>
            </w:r>
          </w:p>
        </w:tc>
        <w:tc>
          <w:tcPr>
            <w:tcW w:w="3192" w:type="dxa"/>
            <w:vAlign w:val="center"/>
          </w:tcPr>
          <w:p w14:paraId="3CD17E4B" w14:textId="77777777" w:rsidR="00917341" w:rsidRPr="00241B0D" w:rsidRDefault="00917341" w:rsidP="00B76836">
            <w:pPr>
              <w:rPr>
                <w:rFonts w:ascii="Arial" w:hAnsi="Arial" w:cs="Arial"/>
                <w:sz w:val="20"/>
              </w:rPr>
            </w:pPr>
            <w:r w:rsidRPr="00241B0D">
              <w:rPr>
                <w:rFonts w:ascii="Arial" w:hAnsi="Arial" w:cs="Arial"/>
                <w:sz w:val="20"/>
              </w:rPr>
              <w:t>40 CFR 141.85(b) &amp; (c)</w:t>
            </w:r>
          </w:p>
        </w:tc>
        <w:tc>
          <w:tcPr>
            <w:tcW w:w="3192" w:type="dxa"/>
            <w:vAlign w:val="center"/>
          </w:tcPr>
          <w:p w14:paraId="3CD17E4C" w14:textId="77777777" w:rsidR="00917341" w:rsidRPr="00241B0D" w:rsidRDefault="00917341" w:rsidP="00B76836">
            <w:pPr>
              <w:rPr>
                <w:rFonts w:ascii="Arial" w:hAnsi="Arial" w:cs="Arial"/>
                <w:sz w:val="20"/>
              </w:rPr>
            </w:pPr>
            <w:r w:rsidRPr="00241B0D">
              <w:rPr>
                <w:rFonts w:ascii="Arial" w:hAnsi="Arial" w:cs="Arial"/>
                <w:sz w:val="20"/>
              </w:rPr>
              <w:t>As necessary</w:t>
            </w:r>
          </w:p>
        </w:tc>
      </w:tr>
      <w:tr w:rsidR="00917341" w:rsidRPr="00241B0D" w14:paraId="3CD17E51" w14:textId="77777777" w:rsidTr="000243B5">
        <w:trPr>
          <w:cantSplit/>
        </w:trPr>
        <w:tc>
          <w:tcPr>
            <w:tcW w:w="3192" w:type="dxa"/>
            <w:vAlign w:val="center"/>
          </w:tcPr>
          <w:p w14:paraId="3CD17E4E" w14:textId="3FB658F3" w:rsidR="00917341" w:rsidRPr="00241B0D" w:rsidRDefault="00917341" w:rsidP="000114E3">
            <w:pPr>
              <w:rPr>
                <w:rFonts w:ascii="Arial" w:hAnsi="Arial" w:cs="Arial"/>
                <w:sz w:val="20"/>
              </w:rPr>
            </w:pPr>
            <w:r w:rsidRPr="00241B0D">
              <w:rPr>
                <w:rFonts w:ascii="Arial" w:hAnsi="Arial" w:cs="Arial"/>
                <w:sz w:val="20"/>
              </w:rPr>
              <w:lastRenderedPageBreak/>
              <w:t>Water systems that exceed the lead action level must provide information to additional at-risk populations and must conduct specified public education activities.</w:t>
            </w:r>
            <w:r w:rsidR="00A87D86" w:rsidRPr="00241B0D">
              <w:rPr>
                <w:rFonts w:ascii="Arial" w:hAnsi="Arial" w:cs="Arial"/>
                <w:sz w:val="20"/>
              </w:rPr>
              <w:t xml:space="preserve"> </w:t>
            </w:r>
            <w:r w:rsidRPr="00241B0D">
              <w:rPr>
                <w:rFonts w:ascii="Arial" w:hAnsi="Arial" w:cs="Arial"/>
                <w:sz w:val="20"/>
              </w:rPr>
              <w:t>Water systems must include a statement on lead in their CCR.</w:t>
            </w:r>
            <w:r w:rsidR="00A87D86" w:rsidRPr="00241B0D">
              <w:rPr>
                <w:rFonts w:ascii="Arial" w:hAnsi="Arial" w:cs="Arial"/>
                <w:sz w:val="20"/>
              </w:rPr>
              <w:t xml:space="preserve"> </w:t>
            </w:r>
            <w:r w:rsidRPr="00241B0D">
              <w:rPr>
                <w:rFonts w:ascii="Arial" w:hAnsi="Arial" w:cs="Arial"/>
                <w:sz w:val="20"/>
              </w:rPr>
              <w:t xml:space="preserve">Water systems certify to </w:t>
            </w:r>
            <w:r w:rsidR="000114E3" w:rsidRPr="00241B0D">
              <w:rPr>
                <w:rFonts w:ascii="Arial" w:hAnsi="Arial" w:cs="Arial"/>
                <w:sz w:val="20"/>
              </w:rPr>
              <w:t xml:space="preserve">state </w:t>
            </w:r>
            <w:r w:rsidRPr="00241B0D">
              <w:rPr>
                <w:rFonts w:ascii="Arial" w:hAnsi="Arial" w:cs="Arial"/>
                <w:sz w:val="20"/>
              </w:rPr>
              <w:t>that activities have been conducted.</w:t>
            </w:r>
          </w:p>
        </w:tc>
        <w:tc>
          <w:tcPr>
            <w:tcW w:w="3192" w:type="dxa"/>
            <w:vAlign w:val="center"/>
          </w:tcPr>
          <w:p w14:paraId="3CD17E4F" w14:textId="77777777" w:rsidR="00917341" w:rsidRPr="00241B0D" w:rsidRDefault="00A91795" w:rsidP="00A91795">
            <w:pPr>
              <w:rPr>
                <w:rFonts w:ascii="Arial" w:hAnsi="Arial" w:cs="Arial"/>
                <w:sz w:val="20"/>
              </w:rPr>
            </w:pPr>
            <w:r w:rsidRPr="00241B0D">
              <w:rPr>
                <w:rFonts w:ascii="Arial" w:hAnsi="Arial" w:cs="Arial"/>
                <w:sz w:val="20"/>
              </w:rPr>
              <w:t>40 CFR 141.85(a) &amp; (b);141.154</w:t>
            </w:r>
          </w:p>
        </w:tc>
        <w:tc>
          <w:tcPr>
            <w:tcW w:w="3192" w:type="dxa"/>
            <w:vAlign w:val="center"/>
          </w:tcPr>
          <w:p w14:paraId="3CD17E50" w14:textId="77777777" w:rsidR="00917341" w:rsidRPr="00241B0D" w:rsidRDefault="00917341" w:rsidP="007271CC">
            <w:pPr>
              <w:rPr>
                <w:rFonts w:ascii="Arial" w:hAnsi="Arial" w:cs="Arial"/>
                <w:sz w:val="20"/>
              </w:rPr>
            </w:pPr>
            <w:r w:rsidRPr="00241B0D">
              <w:rPr>
                <w:rFonts w:ascii="Arial" w:hAnsi="Arial" w:cs="Arial"/>
                <w:sz w:val="20"/>
              </w:rPr>
              <w:t>As necessary</w:t>
            </w:r>
          </w:p>
        </w:tc>
      </w:tr>
      <w:tr w:rsidR="00917341" w:rsidRPr="00241B0D" w14:paraId="3CD17E55" w14:textId="77777777" w:rsidTr="000243B5">
        <w:trPr>
          <w:cantSplit/>
        </w:trPr>
        <w:tc>
          <w:tcPr>
            <w:tcW w:w="3192" w:type="dxa"/>
            <w:vAlign w:val="center"/>
          </w:tcPr>
          <w:p w14:paraId="3CD17E52" w14:textId="1EA0320B" w:rsidR="00917341" w:rsidRPr="00241B0D" w:rsidRDefault="00917341" w:rsidP="000114E3">
            <w:pPr>
              <w:rPr>
                <w:rFonts w:ascii="Arial" w:hAnsi="Arial" w:cs="Arial"/>
                <w:sz w:val="20"/>
              </w:rPr>
            </w:pPr>
            <w:r w:rsidRPr="00241B0D">
              <w:rPr>
                <w:rFonts w:ascii="Arial" w:hAnsi="Arial" w:cs="Arial"/>
                <w:sz w:val="20"/>
              </w:rPr>
              <w:t xml:space="preserve">Apply to the </w:t>
            </w:r>
            <w:r w:rsidR="000114E3" w:rsidRPr="00241B0D">
              <w:rPr>
                <w:rFonts w:ascii="Arial" w:hAnsi="Arial" w:cs="Arial"/>
                <w:sz w:val="20"/>
              </w:rPr>
              <w:t xml:space="preserve">state </w:t>
            </w:r>
            <w:r w:rsidRPr="00241B0D">
              <w:rPr>
                <w:rFonts w:ascii="Arial" w:hAnsi="Arial" w:cs="Arial"/>
                <w:sz w:val="20"/>
              </w:rPr>
              <w:t>in writing to alter specified public education language (CWSs only).</w:t>
            </w:r>
          </w:p>
        </w:tc>
        <w:tc>
          <w:tcPr>
            <w:tcW w:w="3192" w:type="dxa"/>
            <w:vAlign w:val="center"/>
          </w:tcPr>
          <w:p w14:paraId="3CD17E53" w14:textId="77777777" w:rsidR="00917341" w:rsidRPr="00241B0D" w:rsidRDefault="00917341" w:rsidP="00B76836">
            <w:pPr>
              <w:rPr>
                <w:rFonts w:ascii="Arial" w:hAnsi="Arial" w:cs="Arial"/>
                <w:sz w:val="20"/>
              </w:rPr>
            </w:pPr>
            <w:r w:rsidRPr="00241B0D">
              <w:rPr>
                <w:rFonts w:ascii="Arial" w:hAnsi="Arial" w:cs="Arial"/>
                <w:sz w:val="20"/>
              </w:rPr>
              <w:t>40 CFR 141.85(c)(7)</w:t>
            </w:r>
          </w:p>
        </w:tc>
        <w:tc>
          <w:tcPr>
            <w:tcW w:w="3192" w:type="dxa"/>
            <w:vAlign w:val="center"/>
          </w:tcPr>
          <w:p w14:paraId="3CD17E54" w14:textId="77777777" w:rsidR="00917341" w:rsidRPr="00241B0D" w:rsidRDefault="00917341" w:rsidP="00B76836">
            <w:pPr>
              <w:rPr>
                <w:rFonts w:ascii="Arial" w:hAnsi="Arial" w:cs="Arial"/>
                <w:sz w:val="20"/>
              </w:rPr>
            </w:pPr>
            <w:r w:rsidRPr="00241B0D">
              <w:rPr>
                <w:rFonts w:ascii="Arial" w:hAnsi="Arial" w:cs="Arial"/>
                <w:sz w:val="20"/>
              </w:rPr>
              <w:t>As necessary</w:t>
            </w:r>
          </w:p>
        </w:tc>
      </w:tr>
      <w:tr w:rsidR="00917341" w:rsidRPr="00241B0D" w14:paraId="3CD17E59" w14:textId="77777777" w:rsidTr="000243B5">
        <w:trPr>
          <w:cantSplit/>
        </w:trPr>
        <w:tc>
          <w:tcPr>
            <w:tcW w:w="3192" w:type="dxa"/>
            <w:vAlign w:val="center"/>
          </w:tcPr>
          <w:p w14:paraId="3CD17E56" w14:textId="18A378E5" w:rsidR="00917341" w:rsidRPr="00241B0D" w:rsidRDefault="00917341" w:rsidP="000114E3">
            <w:pPr>
              <w:rPr>
                <w:rFonts w:ascii="Arial" w:hAnsi="Arial" w:cs="Arial"/>
                <w:sz w:val="20"/>
              </w:rPr>
            </w:pPr>
            <w:r w:rsidRPr="00241B0D">
              <w:rPr>
                <w:rFonts w:ascii="Arial" w:hAnsi="Arial" w:cs="Arial"/>
                <w:sz w:val="20"/>
              </w:rPr>
              <w:t>W</w:t>
            </w:r>
            <w:r w:rsidRPr="00241B0D">
              <w:rPr>
                <w:rFonts w:ascii="Arial" w:hAnsi="Arial" w:cs="Arial"/>
                <w:color w:val="000000"/>
                <w:sz w:val="20"/>
              </w:rPr>
              <w:t>ater systems must provide consumers who occupy homes or buildings that are part of the utility’s monitoring program, with testing results when their drinking water is tested for lead and copper.</w:t>
            </w:r>
            <w:r w:rsidR="00A87D86" w:rsidRPr="00241B0D">
              <w:rPr>
                <w:rFonts w:ascii="Arial" w:hAnsi="Arial" w:cs="Arial"/>
                <w:color w:val="000000"/>
                <w:sz w:val="20"/>
              </w:rPr>
              <w:t xml:space="preserve"> </w:t>
            </w:r>
            <w:r w:rsidRPr="00241B0D">
              <w:rPr>
                <w:rFonts w:ascii="Arial" w:hAnsi="Arial" w:cs="Arial"/>
                <w:color w:val="000000"/>
                <w:sz w:val="20"/>
              </w:rPr>
              <w:t xml:space="preserve">Water systems certify to </w:t>
            </w:r>
            <w:r w:rsidR="000114E3" w:rsidRPr="00241B0D">
              <w:rPr>
                <w:rFonts w:ascii="Arial" w:hAnsi="Arial" w:cs="Arial"/>
                <w:color w:val="000000"/>
                <w:sz w:val="20"/>
              </w:rPr>
              <w:t xml:space="preserve">state </w:t>
            </w:r>
            <w:r w:rsidRPr="00241B0D">
              <w:rPr>
                <w:rFonts w:ascii="Arial" w:hAnsi="Arial" w:cs="Arial"/>
                <w:color w:val="000000"/>
                <w:sz w:val="20"/>
              </w:rPr>
              <w:t>that results have been distributed.</w:t>
            </w:r>
          </w:p>
        </w:tc>
        <w:tc>
          <w:tcPr>
            <w:tcW w:w="3192" w:type="dxa"/>
            <w:vAlign w:val="center"/>
          </w:tcPr>
          <w:p w14:paraId="3CD17E57" w14:textId="77777777" w:rsidR="00917341" w:rsidRPr="00241B0D" w:rsidRDefault="00A91795" w:rsidP="00A91795">
            <w:pPr>
              <w:rPr>
                <w:rFonts w:ascii="Arial" w:hAnsi="Arial" w:cs="Arial"/>
                <w:sz w:val="20"/>
              </w:rPr>
            </w:pPr>
            <w:r w:rsidRPr="00241B0D">
              <w:rPr>
                <w:rFonts w:ascii="Arial" w:hAnsi="Arial" w:cs="Arial"/>
                <w:sz w:val="20"/>
              </w:rPr>
              <w:t>40 CFR 141.80(g); 141.85(d); 141.90(f)(3)</w:t>
            </w:r>
          </w:p>
        </w:tc>
        <w:tc>
          <w:tcPr>
            <w:tcW w:w="3192" w:type="dxa"/>
            <w:vAlign w:val="center"/>
          </w:tcPr>
          <w:p w14:paraId="3CD17E58" w14:textId="77777777" w:rsidR="00917341" w:rsidRPr="00241B0D" w:rsidRDefault="00917341" w:rsidP="007271CC">
            <w:pPr>
              <w:rPr>
                <w:rFonts w:ascii="Arial" w:hAnsi="Arial" w:cs="Arial"/>
                <w:sz w:val="20"/>
              </w:rPr>
            </w:pPr>
            <w:r w:rsidRPr="00241B0D">
              <w:rPr>
                <w:rFonts w:ascii="Arial" w:hAnsi="Arial" w:cs="Arial"/>
                <w:sz w:val="20"/>
              </w:rPr>
              <w:t>As necessary</w:t>
            </w:r>
          </w:p>
        </w:tc>
      </w:tr>
      <w:tr w:rsidR="00917341" w:rsidRPr="00241B0D" w14:paraId="3CD17E5D" w14:textId="77777777" w:rsidTr="000243B5">
        <w:trPr>
          <w:cantSplit/>
        </w:trPr>
        <w:tc>
          <w:tcPr>
            <w:tcW w:w="3192" w:type="dxa"/>
            <w:tcBorders>
              <w:bottom w:val="single" w:sz="4" w:space="0" w:color="000000"/>
            </w:tcBorders>
            <w:vAlign w:val="center"/>
          </w:tcPr>
          <w:p w14:paraId="3CD17E5A" w14:textId="5B212684" w:rsidR="00917341" w:rsidRPr="00241B0D" w:rsidRDefault="00917341" w:rsidP="000114E3">
            <w:pPr>
              <w:rPr>
                <w:rFonts w:ascii="Arial" w:hAnsi="Arial" w:cs="Arial"/>
                <w:sz w:val="20"/>
              </w:rPr>
            </w:pPr>
            <w:r w:rsidRPr="00241B0D">
              <w:rPr>
                <w:rFonts w:ascii="Arial" w:hAnsi="Arial" w:cs="Arial"/>
                <w:sz w:val="20"/>
              </w:rPr>
              <w:t xml:space="preserve">For any water system that is subject to public education requirements, send written documentation to the </w:t>
            </w:r>
            <w:r w:rsidR="000114E3" w:rsidRPr="00241B0D">
              <w:rPr>
                <w:rFonts w:ascii="Arial" w:hAnsi="Arial" w:cs="Arial"/>
                <w:sz w:val="20"/>
              </w:rPr>
              <w:t xml:space="preserve">state </w:t>
            </w:r>
            <w:r w:rsidRPr="00241B0D">
              <w:rPr>
                <w:rFonts w:ascii="Arial" w:hAnsi="Arial" w:cs="Arial"/>
                <w:sz w:val="20"/>
              </w:rPr>
              <w:t xml:space="preserve">that contains specified information. </w:t>
            </w:r>
          </w:p>
        </w:tc>
        <w:tc>
          <w:tcPr>
            <w:tcW w:w="3192" w:type="dxa"/>
            <w:tcBorders>
              <w:bottom w:val="single" w:sz="4" w:space="0" w:color="000000"/>
            </w:tcBorders>
            <w:vAlign w:val="center"/>
          </w:tcPr>
          <w:p w14:paraId="3CD17E5B" w14:textId="77777777" w:rsidR="00917341" w:rsidRPr="00241B0D" w:rsidRDefault="00917341" w:rsidP="00B76836">
            <w:pPr>
              <w:rPr>
                <w:rFonts w:ascii="Arial" w:hAnsi="Arial" w:cs="Arial"/>
                <w:sz w:val="20"/>
              </w:rPr>
            </w:pPr>
            <w:r w:rsidRPr="00241B0D">
              <w:rPr>
                <w:rFonts w:ascii="Arial" w:hAnsi="Arial" w:cs="Arial"/>
                <w:sz w:val="20"/>
              </w:rPr>
              <w:t>40 CFR 141.90(f)(1)</w:t>
            </w:r>
          </w:p>
        </w:tc>
        <w:tc>
          <w:tcPr>
            <w:tcW w:w="3192" w:type="dxa"/>
            <w:tcBorders>
              <w:bottom w:val="single" w:sz="4" w:space="0" w:color="000000"/>
            </w:tcBorders>
            <w:vAlign w:val="center"/>
          </w:tcPr>
          <w:p w14:paraId="3CD17E5C" w14:textId="77777777" w:rsidR="00917341" w:rsidRPr="00241B0D" w:rsidRDefault="00917341" w:rsidP="00B76836">
            <w:pPr>
              <w:rPr>
                <w:rFonts w:ascii="Arial" w:hAnsi="Arial" w:cs="Arial"/>
                <w:sz w:val="20"/>
              </w:rPr>
            </w:pPr>
            <w:r w:rsidRPr="00241B0D">
              <w:rPr>
                <w:rFonts w:ascii="Arial" w:hAnsi="Arial" w:cs="Arial"/>
                <w:sz w:val="20"/>
              </w:rPr>
              <w:t>As necessary; end of each public education period</w:t>
            </w:r>
          </w:p>
        </w:tc>
      </w:tr>
    </w:tbl>
    <w:p w14:paraId="3CD17E5E" w14:textId="77777777" w:rsidR="00A15090" w:rsidRPr="00241B0D" w:rsidRDefault="00A15090" w:rsidP="00A15090">
      <w:pPr>
        <w:pStyle w:val="ExhibitTitle"/>
        <w:jc w:val="left"/>
      </w:pPr>
    </w:p>
    <w:p w14:paraId="3CD17E5F" w14:textId="77777777" w:rsidR="00620BC8" w:rsidRPr="00241B0D" w:rsidRDefault="00620BC8" w:rsidP="00620BC8">
      <w:r w:rsidRPr="00241B0D">
        <w:tab/>
      </w:r>
    </w:p>
    <w:p w14:paraId="3CD17E60" w14:textId="5B769C98" w:rsidR="00620BC8" w:rsidRPr="00241B0D" w:rsidRDefault="00A34833" w:rsidP="00620BC8">
      <w:r w:rsidRPr="00241B0D">
        <w:tab/>
      </w:r>
      <w:r w:rsidR="005E0056" w:rsidRPr="00241B0D">
        <w:t>Primacy agencies</w:t>
      </w:r>
      <w:r w:rsidRPr="00241B0D">
        <w:t xml:space="preserve"> review and maintain records on monitoring results</w:t>
      </w:r>
      <w:r w:rsidR="009C5548">
        <w:t xml:space="preserve">, </w:t>
      </w:r>
      <w:r w:rsidR="002A59FA" w:rsidRPr="00241B0D">
        <w:t>approve monitoring plans, waivers, treatment changes, public education, and other documents submitted by PWSs.</w:t>
      </w:r>
      <w:r w:rsidR="005E0056" w:rsidRPr="00241B0D">
        <w:t xml:space="preserve"> </w:t>
      </w:r>
      <w:r w:rsidR="009C5548">
        <w:t>Primacy agencies</w:t>
      </w:r>
      <w:r w:rsidR="000114E3" w:rsidRPr="00241B0D">
        <w:t xml:space="preserve"> </w:t>
      </w:r>
      <w:r w:rsidR="005E0056" w:rsidRPr="00241B0D">
        <w:t>report compliance and enforcement data to EPA</w:t>
      </w:r>
      <w:r w:rsidR="00B53AC0" w:rsidRPr="00241B0D">
        <w:t xml:space="preserve">, and apply to EPA for primacy to implement new drinking water regulations. </w:t>
      </w:r>
      <w:r w:rsidR="005E0056" w:rsidRPr="00241B0D">
        <w:t xml:space="preserve">Reporting and recordkeeping requirements for </w:t>
      </w:r>
      <w:r w:rsidR="000114E3" w:rsidRPr="00241B0D">
        <w:t xml:space="preserve">states </w:t>
      </w:r>
      <w:r w:rsidR="005E0056" w:rsidRPr="00241B0D">
        <w:t>are described in more detail in Exhibit 3.</w:t>
      </w:r>
    </w:p>
    <w:p w14:paraId="3CD17E61" w14:textId="77777777" w:rsidR="00A34833" w:rsidRPr="00241B0D" w:rsidRDefault="00A34833" w:rsidP="00AB7C79">
      <w:pPr>
        <w:spacing w:after="120"/>
      </w:pPr>
    </w:p>
    <w:p w14:paraId="3CD17E62" w14:textId="77777777" w:rsidR="00F5197F" w:rsidRPr="00241B0D" w:rsidRDefault="00620BC8" w:rsidP="00723C8B">
      <w:pPr>
        <w:pStyle w:val="ExhibitTitle"/>
        <w:rPr>
          <w:rFonts w:ascii="Arial" w:hAnsi="Arial" w:cs="Arial"/>
        </w:rPr>
      </w:pPr>
      <w:bookmarkStart w:id="23" w:name="_Toc199048134"/>
      <w:r w:rsidRPr="00241B0D">
        <w:rPr>
          <w:rFonts w:ascii="Arial" w:hAnsi="Arial" w:cs="Arial"/>
        </w:rPr>
        <w:t>Exhibit 3</w:t>
      </w:r>
      <w:bookmarkStart w:id="24" w:name="_Toc184785682"/>
    </w:p>
    <w:p w14:paraId="3CD17E63" w14:textId="77777777" w:rsidR="00620BC8" w:rsidRPr="00241B0D" w:rsidRDefault="00620BC8" w:rsidP="00723C8B">
      <w:pPr>
        <w:pStyle w:val="ExhibitTitle"/>
        <w:rPr>
          <w:szCs w:val="20"/>
        </w:rPr>
      </w:pPr>
      <w:r w:rsidRPr="00241B0D">
        <w:rPr>
          <w:rFonts w:ascii="Arial" w:hAnsi="Arial" w:cs="Arial"/>
          <w:szCs w:val="20"/>
        </w:rPr>
        <w:t>Primacy Agency Recordkeeping and Reporting Requirements</w:t>
      </w:r>
      <w:bookmarkEnd w:id="23"/>
      <w:bookmarkEnd w:id="24"/>
    </w:p>
    <w:p w14:paraId="3CD17E64" w14:textId="77777777" w:rsidR="00620BC8" w:rsidRPr="00241B0D" w:rsidRDefault="00620BC8" w:rsidP="00620BC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3142"/>
        <w:gridCol w:w="3123"/>
      </w:tblGrid>
      <w:tr w:rsidR="005A373A" w:rsidRPr="00241B0D" w14:paraId="3CD17E68" w14:textId="77777777" w:rsidTr="008958AD">
        <w:trPr>
          <w:cantSplit/>
          <w:trHeight w:val="350"/>
          <w:tblHeader/>
        </w:trPr>
        <w:tc>
          <w:tcPr>
            <w:tcW w:w="3192" w:type="dxa"/>
          </w:tcPr>
          <w:p w14:paraId="3CD17E65" w14:textId="77777777" w:rsidR="005A373A" w:rsidRPr="00241B0D" w:rsidRDefault="005A373A" w:rsidP="008958AD">
            <w:pPr>
              <w:jc w:val="center"/>
              <w:rPr>
                <w:rFonts w:ascii="Arial" w:hAnsi="Arial" w:cs="Arial"/>
                <w:b/>
                <w:sz w:val="20"/>
              </w:rPr>
            </w:pPr>
            <w:r w:rsidRPr="00241B0D">
              <w:rPr>
                <w:rFonts w:ascii="Arial" w:hAnsi="Arial" w:cs="Arial"/>
                <w:b/>
                <w:sz w:val="20"/>
              </w:rPr>
              <w:t>Requirement</w:t>
            </w:r>
          </w:p>
        </w:tc>
        <w:tc>
          <w:tcPr>
            <w:tcW w:w="3192" w:type="dxa"/>
          </w:tcPr>
          <w:p w14:paraId="3CD17E66" w14:textId="77777777" w:rsidR="005A373A" w:rsidRPr="00241B0D" w:rsidRDefault="005A373A" w:rsidP="008958AD">
            <w:pPr>
              <w:jc w:val="center"/>
              <w:rPr>
                <w:rFonts w:ascii="Arial" w:hAnsi="Arial" w:cs="Arial"/>
                <w:b/>
                <w:sz w:val="20"/>
              </w:rPr>
            </w:pPr>
            <w:r w:rsidRPr="00241B0D">
              <w:rPr>
                <w:rFonts w:ascii="Arial" w:hAnsi="Arial" w:cs="Arial"/>
                <w:b/>
                <w:sz w:val="20"/>
              </w:rPr>
              <w:t>Regulatory Citation</w:t>
            </w:r>
          </w:p>
        </w:tc>
        <w:tc>
          <w:tcPr>
            <w:tcW w:w="3192" w:type="dxa"/>
          </w:tcPr>
          <w:p w14:paraId="3CD17E67" w14:textId="77777777" w:rsidR="005A373A" w:rsidRPr="00241B0D" w:rsidRDefault="005A373A" w:rsidP="008958AD">
            <w:pPr>
              <w:jc w:val="center"/>
              <w:rPr>
                <w:rFonts w:ascii="Arial" w:hAnsi="Arial" w:cs="Arial"/>
                <w:b/>
                <w:sz w:val="20"/>
              </w:rPr>
            </w:pPr>
            <w:r w:rsidRPr="00241B0D">
              <w:rPr>
                <w:rFonts w:ascii="Arial" w:hAnsi="Arial" w:cs="Arial"/>
                <w:b/>
                <w:sz w:val="20"/>
              </w:rPr>
              <w:t>Frequency/Retention Period</w:t>
            </w:r>
          </w:p>
        </w:tc>
      </w:tr>
      <w:tr w:rsidR="005A373A" w:rsidRPr="00241B0D" w14:paraId="3CD17E6A" w14:textId="77777777" w:rsidTr="000243B5">
        <w:trPr>
          <w:cantSplit/>
        </w:trPr>
        <w:tc>
          <w:tcPr>
            <w:tcW w:w="9576" w:type="dxa"/>
            <w:gridSpan w:val="3"/>
            <w:shd w:val="clear" w:color="auto" w:fill="D9D9D9"/>
          </w:tcPr>
          <w:p w14:paraId="3CD17E69" w14:textId="77777777" w:rsidR="005A373A" w:rsidRPr="00241B0D" w:rsidRDefault="005A373A" w:rsidP="005A373A">
            <w:pPr>
              <w:rPr>
                <w:rFonts w:ascii="Arial" w:hAnsi="Arial" w:cs="Arial"/>
                <w:b/>
                <w:i/>
                <w:sz w:val="20"/>
              </w:rPr>
            </w:pPr>
            <w:r w:rsidRPr="00241B0D">
              <w:rPr>
                <w:rFonts w:ascii="Arial" w:hAnsi="Arial" w:cs="Arial"/>
                <w:b/>
                <w:i/>
                <w:sz w:val="20"/>
              </w:rPr>
              <w:t>General Requirements (apply to all regulations)</w:t>
            </w:r>
          </w:p>
        </w:tc>
      </w:tr>
      <w:tr w:rsidR="005A373A" w:rsidRPr="00241B0D" w14:paraId="3CD17E6C" w14:textId="77777777" w:rsidTr="000243B5">
        <w:trPr>
          <w:cantSplit/>
        </w:trPr>
        <w:tc>
          <w:tcPr>
            <w:tcW w:w="9576" w:type="dxa"/>
            <w:gridSpan w:val="3"/>
          </w:tcPr>
          <w:p w14:paraId="3CD17E6B" w14:textId="77777777" w:rsidR="005A373A" w:rsidRPr="00241B0D" w:rsidRDefault="005A373A" w:rsidP="005A373A">
            <w:pPr>
              <w:rPr>
                <w:rFonts w:ascii="Arial" w:hAnsi="Arial" w:cs="Arial"/>
                <w:b/>
                <w:i/>
                <w:sz w:val="20"/>
              </w:rPr>
            </w:pPr>
            <w:r w:rsidRPr="00241B0D">
              <w:rPr>
                <w:rFonts w:ascii="Arial" w:hAnsi="Arial" w:cs="Arial"/>
                <w:b/>
                <w:i/>
                <w:sz w:val="20"/>
              </w:rPr>
              <w:t>Reporting</w:t>
            </w:r>
          </w:p>
        </w:tc>
      </w:tr>
      <w:tr w:rsidR="005A373A" w:rsidRPr="00241B0D" w14:paraId="3CD17E70" w14:textId="77777777" w:rsidTr="000243B5">
        <w:trPr>
          <w:cantSplit/>
        </w:trPr>
        <w:tc>
          <w:tcPr>
            <w:tcW w:w="3192" w:type="dxa"/>
          </w:tcPr>
          <w:p w14:paraId="3CD17E6D" w14:textId="6CDAE2DC" w:rsidR="005A373A" w:rsidRPr="00241B0D" w:rsidRDefault="005A373A" w:rsidP="000114E3">
            <w:pPr>
              <w:rPr>
                <w:rFonts w:ascii="Arial" w:hAnsi="Arial" w:cs="Arial"/>
                <w:sz w:val="20"/>
              </w:rPr>
            </w:pPr>
            <w:r w:rsidRPr="00241B0D">
              <w:rPr>
                <w:rFonts w:ascii="Arial" w:hAnsi="Arial" w:cs="Arial"/>
                <w:sz w:val="20"/>
              </w:rPr>
              <w:t xml:space="preserve">Submit reports to the Administrator containing new violations by PWS and new enforcement actions by </w:t>
            </w:r>
            <w:r w:rsidR="000114E3" w:rsidRPr="00241B0D">
              <w:rPr>
                <w:rFonts w:ascii="Arial" w:hAnsi="Arial" w:cs="Arial"/>
                <w:sz w:val="20"/>
              </w:rPr>
              <w:t xml:space="preserve">states </w:t>
            </w:r>
            <w:r w:rsidRPr="00241B0D">
              <w:rPr>
                <w:rFonts w:ascii="Arial" w:hAnsi="Arial" w:cs="Arial"/>
                <w:sz w:val="20"/>
              </w:rPr>
              <w:t>that occurred during the previous quarter.</w:t>
            </w:r>
          </w:p>
        </w:tc>
        <w:tc>
          <w:tcPr>
            <w:tcW w:w="3192" w:type="dxa"/>
          </w:tcPr>
          <w:p w14:paraId="3CD17E6E" w14:textId="77777777" w:rsidR="005A373A" w:rsidRPr="00241B0D" w:rsidRDefault="005A373A" w:rsidP="005A373A">
            <w:pPr>
              <w:rPr>
                <w:rFonts w:ascii="Arial" w:hAnsi="Arial" w:cs="Arial"/>
                <w:sz w:val="20"/>
              </w:rPr>
            </w:pPr>
            <w:r w:rsidRPr="00241B0D">
              <w:rPr>
                <w:rFonts w:ascii="Arial" w:hAnsi="Arial" w:cs="Arial"/>
                <w:sz w:val="20"/>
              </w:rPr>
              <w:t>40 CFR 142.15(a)(1) and (2)</w:t>
            </w:r>
          </w:p>
        </w:tc>
        <w:tc>
          <w:tcPr>
            <w:tcW w:w="3192" w:type="dxa"/>
          </w:tcPr>
          <w:p w14:paraId="3CD17E6F" w14:textId="77777777" w:rsidR="005A373A" w:rsidRPr="00241B0D" w:rsidRDefault="005A373A" w:rsidP="005A373A">
            <w:pPr>
              <w:rPr>
                <w:rFonts w:ascii="Arial" w:hAnsi="Arial" w:cs="Arial"/>
                <w:sz w:val="20"/>
              </w:rPr>
            </w:pPr>
            <w:r w:rsidRPr="00241B0D">
              <w:rPr>
                <w:rFonts w:ascii="Arial" w:hAnsi="Arial" w:cs="Arial"/>
                <w:sz w:val="20"/>
              </w:rPr>
              <w:t>Quarterly</w:t>
            </w:r>
          </w:p>
        </w:tc>
      </w:tr>
      <w:tr w:rsidR="005A373A" w:rsidRPr="00241B0D" w14:paraId="3CD17E72" w14:textId="77777777" w:rsidTr="000243B5">
        <w:trPr>
          <w:cantSplit/>
        </w:trPr>
        <w:tc>
          <w:tcPr>
            <w:tcW w:w="9576" w:type="dxa"/>
            <w:gridSpan w:val="3"/>
          </w:tcPr>
          <w:p w14:paraId="3CD17E71" w14:textId="77777777" w:rsidR="005A373A" w:rsidRPr="00241B0D" w:rsidRDefault="005A373A" w:rsidP="000243B5">
            <w:pPr>
              <w:keepNext/>
              <w:rPr>
                <w:rFonts w:ascii="Arial" w:hAnsi="Arial" w:cs="Arial"/>
                <w:b/>
                <w:i/>
                <w:sz w:val="20"/>
              </w:rPr>
            </w:pPr>
            <w:r w:rsidRPr="00241B0D">
              <w:rPr>
                <w:rFonts w:ascii="Arial" w:hAnsi="Arial" w:cs="Arial"/>
                <w:b/>
                <w:i/>
                <w:sz w:val="20"/>
              </w:rPr>
              <w:lastRenderedPageBreak/>
              <w:t>Recordkeeping</w:t>
            </w:r>
          </w:p>
        </w:tc>
      </w:tr>
      <w:tr w:rsidR="005A373A" w:rsidRPr="00241B0D" w14:paraId="3CD17E76" w14:textId="77777777" w:rsidTr="000243B5">
        <w:trPr>
          <w:cantSplit/>
        </w:trPr>
        <w:tc>
          <w:tcPr>
            <w:tcW w:w="3192" w:type="dxa"/>
          </w:tcPr>
          <w:p w14:paraId="3CD17E73" w14:textId="0D5D3304" w:rsidR="005A373A" w:rsidRPr="00241B0D" w:rsidRDefault="005A373A" w:rsidP="000114E3">
            <w:pPr>
              <w:rPr>
                <w:rFonts w:ascii="Arial" w:hAnsi="Arial" w:cs="Arial"/>
                <w:sz w:val="20"/>
              </w:rPr>
            </w:pPr>
            <w:r w:rsidRPr="00241B0D">
              <w:rPr>
                <w:rFonts w:ascii="Arial" w:hAnsi="Arial" w:cs="Arial"/>
                <w:sz w:val="20"/>
              </w:rPr>
              <w:t xml:space="preserve">Maintain records of tests, measurements, analyses, decisions, and determinations performed on each PWS to determine compliance with applicable provisions of </w:t>
            </w:r>
            <w:r w:rsidR="000114E3" w:rsidRPr="00241B0D">
              <w:rPr>
                <w:rFonts w:ascii="Arial" w:hAnsi="Arial" w:cs="Arial"/>
                <w:sz w:val="20"/>
              </w:rPr>
              <w:t xml:space="preserve">state </w:t>
            </w:r>
            <w:r w:rsidRPr="00241B0D">
              <w:rPr>
                <w:rFonts w:ascii="Arial" w:hAnsi="Arial" w:cs="Arial"/>
                <w:sz w:val="20"/>
              </w:rPr>
              <w:t>primary drinking water regulations.</w:t>
            </w:r>
            <w:r w:rsidRPr="00241B0D">
              <w:rPr>
                <w:rFonts w:ascii="Arial" w:hAnsi="Arial" w:cs="Arial"/>
                <w:sz w:val="20"/>
              </w:rPr>
              <w:tab/>
            </w:r>
          </w:p>
        </w:tc>
        <w:tc>
          <w:tcPr>
            <w:tcW w:w="3192" w:type="dxa"/>
          </w:tcPr>
          <w:p w14:paraId="3CD17E74" w14:textId="77777777" w:rsidR="005A373A" w:rsidRPr="00241B0D" w:rsidRDefault="005A373A" w:rsidP="005A373A">
            <w:pPr>
              <w:rPr>
                <w:rFonts w:ascii="Arial" w:hAnsi="Arial" w:cs="Arial"/>
                <w:sz w:val="20"/>
              </w:rPr>
            </w:pPr>
            <w:r w:rsidRPr="00241B0D">
              <w:rPr>
                <w:rFonts w:ascii="Arial" w:hAnsi="Arial" w:cs="Arial"/>
                <w:sz w:val="20"/>
              </w:rPr>
              <w:t>40 CFR 142.14(a)</w:t>
            </w:r>
          </w:p>
        </w:tc>
        <w:tc>
          <w:tcPr>
            <w:tcW w:w="3192" w:type="dxa"/>
          </w:tcPr>
          <w:p w14:paraId="3CD17E75" w14:textId="77777777" w:rsidR="005A373A" w:rsidRPr="00241B0D" w:rsidRDefault="005A373A" w:rsidP="005A373A">
            <w:pPr>
              <w:rPr>
                <w:rFonts w:ascii="Arial" w:hAnsi="Arial" w:cs="Arial"/>
                <w:sz w:val="20"/>
              </w:rPr>
            </w:pPr>
            <w:r w:rsidRPr="00241B0D">
              <w:rPr>
                <w:rFonts w:ascii="Arial" w:hAnsi="Arial" w:cs="Arial"/>
                <w:sz w:val="20"/>
              </w:rPr>
              <w:t xml:space="preserve">Varies </w:t>
            </w:r>
          </w:p>
        </w:tc>
      </w:tr>
      <w:tr w:rsidR="005A373A" w:rsidRPr="00241B0D" w14:paraId="3CD17E7A" w14:textId="77777777" w:rsidTr="000243B5">
        <w:trPr>
          <w:cantSplit/>
        </w:trPr>
        <w:tc>
          <w:tcPr>
            <w:tcW w:w="3192" w:type="dxa"/>
            <w:tcBorders>
              <w:bottom w:val="single" w:sz="4" w:space="0" w:color="000000"/>
            </w:tcBorders>
          </w:tcPr>
          <w:p w14:paraId="3CD17E77" w14:textId="7EA57BD9" w:rsidR="005A373A" w:rsidRPr="00241B0D" w:rsidRDefault="005A373A" w:rsidP="000114E3">
            <w:pPr>
              <w:keepNext/>
              <w:keepLines/>
              <w:rPr>
                <w:rFonts w:ascii="Arial" w:hAnsi="Arial" w:cs="Arial"/>
                <w:sz w:val="20"/>
              </w:rPr>
            </w:pPr>
            <w:r w:rsidRPr="00241B0D">
              <w:rPr>
                <w:rFonts w:ascii="Arial" w:hAnsi="Arial" w:cs="Arial"/>
                <w:sz w:val="20"/>
              </w:rPr>
              <w:t xml:space="preserve">Retain files, which shall include for each PWS in the </w:t>
            </w:r>
            <w:r w:rsidR="000114E3" w:rsidRPr="00241B0D">
              <w:rPr>
                <w:rFonts w:ascii="Arial" w:hAnsi="Arial" w:cs="Arial"/>
                <w:sz w:val="20"/>
              </w:rPr>
              <w:t>state</w:t>
            </w:r>
            <w:r w:rsidRPr="00241B0D">
              <w:rPr>
                <w:rFonts w:ascii="Arial" w:hAnsi="Arial" w:cs="Arial"/>
                <w:sz w:val="20"/>
              </w:rPr>
              <w:t xml:space="preserve">, records of any </w:t>
            </w:r>
            <w:r w:rsidR="000114E3" w:rsidRPr="00241B0D">
              <w:rPr>
                <w:rFonts w:ascii="Arial" w:hAnsi="Arial" w:cs="Arial"/>
                <w:sz w:val="20"/>
              </w:rPr>
              <w:t xml:space="preserve">state </w:t>
            </w:r>
            <w:r w:rsidRPr="00241B0D">
              <w:rPr>
                <w:rFonts w:ascii="Arial" w:hAnsi="Arial" w:cs="Arial"/>
                <w:sz w:val="20"/>
              </w:rPr>
              <w:t>approvals and records of any enforcement actions.</w:t>
            </w:r>
          </w:p>
        </w:tc>
        <w:tc>
          <w:tcPr>
            <w:tcW w:w="3192" w:type="dxa"/>
            <w:tcBorders>
              <w:bottom w:val="single" w:sz="4" w:space="0" w:color="000000"/>
            </w:tcBorders>
          </w:tcPr>
          <w:p w14:paraId="3CD17E78" w14:textId="77777777" w:rsidR="005A373A" w:rsidRPr="00241B0D" w:rsidRDefault="005A373A" w:rsidP="00E12ED9">
            <w:pPr>
              <w:keepNext/>
              <w:keepLines/>
              <w:rPr>
                <w:rFonts w:ascii="Arial" w:hAnsi="Arial" w:cs="Arial"/>
                <w:sz w:val="20"/>
              </w:rPr>
            </w:pPr>
            <w:r w:rsidRPr="00241B0D">
              <w:rPr>
                <w:rFonts w:ascii="Arial" w:hAnsi="Arial" w:cs="Arial"/>
                <w:sz w:val="20"/>
              </w:rPr>
              <w:t>40 CFR 142.14(d)(2) and (3)</w:t>
            </w:r>
          </w:p>
        </w:tc>
        <w:tc>
          <w:tcPr>
            <w:tcW w:w="3192" w:type="dxa"/>
            <w:tcBorders>
              <w:bottom w:val="single" w:sz="4" w:space="0" w:color="000000"/>
            </w:tcBorders>
          </w:tcPr>
          <w:p w14:paraId="3CD17E79" w14:textId="77777777" w:rsidR="005A373A" w:rsidRPr="00241B0D" w:rsidRDefault="005A373A" w:rsidP="00E12ED9">
            <w:pPr>
              <w:keepNext/>
              <w:keepLines/>
              <w:rPr>
                <w:rFonts w:ascii="Arial" w:hAnsi="Arial" w:cs="Arial"/>
                <w:sz w:val="20"/>
              </w:rPr>
            </w:pPr>
            <w:r w:rsidRPr="00241B0D">
              <w:rPr>
                <w:rFonts w:ascii="Arial" w:hAnsi="Arial" w:cs="Arial"/>
                <w:sz w:val="20"/>
              </w:rPr>
              <w:t>12 years</w:t>
            </w:r>
          </w:p>
        </w:tc>
      </w:tr>
      <w:tr w:rsidR="005A373A" w:rsidRPr="00241B0D" w14:paraId="3CD17E7C" w14:textId="77777777" w:rsidTr="000243B5">
        <w:trPr>
          <w:cantSplit/>
        </w:trPr>
        <w:tc>
          <w:tcPr>
            <w:tcW w:w="9576" w:type="dxa"/>
            <w:gridSpan w:val="3"/>
            <w:shd w:val="clear" w:color="auto" w:fill="D9D9D9"/>
          </w:tcPr>
          <w:p w14:paraId="3CD17E7B" w14:textId="60D977E4" w:rsidR="005A373A" w:rsidRPr="00241B0D" w:rsidRDefault="005A373A" w:rsidP="005A373A">
            <w:pPr>
              <w:rPr>
                <w:rFonts w:ascii="Arial" w:hAnsi="Arial" w:cs="Arial"/>
                <w:b/>
                <w:i/>
                <w:sz w:val="20"/>
              </w:rPr>
            </w:pPr>
            <w:r w:rsidRPr="00241B0D">
              <w:rPr>
                <w:rFonts w:ascii="Arial" w:hAnsi="Arial" w:cs="Arial"/>
                <w:b/>
                <w:i/>
                <w:sz w:val="20"/>
              </w:rPr>
              <w:t>Stage 1 DBPR</w:t>
            </w:r>
            <w:r w:rsidR="00A87D86" w:rsidRPr="00241B0D">
              <w:rPr>
                <w:rFonts w:ascii="Arial" w:hAnsi="Arial" w:cs="Arial"/>
                <w:b/>
                <w:i/>
                <w:sz w:val="20"/>
              </w:rPr>
              <w:t xml:space="preserve"> </w:t>
            </w:r>
          </w:p>
        </w:tc>
      </w:tr>
      <w:tr w:rsidR="005A373A" w:rsidRPr="00241B0D" w14:paraId="3CD17E7E" w14:textId="77777777" w:rsidTr="000243B5">
        <w:trPr>
          <w:cantSplit/>
        </w:trPr>
        <w:tc>
          <w:tcPr>
            <w:tcW w:w="9576" w:type="dxa"/>
            <w:gridSpan w:val="3"/>
          </w:tcPr>
          <w:p w14:paraId="3CD17E7D" w14:textId="489FCF8B" w:rsidR="005A373A" w:rsidRPr="00241B0D" w:rsidRDefault="005A373A" w:rsidP="005A373A">
            <w:pPr>
              <w:rPr>
                <w:rFonts w:ascii="Arial" w:hAnsi="Arial" w:cs="Arial"/>
                <w:b/>
                <w:i/>
                <w:sz w:val="20"/>
              </w:rPr>
            </w:pPr>
            <w:r w:rsidRPr="00241B0D">
              <w:rPr>
                <w:rFonts w:ascii="Arial" w:hAnsi="Arial" w:cs="Arial"/>
                <w:b/>
                <w:i/>
                <w:sz w:val="20"/>
              </w:rPr>
              <w:t>Reporting</w:t>
            </w:r>
            <w:r w:rsidR="00A87D86" w:rsidRPr="00241B0D">
              <w:rPr>
                <w:rFonts w:ascii="Arial" w:hAnsi="Arial" w:cs="Arial"/>
                <w:b/>
                <w:i/>
                <w:sz w:val="20"/>
              </w:rPr>
              <w:t xml:space="preserve">  </w:t>
            </w:r>
            <w:r w:rsidRPr="00241B0D">
              <w:rPr>
                <w:rFonts w:ascii="Arial" w:hAnsi="Arial" w:cs="Arial"/>
                <w:b/>
                <w:i/>
                <w:sz w:val="20"/>
              </w:rPr>
              <w:t xml:space="preserve"> </w:t>
            </w:r>
          </w:p>
        </w:tc>
      </w:tr>
      <w:tr w:rsidR="005A373A" w:rsidRPr="00241B0D" w14:paraId="3CD17E82" w14:textId="77777777" w:rsidTr="000243B5">
        <w:trPr>
          <w:cantSplit/>
        </w:trPr>
        <w:tc>
          <w:tcPr>
            <w:tcW w:w="3192" w:type="dxa"/>
          </w:tcPr>
          <w:p w14:paraId="3CD17E7F" w14:textId="77777777" w:rsidR="005A373A" w:rsidRPr="00241B0D" w:rsidRDefault="005A373A" w:rsidP="005A373A">
            <w:pPr>
              <w:rPr>
                <w:rFonts w:ascii="Arial" w:hAnsi="Arial" w:cs="Arial"/>
                <w:sz w:val="20"/>
              </w:rPr>
            </w:pPr>
            <w:r w:rsidRPr="00241B0D">
              <w:rPr>
                <w:rFonts w:ascii="Arial" w:hAnsi="Arial" w:cs="Arial"/>
                <w:sz w:val="20"/>
              </w:rPr>
              <w:t>Review and make determination regarding approval of application for use of alternative minimum TOC removal levels.</w:t>
            </w:r>
          </w:p>
        </w:tc>
        <w:tc>
          <w:tcPr>
            <w:tcW w:w="3192" w:type="dxa"/>
          </w:tcPr>
          <w:p w14:paraId="3CD17E80" w14:textId="77777777" w:rsidR="005A373A" w:rsidRPr="00241B0D" w:rsidRDefault="005A373A" w:rsidP="005A373A">
            <w:pPr>
              <w:rPr>
                <w:rFonts w:ascii="Arial" w:hAnsi="Arial" w:cs="Arial"/>
                <w:sz w:val="20"/>
              </w:rPr>
            </w:pPr>
            <w:r w:rsidRPr="00241B0D">
              <w:rPr>
                <w:rFonts w:ascii="Arial" w:hAnsi="Arial" w:cs="Arial"/>
                <w:sz w:val="20"/>
              </w:rPr>
              <w:t>40 CFR 141.135(b)(1)</w:t>
            </w:r>
          </w:p>
        </w:tc>
        <w:tc>
          <w:tcPr>
            <w:tcW w:w="3192" w:type="dxa"/>
          </w:tcPr>
          <w:p w14:paraId="3CD17E81" w14:textId="77777777" w:rsidR="005A373A" w:rsidRPr="00241B0D" w:rsidRDefault="005A373A" w:rsidP="005A373A">
            <w:pPr>
              <w:rPr>
                <w:rFonts w:ascii="Arial" w:hAnsi="Arial" w:cs="Arial"/>
                <w:sz w:val="20"/>
              </w:rPr>
            </w:pPr>
            <w:r w:rsidRPr="00241B0D">
              <w:rPr>
                <w:rFonts w:ascii="Arial" w:hAnsi="Arial" w:cs="Arial"/>
                <w:sz w:val="20"/>
              </w:rPr>
              <w:t>As necessary</w:t>
            </w:r>
          </w:p>
        </w:tc>
      </w:tr>
      <w:tr w:rsidR="005A373A" w:rsidRPr="00241B0D" w14:paraId="3CD17E86" w14:textId="77777777" w:rsidTr="000243B5">
        <w:trPr>
          <w:cantSplit/>
        </w:trPr>
        <w:tc>
          <w:tcPr>
            <w:tcW w:w="3192" w:type="dxa"/>
          </w:tcPr>
          <w:p w14:paraId="3CD17E83" w14:textId="77777777" w:rsidR="005A373A" w:rsidRPr="00241B0D" w:rsidRDefault="005A373A" w:rsidP="005A373A">
            <w:pPr>
              <w:rPr>
                <w:rFonts w:ascii="Arial" w:hAnsi="Arial" w:cs="Arial"/>
                <w:sz w:val="20"/>
              </w:rPr>
            </w:pPr>
            <w:r w:rsidRPr="00241B0D">
              <w:rPr>
                <w:rFonts w:ascii="Arial" w:hAnsi="Arial" w:cs="Arial"/>
                <w:sz w:val="20"/>
              </w:rPr>
              <w:t>Review and make determination regarding application for approval of waiver of enhanced coagulation requirements.</w:t>
            </w:r>
          </w:p>
        </w:tc>
        <w:tc>
          <w:tcPr>
            <w:tcW w:w="3192" w:type="dxa"/>
          </w:tcPr>
          <w:p w14:paraId="3CD17E84" w14:textId="77777777" w:rsidR="005A373A" w:rsidRPr="00241B0D" w:rsidRDefault="005A373A" w:rsidP="005A373A">
            <w:pPr>
              <w:rPr>
                <w:rFonts w:ascii="Arial" w:hAnsi="Arial" w:cs="Arial"/>
                <w:sz w:val="20"/>
              </w:rPr>
            </w:pPr>
            <w:r w:rsidRPr="00241B0D">
              <w:rPr>
                <w:rFonts w:ascii="Arial" w:hAnsi="Arial" w:cs="Arial"/>
                <w:sz w:val="20"/>
              </w:rPr>
              <w:t>40 CFR 141.135(b)(4)(v)</w:t>
            </w:r>
          </w:p>
        </w:tc>
        <w:tc>
          <w:tcPr>
            <w:tcW w:w="3192" w:type="dxa"/>
          </w:tcPr>
          <w:p w14:paraId="3CD17E85" w14:textId="77777777" w:rsidR="005A373A" w:rsidRPr="00241B0D" w:rsidRDefault="005A373A" w:rsidP="005A373A">
            <w:pPr>
              <w:rPr>
                <w:rFonts w:ascii="Arial" w:hAnsi="Arial" w:cs="Arial"/>
                <w:sz w:val="20"/>
              </w:rPr>
            </w:pPr>
            <w:r w:rsidRPr="00241B0D">
              <w:rPr>
                <w:rFonts w:ascii="Arial" w:hAnsi="Arial" w:cs="Arial"/>
                <w:sz w:val="20"/>
              </w:rPr>
              <w:t>One time, as necessary</w:t>
            </w:r>
          </w:p>
        </w:tc>
      </w:tr>
      <w:tr w:rsidR="005A373A" w:rsidRPr="00241B0D" w14:paraId="3CD17E89" w14:textId="77777777" w:rsidTr="000243B5">
        <w:trPr>
          <w:cantSplit/>
        </w:trPr>
        <w:tc>
          <w:tcPr>
            <w:tcW w:w="9576" w:type="dxa"/>
            <w:gridSpan w:val="3"/>
          </w:tcPr>
          <w:p w14:paraId="3CD17E88" w14:textId="2B1DEA43" w:rsidR="005A373A" w:rsidRPr="00241B0D" w:rsidRDefault="0018499A" w:rsidP="00620BC8">
            <w:pPr>
              <w:rPr>
                <w:rFonts w:ascii="Arial" w:hAnsi="Arial" w:cs="Arial"/>
                <w:b/>
                <w:i/>
                <w:sz w:val="20"/>
              </w:rPr>
            </w:pPr>
            <w:r w:rsidRPr="00241B0D">
              <w:rPr>
                <w:rFonts w:ascii="Arial" w:hAnsi="Arial" w:cs="Arial"/>
                <w:b/>
                <w:i/>
                <w:sz w:val="20"/>
              </w:rPr>
              <w:t>Recordkeeping</w:t>
            </w:r>
          </w:p>
        </w:tc>
      </w:tr>
      <w:tr w:rsidR="005A373A" w:rsidRPr="00241B0D" w14:paraId="3CD17E8D" w14:textId="77777777" w:rsidTr="000243B5">
        <w:trPr>
          <w:cantSplit/>
        </w:trPr>
        <w:tc>
          <w:tcPr>
            <w:tcW w:w="3192" w:type="dxa"/>
          </w:tcPr>
          <w:p w14:paraId="3CD17E8A" w14:textId="1692AB01" w:rsidR="005A373A" w:rsidRPr="00241B0D" w:rsidRDefault="005A373A" w:rsidP="003A4C75">
            <w:pPr>
              <w:rPr>
                <w:rFonts w:ascii="Arial" w:hAnsi="Arial" w:cs="Arial"/>
                <w:sz w:val="20"/>
              </w:rPr>
            </w:pPr>
            <w:r w:rsidRPr="00241B0D">
              <w:rPr>
                <w:rFonts w:ascii="Arial" w:hAnsi="Arial" w:cs="Arial"/>
                <w:sz w:val="20"/>
              </w:rPr>
              <w:t xml:space="preserve">Records of the currently applicable or most recent </w:t>
            </w:r>
            <w:r w:rsidR="000114E3" w:rsidRPr="00241B0D">
              <w:rPr>
                <w:rFonts w:ascii="Arial" w:hAnsi="Arial" w:cs="Arial"/>
                <w:sz w:val="20"/>
              </w:rPr>
              <w:t xml:space="preserve">state </w:t>
            </w:r>
            <w:r w:rsidRPr="00241B0D">
              <w:rPr>
                <w:rFonts w:ascii="Arial" w:hAnsi="Arial" w:cs="Arial"/>
                <w:sz w:val="20"/>
              </w:rPr>
              <w:t xml:space="preserve">determinations, including all supporting information and an explanation of the technical basis for each decision, made under the following provisions of 40 CFR </w:t>
            </w:r>
            <w:r w:rsidR="000173DE" w:rsidRPr="00241B0D">
              <w:rPr>
                <w:rFonts w:ascii="Arial" w:hAnsi="Arial" w:cs="Arial"/>
                <w:sz w:val="20"/>
              </w:rPr>
              <w:t xml:space="preserve">Part </w:t>
            </w:r>
            <w:r w:rsidRPr="00241B0D">
              <w:rPr>
                <w:rFonts w:ascii="Arial" w:hAnsi="Arial" w:cs="Arial"/>
                <w:sz w:val="20"/>
              </w:rPr>
              <w:t xml:space="preserve">141, </w:t>
            </w:r>
            <w:r w:rsidR="000173DE" w:rsidRPr="00241B0D">
              <w:rPr>
                <w:rFonts w:ascii="Arial" w:hAnsi="Arial" w:cs="Arial"/>
                <w:sz w:val="20"/>
              </w:rPr>
              <w:t xml:space="preserve">Subpart </w:t>
            </w:r>
            <w:r w:rsidRPr="00241B0D">
              <w:rPr>
                <w:rFonts w:ascii="Arial" w:hAnsi="Arial" w:cs="Arial"/>
                <w:sz w:val="20"/>
              </w:rPr>
              <w:t xml:space="preserve">L for the control of disinfectants and </w:t>
            </w:r>
            <w:r w:rsidR="003A4C75" w:rsidRPr="00241B0D">
              <w:rPr>
                <w:rFonts w:ascii="Arial" w:hAnsi="Arial" w:cs="Arial"/>
                <w:sz w:val="20"/>
              </w:rPr>
              <w:t>DBP</w:t>
            </w:r>
            <w:r w:rsidRPr="00241B0D">
              <w:rPr>
                <w:rFonts w:ascii="Arial" w:hAnsi="Arial" w:cs="Arial"/>
                <w:sz w:val="20"/>
              </w:rPr>
              <w:t xml:space="preserve">s. </w:t>
            </w:r>
            <w:r w:rsidRPr="00241B0D">
              <w:rPr>
                <w:rFonts w:ascii="Arial" w:hAnsi="Arial" w:cs="Arial"/>
                <w:sz w:val="20"/>
              </w:rPr>
              <w:tab/>
            </w:r>
            <w:r w:rsidRPr="00241B0D">
              <w:rPr>
                <w:rFonts w:ascii="Arial" w:hAnsi="Arial" w:cs="Arial"/>
                <w:sz w:val="20"/>
              </w:rPr>
              <w:tab/>
            </w:r>
          </w:p>
        </w:tc>
        <w:tc>
          <w:tcPr>
            <w:tcW w:w="3192" w:type="dxa"/>
          </w:tcPr>
          <w:p w14:paraId="3CD17E8B" w14:textId="77777777" w:rsidR="005A373A" w:rsidRPr="00241B0D" w:rsidRDefault="005A373A" w:rsidP="005A373A">
            <w:pPr>
              <w:rPr>
                <w:rFonts w:ascii="Arial" w:hAnsi="Arial" w:cs="Arial"/>
                <w:sz w:val="20"/>
              </w:rPr>
            </w:pPr>
            <w:r w:rsidRPr="00241B0D">
              <w:rPr>
                <w:rFonts w:ascii="Arial" w:hAnsi="Arial" w:cs="Arial"/>
                <w:sz w:val="20"/>
              </w:rPr>
              <w:t>40 CFR 142.14(d)(12)</w:t>
            </w:r>
            <w:r w:rsidRPr="00241B0D">
              <w:rPr>
                <w:rFonts w:ascii="Arial" w:hAnsi="Arial" w:cs="Arial"/>
                <w:sz w:val="20"/>
              </w:rPr>
              <w:tab/>
            </w:r>
          </w:p>
        </w:tc>
        <w:tc>
          <w:tcPr>
            <w:tcW w:w="3192" w:type="dxa"/>
          </w:tcPr>
          <w:p w14:paraId="3CD17E8C" w14:textId="77777777" w:rsidR="005A373A" w:rsidRPr="00241B0D" w:rsidRDefault="005A373A" w:rsidP="005A373A">
            <w:pPr>
              <w:rPr>
                <w:rFonts w:ascii="Arial" w:hAnsi="Arial" w:cs="Arial"/>
                <w:sz w:val="20"/>
              </w:rPr>
            </w:pPr>
            <w:r w:rsidRPr="00241B0D">
              <w:rPr>
                <w:rFonts w:ascii="Arial" w:hAnsi="Arial" w:cs="Arial"/>
                <w:sz w:val="20"/>
              </w:rPr>
              <w:t>12 years</w:t>
            </w:r>
          </w:p>
        </w:tc>
      </w:tr>
      <w:tr w:rsidR="005A373A" w:rsidRPr="00241B0D" w14:paraId="3CD17E91" w14:textId="77777777" w:rsidTr="000243B5">
        <w:trPr>
          <w:cantSplit/>
        </w:trPr>
        <w:tc>
          <w:tcPr>
            <w:tcW w:w="3192" w:type="dxa"/>
          </w:tcPr>
          <w:p w14:paraId="3CD17E8E" w14:textId="77777777" w:rsidR="005A373A" w:rsidRPr="00241B0D" w:rsidRDefault="005A373A" w:rsidP="00A6628C">
            <w:pPr>
              <w:rPr>
                <w:rFonts w:ascii="Arial" w:hAnsi="Arial" w:cs="Arial"/>
                <w:sz w:val="20"/>
              </w:rPr>
            </w:pPr>
            <w:r w:rsidRPr="00241B0D">
              <w:rPr>
                <w:rFonts w:ascii="Arial" w:hAnsi="Arial" w:cs="Arial"/>
                <w:sz w:val="20"/>
              </w:rPr>
              <w:t xml:space="preserve">Records of systems that are installing </w:t>
            </w:r>
            <w:r w:rsidR="00A6628C" w:rsidRPr="00241B0D">
              <w:rPr>
                <w:rFonts w:ascii="Arial" w:hAnsi="Arial" w:cs="Arial"/>
                <w:sz w:val="20"/>
              </w:rPr>
              <w:t>granular activated carbon</w:t>
            </w:r>
            <w:r w:rsidR="00E12ED9" w:rsidRPr="00241B0D">
              <w:rPr>
                <w:rFonts w:ascii="Arial" w:hAnsi="Arial" w:cs="Arial"/>
                <w:sz w:val="20"/>
              </w:rPr>
              <w:t xml:space="preserve"> or membrane technology. </w:t>
            </w:r>
          </w:p>
        </w:tc>
        <w:tc>
          <w:tcPr>
            <w:tcW w:w="3192" w:type="dxa"/>
          </w:tcPr>
          <w:p w14:paraId="3CD17E8F" w14:textId="77777777" w:rsidR="005A373A" w:rsidRPr="00241B0D" w:rsidRDefault="005A373A" w:rsidP="005A373A">
            <w:pPr>
              <w:rPr>
                <w:rFonts w:ascii="Arial" w:hAnsi="Arial" w:cs="Arial"/>
                <w:sz w:val="20"/>
              </w:rPr>
            </w:pPr>
            <w:r w:rsidRPr="00241B0D">
              <w:rPr>
                <w:rFonts w:ascii="Arial" w:hAnsi="Arial" w:cs="Arial"/>
                <w:sz w:val="20"/>
              </w:rPr>
              <w:t>40 CFR 142.14(d)(12)(</w:t>
            </w:r>
            <w:proofErr w:type="spellStart"/>
            <w:r w:rsidRPr="00241B0D">
              <w:rPr>
                <w:rFonts w:ascii="Arial" w:hAnsi="Arial" w:cs="Arial"/>
                <w:sz w:val="20"/>
              </w:rPr>
              <w:t>i</w:t>
            </w:r>
            <w:proofErr w:type="spellEnd"/>
            <w:r w:rsidRPr="00241B0D">
              <w:rPr>
                <w:rFonts w:ascii="Arial" w:hAnsi="Arial" w:cs="Arial"/>
                <w:sz w:val="20"/>
              </w:rPr>
              <w:t>)</w:t>
            </w:r>
          </w:p>
        </w:tc>
        <w:tc>
          <w:tcPr>
            <w:tcW w:w="3192" w:type="dxa"/>
          </w:tcPr>
          <w:p w14:paraId="3CD17E90" w14:textId="77777777" w:rsidR="005A373A" w:rsidRPr="00241B0D" w:rsidRDefault="005A373A" w:rsidP="005A373A">
            <w:pPr>
              <w:rPr>
                <w:rFonts w:ascii="Arial" w:hAnsi="Arial" w:cs="Arial"/>
                <w:sz w:val="20"/>
              </w:rPr>
            </w:pPr>
            <w:r w:rsidRPr="00241B0D">
              <w:rPr>
                <w:rFonts w:ascii="Arial" w:hAnsi="Arial" w:cs="Arial"/>
                <w:sz w:val="20"/>
              </w:rPr>
              <w:t>12 years</w:t>
            </w:r>
          </w:p>
        </w:tc>
      </w:tr>
      <w:tr w:rsidR="005A373A" w:rsidRPr="00241B0D" w14:paraId="3CD17E95" w14:textId="77777777" w:rsidTr="000243B5">
        <w:trPr>
          <w:cantSplit/>
        </w:trPr>
        <w:tc>
          <w:tcPr>
            <w:tcW w:w="3192" w:type="dxa"/>
          </w:tcPr>
          <w:p w14:paraId="3CD17E92" w14:textId="291F8802" w:rsidR="005A373A" w:rsidRPr="00241B0D" w:rsidRDefault="005A373A" w:rsidP="000114E3">
            <w:pPr>
              <w:rPr>
                <w:rFonts w:ascii="Arial" w:hAnsi="Arial" w:cs="Arial"/>
                <w:sz w:val="20"/>
              </w:rPr>
            </w:pPr>
            <w:r w:rsidRPr="00241B0D">
              <w:rPr>
                <w:rFonts w:ascii="Arial" w:hAnsi="Arial" w:cs="Arial"/>
                <w:sz w:val="20"/>
              </w:rPr>
              <w:t xml:space="preserve">Records of systems that are required, by the </w:t>
            </w:r>
            <w:r w:rsidR="000114E3" w:rsidRPr="00241B0D">
              <w:rPr>
                <w:rFonts w:ascii="Arial" w:hAnsi="Arial" w:cs="Arial"/>
                <w:sz w:val="20"/>
              </w:rPr>
              <w:t>state</w:t>
            </w:r>
            <w:r w:rsidRPr="00241B0D">
              <w:rPr>
                <w:rFonts w:ascii="Arial" w:hAnsi="Arial" w:cs="Arial"/>
                <w:sz w:val="20"/>
              </w:rPr>
              <w:t xml:space="preserve">, to meet alternative minimum TOC removal requirements or for whom the </w:t>
            </w:r>
            <w:r w:rsidR="000114E3" w:rsidRPr="00241B0D">
              <w:rPr>
                <w:rFonts w:ascii="Arial" w:hAnsi="Arial" w:cs="Arial"/>
                <w:sz w:val="20"/>
              </w:rPr>
              <w:t xml:space="preserve">state </w:t>
            </w:r>
            <w:r w:rsidRPr="00241B0D">
              <w:rPr>
                <w:rFonts w:ascii="Arial" w:hAnsi="Arial" w:cs="Arial"/>
                <w:sz w:val="20"/>
              </w:rPr>
              <w:t>has determined that the source water is not amenable to enhanced coagulation.</w:t>
            </w:r>
            <w:r w:rsidRPr="00241B0D">
              <w:rPr>
                <w:rFonts w:ascii="Arial" w:hAnsi="Arial" w:cs="Arial"/>
                <w:sz w:val="20"/>
              </w:rPr>
              <w:tab/>
            </w:r>
          </w:p>
        </w:tc>
        <w:tc>
          <w:tcPr>
            <w:tcW w:w="3192" w:type="dxa"/>
          </w:tcPr>
          <w:p w14:paraId="3CD17E93" w14:textId="77777777" w:rsidR="005A373A" w:rsidRPr="00241B0D" w:rsidRDefault="005A373A" w:rsidP="005A373A">
            <w:pPr>
              <w:rPr>
                <w:rFonts w:ascii="Arial" w:hAnsi="Arial" w:cs="Arial"/>
                <w:sz w:val="20"/>
              </w:rPr>
            </w:pPr>
            <w:r w:rsidRPr="00241B0D">
              <w:rPr>
                <w:rFonts w:ascii="Arial" w:hAnsi="Arial" w:cs="Arial"/>
                <w:sz w:val="20"/>
              </w:rPr>
              <w:t>40 CFR 142.14(d)(12)(ii)</w:t>
            </w:r>
            <w:r w:rsidRPr="00241B0D">
              <w:rPr>
                <w:rFonts w:ascii="Arial" w:hAnsi="Arial" w:cs="Arial"/>
                <w:sz w:val="20"/>
              </w:rPr>
              <w:tab/>
            </w:r>
          </w:p>
        </w:tc>
        <w:tc>
          <w:tcPr>
            <w:tcW w:w="3192" w:type="dxa"/>
          </w:tcPr>
          <w:p w14:paraId="3CD17E94" w14:textId="77777777" w:rsidR="005A373A" w:rsidRPr="00241B0D" w:rsidRDefault="005A373A" w:rsidP="005A373A">
            <w:pPr>
              <w:rPr>
                <w:rFonts w:ascii="Arial" w:hAnsi="Arial" w:cs="Arial"/>
                <w:sz w:val="20"/>
              </w:rPr>
            </w:pPr>
            <w:r w:rsidRPr="00241B0D">
              <w:rPr>
                <w:rFonts w:ascii="Arial" w:hAnsi="Arial" w:cs="Arial"/>
                <w:sz w:val="20"/>
              </w:rPr>
              <w:t>12 years</w:t>
            </w:r>
          </w:p>
        </w:tc>
      </w:tr>
      <w:tr w:rsidR="005A373A" w:rsidRPr="00241B0D" w14:paraId="3CD17E99" w14:textId="77777777" w:rsidTr="000243B5">
        <w:trPr>
          <w:cantSplit/>
        </w:trPr>
        <w:tc>
          <w:tcPr>
            <w:tcW w:w="3192" w:type="dxa"/>
          </w:tcPr>
          <w:p w14:paraId="3CD17E96" w14:textId="39B18FB1" w:rsidR="005A373A" w:rsidRPr="00241B0D" w:rsidRDefault="005A373A" w:rsidP="000173DE">
            <w:pPr>
              <w:rPr>
                <w:rFonts w:ascii="Arial" w:hAnsi="Arial" w:cs="Arial"/>
                <w:sz w:val="20"/>
              </w:rPr>
            </w:pPr>
            <w:r w:rsidRPr="00241B0D">
              <w:rPr>
                <w:rFonts w:ascii="Arial" w:hAnsi="Arial" w:cs="Arial"/>
                <w:sz w:val="20"/>
              </w:rPr>
              <w:t xml:space="preserve">Records of </w:t>
            </w:r>
            <w:r w:rsidR="000173DE" w:rsidRPr="00241B0D">
              <w:rPr>
                <w:rFonts w:ascii="Arial" w:hAnsi="Arial" w:cs="Arial"/>
                <w:sz w:val="20"/>
              </w:rPr>
              <w:t xml:space="preserve">Subpart </w:t>
            </w:r>
            <w:r w:rsidRPr="00241B0D">
              <w:rPr>
                <w:rFonts w:ascii="Arial" w:hAnsi="Arial" w:cs="Arial"/>
                <w:sz w:val="20"/>
              </w:rPr>
              <w:t>H systems using conventional treatment meeting any of the alternative compliance criteria.</w:t>
            </w:r>
            <w:r w:rsidRPr="00241B0D">
              <w:rPr>
                <w:rFonts w:ascii="Arial" w:hAnsi="Arial" w:cs="Arial"/>
                <w:sz w:val="20"/>
              </w:rPr>
              <w:tab/>
            </w:r>
          </w:p>
        </w:tc>
        <w:tc>
          <w:tcPr>
            <w:tcW w:w="3192" w:type="dxa"/>
          </w:tcPr>
          <w:p w14:paraId="3CD17E97" w14:textId="77777777" w:rsidR="005A373A" w:rsidRPr="00241B0D" w:rsidRDefault="005A373A" w:rsidP="005A373A">
            <w:pPr>
              <w:rPr>
                <w:rFonts w:ascii="Arial" w:hAnsi="Arial" w:cs="Arial"/>
                <w:sz w:val="20"/>
              </w:rPr>
            </w:pPr>
            <w:r w:rsidRPr="00241B0D">
              <w:rPr>
                <w:rFonts w:ascii="Arial" w:hAnsi="Arial" w:cs="Arial"/>
                <w:sz w:val="20"/>
              </w:rPr>
              <w:t>40 CFR 142.14(d)(12)(iii)</w:t>
            </w:r>
          </w:p>
        </w:tc>
        <w:tc>
          <w:tcPr>
            <w:tcW w:w="3192" w:type="dxa"/>
          </w:tcPr>
          <w:p w14:paraId="3CD17E98" w14:textId="77777777" w:rsidR="005A373A" w:rsidRPr="00241B0D" w:rsidRDefault="005A373A" w:rsidP="005A373A">
            <w:pPr>
              <w:rPr>
                <w:rFonts w:ascii="Arial" w:hAnsi="Arial" w:cs="Arial"/>
                <w:sz w:val="20"/>
              </w:rPr>
            </w:pPr>
            <w:r w:rsidRPr="00241B0D">
              <w:rPr>
                <w:rFonts w:ascii="Arial" w:hAnsi="Arial" w:cs="Arial"/>
                <w:sz w:val="20"/>
              </w:rPr>
              <w:t>12 years</w:t>
            </w:r>
          </w:p>
        </w:tc>
      </w:tr>
      <w:tr w:rsidR="005A373A" w:rsidRPr="00241B0D" w14:paraId="3CD17E9D" w14:textId="77777777" w:rsidTr="000243B5">
        <w:trPr>
          <w:cantSplit/>
        </w:trPr>
        <w:tc>
          <w:tcPr>
            <w:tcW w:w="3192" w:type="dxa"/>
          </w:tcPr>
          <w:p w14:paraId="3CD17E9A" w14:textId="2D01FF7A" w:rsidR="005A373A" w:rsidRPr="00241B0D" w:rsidRDefault="005A373A" w:rsidP="000114E3">
            <w:pPr>
              <w:rPr>
                <w:rFonts w:ascii="Arial" w:hAnsi="Arial" w:cs="Arial"/>
                <w:sz w:val="20"/>
              </w:rPr>
            </w:pPr>
            <w:r w:rsidRPr="00241B0D">
              <w:rPr>
                <w:rFonts w:ascii="Arial" w:hAnsi="Arial" w:cs="Arial"/>
                <w:sz w:val="20"/>
              </w:rPr>
              <w:t xml:space="preserve">A register of qualified operators that have met the </w:t>
            </w:r>
            <w:r w:rsidR="000114E3" w:rsidRPr="00241B0D">
              <w:rPr>
                <w:rFonts w:ascii="Arial" w:hAnsi="Arial" w:cs="Arial"/>
                <w:sz w:val="20"/>
              </w:rPr>
              <w:t xml:space="preserve">state </w:t>
            </w:r>
            <w:r w:rsidRPr="00241B0D">
              <w:rPr>
                <w:rFonts w:ascii="Arial" w:hAnsi="Arial" w:cs="Arial"/>
                <w:sz w:val="20"/>
              </w:rPr>
              <w:t>requirements.</w:t>
            </w:r>
            <w:r w:rsidRPr="00241B0D">
              <w:rPr>
                <w:rFonts w:ascii="Arial" w:hAnsi="Arial" w:cs="Arial"/>
                <w:sz w:val="20"/>
              </w:rPr>
              <w:tab/>
            </w:r>
          </w:p>
        </w:tc>
        <w:tc>
          <w:tcPr>
            <w:tcW w:w="3192" w:type="dxa"/>
          </w:tcPr>
          <w:p w14:paraId="3CD17E9B" w14:textId="77777777" w:rsidR="005A373A" w:rsidRPr="00241B0D" w:rsidRDefault="005A373A" w:rsidP="005A373A">
            <w:pPr>
              <w:rPr>
                <w:rFonts w:ascii="Arial" w:hAnsi="Arial" w:cs="Arial"/>
                <w:sz w:val="20"/>
              </w:rPr>
            </w:pPr>
            <w:r w:rsidRPr="00241B0D">
              <w:rPr>
                <w:rFonts w:ascii="Arial" w:hAnsi="Arial" w:cs="Arial"/>
                <w:sz w:val="20"/>
              </w:rPr>
              <w:t>40 CFR 142.14(d)(12)(iv)</w:t>
            </w:r>
            <w:r w:rsidRPr="00241B0D">
              <w:rPr>
                <w:rFonts w:ascii="Arial" w:hAnsi="Arial" w:cs="Arial"/>
                <w:sz w:val="20"/>
              </w:rPr>
              <w:tab/>
            </w:r>
            <w:r w:rsidRPr="00241B0D">
              <w:rPr>
                <w:rFonts w:ascii="Arial" w:hAnsi="Arial" w:cs="Arial"/>
                <w:sz w:val="20"/>
              </w:rPr>
              <w:tab/>
            </w:r>
          </w:p>
        </w:tc>
        <w:tc>
          <w:tcPr>
            <w:tcW w:w="3192" w:type="dxa"/>
          </w:tcPr>
          <w:p w14:paraId="3CD17E9C" w14:textId="77777777" w:rsidR="005A373A" w:rsidRPr="00241B0D" w:rsidRDefault="005A373A" w:rsidP="005A373A">
            <w:pPr>
              <w:rPr>
                <w:rFonts w:ascii="Arial" w:hAnsi="Arial" w:cs="Arial"/>
                <w:sz w:val="20"/>
              </w:rPr>
            </w:pPr>
            <w:r w:rsidRPr="00241B0D">
              <w:rPr>
                <w:rFonts w:ascii="Arial" w:hAnsi="Arial" w:cs="Arial"/>
                <w:sz w:val="20"/>
              </w:rPr>
              <w:t>12 years</w:t>
            </w:r>
            <w:r w:rsidRPr="00241B0D">
              <w:rPr>
                <w:rFonts w:ascii="Arial" w:hAnsi="Arial" w:cs="Arial"/>
                <w:sz w:val="20"/>
              </w:rPr>
              <w:tab/>
            </w:r>
          </w:p>
        </w:tc>
      </w:tr>
      <w:tr w:rsidR="005A373A" w:rsidRPr="00241B0D" w14:paraId="3CD17EA1" w14:textId="77777777" w:rsidTr="000243B5">
        <w:trPr>
          <w:cantSplit/>
        </w:trPr>
        <w:tc>
          <w:tcPr>
            <w:tcW w:w="3192" w:type="dxa"/>
          </w:tcPr>
          <w:p w14:paraId="3CD17E9E" w14:textId="77777777" w:rsidR="005A373A" w:rsidRPr="00241B0D" w:rsidRDefault="005A373A" w:rsidP="005A373A">
            <w:pPr>
              <w:rPr>
                <w:rFonts w:ascii="Arial" w:hAnsi="Arial" w:cs="Arial"/>
                <w:sz w:val="20"/>
              </w:rPr>
            </w:pPr>
            <w:r w:rsidRPr="00241B0D">
              <w:rPr>
                <w:rFonts w:ascii="Arial" w:hAnsi="Arial" w:cs="Arial"/>
                <w:sz w:val="20"/>
              </w:rPr>
              <w:lastRenderedPageBreak/>
              <w:t>Records of systems with multiple wells considered to be one treatment plant.</w:t>
            </w:r>
          </w:p>
        </w:tc>
        <w:tc>
          <w:tcPr>
            <w:tcW w:w="3192" w:type="dxa"/>
          </w:tcPr>
          <w:p w14:paraId="3CD17E9F" w14:textId="77777777" w:rsidR="005A373A" w:rsidRPr="00241B0D" w:rsidRDefault="005A373A" w:rsidP="005A373A">
            <w:pPr>
              <w:rPr>
                <w:rFonts w:ascii="Arial" w:hAnsi="Arial" w:cs="Arial"/>
                <w:sz w:val="20"/>
              </w:rPr>
            </w:pPr>
            <w:r w:rsidRPr="00241B0D">
              <w:rPr>
                <w:rFonts w:ascii="Arial" w:hAnsi="Arial" w:cs="Arial"/>
                <w:sz w:val="20"/>
              </w:rPr>
              <w:t>40 CFR 142.14(d)(13)</w:t>
            </w:r>
          </w:p>
        </w:tc>
        <w:tc>
          <w:tcPr>
            <w:tcW w:w="3192" w:type="dxa"/>
          </w:tcPr>
          <w:p w14:paraId="3CD17EA0" w14:textId="77777777" w:rsidR="005A373A" w:rsidRPr="00241B0D" w:rsidRDefault="005A373A" w:rsidP="005A373A">
            <w:pPr>
              <w:rPr>
                <w:rFonts w:ascii="Arial" w:hAnsi="Arial" w:cs="Arial"/>
                <w:sz w:val="20"/>
              </w:rPr>
            </w:pPr>
            <w:r w:rsidRPr="00241B0D">
              <w:rPr>
                <w:rFonts w:ascii="Arial" w:hAnsi="Arial" w:cs="Arial"/>
                <w:sz w:val="20"/>
              </w:rPr>
              <w:t>12 years</w:t>
            </w:r>
          </w:p>
        </w:tc>
      </w:tr>
      <w:tr w:rsidR="005A373A" w:rsidRPr="00241B0D" w14:paraId="3CD17EA5" w14:textId="77777777" w:rsidTr="000243B5">
        <w:trPr>
          <w:cantSplit/>
        </w:trPr>
        <w:tc>
          <w:tcPr>
            <w:tcW w:w="3192" w:type="dxa"/>
          </w:tcPr>
          <w:p w14:paraId="3CD17EA2" w14:textId="658C06B8" w:rsidR="005A373A" w:rsidRPr="00241B0D" w:rsidRDefault="005A373A" w:rsidP="000173DE">
            <w:pPr>
              <w:rPr>
                <w:rFonts w:ascii="Arial" w:hAnsi="Arial" w:cs="Arial"/>
                <w:sz w:val="20"/>
              </w:rPr>
            </w:pPr>
            <w:r w:rsidRPr="00241B0D">
              <w:rPr>
                <w:rFonts w:ascii="Arial" w:hAnsi="Arial" w:cs="Arial"/>
                <w:sz w:val="20"/>
              </w:rPr>
              <w:t xml:space="preserve">Monitoring plans for </w:t>
            </w:r>
            <w:r w:rsidR="000173DE" w:rsidRPr="00241B0D">
              <w:rPr>
                <w:rFonts w:ascii="Arial" w:hAnsi="Arial" w:cs="Arial"/>
                <w:sz w:val="20"/>
              </w:rPr>
              <w:t xml:space="preserve">Subpart </w:t>
            </w:r>
            <w:r w:rsidRPr="00241B0D">
              <w:rPr>
                <w:rFonts w:ascii="Arial" w:hAnsi="Arial" w:cs="Arial"/>
                <w:sz w:val="20"/>
              </w:rPr>
              <w:t>H systems serving more than 3,300 persons.</w:t>
            </w:r>
          </w:p>
        </w:tc>
        <w:tc>
          <w:tcPr>
            <w:tcW w:w="3192" w:type="dxa"/>
          </w:tcPr>
          <w:p w14:paraId="3CD17EA3" w14:textId="77777777" w:rsidR="005A373A" w:rsidRPr="00241B0D" w:rsidRDefault="005A373A" w:rsidP="005A373A">
            <w:pPr>
              <w:rPr>
                <w:rFonts w:ascii="Arial" w:hAnsi="Arial" w:cs="Arial"/>
                <w:sz w:val="20"/>
              </w:rPr>
            </w:pPr>
            <w:r w:rsidRPr="00241B0D">
              <w:rPr>
                <w:rFonts w:ascii="Arial" w:hAnsi="Arial" w:cs="Arial"/>
                <w:sz w:val="20"/>
              </w:rPr>
              <w:t>40 CFR 142.14(d)(14)</w:t>
            </w:r>
          </w:p>
        </w:tc>
        <w:tc>
          <w:tcPr>
            <w:tcW w:w="3192" w:type="dxa"/>
          </w:tcPr>
          <w:p w14:paraId="3CD17EA4" w14:textId="77777777" w:rsidR="005A373A" w:rsidRPr="00241B0D" w:rsidRDefault="005A373A" w:rsidP="005A373A">
            <w:pPr>
              <w:rPr>
                <w:rFonts w:ascii="Arial" w:hAnsi="Arial" w:cs="Arial"/>
                <w:sz w:val="20"/>
              </w:rPr>
            </w:pPr>
            <w:r w:rsidRPr="00241B0D">
              <w:rPr>
                <w:rFonts w:ascii="Arial" w:hAnsi="Arial" w:cs="Arial"/>
                <w:sz w:val="20"/>
              </w:rPr>
              <w:t>12 years</w:t>
            </w:r>
          </w:p>
        </w:tc>
      </w:tr>
      <w:tr w:rsidR="003A76F3" w:rsidRPr="00241B0D" w14:paraId="3CD17EA9" w14:textId="77777777" w:rsidTr="000243B5">
        <w:trPr>
          <w:cantSplit/>
        </w:trPr>
        <w:tc>
          <w:tcPr>
            <w:tcW w:w="3192" w:type="dxa"/>
          </w:tcPr>
          <w:p w14:paraId="3CD17EA6" w14:textId="77777777" w:rsidR="003A76F3" w:rsidRPr="00241B0D" w:rsidRDefault="003A76F3" w:rsidP="00E12ED9">
            <w:pPr>
              <w:keepNext/>
              <w:keepLines/>
              <w:rPr>
                <w:rFonts w:ascii="Arial" w:hAnsi="Arial" w:cs="Arial"/>
                <w:sz w:val="20"/>
              </w:rPr>
            </w:pPr>
            <w:r w:rsidRPr="00241B0D">
              <w:rPr>
                <w:rFonts w:ascii="Arial" w:hAnsi="Arial" w:cs="Arial"/>
                <w:sz w:val="20"/>
              </w:rPr>
              <w:t>List of laboratories approved for analyses.</w:t>
            </w:r>
            <w:r w:rsidRPr="00241B0D">
              <w:rPr>
                <w:rFonts w:ascii="Arial" w:hAnsi="Arial" w:cs="Arial"/>
                <w:sz w:val="20"/>
              </w:rPr>
              <w:tab/>
            </w:r>
          </w:p>
        </w:tc>
        <w:tc>
          <w:tcPr>
            <w:tcW w:w="3192" w:type="dxa"/>
          </w:tcPr>
          <w:p w14:paraId="3CD17EA7" w14:textId="77777777" w:rsidR="003A76F3" w:rsidRPr="00241B0D" w:rsidRDefault="003A76F3" w:rsidP="00E12ED9">
            <w:pPr>
              <w:keepNext/>
              <w:keepLines/>
              <w:rPr>
                <w:rFonts w:ascii="Arial" w:hAnsi="Arial" w:cs="Arial"/>
                <w:sz w:val="20"/>
              </w:rPr>
            </w:pPr>
            <w:r w:rsidRPr="00241B0D">
              <w:rPr>
                <w:rFonts w:ascii="Arial" w:hAnsi="Arial" w:cs="Arial"/>
                <w:sz w:val="20"/>
              </w:rPr>
              <w:t>40 CFR 142.14(d)(15)</w:t>
            </w:r>
            <w:r w:rsidRPr="00241B0D">
              <w:rPr>
                <w:rFonts w:ascii="Arial" w:hAnsi="Arial" w:cs="Arial"/>
                <w:sz w:val="20"/>
              </w:rPr>
              <w:tab/>
            </w:r>
          </w:p>
        </w:tc>
        <w:tc>
          <w:tcPr>
            <w:tcW w:w="3192" w:type="dxa"/>
          </w:tcPr>
          <w:p w14:paraId="3CD17EA8" w14:textId="77777777" w:rsidR="003A76F3" w:rsidRPr="00241B0D" w:rsidRDefault="003A76F3" w:rsidP="00E12ED9">
            <w:pPr>
              <w:keepNext/>
              <w:keepLines/>
              <w:rPr>
                <w:rFonts w:ascii="Arial" w:hAnsi="Arial" w:cs="Arial"/>
                <w:sz w:val="20"/>
              </w:rPr>
            </w:pPr>
            <w:r w:rsidRPr="00241B0D">
              <w:rPr>
                <w:rFonts w:ascii="Arial" w:hAnsi="Arial" w:cs="Arial"/>
                <w:sz w:val="20"/>
              </w:rPr>
              <w:t>12 years</w:t>
            </w:r>
          </w:p>
        </w:tc>
      </w:tr>
      <w:tr w:rsidR="003A76F3" w:rsidRPr="00241B0D" w14:paraId="3CD17EAD" w14:textId="77777777" w:rsidTr="000243B5">
        <w:trPr>
          <w:cantSplit/>
        </w:trPr>
        <w:tc>
          <w:tcPr>
            <w:tcW w:w="3192" w:type="dxa"/>
          </w:tcPr>
          <w:p w14:paraId="3CD17EAA" w14:textId="3D9D1872" w:rsidR="003A76F3" w:rsidRPr="00241B0D" w:rsidRDefault="003A76F3" w:rsidP="003A4C75">
            <w:pPr>
              <w:rPr>
                <w:rFonts w:ascii="Arial" w:hAnsi="Arial" w:cs="Arial"/>
                <w:sz w:val="20"/>
              </w:rPr>
            </w:pPr>
            <w:r w:rsidRPr="00241B0D">
              <w:rPr>
                <w:rFonts w:ascii="Arial" w:hAnsi="Arial" w:cs="Arial"/>
                <w:sz w:val="20"/>
              </w:rPr>
              <w:t xml:space="preserve">List of systems required to monitor for disinfectants and </w:t>
            </w:r>
            <w:r w:rsidR="003A4C75" w:rsidRPr="00241B0D">
              <w:rPr>
                <w:rFonts w:ascii="Arial" w:hAnsi="Arial" w:cs="Arial"/>
                <w:sz w:val="20"/>
              </w:rPr>
              <w:t>DBP</w:t>
            </w:r>
            <w:r w:rsidRPr="00241B0D">
              <w:rPr>
                <w:rFonts w:ascii="Arial" w:hAnsi="Arial" w:cs="Arial"/>
                <w:sz w:val="20"/>
              </w:rPr>
              <w:t xml:space="preserve">s in accordance with </w:t>
            </w:r>
            <w:r w:rsidR="000173DE" w:rsidRPr="00241B0D">
              <w:rPr>
                <w:rFonts w:ascii="Arial" w:hAnsi="Arial" w:cs="Arial"/>
                <w:sz w:val="20"/>
              </w:rPr>
              <w:t xml:space="preserve">Part </w:t>
            </w:r>
            <w:r w:rsidRPr="00241B0D">
              <w:rPr>
                <w:rFonts w:ascii="Arial" w:hAnsi="Arial" w:cs="Arial"/>
                <w:sz w:val="20"/>
              </w:rPr>
              <w:t xml:space="preserve">141, </w:t>
            </w:r>
            <w:r w:rsidR="000173DE" w:rsidRPr="00241B0D">
              <w:rPr>
                <w:rFonts w:ascii="Arial" w:hAnsi="Arial" w:cs="Arial"/>
                <w:sz w:val="20"/>
              </w:rPr>
              <w:t xml:space="preserve">Subpart </w:t>
            </w:r>
            <w:r w:rsidRPr="00241B0D">
              <w:rPr>
                <w:rFonts w:ascii="Arial" w:hAnsi="Arial" w:cs="Arial"/>
                <w:sz w:val="20"/>
              </w:rPr>
              <w:t>L.</w:t>
            </w:r>
            <w:r w:rsidRPr="00241B0D">
              <w:rPr>
                <w:rFonts w:ascii="Arial" w:hAnsi="Arial" w:cs="Arial"/>
                <w:sz w:val="20"/>
              </w:rPr>
              <w:tab/>
            </w:r>
          </w:p>
        </w:tc>
        <w:tc>
          <w:tcPr>
            <w:tcW w:w="3192" w:type="dxa"/>
          </w:tcPr>
          <w:p w14:paraId="3CD17EAB" w14:textId="77777777" w:rsidR="003A76F3" w:rsidRPr="00241B0D" w:rsidRDefault="003A76F3" w:rsidP="003A76F3">
            <w:pPr>
              <w:rPr>
                <w:rFonts w:ascii="Arial" w:hAnsi="Arial" w:cs="Arial"/>
                <w:sz w:val="20"/>
              </w:rPr>
            </w:pPr>
            <w:r w:rsidRPr="00241B0D">
              <w:rPr>
                <w:rFonts w:ascii="Arial" w:hAnsi="Arial" w:cs="Arial"/>
                <w:sz w:val="20"/>
              </w:rPr>
              <w:t>40 CFR 142.14(d)(16)</w:t>
            </w:r>
            <w:r w:rsidRPr="00241B0D">
              <w:rPr>
                <w:rFonts w:ascii="Arial" w:hAnsi="Arial" w:cs="Arial"/>
                <w:sz w:val="20"/>
              </w:rPr>
              <w:tab/>
            </w:r>
          </w:p>
        </w:tc>
        <w:tc>
          <w:tcPr>
            <w:tcW w:w="3192" w:type="dxa"/>
          </w:tcPr>
          <w:p w14:paraId="3CD17EAC" w14:textId="77777777" w:rsidR="003A76F3" w:rsidRPr="00241B0D" w:rsidRDefault="003A76F3" w:rsidP="003A76F3">
            <w:pPr>
              <w:rPr>
                <w:rFonts w:ascii="Arial" w:hAnsi="Arial" w:cs="Arial"/>
                <w:sz w:val="20"/>
              </w:rPr>
            </w:pPr>
            <w:r w:rsidRPr="00241B0D">
              <w:rPr>
                <w:rFonts w:ascii="Arial" w:hAnsi="Arial" w:cs="Arial"/>
                <w:sz w:val="20"/>
              </w:rPr>
              <w:t>12 years</w:t>
            </w:r>
          </w:p>
        </w:tc>
      </w:tr>
      <w:tr w:rsidR="00B57161" w:rsidRPr="00241B0D" w14:paraId="3CD17EAF" w14:textId="77777777" w:rsidTr="000243B5">
        <w:trPr>
          <w:cantSplit/>
        </w:trPr>
        <w:tc>
          <w:tcPr>
            <w:tcW w:w="9576" w:type="dxa"/>
            <w:gridSpan w:val="3"/>
            <w:tcBorders>
              <w:bottom w:val="single" w:sz="4" w:space="0" w:color="000000"/>
            </w:tcBorders>
            <w:shd w:val="clear" w:color="auto" w:fill="D9D9D9"/>
          </w:tcPr>
          <w:p w14:paraId="3CD17EAE" w14:textId="69CF6265" w:rsidR="00B57161" w:rsidRPr="00241B0D" w:rsidRDefault="00B57161" w:rsidP="003A76F3">
            <w:pPr>
              <w:rPr>
                <w:rFonts w:ascii="Arial" w:hAnsi="Arial" w:cs="Arial"/>
                <w:b/>
                <w:i/>
                <w:sz w:val="20"/>
              </w:rPr>
            </w:pPr>
            <w:r w:rsidRPr="00241B0D">
              <w:rPr>
                <w:rFonts w:ascii="Arial" w:hAnsi="Arial" w:cs="Arial"/>
                <w:b/>
                <w:i/>
                <w:sz w:val="20"/>
              </w:rPr>
              <w:t>Stage 2 DBPR</w:t>
            </w:r>
            <w:r w:rsidR="00A87D86" w:rsidRPr="00241B0D">
              <w:rPr>
                <w:rFonts w:ascii="Arial" w:hAnsi="Arial" w:cs="Arial"/>
                <w:b/>
                <w:i/>
                <w:sz w:val="20"/>
              </w:rPr>
              <w:t xml:space="preserve"> </w:t>
            </w:r>
          </w:p>
        </w:tc>
      </w:tr>
      <w:tr w:rsidR="006F0746" w:rsidRPr="00241B0D" w14:paraId="3CD17EB3" w14:textId="77777777" w:rsidTr="000243B5">
        <w:trPr>
          <w:cantSplit/>
        </w:trPr>
        <w:tc>
          <w:tcPr>
            <w:tcW w:w="3192" w:type="dxa"/>
            <w:shd w:val="clear" w:color="auto" w:fill="auto"/>
          </w:tcPr>
          <w:p w14:paraId="3CD17EB0" w14:textId="77777777" w:rsidR="006F0746" w:rsidRPr="00241B0D" w:rsidRDefault="00B920E8" w:rsidP="003A76F3">
            <w:pPr>
              <w:rPr>
                <w:rFonts w:ascii="Arial" w:hAnsi="Arial" w:cs="Arial"/>
                <w:b/>
                <w:i/>
                <w:sz w:val="20"/>
              </w:rPr>
            </w:pPr>
            <w:r w:rsidRPr="00241B0D">
              <w:rPr>
                <w:rFonts w:ascii="Arial" w:hAnsi="Arial" w:cs="Arial"/>
                <w:b/>
                <w:i/>
                <w:sz w:val="20"/>
              </w:rPr>
              <w:t>Recordkeeping</w:t>
            </w:r>
          </w:p>
        </w:tc>
        <w:tc>
          <w:tcPr>
            <w:tcW w:w="3192" w:type="dxa"/>
            <w:shd w:val="clear" w:color="auto" w:fill="auto"/>
          </w:tcPr>
          <w:p w14:paraId="3CD17EB1" w14:textId="77777777" w:rsidR="006F0746" w:rsidRPr="00241B0D" w:rsidRDefault="006F0746" w:rsidP="003A76F3">
            <w:pPr>
              <w:rPr>
                <w:rFonts w:ascii="Arial" w:hAnsi="Arial" w:cs="Arial"/>
                <w:sz w:val="20"/>
              </w:rPr>
            </w:pPr>
          </w:p>
        </w:tc>
        <w:tc>
          <w:tcPr>
            <w:tcW w:w="3192" w:type="dxa"/>
            <w:shd w:val="clear" w:color="auto" w:fill="auto"/>
          </w:tcPr>
          <w:p w14:paraId="3CD17EB2" w14:textId="77777777" w:rsidR="006F0746" w:rsidRPr="00241B0D" w:rsidRDefault="006F0746" w:rsidP="003A76F3">
            <w:pPr>
              <w:rPr>
                <w:rFonts w:ascii="Arial" w:hAnsi="Arial" w:cs="Arial"/>
                <w:sz w:val="20"/>
              </w:rPr>
            </w:pPr>
          </w:p>
        </w:tc>
      </w:tr>
      <w:tr w:rsidR="00B920E8" w:rsidRPr="00241B0D" w14:paraId="3CD17EB7" w14:textId="77777777" w:rsidTr="000243B5">
        <w:trPr>
          <w:cantSplit/>
        </w:trPr>
        <w:tc>
          <w:tcPr>
            <w:tcW w:w="3192" w:type="dxa"/>
            <w:shd w:val="clear" w:color="auto" w:fill="auto"/>
          </w:tcPr>
          <w:p w14:paraId="3CD17EB4" w14:textId="10F281B1" w:rsidR="00B920E8" w:rsidRPr="00241B0D" w:rsidRDefault="00C947D8" w:rsidP="00150FE1">
            <w:pPr>
              <w:rPr>
                <w:rFonts w:ascii="Arial" w:hAnsi="Arial" w:cs="Arial"/>
                <w:sz w:val="20"/>
              </w:rPr>
            </w:pPr>
            <w:r w:rsidRPr="00241B0D">
              <w:rPr>
                <w:rFonts w:ascii="Arial" w:hAnsi="Arial" w:cs="Arial"/>
                <w:sz w:val="20"/>
                <w:lang w:val="en-CA"/>
              </w:rPr>
              <w:fldChar w:fldCharType="begin"/>
            </w:r>
            <w:r w:rsidR="00B920E8" w:rsidRPr="00241B0D">
              <w:rPr>
                <w:rFonts w:ascii="Arial" w:hAnsi="Arial" w:cs="Arial"/>
                <w:sz w:val="20"/>
                <w:lang w:val="en-CA"/>
              </w:rPr>
              <w:instrText xml:space="preserve"> SEQ CHAPTER \h \r 1</w:instrText>
            </w:r>
            <w:r w:rsidRPr="00241B0D">
              <w:rPr>
                <w:rFonts w:ascii="Arial" w:hAnsi="Arial" w:cs="Arial"/>
                <w:sz w:val="20"/>
                <w:lang w:val="en-CA"/>
              </w:rPr>
              <w:fldChar w:fldCharType="end"/>
            </w:r>
            <w:r w:rsidR="00B920E8" w:rsidRPr="00241B0D">
              <w:rPr>
                <w:rFonts w:ascii="Arial" w:hAnsi="Arial" w:cs="Arial"/>
                <w:sz w:val="20"/>
              </w:rPr>
              <w:t>A record of all current monitoring requirements and the most recent monitoring frequency decision pertaining to the contaminant</w:t>
            </w:r>
            <w:r w:rsidR="0018499A" w:rsidRPr="00241B0D">
              <w:rPr>
                <w:rFonts w:ascii="Arial" w:hAnsi="Arial" w:cs="Arial"/>
                <w:sz w:val="20"/>
              </w:rPr>
              <w:t>.</w:t>
            </w:r>
          </w:p>
        </w:tc>
        <w:tc>
          <w:tcPr>
            <w:tcW w:w="3192" w:type="dxa"/>
            <w:shd w:val="clear" w:color="auto" w:fill="auto"/>
          </w:tcPr>
          <w:p w14:paraId="3CD17EB5" w14:textId="77777777" w:rsidR="00B920E8" w:rsidRPr="00241B0D" w:rsidRDefault="00B920E8" w:rsidP="00150FE1">
            <w:pPr>
              <w:rPr>
                <w:rFonts w:ascii="Arial" w:hAnsi="Arial" w:cs="Arial"/>
                <w:sz w:val="20"/>
              </w:rPr>
            </w:pPr>
            <w:r w:rsidRPr="00241B0D">
              <w:rPr>
                <w:rFonts w:ascii="Arial" w:hAnsi="Arial" w:cs="Arial"/>
                <w:sz w:val="20"/>
              </w:rPr>
              <w:t>40 CFR 142.14(a)(8)</w:t>
            </w:r>
          </w:p>
        </w:tc>
        <w:tc>
          <w:tcPr>
            <w:tcW w:w="3192" w:type="dxa"/>
            <w:shd w:val="clear" w:color="auto" w:fill="auto"/>
          </w:tcPr>
          <w:p w14:paraId="3CD17EB6" w14:textId="77777777" w:rsidR="00B920E8" w:rsidRPr="00241B0D" w:rsidRDefault="00B920E8" w:rsidP="00150FE1">
            <w:pPr>
              <w:rPr>
                <w:rFonts w:ascii="Arial" w:hAnsi="Arial" w:cs="Arial"/>
                <w:sz w:val="20"/>
              </w:rPr>
            </w:pPr>
            <w:r w:rsidRPr="00241B0D">
              <w:rPr>
                <w:rFonts w:ascii="Arial" w:hAnsi="Arial" w:cs="Arial"/>
                <w:sz w:val="20"/>
              </w:rPr>
              <w:t>In perpetuity, until replaced or revised</w:t>
            </w:r>
          </w:p>
        </w:tc>
      </w:tr>
      <w:tr w:rsidR="00B920E8" w:rsidRPr="00241B0D" w14:paraId="3CD17EBB" w14:textId="77777777" w:rsidTr="000243B5">
        <w:trPr>
          <w:cantSplit/>
        </w:trPr>
        <w:tc>
          <w:tcPr>
            <w:tcW w:w="3192" w:type="dxa"/>
            <w:shd w:val="clear" w:color="auto" w:fill="auto"/>
          </w:tcPr>
          <w:p w14:paraId="3CD17EB8" w14:textId="77777777" w:rsidR="00B920E8" w:rsidRPr="00241B0D" w:rsidRDefault="00C947D8" w:rsidP="00150FE1">
            <w:pPr>
              <w:rPr>
                <w:rFonts w:ascii="Arial" w:hAnsi="Arial" w:cs="Arial"/>
                <w:sz w:val="20"/>
              </w:rPr>
            </w:pPr>
            <w:r w:rsidRPr="00241B0D">
              <w:rPr>
                <w:rFonts w:ascii="Arial" w:hAnsi="Arial" w:cs="Arial"/>
                <w:sz w:val="20"/>
                <w:lang w:val="en-CA"/>
              </w:rPr>
              <w:fldChar w:fldCharType="begin"/>
            </w:r>
            <w:r w:rsidR="00B920E8" w:rsidRPr="00241B0D">
              <w:rPr>
                <w:rFonts w:ascii="Arial" w:hAnsi="Arial" w:cs="Arial"/>
                <w:sz w:val="20"/>
                <w:lang w:val="en-CA"/>
              </w:rPr>
              <w:instrText xml:space="preserve"> SEQ CHAPTER \h \r 1</w:instrText>
            </w:r>
            <w:r w:rsidRPr="00241B0D">
              <w:rPr>
                <w:rFonts w:ascii="Arial" w:hAnsi="Arial" w:cs="Arial"/>
                <w:sz w:val="20"/>
                <w:lang w:val="en-CA"/>
              </w:rPr>
              <w:fldChar w:fldCharType="end"/>
            </w:r>
            <w:r w:rsidR="00B920E8" w:rsidRPr="00241B0D">
              <w:rPr>
                <w:rFonts w:ascii="Arial" w:hAnsi="Arial" w:cs="Arial"/>
                <w:sz w:val="20"/>
              </w:rPr>
              <w:t>Records of IDSE monitoring plans submitted by PWSs plus any modifications, until replaced by approved IDSE reports.</w:t>
            </w:r>
          </w:p>
        </w:tc>
        <w:tc>
          <w:tcPr>
            <w:tcW w:w="3192" w:type="dxa"/>
            <w:shd w:val="clear" w:color="auto" w:fill="auto"/>
          </w:tcPr>
          <w:p w14:paraId="3CD17EB9" w14:textId="77777777" w:rsidR="00B920E8" w:rsidRPr="00241B0D" w:rsidRDefault="00B920E8" w:rsidP="00150FE1">
            <w:pPr>
              <w:rPr>
                <w:rFonts w:ascii="Arial" w:hAnsi="Arial" w:cs="Arial"/>
                <w:sz w:val="20"/>
              </w:rPr>
            </w:pPr>
            <w:r w:rsidRPr="00241B0D">
              <w:rPr>
                <w:rFonts w:ascii="Arial" w:hAnsi="Arial" w:cs="Arial"/>
                <w:sz w:val="20"/>
              </w:rPr>
              <w:t>40 CFR 142.14(a)(8)(</w:t>
            </w:r>
            <w:proofErr w:type="spellStart"/>
            <w:r w:rsidRPr="00241B0D">
              <w:rPr>
                <w:rFonts w:ascii="Arial" w:hAnsi="Arial" w:cs="Arial"/>
                <w:sz w:val="20"/>
              </w:rPr>
              <w:t>i</w:t>
            </w:r>
            <w:proofErr w:type="spellEnd"/>
            <w:r w:rsidRPr="00241B0D">
              <w:rPr>
                <w:rFonts w:ascii="Arial" w:hAnsi="Arial" w:cs="Arial"/>
                <w:sz w:val="20"/>
              </w:rPr>
              <w:t>)</w:t>
            </w:r>
          </w:p>
        </w:tc>
        <w:tc>
          <w:tcPr>
            <w:tcW w:w="3192" w:type="dxa"/>
            <w:shd w:val="clear" w:color="auto" w:fill="auto"/>
          </w:tcPr>
          <w:p w14:paraId="3CD17EBA" w14:textId="77777777" w:rsidR="00B920E8" w:rsidRPr="00241B0D" w:rsidRDefault="00B920E8" w:rsidP="00150FE1">
            <w:pPr>
              <w:rPr>
                <w:rFonts w:ascii="Arial" w:hAnsi="Arial" w:cs="Arial"/>
                <w:sz w:val="20"/>
              </w:rPr>
            </w:pPr>
            <w:r w:rsidRPr="00241B0D">
              <w:rPr>
                <w:rFonts w:ascii="Arial" w:hAnsi="Arial" w:cs="Arial"/>
                <w:sz w:val="20"/>
              </w:rPr>
              <w:t>In perpetuity, until replaced or revised</w:t>
            </w:r>
          </w:p>
        </w:tc>
      </w:tr>
      <w:tr w:rsidR="00B920E8" w:rsidRPr="00241B0D" w14:paraId="3CD17EBF" w14:textId="77777777" w:rsidTr="000243B5">
        <w:trPr>
          <w:cantSplit/>
        </w:trPr>
        <w:tc>
          <w:tcPr>
            <w:tcW w:w="3192" w:type="dxa"/>
            <w:shd w:val="clear" w:color="auto" w:fill="auto"/>
          </w:tcPr>
          <w:p w14:paraId="3CD17EBC" w14:textId="04DCA091" w:rsidR="00B920E8" w:rsidRPr="00241B0D" w:rsidRDefault="00C947D8" w:rsidP="000114E3">
            <w:pPr>
              <w:rPr>
                <w:rFonts w:ascii="Arial" w:hAnsi="Arial" w:cs="Arial"/>
                <w:sz w:val="20"/>
                <w:lang w:val="en-CA"/>
              </w:rPr>
            </w:pPr>
            <w:r w:rsidRPr="00241B0D">
              <w:rPr>
                <w:rFonts w:ascii="Arial" w:hAnsi="Arial" w:cs="Arial"/>
                <w:sz w:val="20"/>
                <w:lang w:val="en-CA"/>
              </w:rPr>
              <w:fldChar w:fldCharType="begin"/>
            </w:r>
            <w:r w:rsidR="00B920E8" w:rsidRPr="00241B0D">
              <w:rPr>
                <w:rFonts w:ascii="Arial" w:hAnsi="Arial" w:cs="Arial"/>
                <w:sz w:val="20"/>
                <w:lang w:val="en-CA"/>
              </w:rPr>
              <w:instrText xml:space="preserve"> SEQ CHAPTER \h \r 1</w:instrText>
            </w:r>
            <w:r w:rsidRPr="00241B0D">
              <w:rPr>
                <w:rFonts w:ascii="Arial" w:hAnsi="Arial" w:cs="Arial"/>
                <w:sz w:val="20"/>
                <w:lang w:val="en-CA"/>
              </w:rPr>
              <w:fldChar w:fldCharType="end"/>
            </w:r>
            <w:r w:rsidR="00B920E8" w:rsidRPr="00241B0D">
              <w:rPr>
                <w:rFonts w:ascii="Arial" w:hAnsi="Arial" w:cs="Arial"/>
                <w:sz w:val="20"/>
              </w:rPr>
              <w:t xml:space="preserve">Records of IDSE reports and 40/30 certifications and any modifications required by the </w:t>
            </w:r>
            <w:r w:rsidR="000114E3" w:rsidRPr="00241B0D">
              <w:rPr>
                <w:rFonts w:ascii="Arial" w:hAnsi="Arial" w:cs="Arial"/>
                <w:sz w:val="20"/>
              </w:rPr>
              <w:t>state</w:t>
            </w:r>
            <w:r w:rsidR="00B920E8" w:rsidRPr="00241B0D">
              <w:rPr>
                <w:rFonts w:ascii="Arial" w:hAnsi="Arial" w:cs="Arial"/>
                <w:sz w:val="20"/>
              </w:rPr>
              <w:t>, until replaced or revised.</w:t>
            </w:r>
            <w:r w:rsidR="00B920E8" w:rsidRPr="00241B0D">
              <w:rPr>
                <w:rFonts w:ascii="Arial" w:hAnsi="Arial" w:cs="Arial"/>
                <w:sz w:val="20"/>
              </w:rPr>
              <w:tab/>
            </w:r>
          </w:p>
        </w:tc>
        <w:tc>
          <w:tcPr>
            <w:tcW w:w="3192" w:type="dxa"/>
            <w:shd w:val="clear" w:color="auto" w:fill="auto"/>
          </w:tcPr>
          <w:p w14:paraId="3CD17EBD" w14:textId="77777777" w:rsidR="00B920E8" w:rsidRPr="00241B0D" w:rsidRDefault="00B920E8" w:rsidP="00150FE1">
            <w:pPr>
              <w:rPr>
                <w:rFonts w:ascii="Arial" w:hAnsi="Arial" w:cs="Arial"/>
                <w:sz w:val="20"/>
              </w:rPr>
            </w:pPr>
            <w:r w:rsidRPr="00241B0D">
              <w:rPr>
                <w:rFonts w:ascii="Arial" w:hAnsi="Arial" w:cs="Arial"/>
                <w:sz w:val="20"/>
              </w:rPr>
              <w:t>40 CFR 142.14(a)(8)(ii)</w:t>
            </w:r>
          </w:p>
        </w:tc>
        <w:tc>
          <w:tcPr>
            <w:tcW w:w="3192" w:type="dxa"/>
            <w:shd w:val="clear" w:color="auto" w:fill="auto"/>
          </w:tcPr>
          <w:p w14:paraId="3CD17EBE" w14:textId="77777777" w:rsidR="00B920E8" w:rsidRPr="00241B0D" w:rsidRDefault="00B920E8" w:rsidP="00150FE1">
            <w:pPr>
              <w:rPr>
                <w:rFonts w:ascii="Arial" w:hAnsi="Arial" w:cs="Arial"/>
                <w:sz w:val="20"/>
              </w:rPr>
            </w:pPr>
            <w:r w:rsidRPr="00241B0D">
              <w:rPr>
                <w:rFonts w:ascii="Arial" w:hAnsi="Arial" w:cs="Arial"/>
                <w:sz w:val="20"/>
              </w:rPr>
              <w:t>In perpetuity, until replaced or revised</w:t>
            </w:r>
          </w:p>
        </w:tc>
      </w:tr>
      <w:tr w:rsidR="00B920E8" w:rsidRPr="00241B0D" w14:paraId="3CD17EC3" w14:textId="77777777" w:rsidTr="000243B5">
        <w:trPr>
          <w:cantSplit/>
        </w:trPr>
        <w:tc>
          <w:tcPr>
            <w:tcW w:w="3192" w:type="dxa"/>
            <w:shd w:val="clear" w:color="auto" w:fill="auto"/>
          </w:tcPr>
          <w:p w14:paraId="3CD17EC0" w14:textId="77777777" w:rsidR="00B920E8" w:rsidRPr="00241B0D" w:rsidRDefault="00C947D8" w:rsidP="00150FE1">
            <w:pPr>
              <w:rPr>
                <w:rFonts w:ascii="Arial" w:hAnsi="Arial" w:cs="Arial"/>
                <w:sz w:val="20"/>
                <w:lang w:val="en-CA"/>
              </w:rPr>
            </w:pPr>
            <w:r w:rsidRPr="00241B0D">
              <w:rPr>
                <w:rFonts w:ascii="Arial" w:hAnsi="Arial" w:cs="Arial"/>
                <w:sz w:val="20"/>
                <w:lang w:val="en-CA"/>
              </w:rPr>
              <w:fldChar w:fldCharType="begin"/>
            </w:r>
            <w:r w:rsidR="00B920E8" w:rsidRPr="00241B0D">
              <w:rPr>
                <w:rFonts w:ascii="Arial" w:hAnsi="Arial" w:cs="Arial"/>
                <w:sz w:val="20"/>
                <w:lang w:val="en-CA"/>
              </w:rPr>
              <w:instrText xml:space="preserve"> SEQ CHAPTER \h \r 1</w:instrText>
            </w:r>
            <w:r w:rsidRPr="00241B0D">
              <w:rPr>
                <w:rFonts w:ascii="Arial" w:hAnsi="Arial" w:cs="Arial"/>
                <w:sz w:val="20"/>
                <w:lang w:val="en-CA"/>
              </w:rPr>
              <w:fldChar w:fldCharType="end"/>
            </w:r>
            <w:r w:rsidR="00B920E8" w:rsidRPr="00241B0D">
              <w:rPr>
                <w:rFonts w:ascii="Arial" w:hAnsi="Arial" w:cs="Arial"/>
                <w:sz w:val="20"/>
              </w:rPr>
              <w:t>Operational evaluations submitted by a system.</w:t>
            </w:r>
          </w:p>
        </w:tc>
        <w:tc>
          <w:tcPr>
            <w:tcW w:w="3192" w:type="dxa"/>
            <w:shd w:val="clear" w:color="auto" w:fill="auto"/>
          </w:tcPr>
          <w:p w14:paraId="3CD17EC1" w14:textId="77777777" w:rsidR="00B920E8" w:rsidRPr="00241B0D" w:rsidRDefault="00B920E8" w:rsidP="00150FE1">
            <w:pPr>
              <w:rPr>
                <w:rFonts w:ascii="Arial" w:hAnsi="Arial" w:cs="Arial"/>
                <w:sz w:val="20"/>
              </w:rPr>
            </w:pPr>
            <w:r w:rsidRPr="00241B0D">
              <w:rPr>
                <w:rFonts w:ascii="Arial" w:hAnsi="Arial" w:cs="Arial"/>
                <w:sz w:val="20"/>
              </w:rPr>
              <w:t>40 CFR 142.14(a)(8)(iii)</w:t>
            </w:r>
          </w:p>
        </w:tc>
        <w:tc>
          <w:tcPr>
            <w:tcW w:w="3192" w:type="dxa"/>
            <w:shd w:val="clear" w:color="auto" w:fill="auto"/>
          </w:tcPr>
          <w:p w14:paraId="3CD17EC2" w14:textId="77777777" w:rsidR="00B920E8" w:rsidRPr="00241B0D" w:rsidRDefault="00B920E8" w:rsidP="00150FE1">
            <w:pPr>
              <w:rPr>
                <w:rFonts w:ascii="Arial" w:hAnsi="Arial" w:cs="Arial"/>
                <w:sz w:val="20"/>
              </w:rPr>
            </w:pPr>
            <w:r w:rsidRPr="00241B0D">
              <w:rPr>
                <w:rFonts w:ascii="Arial" w:hAnsi="Arial" w:cs="Arial"/>
                <w:sz w:val="20"/>
              </w:rPr>
              <w:t>Ten years</w:t>
            </w:r>
          </w:p>
        </w:tc>
      </w:tr>
      <w:tr w:rsidR="001B36E9" w:rsidRPr="00241B0D" w14:paraId="3CD17EC7" w14:textId="77777777" w:rsidTr="000243B5">
        <w:trPr>
          <w:cantSplit/>
        </w:trPr>
        <w:tc>
          <w:tcPr>
            <w:tcW w:w="3192" w:type="dxa"/>
            <w:shd w:val="clear" w:color="auto" w:fill="auto"/>
          </w:tcPr>
          <w:p w14:paraId="3CD17EC4" w14:textId="77777777" w:rsidR="001B36E9" w:rsidRPr="00241B0D" w:rsidRDefault="001B36E9" w:rsidP="005754B1">
            <w:pPr>
              <w:rPr>
                <w:rFonts w:ascii="Arial" w:hAnsi="Arial" w:cs="Arial"/>
                <w:b/>
                <w:i/>
                <w:sz w:val="20"/>
              </w:rPr>
            </w:pPr>
            <w:r w:rsidRPr="00241B0D">
              <w:rPr>
                <w:rFonts w:ascii="Arial" w:hAnsi="Arial" w:cs="Arial"/>
                <w:b/>
                <w:i/>
                <w:sz w:val="20"/>
              </w:rPr>
              <w:t>Special Primacy Requirements</w:t>
            </w:r>
          </w:p>
        </w:tc>
        <w:tc>
          <w:tcPr>
            <w:tcW w:w="3192" w:type="dxa"/>
            <w:shd w:val="clear" w:color="auto" w:fill="auto"/>
          </w:tcPr>
          <w:p w14:paraId="3CD17EC5" w14:textId="77777777" w:rsidR="001B36E9" w:rsidRPr="00241B0D" w:rsidRDefault="001B36E9" w:rsidP="005754B1">
            <w:pPr>
              <w:rPr>
                <w:rFonts w:ascii="Arial" w:hAnsi="Arial" w:cs="Arial"/>
                <w:sz w:val="20"/>
              </w:rPr>
            </w:pPr>
          </w:p>
        </w:tc>
        <w:tc>
          <w:tcPr>
            <w:tcW w:w="3192" w:type="dxa"/>
            <w:shd w:val="clear" w:color="auto" w:fill="auto"/>
          </w:tcPr>
          <w:p w14:paraId="3CD17EC6" w14:textId="77777777" w:rsidR="001B36E9" w:rsidRPr="00241B0D" w:rsidRDefault="001B36E9" w:rsidP="005754B1">
            <w:pPr>
              <w:rPr>
                <w:rFonts w:ascii="Arial" w:hAnsi="Arial" w:cs="Arial"/>
                <w:sz w:val="20"/>
              </w:rPr>
            </w:pPr>
          </w:p>
        </w:tc>
      </w:tr>
      <w:tr w:rsidR="001B36E9" w:rsidRPr="00241B0D" w14:paraId="3CD17ECB" w14:textId="77777777" w:rsidTr="000243B5">
        <w:trPr>
          <w:cantSplit/>
        </w:trPr>
        <w:tc>
          <w:tcPr>
            <w:tcW w:w="3192" w:type="dxa"/>
            <w:shd w:val="clear" w:color="auto" w:fill="auto"/>
          </w:tcPr>
          <w:p w14:paraId="3CD17EC8" w14:textId="46948A12" w:rsidR="001B36E9" w:rsidRPr="00241B0D" w:rsidRDefault="001B36E9" w:rsidP="000114E3">
            <w:pPr>
              <w:rPr>
                <w:rFonts w:ascii="Arial" w:hAnsi="Arial" w:cs="Arial"/>
                <w:sz w:val="20"/>
              </w:rPr>
            </w:pPr>
            <w:r w:rsidRPr="00241B0D">
              <w:rPr>
                <w:rFonts w:ascii="Arial" w:hAnsi="Arial" w:cs="Arial"/>
                <w:sz w:val="20"/>
              </w:rPr>
              <w:t xml:space="preserve">An application for approval of a </w:t>
            </w:r>
            <w:r w:rsidR="000114E3" w:rsidRPr="00241B0D">
              <w:rPr>
                <w:rFonts w:ascii="Arial" w:hAnsi="Arial" w:cs="Arial"/>
                <w:sz w:val="20"/>
              </w:rPr>
              <w:t xml:space="preserve">state </w:t>
            </w:r>
            <w:r w:rsidRPr="00241B0D">
              <w:rPr>
                <w:rFonts w:ascii="Arial" w:hAnsi="Arial" w:cs="Arial"/>
                <w:sz w:val="20"/>
              </w:rPr>
              <w:t xml:space="preserve">program revision that adopts 40 CFR </w:t>
            </w:r>
            <w:r w:rsidR="000173DE" w:rsidRPr="00241B0D">
              <w:rPr>
                <w:rFonts w:ascii="Arial" w:hAnsi="Arial" w:cs="Arial"/>
                <w:sz w:val="20"/>
              </w:rPr>
              <w:t xml:space="preserve">Part </w:t>
            </w:r>
            <w:r w:rsidRPr="00241B0D">
              <w:rPr>
                <w:rFonts w:ascii="Arial" w:hAnsi="Arial" w:cs="Arial"/>
                <w:sz w:val="20"/>
              </w:rPr>
              <w:t xml:space="preserve">141, </w:t>
            </w:r>
            <w:r w:rsidR="000173DE" w:rsidRPr="00241B0D">
              <w:rPr>
                <w:rFonts w:ascii="Arial" w:hAnsi="Arial" w:cs="Arial"/>
                <w:sz w:val="20"/>
              </w:rPr>
              <w:t xml:space="preserve">Subpart </w:t>
            </w:r>
            <w:r w:rsidRPr="00241B0D">
              <w:rPr>
                <w:rFonts w:ascii="Arial" w:hAnsi="Arial" w:cs="Arial"/>
                <w:sz w:val="20"/>
              </w:rPr>
              <w:t xml:space="preserve">L, must contain a description of how the </w:t>
            </w:r>
            <w:r w:rsidR="000114E3" w:rsidRPr="00241B0D">
              <w:rPr>
                <w:rFonts w:ascii="Arial" w:hAnsi="Arial" w:cs="Arial"/>
                <w:sz w:val="20"/>
              </w:rPr>
              <w:t xml:space="preserve">state </w:t>
            </w:r>
            <w:r w:rsidRPr="00241B0D">
              <w:rPr>
                <w:rFonts w:ascii="Arial" w:hAnsi="Arial" w:cs="Arial"/>
                <w:sz w:val="20"/>
              </w:rPr>
              <w:t>will accomplish the program requirements.</w:t>
            </w:r>
          </w:p>
        </w:tc>
        <w:tc>
          <w:tcPr>
            <w:tcW w:w="3192" w:type="dxa"/>
            <w:shd w:val="clear" w:color="auto" w:fill="auto"/>
          </w:tcPr>
          <w:p w14:paraId="3CD17EC9" w14:textId="77777777" w:rsidR="001B36E9" w:rsidRPr="00241B0D" w:rsidRDefault="001B36E9" w:rsidP="005754B1">
            <w:pPr>
              <w:rPr>
                <w:rFonts w:ascii="Arial" w:hAnsi="Arial" w:cs="Arial"/>
                <w:sz w:val="20"/>
              </w:rPr>
            </w:pPr>
            <w:r w:rsidRPr="00241B0D">
              <w:rPr>
                <w:rFonts w:ascii="Arial" w:hAnsi="Arial" w:cs="Arial"/>
                <w:sz w:val="20"/>
              </w:rPr>
              <w:t>40 CFR 142.16(h)</w:t>
            </w:r>
          </w:p>
        </w:tc>
        <w:tc>
          <w:tcPr>
            <w:tcW w:w="3192" w:type="dxa"/>
            <w:shd w:val="clear" w:color="auto" w:fill="auto"/>
          </w:tcPr>
          <w:p w14:paraId="3CD17ECA" w14:textId="77777777" w:rsidR="001B36E9" w:rsidRPr="00241B0D" w:rsidRDefault="001B36E9" w:rsidP="005754B1">
            <w:pPr>
              <w:rPr>
                <w:rFonts w:ascii="Arial" w:hAnsi="Arial" w:cs="Arial"/>
                <w:sz w:val="20"/>
              </w:rPr>
            </w:pPr>
            <w:r w:rsidRPr="00241B0D">
              <w:rPr>
                <w:rFonts w:ascii="Arial" w:hAnsi="Arial" w:cs="Arial"/>
                <w:sz w:val="20"/>
              </w:rPr>
              <w:t>One time</w:t>
            </w:r>
          </w:p>
        </w:tc>
      </w:tr>
      <w:tr w:rsidR="00B920E8" w:rsidRPr="00241B0D" w14:paraId="3CD17ECD" w14:textId="77777777" w:rsidTr="000243B5">
        <w:trPr>
          <w:cantSplit/>
        </w:trPr>
        <w:tc>
          <w:tcPr>
            <w:tcW w:w="9576" w:type="dxa"/>
            <w:gridSpan w:val="3"/>
            <w:shd w:val="clear" w:color="auto" w:fill="D9D9D9"/>
          </w:tcPr>
          <w:p w14:paraId="3CD17ECC" w14:textId="77777777" w:rsidR="00B920E8" w:rsidRPr="00241B0D" w:rsidRDefault="00B920E8" w:rsidP="003A76F3">
            <w:pPr>
              <w:rPr>
                <w:rFonts w:ascii="Arial" w:hAnsi="Arial" w:cs="Arial"/>
                <w:b/>
                <w:i/>
                <w:sz w:val="20"/>
              </w:rPr>
            </w:pPr>
            <w:r w:rsidRPr="00241B0D">
              <w:rPr>
                <w:rFonts w:ascii="Arial" w:hAnsi="Arial" w:cs="Arial"/>
                <w:b/>
                <w:i/>
                <w:sz w:val="20"/>
              </w:rPr>
              <w:t>Chemical Phase Rules (Phases II, IIB, and V)</w:t>
            </w:r>
          </w:p>
        </w:tc>
      </w:tr>
      <w:tr w:rsidR="00B920E8" w:rsidRPr="00241B0D" w14:paraId="3CD17ECF" w14:textId="77777777" w:rsidTr="000243B5">
        <w:trPr>
          <w:cantSplit/>
        </w:trPr>
        <w:tc>
          <w:tcPr>
            <w:tcW w:w="9576" w:type="dxa"/>
            <w:gridSpan w:val="3"/>
          </w:tcPr>
          <w:p w14:paraId="3CD17ECE" w14:textId="77777777" w:rsidR="00B920E8" w:rsidRPr="00241B0D" w:rsidRDefault="00B920E8" w:rsidP="003A76F3">
            <w:pPr>
              <w:rPr>
                <w:rFonts w:ascii="Arial" w:hAnsi="Arial" w:cs="Arial"/>
                <w:b/>
                <w:i/>
                <w:sz w:val="20"/>
              </w:rPr>
            </w:pPr>
            <w:r w:rsidRPr="00241B0D">
              <w:rPr>
                <w:rFonts w:ascii="Arial" w:hAnsi="Arial" w:cs="Arial"/>
                <w:b/>
                <w:i/>
                <w:sz w:val="20"/>
              </w:rPr>
              <w:t xml:space="preserve">Reporting </w:t>
            </w:r>
          </w:p>
        </w:tc>
      </w:tr>
      <w:tr w:rsidR="00B920E8" w:rsidRPr="00241B0D" w14:paraId="3CD17ED3" w14:textId="77777777" w:rsidTr="000243B5">
        <w:trPr>
          <w:cantSplit/>
          <w:trHeight w:val="440"/>
        </w:trPr>
        <w:tc>
          <w:tcPr>
            <w:tcW w:w="3192" w:type="dxa"/>
          </w:tcPr>
          <w:p w14:paraId="3CD17ED0" w14:textId="77777777" w:rsidR="00B920E8" w:rsidRPr="00241B0D" w:rsidRDefault="00B920E8" w:rsidP="00FD2894">
            <w:pPr>
              <w:rPr>
                <w:rFonts w:ascii="Arial" w:hAnsi="Arial" w:cs="Arial"/>
                <w:sz w:val="20"/>
              </w:rPr>
            </w:pPr>
            <w:r w:rsidRPr="00241B0D">
              <w:rPr>
                <w:rFonts w:ascii="Arial" w:hAnsi="Arial" w:cs="Arial"/>
                <w:sz w:val="20"/>
              </w:rPr>
              <w:t>Make determination regar</w:t>
            </w:r>
            <w:r w:rsidR="00E12ED9" w:rsidRPr="00241B0D">
              <w:rPr>
                <w:rFonts w:ascii="Arial" w:hAnsi="Arial" w:cs="Arial"/>
                <w:sz w:val="20"/>
              </w:rPr>
              <w:t>ding asbestos waiver requests.</w:t>
            </w:r>
          </w:p>
        </w:tc>
        <w:tc>
          <w:tcPr>
            <w:tcW w:w="3192" w:type="dxa"/>
          </w:tcPr>
          <w:p w14:paraId="3CD17ED1" w14:textId="77777777" w:rsidR="00B920E8" w:rsidRPr="00241B0D" w:rsidRDefault="00B920E8" w:rsidP="00FD2894">
            <w:pPr>
              <w:rPr>
                <w:rFonts w:ascii="Arial" w:hAnsi="Arial" w:cs="Arial"/>
                <w:sz w:val="20"/>
              </w:rPr>
            </w:pPr>
            <w:r w:rsidRPr="00241B0D">
              <w:rPr>
                <w:rFonts w:ascii="Arial" w:hAnsi="Arial" w:cs="Arial"/>
                <w:sz w:val="20"/>
              </w:rPr>
              <w:t>40 CFR 141.23(b)(3) and (4)</w:t>
            </w:r>
            <w:r w:rsidRPr="00241B0D">
              <w:rPr>
                <w:rFonts w:ascii="Arial" w:hAnsi="Arial" w:cs="Arial"/>
                <w:sz w:val="20"/>
              </w:rPr>
              <w:tab/>
            </w:r>
            <w:r w:rsidRPr="00241B0D">
              <w:rPr>
                <w:rFonts w:ascii="Arial" w:hAnsi="Arial" w:cs="Arial"/>
                <w:sz w:val="20"/>
              </w:rPr>
              <w:tab/>
            </w:r>
          </w:p>
        </w:tc>
        <w:tc>
          <w:tcPr>
            <w:tcW w:w="3192" w:type="dxa"/>
          </w:tcPr>
          <w:p w14:paraId="3CD17ED2" w14:textId="77777777" w:rsidR="00B920E8" w:rsidRPr="00241B0D" w:rsidRDefault="00B920E8" w:rsidP="003A76F3">
            <w:pPr>
              <w:rPr>
                <w:rFonts w:ascii="Arial" w:hAnsi="Arial" w:cs="Arial"/>
                <w:sz w:val="20"/>
              </w:rPr>
            </w:pPr>
            <w:r w:rsidRPr="00241B0D">
              <w:rPr>
                <w:rFonts w:ascii="Arial" w:hAnsi="Arial" w:cs="Arial"/>
                <w:sz w:val="20"/>
              </w:rPr>
              <w:t>3 years, as necessary</w:t>
            </w:r>
          </w:p>
        </w:tc>
      </w:tr>
      <w:tr w:rsidR="00B920E8" w:rsidRPr="00241B0D" w14:paraId="3CD17ED7" w14:textId="77777777" w:rsidTr="000243B5">
        <w:trPr>
          <w:cantSplit/>
        </w:trPr>
        <w:tc>
          <w:tcPr>
            <w:tcW w:w="3192" w:type="dxa"/>
          </w:tcPr>
          <w:p w14:paraId="3CD17ED4" w14:textId="77777777" w:rsidR="00B920E8" w:rsidRPr="00241B0D" w:rsidRDefault="00B920E8" w:rsidP="003A76F3">
            <w:pPr>
              <w:rPr>
                <w:rFonts w:ascii="Arial" w:hAnsi="Arial" w:cs="Arial"/>
                <w:sz w:val="20"/>
              </w:rPr>
            </w:pPr>
            <w:r w:rsidRPr="00241B0D">
              <w:rPr>
                <w:rFonts w:ascii="Arial" w:hAnsi="Arial" w:cs="Arial"/>
                <w:sz w:val="20"/>
              </w:rPr>
              <w:t>Make determination regarding IOC waiver requests.</w:t>
            </w:r>
          </w:p>
        </w:tc>
        <w:tc>
          <w:tcPr>
            <w:tcW w:w="3192" w:type="dxa"/>
          </w:tcPr>
          <w:p w14:paraId="3CD17ED5" w14:textId="77777777" w:rsidR="00B920E8" w:rsidRPr="00241B0D" w:rsidRDefault="00B920E8" w:rsidP="003A76F3">
            <w:pPr>
              <w:rPr>
                <w:rFonts w:ascii="Arial" w:hAnsi="Arial" w:cs="Arial"/>
                <w:sz w:val="20"/>
              </w:rPr>
            </w:pPr>
            <w:r w:rsidRPr="00241B0D">
              <w:rPr>
                <w:rFonts w:ascii="Arial" w:hAnsi="Arial" w:cs="Arial"/>
                <w:sz w:val="20"/>
              </w:rPr>
              <w:t>40 CFR 141.23(c)(2) through (4)</w:t>
            </w:r>
          </w:p>
        </w:tc>
        <w:tc>
          <w:tcPr>
            <w:tcW w:w="3192" w:type="dxa"/>
          </w:tcPr>
          <w:p w14:paraId="3CD17ED6" w14:textId="77777777" w:rsidR="00B920E8" w:rsidRPr="00241B0D" w:rsidRDefault="00B920E8" w:rsidP="003A76F3">
            <w:pPr>
              <w:rPr>
                <w:rFonts w:ascii="Arial" w:hAnsi="Arial" w:cs="Arial"/>
                <w:sz w:val="20"/>
              </w:rPr>
            </w:pPr>
            <w:r w:rsidRPr="00241B0D">
              <w:rPr>
                <w:rFonts w:ascii="Arial" w:hAnsi="Arial" w:cs="Arial"/>
                <w:sz w:val="20"/>
              </w:rPr>
              <w:t>9 years, as necessary</w:t>
            </w:r>
          </w:p>
        </w:tc>
      </w:tr>
      <w:tr w:rsidR="00B920E8" w:rsidRPr="00241B0D" w14:paraId="3CD17EDB" w14:textId="77777777" w:rsidTr="000243B5">
        <w:trPr>
          <w:cantSplit/>
        </w:trPr>
        <w:tc>
          <w:tcPr>
            <w:tcW w:w="3192" w:type="dxa"/>
          </w:tcPr>
          <w:p w14:paraId="3CD17ED8" w14:textId="421E76E7" w:rsidR="00B920E8" w:rsidRPr="00241B0D" w:rsidRDefault="00B920E8" w:rsidP="00FE3822">
            <w:pPr>
              <w:rPr>
                <w:rFonts w:ascii="Arial" w:hAnsi="Arial" w:cs="Arial"/>
                <w:sz w:val="20"/>
              </w:rPr>
            </w:pPr>
            <w:r w:rsidRPr="00241B0D">
              <w:rPr>
                <w:rFonts w:ascii="Arial" w:hAnsi="Arial" w:cs="Arial"/>
                <w:sz w:val="20"/>
              </w:rPr>
              <w:t xml:space="preserve">Make determination regarding </w:t>
            </w:r>
            <w:r w:rsidR="00FE3822" w:rsidRPr="00241B0D">
              <w:rPr>
                <w:rFonts w:ascii="Arial" w:hAnsi="Arial" w:cs="Arial"/>
                <w:sz w:val="20"/>
              </w:rPr>
              <w:t>VOC</w:t>
            </w:r>
            <w:r w:rsidRPr="00241B0D">
              <w:rPr>
                <w:rFonts w:ascii="Arial" w:hAnsi="Arial" w:cs="Arial"/>
                <w:sz w:val="20"/>
              </w:rPr>
              <w:t xml:space="preserve"> waiver.</w:t>
            </w:r>
          </w:p>
        </w:tc>
        <w:tc>
          <w:tcPr>
            <w:tcW w:w="3192" w:type="dxa"/>
          </w:tcPr>
          <w:p w14:paraId="3CD17ED9" w14:textId="77777777" w:rsidR="00B920E8" w:rsidRPr="00241B0D" w:rsidRDefault="00B920E8" w:rsidP="003A76F3">
            <w:pPr>
              <w:rPr>
                <w:rFonts w:ascii="Arial" w:hAnsi="Arial" w:cs="Arial"/>
                <w:sz w:val="20"/>
              </w:rPr>
            </w:pPr>
            <w:r w:rsidRPr="00241B0D">
              <w:rPr>
                <w:rFonts w:ascii="Arial" w:hAnsi="Arial" w:cs="Arial"/>
                <w:sz w:val="20"/>
              </w:rPr>
              <w:t>40 CFR 141.24(f)(7), (8), and (10)</w:t>
            </w:r>
          </w:p>
        </w:tc>
        <w:tc>
          <w:tcPr>
            <w:tcW w:w="3192" w:type="dxa"/>
          </w:tcPr>
          <w:p w14:paraId="3CD17EDA" w14:textId="4B81BAD1" w:rsidR="00B920E8" w:rsidRPr="00241B0D" w:rsidRDefault="00B920E8" w:rsidP="000114E3">
            <w:pPr>
              <w:rPr>
                <w:rFonts w:ascii="Arial" w:hAnsi="Arial" w:cs="Arial"/>
                <w:sz w:val="20"/>
              </w:rPr>
            </w:pPr>
            <w:r w:rsidRPr="00241B0D">
              <w:rPr>
                <w:rFonts w:ascii="Arial" w:hAnsi="Arial" w:cs="Arial"/>
                <w:sz w:val="20"/>
              </w:rPr>
              <w:t xml:space="preserve">6 years or frequency specified by </w:t>
            </w:r>
            <w:r w:rsidR="000114E3" w:rsidRPr="00241B0D">
              <w:rPr>
                <w:rFonts w:ascii="Arial" w:hAnsi="Arial" w:cs="Arial"/>
                <w:sz w:val="20"/>
              </w:rPr>
              <w:t>state</w:t>
            </w:r>
            <w:r w:rsidRPr="00241B0D">
              <w:rPr>
                <w:rFonts w:ascii="Arial" w:hAnsi="Arial" w:cs="Arial"/>
                <w:sz w:val="20"/>
              </w:rPr>
              <w:t>, as necessary</w:t>
            </w:r>
          </w:p>
        </w:tc>
      </w:tr>
      <w:tr w:rsidR="00B920E8" w:rsidRPr="00241B0D" w14:paraId="3CD17EDF" w14:textId="77777777" w:rsidTr="000243B5">
        <w:trPr>
          <w:cantSplit/>
        </w:trPr>
        <w:tc>
          <w:tcPr>
            <w:tcW w:w="3192" w:type="dxa"/>
          </w:tcPr>
          <w:p w14:paraId="3CD17EDC" w14:textId="3E9B716B" w:rsidR="00B920E8" w:rsidRPr="00241B0D" w:rsidRDefault="00B920E8" w:rsidP="00540A55">
            <w:pPr>
              <w:rPr>
                <w:rFonts w:ascii="Arial" w:hAnsi="Arial" w:cs="Arial"/>
                <w:sz w:val="20"/>
              </w:rPr>
            </w:pPr>
            <w:r w:rsidRPr="00241B0D">
              <w:rPr>
                <w:rFonts w:ascii="Arial" w:hAnsi="Arial" w:cs="Arial"/>
                <w:sz w:val="20"/>
              </w:rPr>
              <w:t>Make determination regarding</w:t>
            </w:r>
            <w:r w:rsidR="00583017" w:rsidRPr="00241B0D">
              <w:rPr>
                <w:rFonts w:ascii="Arial" w:hAnsi="Arial" w:cs="Arial"/>
                <w:sz w:val="20"/>
              </w:rPr>
              <w:t xml:space="preserve"> </w:t>
            </w:r>
            <w:r w:rsidR="00540A55" w:rsidRPr="00241B0D">
              <w:rPr>
                <w:rFonts w:ascii="Arial" w:hAnsi="Arial" w:cs="Arial"/>
                <w:sz w:val="20"/>
              </w:rPr>
              <w:t xml:space="preserve">SOC </w:t>
            </w:r>
            <w:r w:rsidRPr="00241B0D">
              <w:rPr>
                <w:rFonts w:ascii="Arial" w:hAnsi="Arial" w:cs="Arial"/>
                <w:sz w:val="20"/>
              </w:rPr>
              <w:t>waiver requests.</w:t>
            </w:r>
            <w:r w:rsidRPr="00241B0D">
              <w:rPr>
                <w:rFonts w:ascii="Arial" w:hAnsi="Arial" w:cs="Arial"/>
                <w:sz w:val="20"/>
              </w:rPr>
              <w:tab/>
            </w:r>
          </w:p>
        </w:tc>
        <w:tc>
          <w:tcPr>
            <w:tcW w:w="3192" w:type="dxa"/>
          </w:tcPr>
          <w:p w14:paraId="3CD17EDD" w14:textId="77777777" w:rsidR="00B920E8" w:rsidRPr="00241B0D" w:rsidRDefault="00B920E8" w:rsidP="003A76F3">
            <w:pPr>
              <w:rPr>
                <w:rFonts w:ascii="Arial" w:hAnsi="Arial" w:cs="Arial"/>
                <w:sz w:val="20"/>
              </w:rPr>
            </w:pPr>
            <w:r w:rsidRPr="00241B0D">
              <w:rPr>
                <w:rFonts w:ascii="Arial" w:hAnsi="Arial" w:cs="Arial"/>
                <w:sz w:val="20"/>
              </w:rPr>
              <w:t>40 CFR 141.24(h)(5) and (6)</w:t>
            </w:r>
            <w:r w:rsidRPr="00241B0D">
              <w:rPr>
                <w:rFonts w:ascii="Arial" w:hAnsi="Arial" w:cs="Arial"/>
                <w:sz w:val="20"/>
              </w:rPr>
              <w:tab/>
            </w:r>
          </w:p>
        </w:tc>
        <w:tc>
          <w:tcPr>
            <w:tcW w:w="3192" w:type="dxa"/>
          </w:tcPr>
          <w:p w14:paraId="3CD17EDE" w14:textId="77777777" w:rsidR="00B920E8" w:rsidRPr="00241B0D" w:rsidRDefault="00B920E8" w:rsidP="003A76F3">
            <w:pPr>
              <w:rPr>
                <w:rFonts w:ascii="Arial" w:hAnsi="Arial" w:cs="Arial"/>
                <w:sz w:val="20"/>
              </w:rPr>
            </w:pPr>
            <w:r w:rsidRPr="00241B0D">
              <w:rPr>
                <w:rFonts w:ascii="Arial" w:hAnsi="Arial" w:cs="Arial"/>
                <w:sz w:val="20"/>
              </w:rPr>
              <w:t>3 years, as necessary</w:t>
            </w:r>
          </w:p>
        </w:tc>
      </w:tr>
      <w:tr w:rsidR="00B920E8" w:rsidRPr="00241B0D" w14:paraId="3CD17EE1" w14:textId="77777777" w:rsidTr="000243B5">
        <w:trPr>
          <w:cantSplit/>
        </w:trPr>
        <w:tc>
          <w:tcPr>
            <w:tcW w:w="9576" w:type="dxa"/>
            <w:gridSpan w:val="3"/>
          </w:tcPr>
          <w:p w14:paraId="3CD17EE0" w14:textId="77777777" w:rsidR="00B920E8" w:rsidRPr="00241B0D" w:rsidRDefault="00B920E8" w:rsidP="000243B5">
            <w:pPr>
              <w:keepNext/>
              <w:rPr>
                <w:rFonts w:ascii="Arial" w:hAnsi="Arial" w:cs="Arial"/>
                <w:sz w:val="20"/>
              </w:rPr>
            </w:pPr>
            <w:r w:rsidRPr="00241B0D">
              <w:rPr>
                <w:rFonts w:ascii="Arial" w:hAnsi="Arial" w:cs="Arial"/>
                <w:b/>
                <w:i/>
                <w:sz w:val="20"/>
              </w:rPr>
              <w:lastRenderedPageBreak/>
              <w:t>Recordkeeping</w:t>
            </w:r>
          </w:p>
        </w:tc>
      </w:tr>
      <w:tr w:rsidR="00B920E8" w:rsidRPr="00241B0D" w14:paraId="3CD17EE5" w14:textId="77777777" w:rsidTr="000243B5">
        <w:trPr>
          <w:cantSplit/>
        </w:trPr>
        <w:tc>
          <w:tcPr>
            <w:tcW w:w="3192" w:type="dxa"/>
          </w:tcPr>
          <w:p w14:paraId="3CD17EE2" w14:textId="09606D28" w:rsidR="00B920E8" w:rsidRPr="00241B0D" w:rsidRDefault="00B920E8" w:rsidP="000114E3">
            <w:pPr>
              <w:rPr>
                <w:rFonts w:ascii="Arial" w:hAnsi="Arial" w:cs="Arial"/>
                <w:sz w:val="20"/>
              </w:rPr>
            </w:pPr>
            <w:r w:rsidRPr="00241B0D">
              <w:rPr>
                <w:rFonts w:ascii="Arial" w:hAnsi="Arial" w:cs="Arial"/>
                <w:sz w:val="20"/>
              </w:rPr>
              <w:t xml:space="preserve">Records for most recent vulnerability determination, including monitoring results and other data supporting the determination, the </w:t>
            </w:r>
            <w:r w:rsidR="000114E3" w:rsidRPr="00241B0D">
              <w:rPr>
                <w:rFonts w:ascii="Arial" w:hAnsi="Arial" w:cs="Arial"/>
                <w:sz w:val="20"/>
              </w:rPr>
              <w:t xml:space="preserve">state’s </w:t>
            </w:r>
            <w:r w:rsidRPr="00241B0D">
              <w:rPr>
                <w:rFonts w:ascii="Arial" w:hAnsi="Arial" w:cs="Arial"/>
                <w:sz w:val="20"/>
              </w:rPr>
              <w:t xml:space="preserve">findings, and any additional bases for such determination. </w:t>
            </w:r>
          </w:p>
        </w:tc>
        <w:tc>
          <w:tcPr>
            <w:tcW w:w="3192" w:type="dxa"/>
          </w:tcPr>
          <w:p w14:paraId="3CD17EE3" w14:textId="77777777" w:rsidR="00B920E8" w:rsidRPr="00241B0D" w:rsidRDefault="00B920E8" w:rsidP="00FD2894">
            <w:pPr>
              <w:rPr>
                <w:rFonts w:ascii="Arial" w:hAnsi="Arial" w:cs="Arial"/>
                <w:sz w:val="20"/>
              </w:rPr>
            </w:pPr>
            <w:r w:rsidRPr="00241B0D">
              <w:rPr>
                <w:rFonts w:ascii="Arial" w:hAnsi="Arial" w:cs="Arial"/>
                <w:sz w:val="20"/>
              </w:rPr>
              <w:t xml:space="preserve">40 CFR 142.14(d)(4) </w:t>
            </w:r>
          </w:p>
        </w:tc>
        <w:tc>
          <w:tcPr>
            <w:tcW w:w="3192" w:type="dxa"/>
          </w:tcPr>
          <w:p w14:paraId="3CD17EE4" w14:textId="77777777" w:rsidR="00B920E8" w:rsidRPr="00241B0D" w:rsidRDefault="00B920E8" w:rsidP="00FD2894">
            <w:pPr>
              <w:rPr>
                <w:rFonts w:ascii="Arial" w:hAnsi="Arial" w:cs="Arial"/>
                <w:sz w:val="20"/>
              </w:rPr>
            </w:pPr>
            <w:r w:rsidRPr="00241B0D">
              <w:rPr>
                <w:rFonts w:ascii="Arial" w:hAnsi="Arial" w:cs="Arial"/>
                <w:sz w:val="20"/>
              </w:rPr>
              <w:t>In perpetuity or until more current vulnerability determination has been issued</w:t>
            </w:r>
          </w:p>
        </w:tc>
      </w:tr>
      <w:tr w:rsidR="00B920E8" w:rsidRPr="00241B0D" w14:paraId="3CD17EE9" w14:textId="77777777" w:rsidTr="000243B5">
        <w:trPr>
          <w:cantSplit/>
        </w:trPr>
        <w:tc>
          <w:tcPr>
            <w:tcW w:w="3192" w:type="dxa"/>
          </w:tcPr>
          <w:p w14:paraId="3CD17EE6" w14:textId="1D05795C" w:rsidR="00B920E8" w:rsidRPr="00241B0D" w:rsidRDefault="00B920E8" w:rsidP="000114E3">
            <w:pPr>
              <w:keepNext/>
              <w:keepLines/>
              <w:rPr>
                <w:rFonts w:ascii="Arial" w:hAnsi="Arial" w:cs="Arial"/>
                <w:sz w:val="20"/>
              </w:rPr>
            </w:pPr>
            <w:r w:rsidRPr="00241B0D">
              <w:rPr>
                <w:rFonts w:ascii="Arial" w:hAnsi="Arial" w:cs="Arial"/>
                <w:sz w:val="20"/>
              </w:rPr>
              <w:t xml:space="preserve">Records of all current monitoring requirements and most recent monitoring frequency decision pertaining to each contaminant, including the monitoring results and other data supporting the decision, the </w:t>
            </w:r>
            <w:r w:rsidR="000114E3" w:rsidRPr="00241B0D">
              <w:rPr>
                <w:rFonts w:ascii="Arial" w:hAnsi="Arial" w:cs="Arial"/>
                <w:sz w:val="20"/>
              </w:rPr>
              <w:t xml:space="preserve">state’s </w:t>
            </w:r>
            <w:r w:rsidRPr="00241B0D">
              <w:rPr>
                <w:rFonts w:ascii="Arial" w:hAnsi="Arial" w:cs="Arial"/>
                <w:sz w:val="20"/>
              </w:rPr>
              <w:t xml:space="preserve">findings, and any additional bases for such decision. </w:t>
            </w:r>
            <w:r w:rsidRPr="00241B0D">
              <w:rPr>
                <w:rFonts w:ascii="Arial" w:hAnsi="Arial" w:cs="Arial"/>
                <w:sz w:val="20"/>
              </w:rPr>
              <w:tab/>
            </w:r>
          </w:p>
        </w:tc>
        <w:tc>
          <w:tcPr>
            <w:tcW w:w="3192" w:type="dxa"/>
          </w:tcPr>
          <w:p w14:paraId="3CD17EE7" w14:textId="77777777" w:rsidR="00B920E8" w:rsidRPr="00241B0D" w:rsidRDefault="00B920E8" w:rsidP="00E12ED9">
            <w:pPr>
              <w:keepNext/>
              <w:keepLines/>
              <w:rPr>
                <w:rFonts w:ascii="Arial" w:hAnsi="Arial" w:cs="Arial"/>
                <w:sz w:val="20"/>
              </w:rPr>
            </w:pPr>
            <w:r w:rsidRPr="00241B0D">
              <w:rPr>
                <w:rFonts w:ascii="Arial" w:hAnsi="Arial" w:cs="Arial"/>
                <w:sz w:val="20"/>
              </w:rPr>
              <w:t>40 CFR 142.14(d)(5)</w:t>
            </w:r>
          </w:p>
        </w:tc>
        <w:tc>
          <w:tcPr>
            <w:tcW w:w="3192" w:type="dxa"/>
          </w:tcPr>
          <w:p w14:paraId="3CD17EE8" w14:textId="77777777" w:rsidR="00B920E8" w:rsidRPr="00241B0D" w:rsidRDefault="00B920E8" w:rsidP="00E12ED9">
            <w:pPr>
              <w:keepNext/>
              <w:keepLines/>
              <w:rPr>
                <w:rFonts w:ascii="Arial" w:hAnsi="Arial" w:cs="Arial"/>
                <w:sz w:val="20"/>
              </w:rPr>
            </w:pPr>
            <w:r w:rsidRPr="00241B0D">
              <w:rPr>
                <w:rFonts w:ascii="Arial" w:hAnsi="Arial" w:cs="Arial"/>
                <w:sz w:val="20"/>
              </w:rPr>
              <w:t>In perpetuity or until a more recent monitoring frequency decision has been issued</w:t>
            </w:r>
          </w:p>
        </w:tc>
      </w:tr>
      <w:tr w:rsidR="00B920E8" w:rsidRPr="00241B0D" w14:paraId="3CD17EED" w14:textId="77777777" w:rsidTr="000243B5">
        <w:trPr>
          <w:cantSplit/>
        </w:trPr>
        <w:tc>
          <w:tcPr>
            <w:tcW w:w="3192" w:type="dxa"/>
          </w:tcPr>
          <w:p w14:paraId="3CD17EEA" w14:textId="2C6BA909" w:rsidR="00B920E8" w:rsidRPr="00241B0D" w:rsidRDefault="00B920E8" w:rsidP="000114E3">
            <w:pPr>
              <w:rPr>
                <w:rFonts w:ascii="Arial" w:hAnsi="Arial" w:cs="Arial"/>
                <w:sz w:val="20"/>
              </w:rPr>
            </w:pPr>
            <w:r w:rsidRPr="00241B0D">
              <w:rPr>
                <w:rFonts w:ascii="Arial" w:hAnsi="Arial" w:cs="Arial"/>
                <w:sz w:val="20"/>
              </w:rPr>
              <w:t xml:space="preserve">Records of most recent asbestos repeat monitoring determination, including monitoring results and other data supporting the determination, the </w:t>
            </w:r>
            <w:r w:rsidR="000114E3" w:rsidRPr="00241B0D">
              <w:rPr>
                <w:rFonts w:ascii="Arial" w:hAnsi="Arial" w:cs="Arial"/>
                <w:sz w:val="20"/>
              </w:rPr>
              <w:t xml:space="preserve">state’s </w:t>
            </w:r>
            <w:r w:rsidRPr="00241B0D">
              <w:rPr>
                <w:rFonts w:ascii="Arial" w:hAnsi="Arial" w:cs="Arial"/>
                <w:sz w:val="20"/>
              </w:rPr>
              <w:t>findings, and any additional bases for the determination and th</w:t>
            </w:r>
            <w:r w:rsidR="00E12ED9" w:rsidRPr="00241B0D">
              <w:rPr>
                <w:rFonts w:ascii="Arial" w:hAnsi="Arial" w:cs="Arial"/>
                <w:sz w:val="20"/>
              </w:rPr>
              <w:t>e repeat monitoring frequency.</w:t>
            </w:r>
            <w:r w:rsidR="00E12ED9" w:rsidRPr="00241B0D">
              <w:rPr>
                <w:rFonts w:ascii="Arial" w:hAnsi="Arial" w:cs="Arial"/>
                <w:sz w:val="20"/>
              </w:rPr>
              <w:tab/>
            </w:r>
          </w:p>
        </w:tc>
        <w:tc>
          <w:tcPr>
            <w:tcW w:w="3192" w:type="dxa"/>
          </w:tcPr>
          <w:p w14:paraId="3CD17EEB" w14:textId="77777777" w:rsidR="00B920E8" w:rsidRPr="00241B0D" w:rsidRDefault="00B920E8" w:rsidP="00FD2894">
            <w:pPr>
              <w:rPr>
                <w:rFonts w:ascii="Arial" w:hAnsi="Arial" w:cs="Arial"/>
                <w:sz w:val="20"/>
              </w:rPr>
            </w:pPr>
            <w:r w:rsidRPr="00241B0D">
              <w:rPr>
                <w:rFonts w:ascii="Arial" w:hAnsi="Arial" w:cs="Arial"/>
                <w:sz w:val="20"/>
              </w:rPr>
              <w:t>40 CFR 142.14(d)(6)</w:t>
            </w:r>
          </w:p>
        </w:tc>
        <w:tc>
          <w:tcPr>
            <w:tcW w:w="3192" w:type="dxa"/>
          </w:tcPr>
          <w:p w14:paraId="3CD17EEC" w14:textId="77777777" w:rsidR="00B920E8" w:rsidRPr="00241B0D" w:rsidRDefault="00B920E8" w:rsidP="00FD2894">
            <w:pPr>
              <w:rPr>
                <w:rFonts w:ascii="Arial" w:hAnsi="Arial" w:cs="Arial"/>
                <w:sz w:val="20"/>
              </w:rPr>
            </w:pPr>
            <w:r w:rsidRPr="00241B0D">
              <w:rPr>
                <w:rFonts w:ascii="Arial" w:hAnsi="Arial" w:cs="Arial"/>
                <w:sz w:val="20"/>
              </w:rPr>
              <w:t>In perpetuity or until more current repeat monitoring determination has been issued</w:t>
            </w:r>
          </w:p>
        </w:tc>
      </w:tr>
      <w:tr w:rsidR="00B920E8" w:rsidRPr="00241B0D" w14:paraId="3CD17EF1" w14:textId="77777777" w:rsidTr="000243B5">
        <w:trPr>
          <w:cantSplit/>
        </w:trPr>
        <w:tc>
          <w:tcPr>
            <w:tcW w:w="3192" w:type="dxa"/>
          </w:tcPr>
          <w:p w14:paraId="3CD17EEE" w14:textId="2EC039E8" w:rsidR="00B920E8" w:rsidRPr="00241B0D" w:rsidRDefault="00B920E8" w:rsidP="000173DE">
            <w:pPr>
              <w:rPr>
                <w:rFonts w:ascii="Arial" w:hAnsi="Arial" w:cs="Arial"/>
                <w:sz w:val="20"/>
              </w:rPr>
            </w:pPr>
            <w:r w:rsidRPr="00241B0D">
              <w:rPr>
                <w:rFonts w:ascii="Arial" w:hAnsi="Arial" w:cs="Arial"/>
                <w:sz w:val="20"/>
              </w:rPr>
              <w:t xml:space="preserve">Records of annual certifications received from systems pursuant to </w:t>
            </w:r>
            <w:r w:rsidR="000173DE" w:rsidRPr="00241B0D">
              <w:rPr>
                <w:rFonts w:ascii="Arial" w:hAnsi="Arial" w:cs="Arial"/>
                <w:sz w:val="20"/>
              </w:rPr>
              <w:t xml:space="preserve">Part </w:t>
            </w:r>
            <w:r w:rsidRPr="00241B0D">
              <w:rPr>
                <w:rFonts w:ascii="Arial" w:hAnsi="Arial" w:cs="Arial"/>
                <w:sz w:val="20"/>
              </w:rPr>
              <w:t xml:space="preserve">141, </w:t>
            </w:r>
            <w:r w:rsidR="000173DE" w:rsidRPr="00241B0D">
              <w:rPr>
                <w:rFonts w:ascii="Arial" w:hAnsi="Arial" w:cs="Arial"/>
                <w:sz w:val="20"/>
              </w:rPr>
              <w:t xml:space="preserve">Subpart </w:t>
            </w:r>
            <w:r w:rsidRPr="00241B0D">
              <w:rPr>
                <w:rFonts w:ascii="Arial" w:hAnsi="Arial" w:cs="Arial"/>
                <w:sz w:val="20"/>
              </w:rPr>
              <w:t>K demonstrating the system’s compliance with the treatment techniques for acrylamide and/or epichlorohydrin.</w:t>
            </w:r>
            <w:r w:rsidRPr="00241B0D">
              <w:rPr>
                <w:rFonts w:ascii="Arial" w:hAnsi="Arial" w:cs="Arial"/>
                <w:sz w:val="20"/>
              </w:rPr>
              <w:tab/>
            </w:r>
            <w:r w:rsidRPr="00241B0D">
              <w:rPr>
                <w:rFonts w:ascii="Arial" w:hAnsi="Arial" w:cs="Arial"/>
                <w:sz w:val="20"/>
              </w:rPr>
              <w:tab/>
            </w:r>
          </w:p>
        </w:tc>
        <w:tc>
          <w:tcPr>
            <w:tcW w:w="3192" w:type="dxa"/>
          </w:tcPr>
          <w:p w14:paraId="3CD17EEF" w14:textId="77777777" w:rsidR="00B920E8" w:rsidRPr="00241B0D" w:rsidRDefault="00B920E8" w:rsidP="00FD2894">
            <w:pPr>
              <w:rPr>
                <w:rFonts w:ascii="Arial" w:hAnsi="Arial" w:cs="Arial"/>
                <w:sz w:val="20"/>
              </w:rPr>
            </w:pPr>
            <w:r w:rsidRPr="00241B0D">
              <w:rPr>
                <w:rFonts w:ascii="Arial" w:hAnsi="Arial" w:cs="Arial"/>
                <w:sz w:val="20"/>
              </w:rPr>
              <w:t>40 CFR 142.14(d)(7)</w:t>
            </w:r>
          </w:p>
        </w:tc>
        <w:tc>
          <w:tcPr>
            <w:tcW w:w="3192" w:type="dxa"/>
          </w:tcPr>
          <w:p w14:paraId="3CD17EF0" w14:textId="77777777" w:rsidR="00B920E8" w:rsidRPr="00241B0D" w:rsidRDefault="00B920E8" w:rsidP="00FD2894">
            <w:pPr>
              <w:rPr>
                <w:rFonts w:ascii="Arial" w:hAnsi="Arial" w:cs="Arial"/>
                <w:sz w:val="20"/>
              </w:rPr>
            </w:pPr>
            <w:r w:rsidRPr="00241B0D">
              <w:rPr>
                <w:rFonts w:ascii="Arial" w:hAnsi="Arial" w:cs="Arial"/>
                <w:sz w:val="20"/>
              </w:rPr>
              <w:t>12 years</w:t>
            </w:r>
          </w:p>
        </w:tc>
      </w:tr>
      <w:tr w:rsidR="00B920E8" w:rsidRPr="00241B0D" w14:paraId="3CD17EF3" w14:textId="77777777" w:rsidTr="000243B5">
        <w:trPr>
          <w:cantSplit/>
        </w:trPr>
        <w:tc>
          <w:tcPr>
            <w:tcW w:w="9576" w:type="dxa"/>
            <w:gridSpan w:val="3"/>
            <w:shd w:val="clear" w:color="auto" w:fill="D9D9D9"/>
          </w:tcPr>
          <w:p w14:paraId="3CD17EF2" w14:textId="77777777" w:rsidR="00B920E8" w:rsidRPr="00241B0D" w:rsidRDefault="00B920E8" w:rsidP="00FD2894">
            <w:pPr>
              <w:rPr>
                <w:rFonts w:ascii="Arial" w:hAnsi="Arial" w:cs="Arial"/>
                <w:b/>
                <w:i/>
                <w:sz w:val="20"/>
              </w:rPr>
            </w:pPr>
            <w:r w:rsidRPr="00241B0D">
              <w:rPr>
                <w:rFonts w:ascii="Arial" w:hAnsi="Arial" w:cs="Arial"/>
                <w:b/>
                <w:i/>
                <w:sz w:val="20"/>
              </w:rPr>
              <w:t xml:space="preserve">Radionuclides </w:t>
            </w:r>
          </w:p>
        </w:tc>
      </w:tr>
      <w:tr w:rsidR="00B920E8" w:rsidRPr="00241B0D" w14:paraId="3CD17EF5" w14:textId="77777777" w:rsidTr="000243B5">
        <w:trPr>
          <w:cantSplit/>
        </w:trPr>
        <w:tc>
          <w:tcPr>
            <w:tcW w:w="9576" w:type="dxa"/>
            <w:gridSpan w:val="3"/>
          </w:tcPr>
          <w:p w14:paraId="3CD17EF4" w14:textId="77777777" w:rsidR="00B920E8" w:rsidRPr="00241B0D" w:rsidRDefault="00B920E8" w:rsidP="00FD2894">
            <w:pPr>
              <w:rPr>
                <w:rFonts w:ascii="Arial" w:hAnsi="Arial" w:cs="Arial"/>
                <w:b/>
                <w:i/>
                <w:sz w:val="20"/>
              </w:rPr>
            </w:pPr>
            <w:r w:rsidRPr="00241B0D">
              <w:rPr>
                <w:rFonts w:ascii="Arial" w:hAnsi="Arial" w:cs="Arial"/>
                <w:b/>
                <w:i/>
                <w:sz w:val="20"/>
              </w:rPr>
              <w:t>Reporting</w:t>
            </w:r>
          </w:p>
        </w:tc>
      </w:tr>
      <w:tr w:rsidR="00B920E8" w:rsidRPr="00241B0D" w14:paraId="3CD17EF9" w14:textId="77777777" w:rsidTr="000243B5">
        <w:trPr>
          <w:cantSplit/>
        </w:trPr>
        <w:tc>
          <w:tcPr>
            <w:tcW w:w="3192" w:type="dxa"/>
          </w:tcPr>
          <w:p w14:paraId="3CD17EF6" w14:textId="77777777" w:rsidR="00B920E8" w:rsidRPr="00241B0D" w:rsidRDefault="00B920E8" w:rsidP="00FD2894">
            <w:pPr>
              <w:rPr>
                <w:rFonts w:ascii="Arial" w:hAnsi="Arial" w:cs="Arial"/>
                <w:sz w:val="20"/>
              </w:rPr>
            </w:pPr>
            <w:r w:rsidRPr="00241B0D">
              <w:rPr>
                <w:rFonts w:ascii="Arial" w:hAnsi="Arial" w:cs="Arial"/>
                <w:sz w:val="20"/>
              </w:rPr>
              <w:t>Evaluate and draft written response for a system request to use historical monitoring data.</w:t>
            </w:r>
          </w:p>
        </w:tc>
        <w:tc>
          <w:tcPr>
            <w:tcW w:w="3192" w:type="dxa"/>
          </w:tcPr>
          <w:p w14:paraId="3CD17EF7" w14:textId="77777777" w:rsidR="00B920E8" w:rsidRPr="00241B0D" w:rsidRDefault="00B920E8" w:rsidP="00FD2894">
            <w:pPr>
              <w:rPr>
                <w:rFonts w:ascii="Arial" w:hAnsi="Arial" w:cs="Arial"/>
                <w:sz w:val="20"/>
              </w:rPr>
            </w:pPr>
            <w:r w:rsidRPr="00241B0D">
              <w:rPr>
                <w:rFonts w:ascii="Arial" w:hAnsi="Arial" w:cs="Arial"/>
                <w:sz w:val="20"/>
              </w:rPr>
              <w:t>40 CFR 141.26(a)(2)(ii)(C)</w:t>
            </w:r>
          </w:p>
        </w:tc>
        <w:tc>
          <w:tcPr>
            <w:tcW w:w="3192" w:type="dxa"/>
          </w:tcPr>
          <w:p w14:paraId="3CD17EF8" w14:textId="77777777" w:rsidR="00B920E8" w:rsidRPr="00241B0D" w:rsidRDefault="00B920E8" w:rsidP="00FD2894">
            <w:pPr>
              <w:rPr>
                <w:rFonts w:ascii="Arial" w:hAnsi="Arial" w:cs="Arial"/>
                <w:sz w:val="20"/>
              </w:rPr>
            </w:pPr>
            <w:r w:rsidRPr="00241B0D">
              <w:rPr>
                <w:rFonts w:ascii="Arial" w:hAnsi="Arial" w:cs="Arial"/>
                <w:sz w:val="20"/>
              </w:rPr>
              <w:t>As necessary</w:t>
            </w:r>
          </w:p>
        </w:tc>
      </w:tr>
      <w:tr w:rsidR="00B920E8" w:rsidRPr="00241B0D" w14:paraId="3CD17EFD" w14:textId="77777777" w:rsidTr="000243B5">
        <w:trPr>
          <w:cantSplit/>
        </w:trPr>
        <w:tc>
          <w:tcPr>
            <w:tcW w:w="3192" w:type="dxa"/>
          </w:tcPr>
          <w:p w14:paraId="3CD17EFA" w14:textId="77777777" w:rsidR="00B920E8" w:rsidRPr="00241B0D" w:rsidRDefault="00B920E8" w:rsidP="00FD2894">
            <w:pPr>
              <w:rPr>
                <w:rFonts w:ascii="Arial" w:hAnsi="Arial" w:cs="Arial"/>
                <w:sz w:val="20"/>
              </w:rPr>
            </w:pPr>
            <w:r w:rsidRPr="00241B0D">
              <w:rPr>
                <w:rFonts w:ascii="Arial" w:hAnsi="Arial" w:cs="Arial"/>
                <w:sz w:val="20"/>
              </w:rPr>
              <w:t>Determine whether to designate a system as vulnerable and notify system of the determination.</w:t>
            </w:r>
          </w:p>
        </w:tc>
        <w:tc>
          <w:tcPr>
            <w:tcW w:w="3192" w:type="dxa"/>
          </w:tcPr>
          <w:p w14:paraId="3CD17EFB" w14:textId="77777777" w:rsidR="00B920E8" w:rsidRPr="00241B0D" w:rsidRDefault="00B920E8" w:rsidP="00FD2894">
            <w:pPr>
              <w:rPr>
                <w:rFonts w:ascii="Arial" w:hAnsi="Arial" w:cs="Arial"/>
                <w:sz w:val="20"/>
              </w:rPr>
            </w:pPr>
            <w:r w:rsidRPr="00241B0D">
              <w:rPr>
                <w:rFonts w:ascii="Arial" w:hAnsi="Arial" w:cs="Arial"/>
                <w:sz w:val="20"/>
              </w:rPr>
              <w:t>40 CFR 141.26(b)(1)</w:t>
            </w:r>
          </w:p>
        </w:tc>
        <w:tc>
          <w:tcPr>
            <w:tcW w:w="3192" w:type="dxa"/>
          </w:tcPr>
          <w:p w14:paraId="3CD17EFC" w14:textId="77777777" w:rsidR="00B920E8" w:rsidRPr="00241B0D" w:rsidRDefault="00B920E8" w:rsidP="00FD2894">
            <w:pPr>
              <w:rPr>
                <w:rFonts w:ascii="Arial" w:hAnsi="Arial" w:cs="Arial"/>
                <w:sz w:val="20"/>
              </w:rPr>
            </w:pPr>
            <w:r w:rsidRPr="00241B0D">
              <w:rPr>
                <w:rFonts w:ascii="Arial" w:hAnsi="Arial" w:cs="Arial"/>
                <w:sz w:val="20"/>
              </w:rPr>
              <w:t>As necessary</w:t>
            </w:r>
          </w:p>
        </w:tc>
      </w:tr>
      <w:tr w:rsidR="00B920E8" w:rsidRPr="00241B0D" w14:paraId="3CD17F01" w14:textId="77777777" w:rsidTr="000243B5">
        <w:trPr>
          <w:cantSplit/>
        </w:trPr>
        <w:tc>
          <w:tcPr>
            <w:tcW w:w="3192" w:type="dxa"/>
          </w:tcPr>
          <w:p w14:paraId="3CD17EFE" w14:textId="77777777" w:rsidR="00B920E8" w:rsidRPr="00241B0D" w:rsidRDefault="00B920E8" w:rsidP="00FD2894">
            <w:pPr>
              <w:rPr>
                <w:rFonts w:ascii="Arial" w:hAnsi="Arial" w:cs="Arial"/>
                <w:sz w:val="20"/>
              </w:rPr>
            </w:pPr>
            <w:r w:rsidRPr="00241B0D">
              <w:rPr>
                <w:rFonts w:ascii="Arial" w:hAnsi="Arial" w:cs="Arial"/>
                <w:sz w:val="20"/>
              </w:rPr>
              <w:t>Designate system using waters contaminated by nuclear facility effluent and notify system of determination.</w:t>
            </w:r>
          </w:p>
        </w:tc>
        <w:tc>
          <w:tcPr>
            <w:tcW w:w="3192" w:type="dxa"/>
          </w:tcPr>
          <w:p w14:paraId="3CD17EFF" w14:textId="77777777" w:rsidR="00B920E8" w:rsidRPr="00241B0D" w:rsidRDefault="00B920E8" w:rsidP="00FD2894">
            <w:pPr>
              <w:rPr>
                <w:rFonts w:ascii="Arial" w:hAnsi="Arial" w:cs="Arial"/>
                <w:sz w:val="20"/>
              </w:rPr>
            </w:pPr>
            <w:r w:rsidRPr="00241B0D">
              <w:rPr>
                <w:rFonts w:ascii="Arial" w:hAnsi="Arial" w:cs="Arial"/>
                <w:sz w:val="20"/>
              </w:rPr>
              <w:t xml:space="preserve">40 CFR 141.26(b)(2) </w:t>
            </w:r>
          </w:p>
        </w:tc>
        <w:tc>
          <w:tcPr>
            <w:tcW w:w="3192" w:type="dxa"/>
          </w:tcPr>
          <w:p w14:paraId="3CD17F00" w14:textId="77777777" w:rsidR="00B920E8" w:rsidRPr="00241B0D" w:rsidRDefault="00B920E8" w:rsidP="00FD2894">
            <w:pPr>
              <w:rPr>
                <w:rFonts w:ascii="Arial" w:hAnsi="Arial" w:cs="Arial"/>
                <w:sz w:val="20"/>
              </w:rPr>
            </w:pPr>
            <w:r w:rsidRPr="00241B0D">
              <w:rPr>
                <w:rFonts w:ascii="Arial" w:hAnsi="Arial" w:cs="Arial"/>
                <w:sz w:val="20"/>
              </w:rPr>
              <w:t>As necessary</w:t>
            </w:r>
          </w:p>
        </w:tc>
      </w:tr>
      <w:tr w:rsidR="00B920E8" w:rsidRPr="00241B0D" w14:paraId="3CD17F03" w14:textId="77777777" w:rsidTr="000243B5">
        <w:trPr>
          <w:cantSplit/>
        </w:trPr>
        <w:tc>
          <w:tcPr>
            <w:tcW w:w="9576" w:type="dxa"/>
            <w:gridSpan w:val="3"/>
          </w:tcPr>
          <w:p w14:paraId="3CD17F02" w14:textId="77777777" w:rsidR="00B920E8" w:rsidRPr="00241B0D" w:rsidRDefault="00B920E8" w:rsidP="00FD2894">
            <w:pPr>
              <w:rPr>
                <w:rFonts w:ascii="Arial" w:hAnsi="Arial" w:cs="Arial"/>
                <w:b/>
                <w:i/>
                <w:sz w:val="20"/>
              </w:rPr>
            </w:pPr>
            <w:r w:rsidRPr="00241B0D">
              <w:rPr>
                <w:rFonts w:ascii="Arial" w:hAnsi="Arial" w:cs="Arial"/>
                <w:b/>
                <w:i/>
                <w:sz w:val="20"/>
              </w:rPr>
              <w:t>Recordkeeping</w:t>
            </w:r>
          </w:p>
        </w:tc>
      </w:tr>
      <w:tr w:rsidR="00B920E8" w:rsidRPr="00241B0D" w14:paraId="3CD17F05" w14:textId="77777777" w:rsidTr="000243B5">
        <w:trPr>
          <w:cantSplit/>
        </w:trPr>
        <w:tc>
          <w:tcPr>
            <w:tcW w:w="9576" w:type="dxa"/>
            <w:gridSpan w:val="3"/>
          </w:tcPr>
          <w:p w14:paraId="3CD17F04" w14:textId="77777777" w:rsidR="00B920E8" w:rsidRPr="00241B0D" w:rsidRDefault="00B920E8" w:rsidP="00FD2894">
            <w:pPr>
              <w:rPr>
                <w:rFonts w:ascii="Arial" w:hAnsi="Arial" w:cs="Arial"/>
                <w:sz w:val="20"/>
              </w:rPr>
            </w:pPr>
            <w:r w:rsidRPr="00241B0D">
              <w:rPr>
                <w:rFonts w:ascii="Arial" w:hAnsi="Arial" w:cs="Arial"/>
                <w:sz w:val="20"/>
              </w:rPr>
              <w:t>Subject to general requirements as listed above.</w:t>
            </w:r>
          </w:p>
        </w:tc>
      </w:tr>
      <w:tr w:rsidR="00B920E8" w:rsidRPr="00241B0D" w14:paraId="3CD17F07" w14:textId="77777777" w:rsidTr="000243B5">
        <w:trPr>
          <w:cantSplit/>
        </w:trPr>
        <w:tc>
          <w:tcPr>
            <w:tcW w:w="9576" w:type="dxa"/>
            <w:gridSpan w:val="3"/>
            <w:shd w:val="clear" w:color="auto" w:fill="D9D9D9"/>
          </w:tcPr>
          <w:p w14:paraId="3CD17F06" w14:textId="77777777" w:rsidR="00B920E8" w:rsidRPr="00241B0D" w:rsidRDefault="00B920E8" w:rsidP="00620BC8">
            <w:pPr>
              <w:rPr>
                <w:rFonts w:ascii="Arial" w:hAnsi="Arial" w:cs="Arial"/>
                <w:b/>
                <w:i/>
                <w:sz w:val="20"/>
              </w:rPr>
            </w:pPr>
            <w:r w:rsidRPr="00241B0D">
              <w:rPr>
                <w:rFonts w:ascii="Arial" w:hAnsi="Arial" w:cs="Arial"/>
                <w:b/>
                <w:i/>
                <w:sz w:val="20"/>
              </w:rPr>
              <w:t>SWTR (only disinfection residual monitoring and associated activities)</w:t>
            </w:r>
          </w:p>
        </w:tc>
      </w:tr>
      <w:tr w:rsidR="00B920E8" w:rsidRPr="00241B0D" w14:paraId="3CD17F09" w14:textId="77777777" w:rsidTr="000243B5">
        <w:trPr>
          <w:cantSplit/>
        </w:trPr>
        <w:tc>
          <w:tcPr>
            <w:tcW w:w="9576" w:type="dxa"/>
            <w:gridSpan w:val="3"/>
          </w:tcPr>
          <w:p w14:paraId="3CD17F08" w14:textId="77777777" w:rsidR="00B920E8" w:rsidRPr="00241B0D" w:rsidRDefault="00B920E8" w:rsidP="00620BC8">
            <w:pPr>
              <w:rPr>
                <w:rFonts w:ascii="Arial" w:hAnsi="Arial" w:cs="Arial"/>
                <w:b/>
                <w:i/>
                <w:sz w:val="20"/>
              </w:rPr>
            </w:pPr>
            <w:r w:rsidRPr="00241B0D">
              <w:rPr>
                <w:rFonts w:ascii="Arial" w:hAnsi="Arial" w:cs="Arial"/>
                <w:b/>
                <w:i/>
                <w:sz w:val="20"/>
              </w:rPr>
              <w:t>Reporting</w:t>
            </w:r>
          </w:p>
        </w:tc>
      </w:tr>
      <w:tr w:rsidR="00B920E8" w:rsidRPr="00241B0D" w14:paraId="3CD17F0B" w14:textId="77777777" w:rsidTr="000243B5">
        <w:trPr>
          <w:cantSplit/>
        </w:trPr>
        <w:tc>
          <w:tcPr>
            <w:tcW w:w="9576" w:type="dxa"/>
            <w:gridSpan w:val="3"/>
          </w:tcPr>
          <w:p w14:paraId="3CD17F0A" w14:textId="77777777" w:rsidR="00B920E8" w:rsidRPr="00241B0D" w:rsidRDefault="00B920E8" w:rsidP="00620BC8">
            <w:pPr>
              <w:rPr>
                <w:rFonts w:ascii="Arial" w:hAnsi="Arial" w:cs="Arial"/>
                <w:sz w:val="20"/>
              </w:rPr>
            </w:pPr>
            <w:r w:rsidRPr="00241B0D">
              <w:rPr>
                <w:rFonts w:ascii="Arial" w:hAnsi="Arial" w:cs="Arial"/>
                <w:sz w:val="20"/>
              </w:rPr>
              <w:lastRenderedPageBreak/>
              <w:t>Subject to general requirements as listed above</w:t>
            </w:r>
          </w:p>
        </w:tc>
      </w:tr>
      <w:tr w:rsidR="00B920E8" w:rsidRPr="00241B0D" w14:paraId="3CD17F0D" w14:textId="77777777" w:rsidTr="000243B5">
        <w:trPr>
          <w:cantSplit/>
        </w:trPr>
        <w:tc>
          <w:tcPr>
            <w:tcW w:w="9576" w:type="dxa"/>
            <w:gridSpan w:val="3"/>
          </w:tcPr>
          <w:p w14:paraId="3CD17F0C" w14:textId="77777777" w:rsidR="00B920E8" w:rsidRPr="00241B0D" w:rsidRDefault="00B920E8" w:rsidP="000243B5">
            <w:pPr>
              <w:keepNext/>
              <w:rPr>
                <w:rFonts w:ascii="Arial" w:hAnsi="Arial" w:cs="Arial"/>
                <w:b/>
                <w:i/>
                <w:sz w:val="20"/>
              </w:rPr>
            </w:pPr>
            <w:r w:rsidRPr="00241B0D">
              <w:rPr>
                <w:rFonts w:ascii="Arial" w:hAnsi="Arial" w:cs="Arial"/>
                <w:b/>
                <w:i/>
                <w:sz w:val="20"/>
              </w:rPr>
              <w:t>Recordkeeping</w:t>
            </w:r>
          </w:p>
        </w:tc>
      </w:tr>
      <w:tr w:rsidR="00B920E8" w:rsidRPr="00241B0D" w14:paraId="3CD17F11" w14:textId="77777777" w:rsidTr="000243B5">
        <w:trPr>
          <w:cantSplit/>
        </w:trPr>
        <w:tc>
          <w:tcPr>
            <w:tcW w:w="3192" w:type="dxa"/>
          </w:tcPr>
          <w:p w14:paraId="3CD17F0E" w14:textId="77777777" w:rsidR="00B920E8" w:rsidRPr="00241B0D" w:rsidRDefault="00B920E8" w:rsidP="00C57421">
            <w:pPr>
              <w:rPr>
                <w:rFonts w:ascii="Arial" w:hAnsi="Arial" w:cs="Arial"/>
                <w:sz w:val="20"/>
              </w:rPr>
            </w:pPr>
            <w:r w:rsidRPr="00241B0D">
              <w:rPr>
                <w:rFonts w:ascii="Arial" w:hAnsi="Arial" w:cs="Arial"/>
                <w:sz w:val="20"/>
              </w:rPr>
              <w:t>Records of disinfectant residual measurements and other parameters necessary to document disinfection effectiveness.</w:t>
            </w:r>
          </w:p>
        </w:tc>
        <w:tc>
          <w:tcPr>
            <w:tcW w:w="3192" w:type="dxa"/>
          </w:tcPr>
          <w:p w14:paraId="3CD17F0F" w14:textId="77777777" w:rsidR="00B920E8" w:rsidRPr="00241B0D" w:rsidRDefault="00B920E8" w:rsidP="00C57421">
            <w:pPr>
              <w:rPr>
                <w:rFonts w:ascii="Arial" w:hAnsi="Arial" w:cs="Arial"/>
                <w:sz w:val="20"/>
              </w:rPr>
            </w:pPr>
            <w:r w:rsidRPr="00241B0D">
              <w:rPr>
                <w:rFonts w:ascii="Arial" w:hAnsi="Arial" w:cs="Arial"/>
                <w:sz w:val="20"/>
              </w:rPr>
              <w:t>40 CFR 142.14(a)(4)(</w:t>
            </w:r>
            <w:proofErr w:type="spellStart"/>
            <w:r w:rsidRPr="00241B0D">
              <w:rPr>
                <w:rFonts w:ascii="Arial" w:hAnsi="Arial" w:cs="Arial"/>
                <w:sz w:val="20"/>
              </w:rPr>
              <w:t>i</w:t>
            </w:r>
            <w:proofErr w:type="spellEnd"/>
            <w:r w:rsidRPr="00241B0D">
              <w:rPr>
                <w:rFonts w:ascii="Arial" w:hAnsi="Arial" w:cs="Arial"/>
                <w:sz w:val="20"/>
              </w:rPr>
              <w:t>)</w:t>
            </w:r>
          </w:p>
        </w:tc>
        <w:tc>
          <w:tcPr>
            <w:tcW w:w="3192" w:type="dxa"/>
          </w:tcPr>
          <w:p w14:paraId="3CD17F10" w14:textId="77777777" w:rsidR="00B920E8" w:rsidRPr="00241B0D" w:rsidRDefault="00B920E8" w:rsidP="00C57421">
            <w:pPr>
              <w:rPr>
                <w:rFonts w:ascii="Arial" w:hAnsi="Arial" w:cs="Arial"/>
                <w:sz w:val="20"/>
              </w:rPr>
            </w:pPr>
            <w:r w:rsidRPr="00241B0D">
              <w:rPr>
                <w:rFonts w:ascii="Arial" w:hAnsi="Arial" w:cs="Arial"/>
                <w:sz w:val="20"/>
              </w:rPr>
              <w:t>1 year</w:t>
            </w:r>
          </w:p>
        </w:tc>
      </w:tr>
      <w:tr w:rsidR="00B920E8" w:rsidRPr="00241B0D" w14:paraId="3CD17F15" w14:textId="77777777" w:rsidTr="000243B5">
        <w:trPr>
          <w:cantSplit/>
        </w:trPr>
        <w:tc>
          <w:tcPr>
            <w:tcW w:w="3192" w:type="dxa"/>
          </w:tcPr>
          <w:p w14:paraId="3CD17F12" w14:textId="0E036838" w:rsidR="00B920E8" w:rsidRPr="00241B0D" w:rsidRDefault="00B920E8" w:rsidP="00235547">
            <w:pPr>
              <w:keepNext/>
              <w:keepLines/>
              <w:rPr>
                <w:rFonts w:ascii="Arial" w:hAnsi="Arial" w:cs="Arial"/>
                <w:sz w:val="20"/>
              </w:rPr>
            </w:pPr>
            <w:r w:rsidRPr="00241B0D">
              <w:rPr>
                <w:rFonts w:ascii="Arial" w:hAnsi="Arial" w:cs="Arial"/>
                <w:sz w:val="20"/>
              </w:rPr>
              <w:t>Records of decisions to allow an unfi</w:t>
            </w:r>
            <w:r w:rsidR="00235547" w:rsidRPr="00241B0D">
              <w:rPr>
                <w:rFonts w:ascii="Arial" w:hAnsi="Arial" w:cs="Arial"/>
                <w:sz w:val="20"/>
              </w:rPr>
              <w:t>ltered or filtered</w:t>
            </w:r>
            <w:r w:rsidRPr="00241B0D">
              <w:rPr>
                <w:rFonts w:ascii="Arial" w:hAnsi="Arial" w:cs="Arial"/>
                <w:sz w:val="20"/>
              </w:rPr>
              <w:t xml:space="preserve"> PWS to sample residual disinfectant concentration at alternate locations if it also has ground water source(s).</w:t>
            </w:r>
          </w:p>
        </w:tc>
        <w:tc>
          <w:tcPr>
            <w:tcW w:w="3192" w:type="dxa"/>
          </w:tcPr>
          <w:p w14:paraId="3CD17F13" w14:textId="2D28E152" w:rsidR="00B920E8" w:rsidRPr="00241B0D" w:rsidRDefault="00B920E8" w:rsidP="00E12ED9">
            <w:pPr>
              <w:keepNext/>
              <w:keepLines/>
              <w:rPr>
                <w:rFonts w:ascii="Arial" w:hAnsi="Arial" w:cs="Arial"/>
                <w:sz w:val="20"/>
              </w:rPr>
            </w:pPr>
            <w:r w:rsidRPr="00241B0D">
              <w:rPr>
                <w:rFonts w:ascii="Arial" w:hAnsi="Arial" w:cs="Arial"/>
                <w:sz w:val="20"/>
              </w:rPr>
              <w:t>40 CFR 142.14(a)(4)</w:t>
            </w:r>
            <w:r w:rsidR="00235547" w:rsidRPr="00241B0D">
              <w:rPr>
                <w:rFonts w:ascii="Arial" w:hAnsi="Arial" w:cs="Arial"/>
                <w:sz w:val="20"/>
              </w:rPr>
              <w:t>(ii)(A)(4) and (6)</w:t>
            </w:r>
          </w:p>
        </w:tc>
        <w:tc>
          <w:tcPr>
            <w:tcW w:w="3192" w:type="dxa"/>
          </w:tcPr>
          <w:p w14:paraId="3CD17F14" w14:textId="77777777" w:rsidR="00B920E8" w:rsidRPr="00241B0D" w:rsidRDefault="00B920E8" w:rsidP="00E12ED9">
            <w:pPr>
              <w:keepNext/>
              <w:keepLines/>
              <w:rPr>
                <w:rFonts w:ascii="Arial" w:hAnsi="Arial" w:cs="Arial"/>
                <w:sz w:val="20"/>
              </w:rPr>
            </w:pPr>
            <w:r w:rsidRPr="00241B0D">
              <w:rPr>
                <w:rFonts w:ascii="Arial" w:hAnsi="Arial" w:cs="Arial"/>
                <w:sz w:val="20"/>
              </w:rPr>
              <w:t>40 years, or 1 year after decision is reversed or revised</w:t>
            </w:r>
          </w:p>
        </w:tc>
      </w:tr>
      <w:tr w:rsidR="00B920E8" w:rsidRPr="00241B0D" w14:paraId="3CD17F19" w14:textId="77777777" w:rsidTr="000243B5">
        <w:trPr>
          <w:cantSplit/>
        </w:trPr>
        <w:tc>
          <w:tcPr>
            <w:tcW w:w="3192" w:type="dxa"/>
          </w:tcPr>
          <w:p w14:paraId="3CD17F16" w14:textId="77777777" w:rsidR="00B920E8" w:rsidRPr="00241B0D" w:rsidRDefault="00B920E8" w:rsidP="00583017">
            <w:pPr>
              <w:rPr>
                <w:rFonts w:ascii="Arial" w:hAnsi="Arial" w:cs="Arial"/>
                <w:sz w:val="20"/>
              </w:rPr>
            </w:pPr>
            <w:r w:rsidRPr="00241B0D">
              <w:rPr>
                <w:rFonts w:ascii="Arial" w:hAnsi="Arial" w:cs="Arial"/>
                <w:sz w:val="20"/>
              </w:rPr>
              <w:t xml:space="preserve">Records of any decision that a violation of monthly </w:t>
            </w:r>
            <w:r w:rsidR="00583017" w:rsidRPr="00241B0D">
              <w:rPr>
                <w:rFonts w:ascii="Arial" w:hAnsi="Arial" w:cs="Arial"/>
                <w:sz w:val="20"/>
              </w:rPr>
              <w:t>contact time (CT)</w:t>
            </w:r>
            <w:r w:rsidRPr="00241B0D">
              <w:rPr>
                <w:rFonts w:ascii="Arial" w:hAnsi="Arial" w:cs="Arial"/>
                <w:sz w:val="20"/>
              </w:rPr>
              <w:t xml:space="preserve"> compliance requirements was caused by circumstances that were unusual and unpredictable.</w:t>
            </w:r>
          </w:p>
        </w:tc>
        <w:tc>
          <w:tcPr>
            <w:tcW w:w="3192" w:type="dxa"/>
          </w:tcPr>
          <w:p w14:paraId="3CD17F17" w14:textId="77777777" w:rsidR="00B920E8" w:rsidRPr="00241B0D" w:rsidRDefault="00B920E8" w:rsidP="00C57421">
            <w:pPr>
              <w:rPr>
                <w:rFonts w:ascii="Arial" w:hAnsi="Arial" w:cs="Arial"/>
                <w:sz w:val="20"/>
              </w:rPr>
            </w:pPr>
            <w:r w:rsidRPr="00241B0D">
              <w:rPr>
                <w:rFonts w:ascii="Arial" w:hAnsi="Arial" w:cs="Arial"/>
                <w:sz w:val="20"/>
              </w:rPr>
              <w:t>40 CFR 142.14(a)(4)(ii)(B)(1)</w:t>
            </w:r>
            <w:r w:rsidRPr="00241B0D">
              <w:rPr>
                <w:rFonts w:ascii="Arial" w:hAnsi="Arial" w:cs="Arial"/>
                <w:sz w:val="20"/>
              </w:rPr>
              <w:tab/>
            </w:r>
          </w:p>
        </w:tc>
        <w:tc>
          <w:tcPr>
            <w:tcW w:w="3192" w:type="dxa"/>
          </w:tcPr>
          <w:p w14:paraId="3CD17F18" w14:textId="77777777" w:rsidR="00B920E8" w:rsidRPr="00241B0D" w:rsidRDefault="00B920E8" w:rsidP="00C57421">
            <w:pPr>
              <w:rPr>
                <w:rFonts w:ascii="Arial" w:hAnsi="Arial" w:cs="Arial"/>
                <w:sz w:val="20"/>
              </w:rPr>
            </w:pPr>
            <w:r w:rsidRPr="00241B0D">
              <w:rPr>
                <w:rFonts w:ascii="Arial" w:hAnsi="Arial" w:cs="Arial"/>
                <w:sz w:val="20"/>
              </w:rPr>
              <w:t>1 year</w:t>
            </w:r>
            <w:r w:rsidRPr="00241B0D">
              <w:rPr>
                <w:rFonts w:ascii="Arial" w:hAnsi="Arial" w:cs="Arial"/>
                <w:sz w:val="20"/>
              </w:rPr>
              <w:tab/>
            </w:r>
          </w:p>
        </w:tc>
      </w:tr>
      <w:tr w:rsidR="00B920E8" w:rsidRPr="00241B0D" w14:paraId="3CD17F1D" w14:textId="77777777" w:rsidTr="000243B5">
        <w:trPr>
          <w:cantSplit/>
        </w:trPr>
        <w:tc>
          <w:tcPr>
            <w:tcW w:w="3192" w:type="dxa"/>
          </w:tcPr>
          <w:p w14:paraId="3CD17F1A" w14:textId="77777777" w:rsidR="00B920E8" w:rsidRPr="00241B0D" w:rsidRDefault="00B920E8" w:rsidP="00C57421">
            <w:pPr>
              <w:rPr>
                <w:rFonts w:ascii="Arial" w:hAnsi="Arial" w:cs="Arial"/>
                <w:sz w:val="20"/>
              </w:rPr>
            </w:pPr>
            <w:r w:rsidRPr="00241B0D">
              <w:rPr>
                <w:rFonts w:ascii="Arial" w:hAnsi="Arial" w:cs="Arial"/>
                <w:sz w:val="20"/>
              </w:rPr>
              <w:t>Records of any decision that a violation of the disinfection effectiveness criteria was not caused by a deficiency in treatment of the source water.</w:t>
            </w:r>
          </w:p>
        </w:tc>
        <w:tc>
          <w:tcPr>
            <w:tcW w:w="3192" w:type="dxa"/>
          </w:tcPr>
          <w:p w14:paraId="3CD17F1B" w14:textId="77777777" w:rsidR="00B920E8" w:rsidRPr="00241B0D" w:rsidRDefault="00B920E8" w:rsidP="00C57421">
            <w:pPr>
              <w:rPr>
                <w:rFonts w:ascii="Arial" w:hAnsi="Arial" w:cs="Arial"/>
                <w:sz w:val="20"/>
              </w:rPr>
            </w:pPr>
            <w:r w:rsidRPr="00241B0D">
              <w:rPr>
                <w:rFonts w:ascii="Arial" w:hAnsi="Arial" w:cs="Arial"/>
                <w:sz w:val="20"/>
              </w:rPr>
              <w:t>40 CFR 142.14(a)(4)(ii)(B)(2)</w:t>
            </w:r>
          </w:p>
        </w:tc>
        <w:tc>
          <w:tcPr>
            <w:tcW w:w="3192" w:type="dxa"/>
          </w:tcPr>
          <w:p w14:paraId="3CD17F1C" w14:textId="77777777" w:rsidR="00B920E8" w:rsidRPr="00241B0D" w:rsidRDefault="00B920E8" w:rsidP="00C57421">
            <w:pPr>
              <w:rPr>
                <w:rFonts w:ascii="Arial" w:hAnsi="Arial" w:cs="Arial"/>
                <w:sz w:val="20"/>
              </w:rPr>
            </w:pPr>
            <w:r w:rsidRPr="00241B0D">
              <w:rPr>
                <w:rFonts w:ascii="Arial" w:hAnsi="Arial" w:cs="Arial"/>
                <w:sz w:val="20"/>
              </w:rPr>
              <w:t>1 year</w:t>
            </w:r>
          </w:p>
        </w:tc>
      </w:tr>
      <w:tr w:rsidR="00B920E8" w:rsidRPr="00241B0D" w14:paraId="3CD17F21" w14:textId="77777777" w:rsidTr="000243B5">
        <w:trPr>
          <w:cantSplit/>
        </w:trPr>
        <w:tc>
          <w:tcPr>
            <w:tcW w:w="3192" w:type="dxa"/>
          </w:tcPr>
          <w:p w14:paraId="3CD17F1E" w14:textId="268479B9" w:rsidR="00B920E8" w:rsidRPr="00241B0D" w:rsidRDefault="00B920E8" w:rsidP="00C57421">
            <w:pPr>
              <w:rPr>
                <w:rFonts w:ascii="Arial" w:hAnsi="Arial" w:cs="Arial"/>
                <w:sz w:val="20"/>
              </w:rPr>
            </w:pPr>
            <w:r w:rsidRPr="00241B0D">
              <w:rPr>
                <w:rFonts w:ascii="Arial" w:hAnsi="Arial" w:cs="Arial"/>
                <w:sz w:val="20"/>
              </w:rPr>
              <w:t xml:space="preserve">Records of any decision that failure to meet the disinfectant residual concentration requirements of </w:t>
            </w:r>
            <w:r w:rsidR="00421F91">
              <w:rPr>
                <w:rFonts w:ascii="Arial" w:hAnsi="Arial" w:cs="Arial"/>
                <w:sz w:val="20"/>
              </w:rPr>
              <w:t xml:space="preserve">40 CFR </w:t>
            </w:r>
            <w:r w:rsidRPr="00241B0D">
              <w:rPr>
                <w:rFonts w:ascii="Arial" w:hAnsi="Arial" w:cs="Arial"/>
                <w:sz w:val="20"/>
              </w:rPr>
              <w:t>141.72(a</w:t>
            </w:r>
            <w:proofErr w:type="gramStart"/>
            <w:r w:rsidRPr="00241B0D">
              <w:rPr>
                <w:rFonts w:ascii="Arial" w:hAnsi="Arial" w:cs="Arial"/>
                <w:sz w:val="20"/>
              </w:rPr>
              <w:t>)(</w:t>
            </w:r>
            <w:proofErr w:type="gramEnd"/>
            <w:r w:rsidRPr="00241B0D">
              <w:rPr>
                <w:rFonts w:ascii="Arial" w:hAnsi="Arial" w:cs="Arial"/>
                <w:sz w:val="20"/>
              </w:rPr>
              <w:t>3)(</w:t>
            </w:r>
            <w:proofErr w:type="spellStart"/>
            <w:r w:rsidRPr="00241B0D">
              <w:rPr>
                <w:rFonts w:ascii="Arial" w:hAnsi="Arial" w:cs="Arial"/>
                <w:sz w:val="20"/>
              </w:rPr>
              <w:t>i</w:t>
            </w:r>
            <w:proofErr w:type="spellEnd"/>
            <w:r w:rsidRPr="00241B0D">
              <w:rPr>
                <w:rFonts w:ascii="Arial" w:hAnsi="Arial" w:cs="Arial"/>
                <w:sz w:val="20"/>
              </w:rPr>
              <w:t>) was caused by circumstances that were unusual and unpredictable.</w:t>
            </w:r>
            <w:r w:rsidR="00A87D86" w:rsidRPr="00241B0D">
              <w:rPr>
                <w:rFonts w:ascii="Arial" w:hAnsi="Arial" w:cs="Arial"/>
                <w:sz w:val="20"/>
              </w:rPr>
              <w:t xml:space="preserve"> </w:t>
            </w:r>
            <w:r w:rsidRPr="00241B0D">
              <w:rPr>
                <w:rFonts w:ascii="Arial" w:hAnsi="Arial" w:cs="Arial"/>
                <w:sz w:val="20"/>
              </w:rPr>
              <w:t>A copy of the decision must be provided to the system.</w:t>
            </w:r>
          </w:p>
        </w:tc>
        <w:tc>
          <w:tcPr>
            <w:tcW w:w="3192" w:type="dxa"/>
          </w:tcPr>
          <w:p w14:paraId="3CD17F1F" w14:textId="77777777" w:rsidR="00B920E8" w:rsidRPr="00241B0D" w:rsidRDefault="00B920E8" w:rsidP="00C57421">
            <w:pPr>
              <w:rPr>
                <w:rFonts w:ascii="Arial" w:hAnsi="Arial" w:cs="Arial"/>
                <w:sz w:val="20"/>
              </w:rPr>
            </w:pPr>
            <w:r w:rsidRPr="00241B0D">
              <w:rPr>
                <w:rFonts w:ascii="Arial" w:hAnsi="Arial" w:cs="Arial"/>
                <w:sz w:val="20"/>
              </w:rPr>
              <w:t>40 CFR 142.14(a)(4)(ii)(C)(2)</w:t>
            </w:r>
          </w:p>
        </w:tc>
        <w:tc>
          <w:tcPr>
            <w:tcW w:w="3192" w:type="dxa"/>
          </w:tcPr>
          <w:p w14:paraId="3CD17F20" w14:textId="77777777" w:rsidR="00B920E8" w:rsidRPr="00241B0D" w:rsidRDefault="00B920E8" w:rsidP="00C57421">
            <w:pPr>
              <w:rPr>
                <w:rFonts w:ascii="Arial" w:hAnsi="Arial" w:cs="Arial"/>
                <w:sz w:val="20"/>
              </w:rPr>
            </w:pPr>
            <w:r w:rsidRPr="00241B0D">
              <w:rPr>
                <w:rFonts w:ascii="Arial" w:hAnsi="Arial" w:cs="Arial"/>
                <w:sz w:val="20"/>
              </w:rPr>
              <w:t>40 years, unless filtration is installed</w:t>
            </w:r>
          </w:p>
        </w:tc>
      </w:tr>
      <w:tr w:rsidR="00B920E8" w:rsidRPr="00241B0D" w14:paraId="3CD17F25" w14:textId="77777777" w:rsidTr="000243B5">
        <w:trPr>
          <w:cantSplit/>
        </w:trPr>
        <w:tc>
          <w:tcPr>
            <w:tcW w:w="3192" w:type="dxa"/>
          </w:tcPr>
          <w:p w14:paraId="3CD17F22" w14:textId="7CED4E16" w:rsidR="00B920E8" w:rsidRPr="00241B0D" w:rsidRDefault="00B920E8" w:rsidP="00C57421">
            <w:pPr>
              <w:rPr>
                <w:rFonts w:ascii="Arial" w:hAnsi="Arial" w:cs="Arial"/>
                <w:sz w:val="20"/>
              </w:rPr>
            </w:pPr>
            <w:r w:rsidRPr="00241B0D">
              <w:rPr>
                <w:rFonts w:ascii="Arial" w:hAnsi="Arial" w:cs="Arial"/>
                <w:sz w:val="20"/>
              </w:rPr>
              <w:t>Records of decisions that an unfiltered or filtered system has no means for having a sample transported and analyzed for heterotrophic plate count by a certified laboratory under the requisite time and temperature conditions and that the system is providing adequate disinfection in the distribution system, so that the disinfection requirements do not apply, and the basis for the decision.</w:t>
            </w:r>
            <w:r w:rsidR="00A87D86" w:rsidRPr="00241B0D">
              <w:rPr>
                <w:rFonts w:ascii="Arial" w:hAnsi="Arial" w:cs="Arial"/>
                <w:sz w:val="20"/>
              </w:rPr>
              <w:t xml:space="preserve"> </w:t>
            </w:r>
            <w:r w:rsidRPr="00241B0D">
              <w:rPr>
                <w:rFonts w:ascii="Arial" w:hAnsi="Arial" w:cs="Arial"/>
                <w:sz w:val="20"/>
              </w:rPr>
              <w:t>A copy of the decision must be provided to the system.</w:t>
            </w:r>
          </w:p>
        </w:tc>
        <w:tc>
          <w:tcPr>
            <w:tcW w:w="3192" w:type="dxa"/>
          </w:tcPr>
          <w:p w14:paraId="3CD17F23" w14:textId="77777777" w:rsidR="00B920E8" w:rsidRPr="00241B0D" w:rsidRDefault="00B920E8" w:rsidP="00C57421">
            <w:pPr>
              <w:rPr>
                <w:rFonts w:ascii="Arial" w:hAnsi="Arial" w:cs="Arial"/>
                <w:sz w:val="20"/>
              </w:rPr>
            </w:pPr>
            <w:r w:rsidRPr="00241B0D">
              <w:rPr>
                <w:rFonts w:ascii="Arial" w:hAnsi="Arial" w:cs="Arial"/>
                <w:sz w:val="20"/>
              </w:rPr>
              <w:t>40 CFR 142.14(a)(4)(ii)(C)(9) and (10), respectively</w:t>
            </w:r>
          </w:p>
        </w:tc>
        <w:tc>
          <w:tcPr>
            <w:tcW w:w="3192" w:type="dxa"/>
          </w:tcPr>
          <w:p w14:paraId="3CD17F24" w14:textId="77777777" w:rsidR="00B920E8" w:rsidRPr="00241B0D" w:rsidRDefault="00B920E8" w:rsidP="00C57421">
            <w:pPr>
              <w:rPr>
                <w:rFonts w:ascii="Arial" w:hAnsi="Arial" w:cs="Arial"/>
                <w:sz w:val="20"/>
              </w:rPr>
            </w:pPr>
            <w:r w:rsidRPr="00241B0D">
              <w:rPr>
                <w:rFonts w:ascii="Arial" w:hAnsi="Arial" w:cs="Arial"/>
                <w:sz w:val="20"/>
              </w:rPr>
              <w:t>Until the decision is reversed or revised</w:t>
            </w:r>
          </w:p>
        </w:tc>
      </w:tr>
      <w:tr w:rsidR="00B920E8" w:rsidRPr="00241B0D" w14:paraId="3CD17F29" w14:textId="77777777" w:rsidTr="000243B5">
        <w:trPr>
          <w:cantSplit/>
        </w:trPr>
        <w:tc>
          <w:tcPr>
            <w:tcW w:w="3192" w:type="dxa"/>
          </w:tcPr>
          <w:p w14:paraId="3CD17F26" w14:textId="55475476" w:rsidR="00B920E8" w:rsidRPr="00241B0D" w:rsidRDefault="00B920E8" w:rsidP="00583017">
            <w:pPr>
              <w:rPr>
                <w:rFonts w:ascii="Arial" w:hAnsi="Arial" w:cs="Arial"/>
                <w:sz w:val="20"/>
              </w:rPr>
            </w:pPr>
            <w:r w:rsidRPr="00241B0D">
              <w:rPr>
                <w:rFonts w:ascii="Arial" w:hAnsi="Arial" w:cs="Arial"/>
                <w:sz w:val="20"/>
              </w:rPr>
              <w:lastRenderedPageBreak/>
              <w:t>Records of decisions that a system using a disinfectant other than chlorine may use</w:t>
            </w:r>
            <w:r w:rsidR="00A87D86" w:rsidRPr="00241B0D">
              <w:rPr>
                <w:rFonts w:ascii="Arial" w:hAnsi="Arial" w:cs="Arial"/>
                <w:sz w:val="20"/>
              </w:rPr>
              <w:t xml:space="preserve"> </w:t>
            </w:r>
            <w:r w:rsidR="00583017" w:rsidRPr="00241B0D">
              <w:rPr>
                <w:rFonts w:ascii="Arial" w:hAnsi="Arial" w:cs="Arial"/>
                <w:sz w:val="20"/>
              </w:rPr>
              <w:t xml:space="preserve">CT </w:t>
            </w:r>
            <w:r w:rsidRPr="00241B0D">
              <w:rPr>
                <w:rFonts w:ascii="Arial" w:hAnsi="Arial" w:cs="Arial"/>
                <w:sz w:val="20"/>
              </w:rPr>
              <w:t>99.9 values other than those in tables 2.1 or 3.1 and /or other operational parameters to determine if the minimum total inactivation rates are being met. A copy of the decision must be provided to the system.</w:t>
            </w:r>
          </w:p>
        </w:tc>
        <w:tc>
          <w:tcPr>
            <w:tcW w:w="3192" w:type="dxa"/>
          </w:tcPr>
          <w:p w14:paraId="3CD17F27" w14:textId="77777777" w:rsidR="00B920E8" w:rsidRPr="00241B0D" w:rsidRDefault="00B920E8" w:rsidP="00C57421">
            <w:pPr>
              <w:rPr>
                <w:rFonts w:ascii="Arial" w:hAnsi="Arial" w:cs="Arial"/>
                <w:sz w:val="20"/>
              </w:rPr>
            </w:pPr>
            <w:r w:rsidRPr="00241B0D">
              <w:rPr>
                <w:rFonts w:ascii="Arial" w:hAnsi="Arial" w:cs="Arial"/>
                <w:sz w:val="20"/>
              </w:rPr>
              <w:t>40 CFR 142.14(a)(4)(ii)(C)(13)</w:t>
            </w:r>
          </w:p>
        </w:tc>
        <w:tc>
          <w:tcPr>
            <w:tcW w:w="3192" w:type="dxa"/>
          </w:tcPr>
          <w:p w14:paraId="3CD17F28" w14:textId="77777777" w:rsidR="00B920E8" w:rsidRPr="00241B0D" w:rsidRDefault="00B920E8" w:rsidP="00C57421">
            <w:pPr>
              <w:rPr>
                <w:rFonts w:ascii="Arial" w:hAnsi="Arial" w:cs="Arial"/>
                <w:sz w:val="20"/>
              </w:rPr>
            </w:pPr>
            <w:r w:rsidRPr="00241B0D">
              <w:rPr>
                <w:rFonts w:ascii="Arial" w:hAnsi="Arial" w:cs="Arial"/>
                <w:sz w:val="20"/>
              </w:rPr>
              <w:t>Until the decision is reversed or revised</w:t>
            </w:r>
          </w:p>
        </w:tc>
      </w:tr>
      <w:tr w:rsidR="00B920E8" w:rsidRPr="00241B0D" w14:paraId="3CD17F2D" w14:textId="77777777" w:rsidTr="000243B5">
        <w:trPr>
          <w:cantSplit/>
        </w:trPr>
        <w:tc>
          <w:tcPr>
            <w:tcW w:w="3192" w:type="dxa"/>
            <w:shd w:val="clear" w:color="auto" w:fill="D9D9D9"/>
          </w:tcPr>
          <w:p w14:paraId="3CD17F2A" w14:textId="77777777" w:rsidR="00B920E8" w:rsidRPr="00241B0D" w:rsidRDefault="00B920E8" w:rsidP="00D95E10">
            <w:pPr>
              <w:keepNext/>
              <w:keepLines/>
              <w:rPr>
                <w:rFonts w:ascii="Arial" w:hAnsi="Arial" w:cs="Arial"/>
                <w:b/>
                <w:i/>
                <w:sz w:val="20"/>
              </w:rPr>
            </w:pPr>
            <w:r w:rsidRPr="00241B0D">
              <w:rPr>
                <w:rFonts w:ascii="Arial" w:hAnsi="Arial" w:cs="Arial"/>
                <w:b/>
                <w:i/>
                <w:sz w:val="20"/>
              </w:rPr>
              <w:t>Arsenic Rule</w:t>
            </w:r>
          </w:p>
        </w:tc>
        <w:tc>
          <w:tcPr>
            <w:tcW w:w="3192" w:type="dxa"/>
            <w:shd w:val="clear" w:color="auto" w:fill="D9D9D9"/>
          </w:tcPr>
          <w:p w14:paraId="3CD17F2B" w14:textId="77777777" w:rsidR="00B920E8" w:rsidRPr="00241B0D" w:rsidRDefault="00B920E8" w:rsidP="00620BC8">
            <w:pPr>
              <w:rPr>
                <w:rFonts w:ascii="Arial" w:hAnsi="Arial" w:cs="Arial"/>
                <w:sz w:val="20"/>
              </w:rPr>
            </w:pPr>
          </w:p>
        </w:tc>
        <w:tc>
          <w:tcPr>
            <w:tcW w:w="3192" w:type="dxa"/>
            <w:shd w:val="clear" w:color="auto" w:fill="D9D9D9"/>
          </w:tcPr>
          <w:p w14:paraId="3CD17F2C" w14:textId="77777777" w:rsidR="00B920E8" w:rsidRPr="00241B0D" w:rsidRDefault="00B920E8" w:rsidP="00620BC8">
            <w:pPr>
              <w:rPr>
                <w:rFonts w:ascii="Arial" w:hAnsi="Arial" w:cs="Arial"/>
                <w:sz w:val="20"/>
              </w:rPr>
            </w:pPr>
          </w:p>
        </w:tc>
      </w:tr>
      <w:tr w:rsidR="00B920E8" w:rsidRPr="00241B0D" w14:paraId="3CD17F31" w14:textId="77777777" w:rsidTr="000243B5">
        <w:trPr>
          <w:cantSplit/>
        </w:trPr>
        <w:tc>
          <w:tcPr>
            <w:tcW w:w="3192" w:type="dxa"/>
          </w:tcPr>
          <w:p w14:paraId="3CD17F2E" w14:textId="77777777" w:rsidR="00B920E8" w:rsidRPr="00241B0D" w:rsidRDefault="00B920E8" w:rsidP="00D95E10">
            <w:pPr>
              <w:keepNext/>
              <w:keepLines/>
              <w:rPr>
                <w:rFonts w:ascii="Arial" w:hAnsi="Arial" w:cs="Arial"/>
                <w:b/>
                <w:i/>
                <w:sz w:val="20"/>
              </w:rPr>
            </w:pPr>
            <w:r w:rsidRPr="00241B0D">
              <w:rPr>
                <w:rFonts w:ascii="Arial" w:hAnsi="Arial" w:cs="Arial"/>
                <w:b/>
                <w:i/>
                <w:sz w:val="20"/>
              </w:rPr>
              <w:t>Reporting</w:t>
            </w:r>
          </w:p>
        </w:tc>
        <w:tc>
          <w:tcPr>
            <w:tcW w:w="3192" w:type="dxa"/>
          </w:tcPr>
          <w:p w14:paraId="3CD17F2F" w14:textId="77777777" w:rsidR="00B920E8" w:rsidRPr="00241B0D" w:rsidRDefault="00B920E8" w:rsidP="00620BC8">
            <w:pPr>
              <w:rPr>
                <w:rFonts w:ascii="Arial" w:hAnsi="Arial" w:cs="Arial"/>
                <w:sz w:val="20"/>
              </w:rPr>
            </w:pPr>
          </w:p>
        </w:tc>
        <w:tc>
          <w:tcPr>
            <w:tcW w:w="3192" w:type="dxa"/>
          </w:tcPr>
          <w:p w14:paraId="3CD17F30" w14:textId="77777777" w:rsidR="00B920E8" w:rsidRPr="00241B0D" w:rsidRDefault="00B920E8" w:rsidP="00620BC8">
            <w:pPr>
              <w:rPr>
                <w:rFonts w:ascii="Arial" w:hAnsi="Arial" w:cs="Arial"/>
                <w:sz w:val="20"/>
              </w:rPr>
            </w:pPr>
          </w:p>
        </w:tc>
      </w:tr>
      <w:tr w:rsidR="00B920E8" w:rsidRPr="00241B0D" w14:paraId="3CD17F35" w14:textId="77777777" w:rsidTr="000243B5">
        <w:trPr>
          <w:cantSplit/>
        </w:trPr>
        <w:tc>
          <w:tcPr>
            <w:tcW w:w="3192" w:type="dxa"/>
          </w:tcPr>
          <w:p w14:paraId="3CD17F32" w14:textId="77777777" w:rsidR="00B920E8" w:rsidRPr="00241B0D" w:rsidRDefault="00B920E8" w:rsidP="00D95E10">
            <w:pPr>
              <w:keepNext/>
              <w:keepLines/>
              <w:rPr>
                <w:rFonts w:ascii="Arial" w:hAnsi="Arial" w:cs="Arial"/>
                <w:sz w:val="20"/>
              </w:rPr>
            </w:pPr>
            <w:r w:rsidRPr="00241B0D">
              <w:rPr>
                <w:rFonts w:ascii="Arial" w:hAnsi="Arial" w:cs="Arial"/>
                <w:sz w:val="20"/>
              </w:rPr>
              <w:t>Subject to general requirements as listed above</w:t>
            </w:r>
          </w:p>
        </w:tc>
        <w:tc>
          <w:tcPr>
            <w:tcW w:w="3192" w:type="dxa"/>
          </w:tcPr>
          <w:p w14:paraId="3CD17F33" w14:textId="77777777" w:rsidR="00B920E8" w:rsidRPr="00241B0D" w:rsidRDefault="00B920E8" w:rsidP="00620BC8">
            <w:pPr>
              <w:rPr>
                <w:rFonts w:ascii="Arial" w:hAnsi="Arial" w:cs="Arial"/>
                <w:sz w:val="20"/>
              </w:rPr>
            </w:pPr>
          </w:p>
        </w:tc>
        <w:tc>
          <w:tcPr>
            <w:tcW w:w="3192" w:type="dxa"/>
          </w:tcPr>
          <w:p w14:paraId="3CD17F34" w14:textId="77777777" w:rsidR="00B920E8" w:rsidRPr="00241B0D" w:rsidRDefault="00B920E8" w:rsidP="00620BC8">
            <w:pPr>
              <w:rPr>
                <w:rFonts w:ascii="Arial" w:hAnsi="Arial" w:cs="Arial"/>
                <w:sz w:val="20"/>
              </w:rPr>
            </w:pPr>
          </w:p>
        </w:tc>
      </w:tr>
      <w:tr w:rsidR="00B920E8" w:rsidRPr="00241B0D" w14:paraId="3CD17F39" w14:textId="77777777" w:rsidTr="000243B5">
        <w:trPr>
          <w:cantSplit/>
        </w:trPr>
        <w:tc>
          <w:tcPr>
            <w:tcW w:w="3192" w:type="dxa"/>
          </w:tcPr>
          <w:p w14:paraId="3CD17F36" w14:textId="77777777" w:rsidR="00B920E8" w:rsidRPr="00241B0D" w:rsidRDefault="00B920E8" w:rsidP="00D95E10">
            <w:pPr>
              <w:keepNext/>
              <w:keepLines/>
              <w:rPr>
                <w:rFonts w:ascii="Arial" w:hAnsi="Arial" w:cs="Arial"/>
                <w:b/>
                <w:i/>
                <w:sz w:val="20"/>
              </w:rPr>
            </w:pPr>
            <w:r w:rsidRPr="00241B0D">
              <w:rPr>
                <w:rFonts w:ascii="Arial" w:hAnsi="Arial" w:cs="Arial"/>
                <w:b/>
                <w:i/>
                <w:sz w:val="20"/>
              </w:rPr>
              <w:t>Recordkeeping</w:t>
            </w:r>
          </w:p>
        </w:tc>
        <w:tc>
          <w:tcPr>
            <w:tcW w:w="3192" w:type="dxa"/>
          </w:tcPr>
          <w:p w14:paraId="3CD17F37" w14:textId="77777777" w:rsidR="00B920E8" w:rsidRPr="00241B0D" w:rsidRDefault="00B920E8" w:rsidP="00620BC8">
            <w:pPr>
              <w:rPr>
                <w:rFonts w:ascii="Arial" w:hAnsi="Arial" w:cs="Arial"/>
                <w:sz w:val="20"/>
              </w:rPr>
            </w:pPr>
          </w:p>
        </w:tc>
        <w:tc>
          <w:tcPr>
            <w:tcW w:w="3192" w:type="dxa"/>
          </w:tcPr>
          <w:p w14:paraId="3CD17F38" w14:textId="77777777" w:rsidR="00B920E8" w:rsidRPr="00241B0D" w:rsidRDefault="00B920E8" w:rsidP="00620BC8">
            <w:pPr>
              <w:rPr>
                <w:rFonts w:ascii="Arial" w:hAnsi="Arial" w:cs="Arial"/>
                <w:sz w:val="20"/>
              </w:rPr>
            </w:pPr>
          </w:p>
        </w:tc>
      </w:tr>
      <w:tr w:rsidR="00B920E8" w:rsidRPr="00241B0D" w14:paraId="3CD17F3D" w14:textId="77777777" w:rsidTr="000243B5">
        <w:trPr>
          <w:cantSplit/>
        </w:trPr>
        <w:tc>
          <w:tcPr>
            <w:tcW w:w="3192" w:type="dxa"/>
          </w:tcPr>
          <w:p w14:paraId="3CD17F3A" w14:textId="77777777" w:rsidR="00B920E8" w:rsidRPr="00241B0D" w:rsidRDefault="00B920E8" w:rsidP="00D95E10">
            <w:pPr>
              <w:keepNext/>
              <w:keepLines/>
              <w:rPr>
                <w:rFonts w:ascii="Arial" w:hAnsi="Arial" w:cs="Arial"/>
                <w:sz w:val="20"/>
              </w:rPr>
            </w:pPr>
            <w:r w:rsidRPr="00241B0D">
              <w:rPr>
                <w:rFonts w:ascii="Arial" w:hAnsi="Arial" w:cs="Arial"/>
                <w:sz w:val="20"/>
              </w:rPr>
              <w:t>Subject to general requirements as listed above</w:t>
            </w:r>
          </w:p>
        </w:tc>
        <w:tc>
          <w:tcPr>
            <w:tcW w:w="3192" w:type="dxa"/>
          </w:tcPr>
          <w:p w14:paraId="3CD17F3B" w14:textId="77777777" w:rsidR="00B920E8" w:rsidRPr="00241B0D" w:rsidRDefault="00B920E8" w:rsidP="00620BC8">
            <w:pPr>
              <w:rPr>
                <w:rFonts w:ascii="Arial" w:hAnsi="Arial" w:cs="Arial"/>
                <w:sz w:val="20"/>
              </w:rPr>
            </w:pPr>
          </w:p>
        </w:tc>
        <w:tc>
          <w:tcPr>
            <w:tcW w:w="3192" w:type="dxa"/>
          </w:tcPr>
          <w:p w14:paraId="3CD17F3C" w14:textId="77777777" w:rsidR="00B920E8" w:rsidRPr="00241B0D" w:rsidRDefault="00B920E8" w:rsidP="00620BC8">
            <w:pPr>
              <w:rPr>
                <w:rFonts w:ascii="Arial" w:hAnsi="Arial" w:cs="Arial"/>
                <w:sz w:val="20"/>
              </w:rPr>
            </w:pPr>
          </w:p>
        </w:tc>
      </w:tr>
      <w:tr w:rsidR="00B920E8" w:rsidRPr="00241B0D" w14:paraId="3CD17F3F" w14:textId="77777777" w:rsidTr="000243B5">
        <w:trPr>
          <w:cantSplit/>
        </w:trPr>
        <w:tc>
          <w:tcPr>
            <w:tcW w:w="9576" w:type="dxa"/>
            <w:gridSpan w:val="3"/>
            <w:shd w:val="clear" w:color="auto" w:fill="D9D9D9"/>
          </w:tcPr>
          <w:p w14:paraId="3CD17F3E" w14:textId="77777777" w:rsidR="00B920E8" w:rsidRPr="00241B0D" w:rsidRDefault="00B920E8" w:rsidP="00620BC8">
            <w:pPr>
              <w:rPr>
                <w:rFonts w:ascii="Arial" w:hAnsi="Arial" w:cs="Arial"/>
                <w:b/>
                <w:i/>
                <w:sz w:val="20"/>
              </w:rPr>
            </w:pPr>
            <w:r w:rsidRPr="00241B0D">
              <w:rPr>
                <w:rFonts w:ascii="Arial" w:hAnsi="Arial" w:cs="Arial"/>
                <w:b/>
                <w:i/>
                <w:sz w:val="20"/>
              </w:rPr>
              <w:t>Lead and Copper Rule</w:t>
            </w:r>
          </w:p>
        </w:tc>
      </w:tr>
      <w:tr w:rsidR="00B920E8" w:rsidRPr="00241B0D" w14:paraId="3CD17F41" w14:textId="77777777" w:rsidTr="000243B5">
        <w:trPr>
          <w:cantSplit/>
        </w:trPr>
        <w:tc>
          <w:tcPr>
            <w:tcW w:w="9576" w:type="dxa"/>
            <w:gridSpan w:val="3"/>
          </w:tcPr>
          <w:p w14:paraId="3CD17F40" w14:textId="77777777" w:rsidR="00B920E8" w:rsidRPr="00241B0D" w:rsidRDefault="00B920E8" w:rsidP="00620BC8">
            <w:pPr>
              <w:rPr>
                <w:rFonts w:ascii="Arial" w:hAnsi="Arial" w:cs="Arial"/>
                <w:b/>
                <w:i/>
                <w:sz w:val="20"/>
              </w:rPr>
            </w:pPr>
            <w:r w:rsidRPr="00241B0D">
              <w:rPr>
                <w:rFonts w:ascii="Arial" w:hAnsi="Arial" w:cs="Arial"/>
                <w:b/>
                <w:i/>
                <w:sz w:val="20"/>
              </w:rPr>
              <w:t>Reporting</w:t>
            </w:r>
          </w:p>
        </w:tc>
      </w:tr>
      <w:tr w:rsidR="00022768" w:rsidRPr="00241B0D" w14:paraId="3CD17F48" w14:textId="77777777" w:rsidTr="000243B5">
        <w:trPr>
          <w:cantSplit/>
        </w:trPr>
        <w:tc>
          <w:tcPr>
            <w:tcW w:w="3192" w:type="dxa"/>
          </w:tcPr>
          <w:p w14:paraId="3CD17F42" w14:textId="77777777" w:rsidR="00022768" w:rsidRPr="00241B0D" w:rsidRDefault="00022768" w:rsidP="007271CC">
            <w:pPr>
              <w:rPr>
                <w:rFonts w:ascii="Arial" w:hAnsi="Arial" w:cs="Arial"/>
                <w:sz w:val="20"/>
              </w:rPr>
            </w:pPr>
            <w:r w:rsidRPr="00241B0D">
              <w:rPr>
                <w:rFonts w:ascii="Arial" w:hAnsi="Arial" w:cs="Arial"/>
                <w:sz w:val="20"/>
              </w:rPr>
              <w:t>Notify the system after an approval decision has been made in regards to the system’s request to</w:t>
            </w:r>
            <w:r w:rsidRPr="00241B0D">
              <w:rPr>
                <w:rFonts w:ascii="Arial" w:hAnsi="Arial" w:cs="Arial"/>
                <w:color w:val="000000"/>
                <w:sz w:val="20"/>
              </w:rPr>
              <w:t xml:space="preserve"> add a new source of water or change a treatment process prior to implementation.</w:t>
            </w:r>
          </w:p>
        </w:tc>
        <w:tc>
          <w:tcPr>
            <w:tcW w:w="3192" w:type="dxa"/>
          </w:tcPr>
          <w:p w14:paraId="3CD17F43" w14:textId="77777777" w:rsidR="00C070A4" w:rsidRPr="00241B0D" w:rsidRDefault="00C070A4" w:rsidP="004A7986">
            <w:pPr>
              <w:rPr>
                <w:rFonts w:ascii="Arial" w:hAnsi="Arial" w:cs="Arial"/>
                <w:sz w:val="20"/>
              </w:rPr>
            </w:pPr>
            <w:r w:rsidRPr="00241B0D">
              <w:rPr>
                <w:rFonts w:ascii="Arial" w:hAnsi="Arial" w:cs="Arial"/>
                <w:sz w:val="20"/>
              </w:rPr>
              <w:t>40 CFR 141.81(b)(3)(iii);</w:t>
            </w:r>
          </w:p>
          <w:p w14:paraId="3CD17F44" w14:textId="77777777" w:rsidR="00C070A4" w:rsidRPr="00241B0D" w:rsidRDefault="00C070A4" w:rsidP="004A7986">
            <w:pPr>
              <w:rPr>
                <w:rFonts w:ascii="Arial" w:hAnsi="Arial" w:cs="Arial"/>
                <w:sz w:val="20"/>
              </w:rPr>
            </w:pPr>
            <w:r w:rsidRPr="00241B0D">
              <w:rPr>
                <w:rFonts w:ascii="Arial" w:hAnsi="Arial" w:cs="Arial"/>
                <w:sz w:val="20"/>
              </w:rPr>
              <w:t>141.86(d)(4)(vii); 141.86(g)(4)(iii); 141.90(a)(3)</w:t>
            </w:r>
          </w:p>
          <w:p w14:paraId="3CD17F45" w14:textId="77777777" w:rsidR="00022768" w:rsidRPr="00241B0D" w:rsidRDefault="00022768" w:rsidP="007271CC">
            <w:pPr>
              <w:rPr>
                <w:rFonts w:ascii="Arial" w:hAnsi="Arial" w:cs="Arial"/>
                <w:sz w:val="20"/>
              </w:rPr>
            </w:pPr>
          </w:p>
          <w:p w14:paraId="3CD17F46" w14:textId="77777777" w:rsidR="00022768" w:rsidRPr="00241B0D" w:rsidRDefault="00022768" w:rsidP="007271CC">
            <w:pPr>
              <w:rPr>
                <w:rFonts w:ascii="Arial" w:hAnsi="Arial" w:cs="Arial"/>
                <w:sz w:val="20"/>
              </w:rPr>
            </w:pPr>
          </w:p>
        </w:tc>
        <w:tc>
          <w:tcPr>
            <w:tcW w:w="3192" w:type="dxa"/>
          </w:tcPr>
          <w:p w14:paraId="3CD17F47" w14:textId="77777777" w:rsidR="00022768" w:rsidRPr="00241B0D" w:rsidRDefault="00022768" w:rsidP="007271CC">
            <w:pPr>
              <w:rPr>
                <w:rFonts w:ascii="Arial" w:hAnsi="Arial" w:cs="Arial"/>
                <w:sz w:val="20"/>
              </w:rPr>
            </w:pPr>
            <w:r w:rsidRPr="00241B0D">
              <w:rPr>
                <w:rFonts w:ascii="Arial" w:hAnsi="Arial" w:cs="Arial"/>
                <w:sz w:val="20"/>
              </w:rPr>
              <w:t>As necessary</w:t>
            </w:r>
          </w:p>
        </w:tc>
      </w:tr>
      <w:tr w:rsidR="00022768" w:rsidRPr="00241B0D" w14:paraId="3CD17F4C" w14:textId="77777777" w:rsidTr="000243B5">
        <w:trPr>
          <w:cantSplit/>
        </w:trPr>
        <w:tc>
          <w:tcPr>
            <w:tcW w:w="3192" w:type="dxa"/>
          </w:tcPr>
          <w:p w14:paraId="3CD17F49" w14:textId="77777777" w:rsidR="00022768" w:rsidRPr="00241B0D" w:rsidRDefault="00022768" w:rsidP="002B449E">
            <w:pPr>
              <w:rPr>
                <w:rFonts w:ascii="Arial" w:hAnsi="Arial" w:cs="Arial"/>
                <w:sz w:val="20"/>
              </w:rPr>
            </w:pPr>
            <w:r w:rsidRPr="00241B0D">
              <w:rPr>
                <w:rFonts w:ascii="Arial" w:hAnsi="Arial" w:cs="Arial"/>
                <w:sz w:val="20"/>
              </w:rPr>
              <w:t>Provide written notice to PWSs explaining the basis for determining if the PWS has optimized corrosion control and specifying the water quality control parameters that represent optimal corrosion control.</w:t>
            </w:r>
          </w:p>
        </w:tc>
        <w:tc>
          <w:tcPr>
            <w:tcW w:w="3192" w:type="dxa"/>
          </w:tcPr>
          <w:p w14:paraId="3CD17F4A" w14:textId="77777777" w:rsidR="00022768" w:rsidRPr="00241B0D" w:rsidRDefault="00022768" w:rsidP="002B449E">
            <w:pPr>
              <w:rPr>
                <w:rFonts w:ascii="Arial" w:hAnsi="Arial" w:cs="Arial"/>
                <w:sz w:val="20"/>
              </w:rPr>
            </w:pPr>
            <w:r w:rsidRPr="00241B0D">
              <w:rPr>
                <w:rFonts w:ascii="Arial" w:hAnsi="Arial" w:cs="Arial"/>
                <w:sz w:val="20"/>
              </w:rPr>
              <w:t>40 CFR 141.81(b)(2)</w:t>
            </w:r>
          </w:p>
        </w:tc>
        <w:tc>
          <w:tcPr>
            <w:tcW w:w="3192" w:type="dxa"/>
          </w:tcPr>
          <w:p w14:paraId="3CD17F4B" w14:textId="77777777" w:rsidR="00022768" w:rsidRPr="00241B0D" w:rsidRDefault="00022768" w:rsidP="002B449E">
            <w:pPr>
              <w:rPr>
                <w:rFonts w:ascii="Arial" w:hAnsi="Arial" w:cs="Arial"/>
                <w:sz w:val="20"/>
              </w:rPr>
            </w:pPr>
            <w:r w:rsidRPr="00241B0D">
              <w:rPr>
                <w:rFonts w:ascii="Arial" w:hAnsi="Arial" w:cs="Arial"/>
                <w:sz w:val="20"/>
              </w:rPr>
              <w:t>As necessary</w:t>
            </w:r>
          </w:p>
        </w:tc>
      </w:tr>
      <w:tr w:rsidR="00022768" w:rsidRPr="00241B0D" w14:paraId="3CD17F50" w14:textId="77777777" w:rsidTr="000243B5">
        <w:trPr>
          <w:cantSplit/>
        </w:trPr>
        <w:tc>
          <w:tcPr>
            <w:tcW w:w="3192" w:type="dxa"/>
          </w:tcPr>
          <w:p w14:paraId="3CD17F4D" w14:textId="77777777" w:rsidR="00022768" w:rsidRPr="00241B0D" w:rsidRDefault="00022768" w:rsidP="002B449E">
            <w:pPr>
              <w:rPr>
                <w:rFonts w:ascii="Arial" w:hAnsi="Arial" w:cs="Arial"/>
                <w:sz w:val="20"/>
              </w:rPr>
            </w:pPr>
            <w:r w:rsidRPr="00241B0D">
              <w:rPr>
                <w:rFonts w:ascii="Arial" w:hAnsi="Arial" w:cs="Arial"/>
                <w:sz w:val="20"/>
              </w:rPr>
              <w:t>Notify a system in writing of any determination requiring a system to repeat treatment steps previously completed.</w:t>
            </w:r>
          </w:p>
        </w:tc>
        <w:tc>
          <w:tcPr>
            <w:tcW w:w="3192" w:type="dxa"/>
          </w:tcPr>
          <w:p w14:paraId="3CD17F4E" w14:textId="77777777" w:rsidR="00022768" w:rsidRPr="00241B0D" w:rsidRDefault="00022768" w:rsidP="002B449E">
            <w:pPr>
              <w:rPr>
                <w:rFonts w:ascii="Arial" w:hAnsi="Arial" w:cs="Arial"/>
                <w:sz w:val="20"/>
              </w:rPr>
            </w:pPr>
            <w:r w:rsidRPr="00241B0D">
              <w:rPr>
                <w:rFonts w:ascii="Arial" w:hAnsi="Arial" w:cs="Arial"/>
                <w:sz w:val="20"/>
              </w:rPr>
              <w:t>40 CFR 141.81(c)</w:t>
            </w:r>
          </w:p>
        </w:tc>
        <w:tc>
          <w:tcPr>
            <w:tcW w:w="3192" w:type="dxa"/>
          </w:tcPr>
          <w:p w14:paraId="3CD17F4F" w14:textId="77777777" w:rsidR="00022768" w:rsidRPr="00241B0D" w:rsidRDefault="00022768" w:rsidP="002B449E">
            <w:pPr>
              <w:rPr>
                <w:rFonts w:ascii="Arial" w:hAnsi="Arial" w:cs="Arial"/>
                <w:sz w:val="20"/>
              </w:rPr>
            </w:pPr>
            <w:r w:rsidRPr="00241B0D">
              <w:rPr>
                <w:rFonts w:ascii="Arial" w:hAnsi="Arial" w:cs="Arial"/>
                <w:sz w:val="20"/>
              </w:rPr>
              <w:t>As necessary</w:t>
            </w:r>
          </w:p>
        </w:tc>
      </w:tr>
      <w:tr w:rsidR="00022768" w:rsidRPr="00241B0D" w14:paraId="3CD17F54" w14:textId="77777777" w:rsidTr="000243B5">
        <w:trPr>
          <w:cantSplit/>
        </w:trPr>
        <w:tc>
          <w:tcPr>
            <w:tcW w:w="3192" w:type="dxa"/>
          </w:tcPr>
          <w:p w14:paraId="3CD17F51" w14:textId="77777777" w:rsidR="00022768" w:rsidRPr="00241B0D" w:rsidRDefault="00022768" w:rsidP="002B449E">
            <w:pPr>
              <w:rPr>
                <w:rFonts w:ascii="Arial" w:hAnsi="Arial" w:cs="Arial"/>
                <w:sz w:val="20"/>
              </w:rPr>
            </w:pPr>
            <w:r w:rsidRPr="00241B0D">
              <w:rPr>
                <w:rFonts w:ascii="Arial" w:hAnsi="Arial" w:cs="Arial"/>
                <w:sz w:val="20"/>
              </w:rPr>
              <w:t>Specify corrosion control studies or optimal CCT (after a small or medium system exceeds the lead or copper action level).</w:t>
            </w:r>
          </w:p>
        </w:tc>
        <w:tc>
          <w:tcPr>
            <w:tcW w:w="3192" w:type="dxa"/>
          </w:tcPr>
          <w:p w14:paraId="3CD17F52" w14:textId="77777777" w:rsidR="00022768" w:rsidRPr="00241B0D" w:rsidRDefault="00022768" w:rsidP="002B449E">
            <w:pPr>
              <w:rPr>
                <w:rFonts w:ascii="Arial" w:hAnsi="Arial" w:cs="Arial"/>
                <w:sz w:val="20"/>
              </w:rPr>
            </w:pPr>
            <w:r w:rsidRPr="00241B0D">
              <w:rPr>
                <w:rFonts w:ascii="Arial" w:hAnsi="Arial" w:cs="Arial"/>
                <w:sz w:val="20"/>
              </w:rPr>
              <w:t>40 CFR 141.81(e)(2)</w:t>
            </w:r>
          </w:p>
        </w:tc>
        <w:tc>
          <w:tcPr>
            <w:tcW w:w="3192" w:type="dxa"/>
          </w:tcPr>
          <w:p w14:paraId="3CD17F53" w14:textId="77777777" w:rsidR="00022768" w:rsidRPr="00241B0D" w:rsidRDefault="00022768" w:rsidP="002B449E">
            <w:pPr>
              <w:rPr>
                <w:rFonts w:ascii="Arial" w:hAnsi="Arial" w:cs="Arial"/>
                <w:sz w:val="20"/>
              </w:rPr>
            </w:pPr>
            <w:r w:rsidRPr="00241B0D">
              <w:rPr>
                <w:rFonts w:ascii="Arial" w:hAnsi="Arial" w:cs="Arial"/>
                <w:sz w:val="20"/>
              </w:rPr>
              <w:t>Within 18 months (medium systems) or 24 months (small systems) of exceedance</w:t>
            </w:r>
          </w:p>
        </w:tc>
      </w:tr>
      <w:tr w:rsidR="00022768" w:rsidRPr="00241B0D" w14:paraId="3CD17F58" w14:textId="77777777" w:rsidTr="000243B5">
        <w:trPr>
          <w:cantSplit/>
        </w:trPr>
        <w:tc>
          <w:tcPr>
            <w:tcW w:w="3192" w:type="dxa"/>
          </w:tcPr>
          <w:p w14:paraId="3CD17F55" w14:textId="77777777" w:rsidR="00022768" w:rsidRPr="00241B0D" w:rsidRDefault="00022768" w:rsidP="002B449E">
            <w:pPr>
              <w:rPr>
                <w:rFonts w:ascii="Arial" w:hAnsi="Arial" w:cs="Arial"/>
                <w:sz w:val="20"/>
              </w:rPr>
            </w:pPr>
            <w:r w:rsidRPr="00241B0D">
              <w:rPr>
                <w:rFonts w:ascii="Arial" w:hAnsi="Arial" w:cs="Arial"/>
                <w:sz w:val="20"/>
              </w:rPr>
              <w:t>Designate optimal CCT (if a small or medium system has performed corrosion control studies).</w:t>
            </w:r>
          </w:p>
        </w:tc>
        <w:tc>
          <w:tcPr>
            <w:tcW w:w="3192" w:type="dxa"/>
          </w:tcPr>
          <w:p w14:paraId="3CD17F56" w14:textId="77777777" w:rsidR="00022768" w:rsidRPr="00241B0D" w:rsidRDefault="00022768" w:rsidP="002B449E">
            <w:pPr>
              <w:rPr>
                <w:rFonts w:ascii="Arial" w:hAnsi="Arial" w:cs="Arial"/>
                <w:sz w:val="20"/>
              </w:rPr>
            </w:pPr>
            <w:r w:rsidRPr="00241B0D">
              <w:rPr>
                <w:rFonts w:ascii="Arial" w:hAnsi="Arial" w:cs="Arial"/>
                <w:sz w:val="20"/>
              </w:rPr>
              <w:t>40 CFR 141.81(e)(4)</w:t>
            </w:r>
          </w:p>
        </w:tc>
        <w:tc>
          <w:tcPr>
            <w:tcW w:w="3192" w:type="dxa"/>
          </w:tcPr>
          <w:p w14:paraId="3CD17F57" w14:textId="77777777" w:rsidR="00022768" w:rsidRPr="00241B0D" w:rsidRDefault="00022768" w:rsidP="002B449E">
            <w:pPr>
              <w:rPr>
                <w:rFonts w:ascii="Arial" w:hAnsi="Arial" w:cs="Arial"/>
                <w:sz w:val="20"/>
              </w:rPr>
            </w:pPr>
            <w:r w:rsidRPr="00241B0D">
              <w:rPr>
                <w:rFonts w:ascii="Arial" w:hAnsi="Arial" w:cs="Arial"/>
                <w:sz w:val="20"/>
              </w:rPr>
              <w:t>As necessary, within 6 months of system completing studies</w:t>
            </w:r>
          </w:p>
        </w:tc>
      </w:tr>
      <w:tr w:rsidR="00022768" w:rsidRPr="00241B0D" w14:paraId="3CD17F5C" w14:textId="77777777" w:rsidTr="000243B5">
        <w:trPr>
          <w:cantSplit/>
        </w:trPr>
        <w:tc>
          <w:tcPr>
            <w:tcW w:w="3192" w:type="dxa"/>
          </w:tcPr>
          <w:p w14:paraId="3CD17F59" w14:textId="45C2F5EB" w:rsidR="00022768" w:rsidRPr="00241B0D" w:rsidRDefault="00022768" w:rsidP="00FE3822">
            <w:pPr>
              <w:rPr>
                <w:rFonts w:ascii="Arial" w:hAnsi="Arial" w:cs="Arial"/>
                <w:sz w:val="20"/>
              </w:rPr>
            </w:pPr>
            <w:r w:rsidRPr="00241B0D">
              <w:rPr>
                <w:rFonts w:ascii="Arial" w:hAnsi="Arial" w:cs="Arial"/>
                <w:sz w:val="20"/>
              </w:rPr>
              <w:t xml:space="preserve">For small and medium systems, designate optimal </w:t>
            </w:r>
            <w:r w:rsidR="00FE3822" w:rsidRPr="00241B0D">
              <w:rPr>
                <w:rFonts w:ascii="Arial" w:hAnsi="Arial" w:cs="Arial"/>
                <w:sz w:val="20"/>
              </w:rPr>
              <w:t>WQP</w:t>
            </w:r>
            <w:r w:rsidRPr="00241B0D">
              <w:rPr>
                <w:rFonts w:ascii="Arial" w:hAnsi="Arial" w:cs="Arial"/>
                <w:sz w:val="20"/>
              </w:rPr>
              <w:t>s.</w:t>
            </w:r>
          </w:p>
        </w:tc>
        <w:tc>
          <w:tcPr>
            <w:tcW w:w="3192" w:type="dxa"/>
          </w:tcPr>
          <w:p w14:paraId="3CD17F5A" w14:textId="77777777" w:rsidR="00022768" w:rsidRPr="00241B0D" w:rsidRDefault="00022768" w:rsidP="002B449E">
            <w:pPr>
              <w:rPr>
                <w:rFonts w:ascii="Arial" w:hAnsi="Arial" w:cs="Arial"/>
                <w:sz w:val="20"/>
              </w:rPr>
            </w:pPr>
            <w:r w:rsidRPr="00241B0D">
              <w:rPr>
                <w:rFonts w:ascii="Arial" w:hAnsi="Arial" w:cs="Arial"/>
                <w:sz w:val="20"/>
              </w:rPr>
              <w:t>40 CFR 141.81(e)(7)</w:t>
            </w:r>
          </w:p>
        </w:tc>
        <w:tc>
          <w:tcPr>
            <w:tcW w:w="3192" w:type="dxa"/>
          </w:tcPr>
          <w:p w14:paraId="3CD17F5B" w14:textId="77777777" w:rsidR="00022768" w:rsidRPr="00241B0D" w:rsidRDefault="00022768" w:rsidP="002B449E">
            <w:pPr>
              <w:rPr>
                <w:rFonts w:ascii="Arial" w:hAnsi="Arial" w:cs="Arial"/>
                <w:sz w:val="20"/>
              </w:rPr>
            </w:pPr>
            <w:r w:rsidRPr="00241B0D">
              <w:rPr>
                <w:rFonts w:ascii="Arial" w:hAnsi="Arial" w:cs="Arial"/>
                <w:sz w:val="20"/>
              </w:rPr>
              <w:t>As necessary, within 6 months of system completing follow-up sampling</w:t>
            </w:r>
          </w:p>
        </w:tc>
      </w:tr>
      <w:tr w:rsidR="00022768" w:rsidRPr="00241B0D" w14:paraId="3CD17F60" w14:textId="77777777" w:rsidTr="000243B5">
        <w:trPr>
          <w:cantSplit/>
        </w:trPr>
        <w:tc>
          <w:tcPr>
            <w:tcW w:w="3192" w:type="dxa"/>
          </w:tcPr>
          <w:p w14:paraId="3CD17F5D" w14:textId="77777777" w:rsidR="00022768" w:rsidRPr="00241B0D" w:rsidRDefault="00022768" w:rsidP="002B449E">
            <w:pPr>
              <w:rPr>
                <w:rFonts w:ascii="Arial" w:hAnsi="Arial" w:cs="Arial"/>
                <w:sz w:val="20"/>
              </w:rPr>
            </w:pPr>
            <w:r w:rsidRPr="00241B0D">
              <w:rPr>
                <w:rFonts w:ascii="Arial" w:hAnsi="Arial" w:cs="Arial"/>
                <w:sz w:val="20"/>
              </w:rPr>
              <w:t>Notify PWSs in writing of decisions on optimal CCT.</w:t>
            </w:r>
          </w:p>
        </w:tc>
        <w:tc>
          <w:tcPr>
            <w:tcW w:w="3192" w:type="dxa"/>
          </w:tcPr>
          <w:p w14:paraId="3CD17F5E" w14:textId="77777777" w:rsidR="00022768" w:rsidRPr="00241B0D" w:rsidRDefault="00022768" w:rsidP="002B449E">
            <w:pPr>
              <w:rPr>
                <w:rFonts w:ascii="Arial" w:hAnsi="Arial" w:cs="Arial"/>
                <w:sz w:val="20"/>
              </w:rPr>
            </w:pPr>
            <w:r w:rsidRPr="00241B0D">
              <w:rPr>
                <w:rFonts w:ascii="Arial" w:hAnsi="Arial" w:cs="Arial"/>
                <w:sz w:val="20"/>
              </w:rPr>
              <w:t>40 CFR 141.82(d)(2)</w:t>
            </w:r>
          </w:p>
        </w:tc>
        <w:tc>
          <w:tcPr>
            <w:tcW w:w="3192" w:type="dxa"/>
          </w:tcPr>
          <w:p w14:paraId="3CD17F5F" w14:textId="77777777" w:rsidR="00022768" w:rsidRPr="00241B0D" w:rsidRDefault="00022768" w:rsidP="002B449E">
            <w:pPr>
              <w:rPr>
                <w:rFonts w:ascii="Arial" w:hAnsi="Arial" w:cs="Arial"/>
                <w:sz w:val="20"/>
              </w:rPr>
            </w:pPr>
            <w:r w:rsidRPr="00241B0D">
              <w:rPr>
                <w:rFonts w:ascii="Arial" w:hAnsi="Arial" w:cs="Arial"/>
                <w:sz w:val="20"/>
              </w:rPr>
              <w:t>As necessary</w:t>
            </w:r>
          </w:p>
        </w:tc>
      </w:tr>
      <w:tr w:rsidR="00022768" w:rsidRPr="00241B0D" w14:paraId="3CD17F64" w14:textId="77777777" w:rsidTr="000243B5">
        <w:trPr>
          <w:cantSplit/>
        </w:trPr>
        <w:tc>
          <w:tcPr>
            <w:tcW w:w="3192" w:type="dxa"/>
          </w:tcPr>
          <w:p w14:paraId="3CD17F61" w14:textId="77777777" w:rsidR="00022768" w:rsidRPr="00241B0D" w:rsidRDefault="00022768" w:rsidP="002B449E">
            <w:pPr>
              <w:rPr>
                <w:rFonts w:ascii="Arial" w:hAnsi="Arial" w:cs="Arial"/>
                <w:sz w:val="20"/>
              </w:rPr>
            </w:pPr>
            <w:r w:rsidRPr="00241B0D">
              <w:rPr>
                <w:rFonts w:ascii="Arial" w:hAnsi="Arial" w:cs="Arial"/>
                <w:sz w:val="20"/>
              </w:rPr>
              <w:t>Modify determinations of optimal CCT in writing.</w:t>
            </w:r>
          </w:p>
        </w:tc>
        <w:tc>
          <w:tcPr>
            <w:tcW w:w="3192" w:type="dxa"/>
          </w:tcPr>
          <w:p w14:paraId="3CD17F62" w14:textId="77777777" w:rsidR="00022768" w:rsidRPr="00241B0D" w:rsidRDefault="00022768" w:rsidP="002B449E">
            <w:pPr>
              <w:rPr>
                <w:rFonts w:ascii="Arial" w:hAnsi="Arial" w:cs="Arial"/>
                <w:sz w:val="20"/>
              </w:rPr>
            </w:pPr>
            <w:r w:rsidRPr="00241B0D">
              <w:rPr>
                <w:rFonts w:ascii="Arial" w:hAnsi="Arial" w:cs="Arial"/>
                <w:sz w:val="20"/>
              </w:rPr>
              <w:t>40 CFR 141.82(h)</w:t>
            </w:r>
          </w:p>
        </w:tc>
        <w:tc>
          <w:tcPr>
            <w:tcW w:w="3192" w:type="dxa"/>
          </w:tcPr>
          <w:p w14:paraId="3CD17F63" w14:textId="77777777" w:rsidR="00022768" w:rsidRPr="00241B0D" w:rsidRDefault="00022768" w:rsidP="002B449E">
            <w:pPr>
              <w:rPr>
                <w:rFonts w:ascii="Arial" w:hAnsi="Arial" w:cs="Arial"/>
                <w:sz w:val="20"/>
              </w:rPr>
            </w:pPr>
            <w:r w:rsidRPr="00241B0D">
              <w:rPr>
                <w:rFonts w:ascii="Arial" w:hAnsi="Arial" w:cs="Arial"/>
                <w:sz w:val="20"/>
              </w:rPr>
              <w:t>As necessary or as requested</w:t>
            </w:r>
          </w:p>
        </w:tc>
      </w:tr>
      <w:tr w:rsidR="00022768" w:rsidRPr="00241B0D" w14:paraId="3CD17F68" w14:textId="77777777" w:rsidTr="000243B5">
        <w:trPr>
          <w:cantSplit/>
        </w:trPr>
        <w:tc>
          <w:tcPr>
            <w:tcW w:w="3192" w:type="dxa"/>
          </w:tcPr>
          <w:p w14:paraId="3CD17F65" w14:textId="77777777" w:rsidR="00022768" w:rsidRPr="00241B0D" w:rsidRDefault="00022768" w:rsidP="002B449E">
            <w:pPr>
              <w:rPr>
                <w:rFonts w:ascii="Arial" w:hAnsi="Arial" w:cs="Arial"/>
                <w:sz w:val="20"/>
              </w:rPr>
            </w:pPr>
            <w:r w:rsidRPr="00241B0D">
              <w:rPr>
                <w:rFonts w:ascii="Arial" w:hAnsi="Arial" w:cs="Arial"/>
                <w:sz w:val="20"/>
              </w:rPr>
              <w:lastRenderedPageBreak/>
              <w:t>Notify the system in writing of determinations regarding necessary source water treatment.</w:t>
            </w:r>
            <w:r w:rsidRPr="00241B0D">
              <w:rPr>
                <w:rFonts w:ascii="Arial" w:hAnsi="Arial" w:cs="Arial"/>
                <w:sz w:val="20"/>
              </w:rPr>
              <w:tab/>
            </w:r>
          </w:p>
        </w:tc>
        <w:tc>
          <w:tcPr>
            <w:tcW w:w="3192" w:type="dxa"/>
          </w:tcPr>
          <w:p w14:paraId="3CD17F66" w14:textId="77777777" w:rsidR="00022768" w:rsidRPr="00241B0D" w:rsidRDefault="00E12ED9" w:rsidP="002B449E">
            <w:pPr>
              <w:rPr>
                <w:rFonts w:ascii="Arial" w:hAnsi="Arial" w:cs="Arial"/>
                <w:sz w:val="20"/>
              </w:rPr>
            </w:pPr>
            <w:r w:rsidRPr="00241B0D">
              <w:rPr>
                <w:rFonts w:ascii="Arial" w:hAnsi="Arial" w:cs="Arial"/>
                <w:sz w:val="20"/>
              </w:rPr>
              <w:t>40 CFR 141.83(a)(2),</w:t>
            </w:r>
            <w:r w:rsidR="00022768" w:rsidRPr="00241B0D">
              <w:rPr>
                <w:rFonts w:ascii="Arial" w:hAnsi="Arial" w:cs="Arial"/>
                <w:sz w:val="20"/>
              </w:rPr>
              <w:t>141.83(b)(2)</w:t>
            </w:r>
          </w:p>
        </w:tc>
        <w:tc>
          <w:tcPr>
            <w:tcW w:w="3192" w:type="dxa"/>
          </w:tcPr>
          <w:p w14:paraId="3CD17F67" w14:textId="77777777" w:rsidR="00022768" w:rsidRPr="00241B0D" w:rsidRDefault="00022768" w:rsidP="002B449E">
            <w:pPr>
              <w:rPr>
                <w:rFonts w:ascii="Arial" w:hAnsi="Arial" w:cs="Arial"/>
                <w:sz w:val="20"/>
              </w:rPr>
            </w:pPr>
            <w:r w:rsidRPr="00241B0D">
              <w:rPr>
                <w:rFonts w:ascii="Arial" w:hAnsi="Arial" w:cs="Arial"/>
                <w:sz w:val="20"/>
              </w:rPr>
              <w:t>As necessary, within 6 months of submission of monitoring results</w:t>
            </w:r>
          </w:p>
        </w:tc>
      </w:tr>
      <w:tr w:rsidR="00022768" w:rsidRPr="00241B0D" w14:paraId="3CD17F6C" w14:textId="77777777" w:rsidTr="000243B5">
        <w:trPr>
          <w:cantSplit/>
        </w:trPr>
        <w:tc>
          <w:tcPr>
            <w:tcW w:w="3192" w:type="dxa"/>
          </w:tcPr>
          <w:p w14:paraId="3CD17F69" w14:textId="77777777" w:rsidR="00022768" w:rsidRPr="00241B0D" w:rsidRDefault="00022768" w:rsidP="002B449E">
            <w:pPr>
              <w:rPr>
                <w:rFonts w:ascii="Arial" w:hAnsi="Arial" w:cs="Arial"/>
                <w:sz w:val="20"/>
              </w:rPr>
            </w:pPr>
            <w:r w:rsidRPr="00241B0D">
              <w:rPr>
                <w:rFonts w:ascii="Arial" w:hAnsi="Arial" w:cs="Arial"/>
                <w:sz w:val="20"/>
              </w:rPr>
              <w:t>Notify the system in writing of designations for maximum permissible source water levels.</w:t>
            </w:r>
          </w:p>
        </w:tc>
        <w:tc>
          <w:tcPr>
            <w:tcW w:w="3192" w:type="dxa"/>
          </w:tcPr>
          <w:p w14:paraId="3CD17F6A" w14:textId="77777777" w:rsidR="00022768" w:rsidRPr="00241B0D" w:rsidRDefault="00022768" w:rsidP="002B449E">
            <w:pPr>
              <w:rPr>
                <w:rFonts w:ascii="Arial" w:hAnsi="Arial" w:cs="Arial"/>
                <w:sz w:val="20"/>
              </w:rPr>
            </w:pPr>
            <w:r w:rsidRPr="00241B0D">
              <w:rPr>
                <w:rFonts w:ascii="Arial" w:hAnsi="Arial" w:cs="Arial"/>
                <w:sz w:val="20"/>
              </w:rPr>
              <w:t>40 CFR 141.83(a)(5), 141.83(b)(4)</w:t>
            </w:r>
          </w:p>
        </w:tc>
        <w:tc>
          <w:tcPr>
            <w:tcW w:w="3192" w:type="dxa"/>
          </w:tcPr>
          <w:p w14:paraId="3CD17F6B" w14:textId="77777777" w:rsidR="00022768" w:rsidRPr="00241B0D" w:rsidRDefault="00022768" w:rsidP="002B449E">
            <w:pPr>
              <w:rPr>
                <w:rFonts w:ascii="Arial" w:hAnsi="Arial" w:cs="Arial"/>
                <w:sz w:val="20"/>
              </w:rPr>
            </w:pPr>
            <w:r w:rsidRPr="00241B0D">
              <w:rPr>
                <w:rFonts w:ascii="Arial" w:hAnsi="Arial" w:cs="Arial"/>
                <w:sz w:val="20"/>
              </w:rPr>
              <w:t>As necessary within 6 months of completing tap and source water monitoring.</w:t>
            </w:r>
          </w:p>
        </w:tc>
      </w:tr>
      <w:tr w:rsidR="00022768" w:rsidRPr="00241B0D" w14:paraId="3CD17F70" w14:textId="77777777" w:rsidTr="000243B5">
        <w:trPr>
          <w:cantSplit/>
        </w:trPr>
        <w:tc>
          <w:tcPr>
            <w:tcW w:w="3192" w:type="dxa"/>
          </w:tcPr>
          <w:p w14:paraId="3CD17F6D" w14:textId="77777777" w:rsidR="00022768" w:rsidRPr="00241B0D" w:rsidRDefault="00022768" w:rsidP="002B449E">
            <w:pPr>
              <w:rPr>
                <w:rFonts w:ascii="Arial" w:hAnsi="Arial" w:cs="Arial"/>
                <w:sz w:val="20"/>
              </w:rPr>
            </w:pPr>
            <w:r w:rsidRPr="00241B0D">
              <w:rPr>
                <w:rFonts w:ascii="Arial" w:hAnsi="Arial" w:cs="Arial"/>
                <w:sz w:val="20"/>
              </w:rPr>
              <w:t>Provide in writing revised source water treatment or maximum permissible lead and copper concentrations along with a basis for the decision and an implementation schedule.</w:t>
            </w:r>
          </w:p>
        </w:tc>
        <w:tc>
          <w:tcPr>
            <w:tcW w:w="3192" w:type="dxa"/>
          </w:tcPr>
          <w:p w14:paraId="3CD17F6E" w14:textId="77777777" w:rsidR="00022768" w:rsidRPr="00241B0D" w:rsidRDefault="00022768" w:rsidP="002B449E">
            <w:pPr>
              <w:rPr>
                <w:rFonts w:ascii="Arial" w:hAnsi="Arial" w:cs="Arial"/>
                <w:sz w:val="20"/>
              </w:rPr>
            </w:pPr>
            <w:r w:rsidRPr="00241B0D">
              <w:rPr>
                <w:rFonts w:ascii="Arial" w:hAnsi="Arial" w:cs="Arial"/>
                <w:sz w:val="20"/>
              </w:rPr>
              <w:t>40 CFR 141.83(b)(6)</w:t>
            </w:r>
          </w:p>
        </w:tc>
        <w:tc>
          <w:tcPr>
            <w:tcW w:w="3192" w:type="dxa"/>
          </w:tcPr>
          <w:p w14:paraId="3CD17F6F" w14:textId="77777777" w:rsidR="00022768" w:rsidRPr="00241B0D" w:rsidRDefault="00022768" w:rsidP="002B449E">
            <w:pPr>
              <w:rPr>
                <w:rFonts w:ascii="Arial" w:hAnsi="Arial" w:cs="Arial"/>
                <w:sz w:val="20"/>
              </w:rPr>
            </w:pPr>
            <w:r w:rsidRPr="00241B0D">
              <w:rPr>
                <w:rFonts w:ascii="Arial" w:hAnsi="Arial" w:cs="Arial"/>
                <w:sz w:val="20"/>
              </w:rPr>
              <w:t>As necessary or as requested</w:t>
            </w:r>
          </w:p>
        </w:tc>
      </w:tr>
      <w:tr w:rsidR="00621870" w:rsidRPr="00241B0D" w14:paraId="3CD17F74" w14:textId="77777777" w:rsidTr="000243B5">
        <w:trPr>
          <w:cantSplit/>
        </w:trPr>
        <w:tc>
          <w:tcPr>
            <w:tcW w:w="3192" w:type="dxa"/>
          </w:tcPr>
          <w:p w14:paraId="3CD17F71" w14:textId="47C1E9EF" w:rsidR="00621870" w:rsidRPr="00241B0D" w:rsidRDefault="00621870" w:rsidP="007271CC">
            <w:pPr>
              <w:rPr>
                <w:rFonts w:ascii="Arial" w:hAnsi="Arial" w:cs="Arial"/>
                <w:sz w:val="20"/>
              </w:rPr>
            </w:pPr>
            <w:r w:rsidRPr="00241B0D">
              <w:rPr>
                <w:rFonts w:ascii="Arial" w:hAnsi="Arial" w:cs="Arial"/>
                <w:sz w:val="20"/>
              </w:rPr>
              <w:t>Review public education materials content and consult on activities.</w:t>
            </w:r>
            <w:r w:rsidR="00A87D86" w:rsidRPr="00241B0D">
              <w:rPr>
                <w:rFonts w:ascii="Arial" w:hAnsi="Arial" w:cs="Arial"/>
                <w:sz w:val="20"/>
              </w:rPr>
              <w:t xml:space="preserve"> </w:t>
            </w:r>
            <w:r w:rsidRPr="00241B0D">
              <w:rPr>
                <w:rFonts w:ascii="Arial" w:hAnsi="Arial" w:cs="Arial"/>
                <w:sz w:val="20"/>
              </w:rPr>
              <w:t>Review and track system certification.</w:t>
            </w:r>
          </w:p>
        </w:tc>
        <w:tc>
          <w:tcPr>
            <w:tcW w:w="3192" w:type="dxa"/>
          </w:tcPr>
          <w:p w14:paraId="3CD17F72" w14:textId="77777777" w:rsidR="00621870" w:rsidRPr="00241B0D" w:rsidRDefault="00C070A4" w:rsidP="00C070A4">
            <w:pPr>
              <w:rPr>
                <w:rFonts w:ascii="Arial" w:hAnsi="Arial" w:cs="Arial"/>
                <w:sz w:val="20"/>
              </w:rPr>
            </w:pPr>
            <w:r w:rsidRPr="00241B0D">
              <w:rPr>
                <w:rFonts w:ascii="Arial" w:hAnsi="Arial" w:cs="Arial"/>
                <w:sz w:val="20"/>
              </w:rPr>
              <w:t>40 CFR 141.85(a)</w:t>
            </w:r>
          </w:p>
        </w:tc>
        <w:tc>
          <w:tcPr>
            <w:tcW w:w="3192" w:type="dxa"/>
          </w:tcPr>
          <w:p w14:paraId="3CD17F73" w14:textId="77777777" w:rsidR="00621870" w:rsidRPr="00241B0D" w:rsidRDefault="00621870" w:rsidP="007271CC">
            <w:pPr>
              <w:rPr>
                <w:rFonts w:ascii="Arial" w:hAnsi="Arial" w:cs="Arial"/>
                <w:sz w:val="20"/>
              </w:rPr>
            </w:pPr>
            <w:r w:rsidRPr="00241B0D">
              <w:rPr>
                <w:rFonts w:ascii="Arial" w:hAnsi="Arial" w:cs="Arial"/>
                <w:sz w:val="20"/>
              </w:rPr>
              <w:t>As necessary</w:t>
            </w:r>
          </w:p>
        </w:tc>
      </w:tr>
      <w:tr w:rsidR="00621870" w:rsidRPr="00241B0D" w14:paraId="3CD17F78" w14:textId="77777777" w:rsidTr="000243B5">
        <w:trPr>
          <w:cantSplit/>
        </w:trPr>
        <w:tc>
          <w:tcPr>
            <w:tcW w:w="3192" w:type="dxa"/>
          </w:tcPr>
          <w:p w14:paraId="3CD17F75" w14:textId="71635301" w:rsidR="00621870" w:rsidRPr="00241B0D" w:rsidRDefault="00621870" w:rsidP="00D05554">
            <w:pPr>
              <w:rPr>
                <w:rFonts w:ascii="Arial" w:hAnsi="Arial" w:cs="Arial"/>
                <w:sz w:val="20"/>
              </w:rPr>
            </w:pPr>
            <w:r w:rsidRPr="00241B0D">
              <w:rPr>
                <w:rFonts w:ascii="Arial" w:hAnsi="Arial" w:cs="Arial"/>
                <w:sz w:val="20"/>
              </w:rPr>
              <w:t>Notify a system in writing if a shorter</w:t>
            </w:r>
            <w:r w:rsidR="00D05554" w:rsidRPr="00241B0D">
              <w:rPr>
                <w:rFonts w:ascii="Arial" w:hAnsi="Arial" w:cs="Arial"/>
                <w:sz w:val="20"/>
              </w:rPr>
              <w:t xml:space="preserve"> LSLR</w:t>
            </w:r>
            <w:r w:rsidRPr="00241B0D">
              <w:rPr>
                <w:rFonts w:ascii="Arial" w:hAnsi="Arial" w:cs="Arial"/>
                <w:sz w:val="20"/>
              </w:rPr>
              <w:t xml:space="preserve"> schedule is required.</w:t>
            </w:r>
          </w:p>
        </w:tc>
        <w:tc>
          <w:tcPr>
            <w:tcW w:w="3192" w:type="dxa"/>
          </w:tcPr>
          <w:p w14:paraId="3CD17F76" w14:textId="77777777" w:rsidR="00621870" w:rsidRPr="00241B0D" w:rsidRDefault="00621870" w:rsidP="002B449E">
            <w:pPr>
              <w:rPr>
                <w:rFonts w:ascii="Arial" w:hAnsi="Arial" w:cs="Arial"/>
                <w:sz w:val="20"/>
              </w:rPr>
            </w:pPr>
            <w:r w:rsidRPr="00241B0D">
              <w:rPr>
                <w:rFonts w:ascii="Arial" w:hAnsi="Arial" w:cs="Arial"/>
                <w:sz w:val="20"/>
              </w:rPr>
              <w:t>40 CFR 141.84(e)</w:t>
            </w:r>
          </w:p>
        </w:tc>
        <w:tc>
          <w:tcPr>
            <w:tcW w:w="3192" w:type="dxa"/>
          </w:tcPr>
          <w:p w14:paraId="3CD17F77" w14:textId="77777777" w:rsidR="00621870" w:rsidRPr="00241B0D" w:rsidRDefault="00621870" w:rsidP="002B449E">
            <w:pPr>
              <w:rPr>
                <w:rFonts w:ascii="Arial" w:hAnsi="Arial" w:cs="Arial"/>
                <w:sz w:val="20"/>
              </w:rPr>
            </w:pPr>
            <w:r w:rsidRPr="00241B0D">
              <w:rPr>
                <w:rFonts w:ascii="Arial" w:hAnsi="Arial" w:cs="Arial"/>
                <w:sz w:val="20"/>
              </w:rPr>
              <w:t>As necessary, within 6 months after system triggered into LSLR</w:t>
            </w:r>
          </w:p>
        </w:tc>
      </w:tr>
      <w:tr w:rsidR="00621870" w:rsidRPr="00241B0D" w14:paraId="3CD17F7C" w14:textId="77777777" w:rsidTr="000243B5">
        <w:trPr>
          <w:cantSplit/>
        </w:trPr>
        <w:tc>
          <w:tcPr>
            <w:tcW w:w="3192" w:type="dxa"/>
          </w:tcPr>
          <w:p w14:paraId="3CD17F79" w14:textId="77777777" w:rsidR="00621870" w:rsidRPr="00241B0D" w:rsidRDefault="00621870" w:rsidP="007271CC">
            <w:pPr>
              <w:rPr>
                <w:rFonts w:ascii="Arial" w:hAnsi="Arial" w:cs="Arial"/>
                <w:sz w:val="20"/>
              </w:rPr>
            </w:pPr>
            <w:r w:rsidRPr="00241B0D">
              <w:rPr>
                <w:rFonts w:ascii="Arial" w:hAnsi="Arial" w:cs="Arial"/>
                <w:sz w:val="20"/>
              </w:rPr>
              <w:t>Review and track system certification regarding distribution of tap samples to individual monitoring locations.</w:t>
            </w:r>
          </w:p>
        </w:tc>
        <w:tc>
          <w:tcPr>
            <w:tcW w:w="3192" w:type="dxa"/>
          </w:tcPr>
          <w:p w14:paraId="3CD17F7A" w14:textId="77777777" w:rsidR="00621870" w:rsidRPr="00241B0D" w:rsidRDefault="00C070A4" w:rsidP="00A67F5E">
            <w:pPr>
              <w:rPr>
                <w:rFonts w:ascii="Arial" w:hAnsi="Arial" w:cs="Arial"/>
                <w:sz w:val="20"/>
              </w:rPr>
            </w:pPr>
            <w:r w:rsidRPr="00241B0D">
              <w:rPr>
                <w:rFonts w:ascii="Arial" w:hAnsi="Arial" w:cs="Arial"/>
                <w:sz w:val="20"/>
              </w:rPr>
              <w:t>40 CFR 141.80(g); 141.85(d); 141.90(f)(3)</w:t>
            </w:r>
          </w:p>
        </w:tc>
        <w:tc>
          <w:tcPr>
            <w:tcW w:w="3192" w:type="dxa"/>
          </w:tcPr>
          <w:p w14:paraId="3CD17F7B" w14:textId="77777777" w:rsidR="00621870" w:rsidRPr="00241B0D" w:rsidRDefault="00621870" w:rsidP="007271CC">
            <w:pPr>
              <w:rPr>
                <w:rFonts w:ascii="Arial" w:hAnsi="Arial" w:cs="Arial"/>
                <w:sz w:val="20"/>
              </w:rPr>
            </w:pPr>
            <w:r w:rsidRPr="00241B0D">
              <w:rPr>
                <w:rFonts w:ascii="Arial" w:hAnsi="Arial" w:cs="Arial"/>
                <w:sz w:val="20"/>
              </w:rPr>
              <w:t>As necessary</w:t>
            </w:r>
          </w:p>
        </w:tc>
      </w:tr>
      <w:tr w:rsidR="00621870" w:rsidRPr="00241B0D" w14:paraId="3CD17F80" w14:textId="77777777" w:rsidTr="000243B5">
        <w:trPr>
          <w:cantSplit/>
        </w:trPr>
        <w:tc>
          <w:tcPr>
            <w:tcW w:w="3192" w:type="dxa"/>
          </w:tcPr>
          <w:p w14:paraId="3CD17F7D" w14:textId="77777777" w:rsidR="00621870" w:rsidRPr="00241B0D" w:rsidRDefault="00621870" w:rsidP="002B449E">
            <w:pPr>
              <w:rPr>
                <w:rFonts w:ascii="Arial" w:hAnsi="Arial" w:cs="Arial"/>
                <w:sz w:val="20"/>
              </w:rPr>
            </w:pPr>
            <w:r w:rsidRPr="00241B0D">
              <w:rPr>
                <w:rFonts w:ascii="Arial" w:hAnsi="Arial" w:cs="Arial"/>
                <w:sz w:val="20"/>
              </w:rPr>
              <w:t>Notify the system of approval of non-first-draw sample sites.</w:t>
            </w:r>
          </w:p>
        </w:tc>
        <w:tc>
          <w:tcPr>
            <w:tcW w:w="3192" w:type="dxa"/>
          </w:tcPr>
          <w:p w14:paraId="3CD17F7E" w14:textId="77777777" w:rsidR="00621870" w:rsidRPr="00241B0D" w:rsidRDefault="00621870" w:rsidP="002B449E">
            <w:pPr>
              <w:rPr>
                <w:rFonts w:ascii="Arial" w:hAnsi="Arial" w:cs="Arial"/>
                <w:sz w:val="20"/>
              </w:rPr>
            </w:pPr>
            <w:r w:rsidRPr="00241B0D">
              <w:rPr>
                <w:rFonts w:ascii="Arial" w:hAnsi="Arial" w:cs="Arial"/>
                <w:sz w:val="20"/>
              </w:rPr>
              <w:t>40 CFR 141.86(b)(5)</w:t>
            </w:r>
          </w:p>
        </w:tc>
        <w:tc>
          <w:tcPr>
            <w:tcW w:w="3192" w:type="dxa"/>
          </w:tcPr>
          <w:p w14:paraId="3CD17F7F" w14:textId="77777777" w:rsidR="00621870" w:rsidRPr="00241B0D" w:rsidRDefault="00621870" w:rsidP="002B449E">
            <w:pPr>
              <w:rPr>
                <w:rFonts w:ascii="Arial" w:hAnsi="Arial" w:cs="Arial"/>
                <w:sz w:val="20"/>
              </w:rPr>
            </w:pPr>
            <w:r w:rsidRPr="00241B0D">
              <w:rPr>
                <w:rFonts w:ascii="Arial" w:hAnsi="Arial" w:cs="Arial"/>
                <w:sz w:val="20"/>
              </w:rPr>
              <w:t>As necessary</w:t>
            </w:r>
          </w:p>
        </w:tc>
      </w:tr>
      <w:tr w:rsidR="00621870" w:rsidRPr="00241B0D" w14:paraId="3CD17F84" w14:textId="77777777" w:rsidTr="0036316A">
        <w:trPr>
          <w:cantSplit/>
          <w:trHeight w:val="692"/>
        </w:trPr>
        <w:tc>
          <w:tcPr>
            <w:tcW w:w="3192" w:type="dxa"/>
          </w:tcPr>
          <w:p w14:paraId="3CD17F81" w14:textId="77777777" w:rsidR="00621870" w:rsidRPr="00241B0D" w:rsidRDefault="00621870" w:rsidP="007271CC">
            <w:pPr>
              <w:rPr>
                <w:rFonts w:ascii="Arial" w:hAnsi="Arial" w:cs="Arial"/>
                <w:sz w:val="20"/>
              </w:rPr>
            </w:pPr>
            <w:r w:rsidRPr="00241B0D">
              <w:rPr>
                <w:rFonts w:ascii="Arial" w:hAnsi="Arial" w:cs="Arial"/>
                <w:sz w:val="20"/>
              </w:rPr>
              <w:t>If applicable, review system request and approve in writing or by site verification the number of taps for sampling.</w:t>
            </w:r>
          </w:p>
        </w:tc>
        <w:tc>
          <w:tcPr>
            <w:tcW w:w="3192" w:type="dxa"/>
          </w:tcPr>
          <w:p w14:paraId="3CD17F82" w14:textId="77777777" w:rsidR="00621870" w:rsidRPr="00241B0D" w:rsidRDefault="00C070A4" w:rsidP="00C070A4">
            <w:pPr>
              <w:rPr>
                <w:rFonts w:ascii="Arial" w:hAnsi="Arial" w:cs="Arial"/>
                <w:color w:val="000000"/>
                <w:sz w:val="20"/>
              </w:rPr>
            </w:pPr>
            <w:r w:rsidRPr="00241B0D">
              <w:rPr>
                <w:rFonts w:ascii="Arial" w:hAnsi="Arial" w:cs="Arial"/>
                <w:color w:val="000000"/>
                <w:sz w:val="20"/>
              </w:rPr>
              <w:t>40 CFR 141.80(c)(3)(v); 141.86 (c)</w:t>
            </w:r>
          </w:p>
        </w:tc>
        <w:tc>
          <w:tcPr>
            <w:tcW w:w="3192" w:type="dxa"/>
          </w:tcPr>
          <w:p w14:paraId="3CD17F83" w14:textId="77777777" w:rsidR="00621870" w:rsidRPr="00241B0D" w:rsidRDefault="00621870" w:rsidP="007271CC">
            <w:pPr>
              <w:rPr>
                <w:rFonts w:ascii="Arial" w:hAnsi="Arial" w:cs="Arial"/>
                <w:sz w:val="20"/>
              </w:rPr>
            </w:pPr>
            <w:r w:rsidRPr="00241B0D">
              <w:rPr>
                <w:rFonts w:ascii="Arial" w:hAnsi="Arial" w:cs="Arial"/>
                <w:sz w:val="20"/>
              </w:rPr>
              <w:t>One time</w:t>
            </w:r>
          </w:p>
        </w:tc>
      </w:tr>
      <w:tr w:rsidR="00621870" w:rsidRPr="00241B0D" w14:paraId="3CD17F88" w14:textId="77777777" w:rsidTr="000243B5">
        <w:trPr>
          <w:cantSplit/>
        </w:trPr>
        <w:tc>
          <w:tcPr>
            <w:tcW w:w="3192" w:type="dxa"/>
          </w:tcPr>
          <w:p w14:paraId="3CD17F85" w14:textId="77777777" w:rsidR="00621870" w:rsidRPr="00241B0D" w:rsidRDefault="00621870" w:rsidP="002B449E">
            <w:pPr>
              <w:rPr>
                <w:rFonts w:ascii="Arial" w:hAnsi="Arial" w:cs="Arial"/>
                <w:sz w:val="20"/>
              </w:rPr>
            </w:pPr>
            <w:r w:rsidRPr="00241B0D">
              <w:rPr>
                <w:rFonts w:ascii="Arial" w:hAnsi="Arial" w:cs="Arial"/>
                <w:sz w:val="20"/>
              </w:rPr>
              <w:t>Specify sampling locations when a system is conducting reduced monitoring.</w:t>
            </w:r>
          </w:p>
        </w:tc>
        <w:tc>
          <w:tcPr>
            <w:tcW w:w="3192" w:type="dxa"/>
          </w:tcPr>
          <w:p w14:paraId="3CD17F86" w14:textId="77777777" w:rsidR="00621870" w:rsidRPr="00241B0D" w:rsidRDefault="00621870" w:rsidP="002B449E">
            <w:pPr>
              <w:rPr>
                <w:rFonts w:ascii="Arial" w:hAnsi="Arial" w:cs="Arial"/>
                <w:sz w:val="20"/>
              </w:rPr>
            </w:pPr>
            <w:r w:rsidRPr="00241B0D">
              <w:rPr>
                <w:rFonts w:ascii="Arial" w:hAnsi="Arial" w:cs="Arial"/>
                <w:sz w:val="20"/>
              </w:rPr>
              <w:t>40 CFR 141.86(c)</w:t>
            </w:r>
          </w:p>
        </w:tc>
        <w:tc>
          <w:tcPr>
            <w:tcW w:w="3192" w:type="dxa"/>
          </w:tcPr>
          <w:p w14:paraId="3CD17F87" w14:textId="77777777" w:rsidR="00621870" w:rsidRPr="00241B0D" w:rsidRDefault="00621870" w:rsidP="002B449E">
            <w:pPr>
              <w:rPr>
                <w:rFonts w:ascii="Arial" w:hAnsi="Arial" w:cs="Arial"/>
                <w:sz w:val="20"/>
              </w:rPr>
            </w:pPr>
            <w:r w:rsidRPr="00241B0D">
              <w:rPr>
                <w:rFonts w:ascii="Arial" w:hAnsi="Arial" w:cs="Arial"/>
                <w:sz w:val="20"/>
              </w:rPr>
              <w:t>As necessary</w:t>
            </w:r>
          </w:p>
        </w:tc>
      </w:tr>
      <w:tr w:rsidR="00621870" w:rsidRPr="00241B0D" w14:paraId="3CD17F8C" w14:textId="77777777" w:rsidTr="000243B5">
        <w:trPr>
          <w:cantSplit/>
        </w:trPr>
        <w:tc>
          <w:tcPr>
            <w:tcW w:w="3192" w:type="dxa"/>
          </w:tcPr>
          <w:p w14:paraId="3CD17F89" w14:textId="1F7A5033" w:rsidR="00621870" w:rsidRPr="00241B0D" w:rsidRDefault="00621870" w:rsidP="000114E3">
            <w:pPr>
              <w:rPr>
                <w:rFonts w:ascii="Arial" w:hAnsi="Arial" w:cs="Arial"/>
                <w:sz w:val="20"/>
              </w:rPr>
            </w:pPr>
            <w:r w:rsidRPr="00241B0D">
              <w:rPr>
                <w:rFonts w:ascii="Arial" w:hAnsi="Arial" w:cs="Arial"/>
                <w:sz w:val="20"/>
              </w:rPr>
              <w:t xml:space="preserve">Notify the system in writing when the </w:t>
            </w:r>
            <w:r w:rsidR="000114E3" w:rsidRPr="00241B0D">
              <w:rPr>
                <w:rFonts w:ascii="Arial" w:hAnsi="Arial" w:cs="Arial"/>
                <w:sz w:val="20"/>
              </w:rPr>
              <w:t xml:space="preserve">state </w:t>
            </w:r>
            <w:r w:rsidRPr="00241B0D">
              <w:rPr>
                <w:rFonts w:ascii="Arial" w:hAnsi="Arial" w:cs="Arial"/>
                <w:sz w:val="20"/>
              </w:rPr>
              <w:t>determines that a system is eligible to commence reduced monitoring.</w:t>
            </w:r>
          </w:p>
        </w:tc>
        <w:tc>
          <w:tcPr>
            <w:tcW w:w="3192" w:type="dxa"/>
          </w:tcPr>
          <w:p w14:paraId="3CD17F8A" w14:textId="77777777" w:rsidR="00621870" w:rsidRPr="00241B0D" w:rsidRDefault="00621870" w:rsidP="002B449E">
            <w:pPr>
              <w:rPr>
                <w:rFonts w:ascii="Arial" w:hAnsi="Arial" w:cs="Arial"/>
                <w:sz w:val="20"/>
              </w:rPr>
            </w:pPr>
            <w:r w:rsidRPr="00241B0D">
              <w:rPr>
                <w:rFonts w:ascii="Arial" w:hAnsi="Arial" w:cs="Arial"/>
                <w:sz w:val="20"/>
              </w:rPr>
              <w:t>40 CFR 141.86(d)(4)(ii) &amp; (iii)</w:t>
            </w:r>
          </w:p>
        </w:tc>
        <w:tc>
          <w:tcPr>
            <w:tcW w:w="3192" w:type="dxa"/>
          </w:tcPr>
          <w:p w14:paraId="3CD17F8B" w14:textId="77777777" w:rsidR="00621870" w:rsidRPr="00241B0D" w:rsidRDefault="00621870" w:rsidP="002B449E">
            <w:pPr>
              <w:rPr>
                <w:rFonts w:ascii="Arial" w:hAnsi="Arial" w:cs="Arial"/>
                <w:sz w:val="20"/>
              </w:rPr>
            </w:pPr>
            <w:r w:rsidRPr="00241B0D">
              <w:rPr>
                <w:rFonts w:ascii="Arial" w:hAnsi="Arial" w:cs="Arial"/>
                <w:sz w:val="20"/>
              </w:rPr>
              <w:t>As necessary</w:t>
            </w:r>
          </w:p>
        </w:tc>
      </w:tr>
      <w:tr w:rsidR="00621870" w:rsidRPr="00241B0D" w14:paraId="3CD17F90" w14:textId="77777777" w:rsidTr="000243B5">
        <w:trPr>
          <w:cantSplit/>
        </w:trPr>
        <w:tc>
          <w:tcPr>
            <w:tcW w:w="3192" w:type="dxa"/>
          </w:tcPr>
          <w:p w14:paraId="3CD17F8D" w14:textId="77777777" w:rsidR="00621870" w:rsidRPr="00241B0D" w:rsidRDefault="00621870" w:rsidP="002B449E">
            <w:pPr>
              <w:rPr>
                <w:rFonts w:ascii="Arial" w:hAnsi="Arial" w:cs="Arial"/>
                <w:sz w:val="20"/>
              </w:rPr>
            </w:pPr>
            <w:r w:rsidRPr="00241B0D">
              <w:rPr>
                <w:rFonts w:ascii="Arial" w:hAnsi="Arial" w:cs="Arial"/>
                <w:sz w:val="20"/>
              </w:rPr>
              <w:t>Notify system of alternate period for collecting reduced lead and copper tap samples.</w:t>
            </w:r>
          </w:p>
        </w:tc>
        <w:tc>
          <w:tcPr>
            <w:tcW w:w="3192" w:type="dxa"/>
          </w:tcPr>
          <w:p w14:paraId="3CD17F8E" w14:textId="77777777" w:rsidR="00621870" w:rsidRPr="00241B0D" w:rsidRDefault="00621870" w:rsidP="002B449E">
            <w:pPr>
              <w:rPr>
                <w:rFonts w:ascii="Arial" w:hAnsi="Arial" w:cs="Arial"/>
                <w:sz w:val="20"/>
              </w:rPr>
            </w:pPr>
            <w:r w:rsidRPr="00241B0D">
              <w:rPr>
                <w:rFonts w:ascii="Arial" w:hAnsi="Arial" w:cs="Arial"/>
                <w:sz w:val="20"/>
              </w:rPr>
              <w:t>40 CFR 141.86(d)(4)(iv)(B)</w:t>
            </w:r>
          </w:p>
        </w:tc>
        <w:tc>
          <w:tcPr>
            <w:tcW w:w="3192" w:type="dxa"/>
          </w:tcPr>
          <w:p w14:paraId="3CD17F8F" w14:textId="77777777" w:rsidR="00621870" w:rsidRPr="00241B0D" w:rsidRDefault="00621870" w:rsidP="002B449E">
            <w:pPr>
              <w:rPr>
                <w:rFonts w:ascii="Arial" w:hAnsi="Arial" w:cs="Arial"/>
                <w:sz w:val="20"/>
              </w:rPr>
            </w:pPr>
            <w:r w:rsidRPr="00241B0D">
              <w:rPr>
                <w:rFonts w:ascii="Arial" w:hAnsi="Arial" w:cs="Arial"/>
                <w:sz w:val="20"/>
              </w:rPr>
              <w:t>As necessary</w:t>
            </w:r>
          </w:p>
        </w:tc>
      </w:tr>
      <w:tr w:rsidR="00621870" w:rsidRPr="00241B0D" w14:paraId="3CD17F94" w14:textId="77777777" w:rsidTr="000243B5">
        <w:trPr>
          <w:cantSplit/>
        </w:trPr>
        <w:tc>
          <w:tcPr>
            <w:tcW w:w="3192" w:type="dxa"/>
          </w:tcPr>
          <w:p w14:paraId="3CD17F91" w14:textId="77777777" w:rsidR="00621870" w:rsidRPr="00241B0D" w:rsidRDefault="00621870" w:rsidP="002B449E">
            <w:pPr>
              <w:rPr>
                <w:rFonts w:ascii="Arial" w:hAnsi="Arial" w:cs="Arial"/>
                <w:sz w:val="20"/>
              </w:rPr>
            </w:pPr>
            <w:r w:rsidRPr="00241B0D">
              <w:rPr>
                <w:rFonts w:ascii="Arial" w:hAnsi="Arial" w:cs="Arial"/>
                <w:sz w:val="20"/>
              </w:rPr>
              <w:t>Document in writing the decision and rationale for invalidating a sample.</w:t>
            </w:r>
          </w:p>
        </w:tc>
        <w:tc>
          <w:tcPr>
            <w:tcW w:w="3192" w:type="dxa"/>
          </w:tcPr>
          <w:p w14:paraId="3CD17F92" w14:textId="77777777" w:rsidR="00621870" w:rsidRPr="00241B0D" w:rsidRDefault="00621870" w:rsidP="002B449E">
            <w:pPr>
              <w:rPr>
                <w:rFonts w:ascii="Arial" w:hAnsi="Arial" w:cs="Arial"/>
                <w:sz w:val="20"/>
              </w:rPr>
            </w:pPr>
            <w:r w:rsidRPr="00241B0D">
              <w:rPr>
                <w:rFonts w:ascii="Arial" w:hAnsi="Arial" w:cs="Arial"/>
                <w:sz w:val="20"/>
              </w:rPr>
              <w:t xml:space="preserve">40 CFR 141.86(f)(3) </w:t>
            </w:r>
          </w:p>
        </w:tc>
        <w:tc>
          <w:tcPr>
            <w:tcW w:w="3192" w:type="dxa"/>
          </w:tcPr>
          <w:p w14:paraId="3CD17F93" w14:textId="77777777" w:rsidR="00621870" w:rsidRPr="00241B0D" w:rsidRDefault="00621870" w:rsidP="002B449E">
            <w:pPr>
              <w:rPr>
                <w:rFonts w:ascii="Arial" w:hAnsi="Arial" w:cs="Arial"/>
                <w:sz w:val="20"/>
              </w:rPr>
            </w:pPr>
            <w:r w:rsidRPr="00241B0D">
              <w:rPr>
                <w:rFonts w:ascii="Arial" w:hAnsi="Arial" w:cs="Arial"/>
                <w:sz w:val="20"/>
              </w:rPr>
              <w:t xml:space="preserve">As necessary </w:t>
            </w:r>
          </w:p>
        </w:tc>
      </w:tr>
      <w:tr w:rsidR="00621870" w:rsidRPr="00241B0D" w14:paraId="3CD17F98" w14:textId="77777777" w:rsidTr="000243B5">
        <w:trPr>
          <w:cantSplit/>
        </w:trPr>
        <w:tc>
          <w:tcPr>
            <w:tcW w:w="3192" w:type="dxa"/>
          </w:tcPr>
          <w:p w14:paraId="3CD17F95" w14:textId="77777777" w:rsidR="00621870" w:rsidRPr="00241B0D" w:rsidRDefault="00621870" w:rsidP="002B449E">
            <w:pPr>
              <w:rPr>
                <w:rFonts w:ascii="Arial" w:hAnsi="Arial" w:cs="Arial"/>
                <w:sz w:val="20"/>
              </w:rPr>
            </w:pPr>
            <w:r w:rsidRPr="00241B0D">
              <w:rPr>
                <w:rFonts w:ascii="Arial" w:hAnsi="Arial" w:cs="Arial"/>
                <w:sz w:val="20"/>
              </w:rPr>
              <w:t>Notify the system in writing of its waiver determination and the conditions of the waiver.</w:t>
            </w:r>
          </w:p>
        </w:tc>
        <w:tc>
          <w:tcPr>
            <w:tcW w:w="3192" w:type="dxa"/>
          </w:tcPr>
          <w:p w14:paraId="3CD17F96" w14:textId="77777777" w:rsidR="00621870" w:rsidRPr="00241B0D" w:rsidRDefault="00621870" w:rsidP="002B449E">
            <w:pPr>
              <w:rPr>
                <w:rFonts w:ascii="Arial" w:hAnsi="Arial" w:cs="Arial"/>
                <w:sz w:val="20"/>
              </w:rPr>
            </w:pPr>
            <w:r w:rsidRPr="00241B0D">
              <w:rPr>
                <w:rFonts w:ascii="Arial" w:hAnsi="Arial" w:cs="Arial"/>
                <w:sz w:val="20"/>
              </w:rPr>
              <w:t>40 CFR 141.86(g)(3)</w:t>
            </w:r>
          </w:p>
        </w:tc>
        <w:tc>
          <w:tcPr>
            <w:tcW w:w="3192" w:type="dxa"/>
          </w:tcPr>
          <w:p w14:paraId="3CD17F97" w14:textId="77777777" w:rsidR="00621870" w:rsidRPr="00241B0D" w:rsidRDefault="00621870" w:rsidP="002B449E">
            <w:pPr>
              <w:rPr>
                <w:rFonts w:ascii="Arial" w:hAnsi="Arial" w:cs="Arial"/>
                <w:sz w:val="20"/>
              </w:rPr>
            </w:pPr>
            <w:r w:rsidRPr="00241B0D">
              <w:rPr>
                <w:rFonts w:ascii="Arial" w:hAnsi="Arial" w:cs="Arial"/>
                <w:sz w:val="20"/>
              </w:rPr>
              <w:t>As necessary</w:t>
            </w:r>
          </w:p>
        </w:tc>
      </w:tr>
      <w:tr w:rsidR="00621870" w:rsidRPr="00241B0D" w14:paraId="3CD17F9C" w14:textId="77777777" w:rsidTr="000243B5">
        <w:trPr>
          <w:cantSplit/>
        </w:trPr>
        <w:tc>
          <w:tcPr>
            <w:tcW w:w="3192" w:type="dxa"/>
          </w:tcPr>
          <w:p w14:paraId="3CD17F99" w14:textId="77777777" w:rsidR="00621870" w:rsidRPr="00241B0D" w:rsidRDefault="00621870" w:rsidP="002B449E">
            <w:pPr>
              <w:rPr>
                <w:rFonts w:ascii="Arial" w:hAnsi="Arial" w:cs="Arial"/>
                <w:sz w:val="20"/>
              </w:rPr>
            </w:pPr>
            <w:r w:rsidRPr="00241B0D">
              <w:rPr>
                <w:rFonts w:ascii="Arial" w:hAnsi="Arial" w:cs="Arial"/>
                <w:sz w:val="20"/>
              </w:rPr>
              <w:t>Notify a system if its waiver has been revoked.</w:t>
            </w:r>
          </w:p>
        </w:tc>
        <w:tc>
          <w:tcPr>
            <w:tcW w:w="3192" w:type="dxa"/>
          </w:tcPr>
          <w:p w14:paraId="3CD17F9A" w14:textId="77777777" w:rsidR="00621870" w:rsidRPr="00241B0D" w:rsidRDefault="00621870" w:rsidP="002B449E">
            <w:pPr>
              <w:rPr>
                <w:rFonts w:ascii="Arial" w:hAnsi="Arial" w:cs="Arial"/>
                <w:sz w:val="20"/>
              </w:rPr>
            </w:pPr>
            <w:r w:rsidRPr="00241B0D">
              <w:rPr>
                <w:rFonts w:ascii="Arial" w:hAnsi="Arial" w:cs="Arial"/>
                <w:sz w:val="20"/>
              </w:rPr>
              <w:t>40 CFR 141.86(g)(5)(iii)</w:t>
            </w:r>
          </w:p>
        </w:tc>
        <w:tc>
          <w:tcPr>
            <w:tcW w:w="3192" w:type="dxa"/>
          </w:tcPr>
          <w:p w14:paraId="3CD17F9B" w14:textId="77777777" w:rsidR="00621870" w:rsidRPr="00241B0D" w:rsidRDefault="00621870" w:rsidP="002B449E">
            <w:pPr>
              <w:rPr>
                <w:rFonts w:ascii="Arial" w:hAnsi="Arial" w:cs="Arial"/>
                <w:sz w:val="20"/>
              </w:rPr>
            </w:pPr>
            <w:r w:rsidRPr="00241B0D">
              <w:rPr>
                <w:rFonts w:ascii="Arial" w:hAnsi="Arial" w:cs="Arial"/>
                <w:sz w:val="20"/>
              </w:rPr>
              <w:t>As necessary</w:t>
            </w:r>
          </w:p>
        </w:tc>
      </w:tr>
      <w:tr w:rsidR="00AA1C04" w:rsidRPr="00241B0D" w14:paraId="3CD17FA2" w14:textId="77777777" w:rsidTr="000243B5">
        <w:trPr>
          <w:cantSplit/>
        </w:trPr>
        <w:tc>
          <w:tcPr>
            <w:tcW w:w="3192" w:type="dxa"/>
          </w:tcPr>
          <w:p w14:paraId="3CD17F9D" w14:textId="77777777" w:rsidR="00AA1C04" w:rsidRPr="00241B0D" w:rsidRDefault="00AA1C04" w:rsidP="007271CC">
            <w:pPr>
              <w:rPr>
                <w:rFonts w:ascii="Arial" w:hAnsi="Arial" w:cs="Arial"/>
                <w:sz w:val="20"/>
              </w:rPr>
            </w:pPr>
            <w:r w:rsidRPr="00241B0D">
              <w:rPr>
                <w:rFonts w:ascii="Arial" w:hAnsi="Arial" w:cs="Arial"/>
                <w:sz w:val="20"/>
              </w:rPr>
              <w:t>Review additional monitoring data and reports from systems that have exceeded the lead action level.</w:t>
            </w:r>
          </w:p>
        </w:tc>
        <w:tc>
          <w:tcPr>
            <w:tcW w:w="3192" w:type="dxa"/>
          </w:tcPr>
          <w:p w14:paraId="3CD17F9E" w14:textId="77777777" w:rsidR="00AA1C04" w:rsidRPr="00241B0D" w:rsidRDefault="00AA1C04" w:rsidP="007271CC">
            <w:pPr>
              <w:rPr>
                <w:rFonts w:ascii="Arial" w:hAnsi="Arial" w:cs="Arial"/>
                <w:sz w:val="20"/>
              </w:rPr>
            </w:pPr>
          </w:p>
          <w:p w14:paraId="3CD17F9F" w14:textId="77777777" w:rsidR="00AA1C04" w:rsidRPr="00241B0D" w:rsidRDefault="00C070A4" w:rsidP="007271CC">
            <w:pPr>
              <w:rPr>
                <w:rFonts w:ascii="Arial" w:hAnsi="Arial" w:cs="Arial"/>
                <w:sz w:val="20"/>
              </w:rPr>
            </w:pPr>
            <w:r w:rsidRPr="00241B0D">
              <w:rPr>
                <w:rFonts w:ascii="Arial" w:hAnsi="Arial" w:cs="Arial"/>
                <w:sz w:val="20"/>
              </w:rPr>
              <w:t>40 CFR 141.86(d)(4)(vi)(B)</w:t>
            </w:r>
          </w:p>
          <w:p w14:paraId="3CD17FA0" w14:textId="77777777" w:rsidR="00AA1C04" w:rsidRPr="00241B0D" w:rsidRDefault="00AA1C04" w:rsidP="007271CC">
            <w:pPr>
              <w:rPr>
                <w:rFonts w:ascii="Arial" w:hAnsi="Arial" w:cs="Arial"/>
                <w:color w:val="000000"/>
                <w:sz w:val="20"/>
              </w:rPr>
            </w:pPr>
          </w:p>
        </w:tc>
        <w:tc>
          <w:tcPr>
            <w:tcW w:w="3192" w:type="dxa"/>
          </w:tcPr>
          <w:p w14:paraId="3CD17FA1" w14:textId="77777777" w:rsidR="00AA1C04" w:rsidRPr="00241B0D" w:rsidRDefault="00AA1C04" w:rsidP="007271CC">
            <w:pPr>
              <w:rPr>
                <w:rFonts w:ascii="Arial" w:hAnsi="Arial" w:cs="Arial"/>
                <w:sz w:val="20"/>
              </w:rPr>
            </w:pPr>
            <w:r w:rsidRPr="00241B0D">
              <w:rPr>
                <w:rFonts w:ascii="Arial" w:hAnsi="Arial" w:cs="Arial"/>
                <w:sz w:val="20"/>
              </w:rPr>
              <w:t>As necessary</w:t>
            </w:r>
          </w:p>
        </w:tc>
      </w:tr>
      <w:tr w:rsidR="00AA1C04" w:rsidRPr="00241B0D" w14:paraId="3CD17FA5" w14:textId="77777777" w:rsidTr="000243B5">
        <w:trPr>
          <w:cantSplit/>
        </w:trPr>
        <w:tc>
          <w:tcPr>
            <w:tcW w:w="9576" w:type="dxa"/>
            <w:gridSpan w:val="3"/>
          </w:tcPr>
          <w:p w14:paraId="3CD17FA3" w14:textId="77777777" w:rsidR="00AA1C04" w:rsidRPr="00241B0D" w:rsidRDefault="00AA1C04" w:rsidP="002B449E">
            <w:pPr>
              <w:rPr>
                <w:rFonts w:ascii="Arial" w:hAnsi="Arial" w:cs="Arial"/>
                <w:sz w:val="20"/>
              </w:rPr>
            </w:pPr>
            <w:r w:rsidRPr="00241B0D">
              <w:rPr>
                <w:rFonts w:ascii="Arial" w:hAnsi="Arial" w:cs="Arial"/>
                <w:sz w:val="20"/>
              </w:rPr>
              <w:lastRenderedPageBreak/>
              <w:t>Report to EPA the following information related to each system’s compliance with lead and copper requirements:</w:t>
            </w:r>
          </w:p>
          <w:p w14:paraId="3CD17FA4" w14:textId="77777777" w:rsidR="00AA1C04" w:rsidRPr="00241B0D" w:rsidRDefault="00AA1C04" w:rsidP="00620BC8">
            <w:pPr>
              <w:rPr>
                <w:rFonts w:ascii="Arial" w:hAnsi="Arial" w:cs="Arial"/>
                <w:sz w:val="20"/>
              </w:rPr>
            </w:pPr>
          </w:p>
        </w:tc>
      </w:tr>
      <w:tr w:rsidR="00AA1C04" w:rsidRPr="00241B0D" w14:paraId="3CD17FA9" w14:textId="77777777" w:rsidTr="000243B5">
        <w:trPr>
          <w:cantSplit/>
        </w:trPr>
        <w:tc>
          <w:tcPr>
            <w:tcW w:w="3192" w:type="dxa"/>
          </w:tcPr>
          <w:p w14:paraId="3CD17FA6" w14:textId="77777777" w:rsidR="00AA1C04" w:rsidRPr="00241B0D" w:rsidRDefault="00AA1C04" w:rsidP="002B449E">
            <w:pPr>
              <w:rPr>
                <w:rFonts w:ascii="Arial" w:hAnsi="Arial" w:cs="Arial"/>
                <w:sz w:val="20"/>
              </w:rPr>
            </w:pPr>
            <w:r w:rsidRPr="00241B0D">
              <w:rPr>
                <w:rFonts w:ascii="Arial" w:hAnsi="Arial" w:cs="Arial"/>
                <w:sz w:val="20"/>
              </w:rPr>
              <w:t>For each large and medium PWS, all 90th percentile lead levels calculated during each monitoring period, and the first and last day of the monitoring period for which the 90th percentile lead level was calculated.</w:t>
            </w:r>
          </w:p>
        </w:tc>
        <w:tc>
          <w:tcPr>
            <w:tcW w:w="3192" w:type="dxa"/>
          </w:tcPr>
          <w:p w14:paraId="3CD17FA7" w14:textId="77777777" w:rsidR="00AA1C04" w:rsidRPr="00241B0D" w:rsidRDefault="00AA1C04" w:rsidP="002B449E">
            <w:pPr>
              <w:rPr>
                <w:rFonts w:ascii="Arial" w:hAnsi="Arial" w:cs="Arial"/>
                <w:sz w:val="20"/>
              </w:rPr>
            </w:pPr>
            <w:r w:rsidRPr="00241B0D">
              <w:rPr>
                <w:rFonts w:ascii="Arial" w:hAnsi="Arial" w:cs="Arial"/>
                <w:sz w:val="20"/>
              </w:rPr>
              <w:t>40 CFR 142.15(c)(4)(iii)(A)</w:t>
            </w:r>
          </w:p>
        </w:tc>
        <w:tc>
          <w:tcPr>
            <w:tcW w:w="3192" w:type="dxa"/>
          </w:tcPr>
          <w:p w14:paraId="3CD17FA8" w14:textId="77777777" w:rsidR="00AA1C04" w:rsidRPr="00241B0D" w:rsidRDefault="00AA1C04" w:rsidP="002B449E">
            <w:pPr>
              <w:rPr>
                <w:rFonts w:ascii="Arial" w:hAnsi="Arial" w:cs="Arial"/>
                <w:sz w:val="20"/>
              </w:rPr>
            </w:pPr>
            <w:r w:rsidRPr="00241B0D">
              <w:rPr>
                <w:rFonts w:ascii="Arial" w:hAnsi="Arial" w:cs="Arial"/>
                <w:sz w:val="20"/>
              </w:rPr>
              <w:t>Quarterly</w:t>
            </w:r>
          </w:p>
        </w:tc>
      </w:tr>
      <w:tr w:rsidR="00AA1C04" w:rsidRPr="00241B0D" w14:paraId="3CD17FAD" w14:textId="77777777" w:rsidTr="000243B5">
        <w:trPr>
          <w:cantSplit/>
        </w:trPr>
        <w:tc>
          <w:tcPr>
            <w:tcW w:w="3192" w:type="dxa"/>
          </w:tcPr>
          <w:p w14:paraId="3CD17FAA" w14:textId="77777777" w:rsidR="00AA1C04" w:rsidRPr="00241B0D" w:rsidRDefault="00AA1C04" w:rsidP="002B449E">
            <w:pPr>
              <w:rPr>
                <w:rFonts w:ascii="Arial" w:hAnsi="Arial" w:cs="Arial"/>
                <w:sz w:val="20"/>
              </w:rPr>
            </w:pPr>
            <w:r w:rsidRPr="00241B0D">
              <w:rPr>
                <w:rFonts w:ascii="Arial" w:hAnsi="Arial" w:cs="Arial"/>
                <w:sz w:val="20"/>
              </w:rPr>
              <w:t>For each small PWS, the 90th percentile lead level calculated during each monitoring period in which the systems exceeds the lead action level, and the first and last day of each monitoring period in which an exceedance occurred.</w:t>
            </w:r>
          </w:p>
        </w:tc>
        <w:tc>
          <w:tcPr>
            <w:tcW w:w="3192" w:type="dxa"/>
          </w:tcPr>
          <w:p w14:paraId="3CD17FAB" w14:textId="77777777" w:rsidR="00AA1C04" w:rsidRPr="00241B0D" w:rsidRDefault="00AA1C04" w:rsidP="002B449E">
            <w:pPr>
              <w:rPr>
                <w:rFonts w:ascii="Arial" w:hAnsi="Arial" w:cs="Arial"/>
                <w:sz w:val="20"/>
              </w:rPr>
            </w:pPr>
            <w:r w:rsidRPr="00241B0D">
              <w:rPr>
                <w:rFonts w:ascii="Arial" w:hAnsi="Arial" w:cs="Arial"/>
                <w:sz w:val="20"/>
              </w:rPr>
              <w:t>40 CFR 142.15(c)(4)(iii)(B)</w:t>
            </w:r>
          </w:p>
        </w:tc>
        <w:tc>
          <w:tcPr>
            <w:tcW w:w="3192" w:type="dxa"/>
          </w:tcPr>
          <w:p w14:paraId="3CD17FAC" w14:textId="77777777" w:rsidR="00AA1C04" w:rsidRPr="00241B0D" w:rsidRDefault="00AA1C04" w:rsidP="002B449E">
            <w:pPr>
              <w:rPr>
                <w:rFonts w:ascii="Arial" w:hAnsi="Arial" w:cs="Arial"/>
                <w:sz w:val="20"/>
              </w:rPr>
            </w:pPr>
            <w:r w:rsidRPr="00241B0D">
              <w:rPr>
                <w:rFonts w:ascii="Arial" w:hAnsi="Arial" w:cs="Arial"/>
                <w:sz w:val="20"/>
              </w:rPr>
              <w:t>Quarterly</w:t>
            </w:r>
          </w:p>
        </w:tc>
      </w:tr>
      <w:tr w:rsidR="00AA1C04" w:rsidRPr="00241B0D" w14:paraId="3CD17FB1" w14:textId="77777777" w:rsidTr="000243B5">
        <w:trPr>
          <w:cantSplit/>
        </w:trPr>
        <w:tc>
          <w:tcPr>
            <w:tcW w:w="3192" w:type="dxa"/>
          </w:tcPr>
          <w:p w14:paraId="3CD17FAE" w14:textId="77777777" w:rsidR="00AA1C04" w:rsidRPr="00241B0D" w:rsidRDefault="00AA1C04" w:rsidP="002B449E">
            <w:pPr>
              <w:rPr>
                <w:rFonts w:ascii="Arial" w:hAnsi="Arial" w:cs="Arial"/>
                <w:sz w:val="20"/>
              </w:rPr>
            </w:pPr>
            <w:r w:rsidRPr="00241B0D">
              <w:rPr>
                <w:rFonts w:ascii="Arial" w:hAnsi="Arial" w:cs="Arial"/>
                <w:sz w:val="20"/>
              </w:rPr>
              <w:t>For each PWS, the 90th percentile copper level calculated during each monitoring period in which the system exceeds the copper action level, and the first and last day of each monitoring period in which an exceedance occurred.</w:t>
            </w:r>
          </w:p>
        </w:tc>
        <w:tc>
          <w:tcPr>
            <w:tcW w:w="3192" w:type="dxa"/>
          </w:tcPr>
          <w:p w14:paraId="3CD17FAF" w14:textId="77777777" w:rsidR="00AA1C04" w:rsidRPr="00241B0D" w:rsidRDefault="00AA1C04" w:rsidP="002B449E">
            <w:pPr>
              <w:rPr>
                <w:rFonts w:ascii="Arial" w:hAnsi="Arial" w:cs="Arial"/>
                <w:sz w:val="20"/>
              </w:rPr>
            </w:pPr>
            <w:r w:rsidRPr="00241B0D">
              <w:rPr>
                <w:rFonts w:ascii="Arial" w:hAnsi="Arial" w:cs="Arial"/>
                <w:sz w:val="20"/>
              </w:rPr>
              <w:t>40 CFR 142.15(c)(4)(iii)(C)</w:t>
            </w:r>
          </w:p>
        </w:tc>
        <w:tc>
          <w:tcPr>
            <w:tcW w:w="3192" w:type="dxa"/>
          </w:tcPr>
          <w:p w14:paraId="3CD17FB0" w14:textId="77777777" w:rsidR="00AA1C04" w:rsidRPr="00241B0D" w:rsidRDefault="00AA1C04" w:rsidP="002B449E">
            <w:pPr>
              <w:rPr>
                <w:rFonts w:ascii="Arial" w:hAnsi="Arial" w:cs="Arial"/>
                <w:sz w:val="20"/>
              </w:rPr>
            </w:pPr>
            <w:r w:rsidRPr="00241B0D">
              <w:rPr>
                <w:rFonts w:ascii="Arial" w:hAnsi="Arial" w:cs="Arial"/>
                <w:sz w:val="20"/>
              </w:rPr>
              <w:t>Quarterly</w:t>
            </w:r>
          </w:p>
        </w:tc>
      </w:tr>
      <w:tr w:rsidR="00AA1C04" w:rsidRPr="00241B0D" w14:paraId="3CD17FB5" w14:textId="77777777" w:rsidTr="000243B5">
        <w:trPr>
          <w:cantSplit/>
        </w:trPr>
        <w:tc>
          <w:tcPr>
            <w:tcW w:w="3192" w:type="dxa"/>
          </w:tcPr>
          <w:p w14:paraId="3CD17FB2" w14:textId="0D5704D5" w:rsidR="00AA1C04" w:rsidRPr="00241B0D" w:rsidRDefault="00AA1C04" w:rsidP="00FE3822">
            <w:pPr>
              <w:rPr>
                <w:rFonts w:ascii="Arial" w:hAnsi="Arial" w:cs="Arial"/>
                <w:sz w:val="20"/>
              </w:rPr>
            </w:pPr>
            <w:r w:rsidRPr="00241B0D">
              <w:rPr>
                <w:rFonts w:ascii="Arial" w:hAnsi="Arial" w:cs="Arial"/>
                <w:sz w:val="20"/>
              </w:rPr>
              <w:t xml:space="preserve">For each PWS for which the </w:t>
            </w:r>
            <w:r w:rsidR="000114E3" w:rsidRPr="00241B0D">
              <w:rPr>
                <w:rFonts w:ascii="Arial" w:hAnsi="Arial" w:cs="Arial"/>
                <w:sz w:val="20"/>
              </w:rPr>
              <w:t xml:space="preserve">state </w:t>
            </w:r>
            <w:r w:rsidRPr="00241B0D">
              <w:rPr>
                <w:rFonts w:ascii="Arial" w:hAnsi="Arial" w:cs="Arial"/>
                <w:sz w:val="20"/>
              </w:rPr>
              <w:t xml:space="preserve">has designated optimal </w:t>
            </w:r>
            <w:r w:rsidR="00FE3822" w:rsidRPr="00241B0D">
              <w:rPr>
                <w:rFonts w:ascii="Arial" w:hAnsi="Arial" w:cs="Arial"/>
                <w:sz w:val="20"/>
              </w:rPr>
              <w:t>WQP</w:t>
            </w:r>
            <w:r w:rsidRPr="00241B0D">
              <w:rPr>
                <w:rFonts w:ascii="Arial" w:hAnsi="Arial" w:cs="Arial"/>
                <w:sz w:val="20"/>
              </w:rPr>
              <w:t xml:space="preserve">s or which the </w:t>
            </w:r>
            <w:r w:rsidR="000114E3" w:rsidRPr="00241B0D">
              <w:rPr>
                <w:rFonts w:ascii="Arial" w:hAnsi="Arial" w:cs="Arial"/>
                <w:sz w:val="20"/>
              </w:rPr>
              <w:t xml:space="preserve">state </w:t>
            </w:r>
            <w:r w:rsidRPr="00241B0D">
              <w:rPr>
                <w:rFonts w:ascii="Arial" w:hAnsi="Arial" w:cs="Arial"/>
                <w:sz w:val="20"/>
              </w:rPr>
              <w:t xml:space="preserve">has deemed to have optimized corrosion control, the date of the determination and the paragraph(s) under which the </w:t>
            </w:r>
            <w:r w:rsidR="000114E3" w:rsidRPr="00241B0D">
              <w:rPr>
                <w:rFonts w:ascii="Arial" w:hAnsi="Arial" w:cs="Arial"/>
                <w:sz w:val="20"/>
              </w:rPr>
              <w:t xml:space="preserve">state </w:t>
            </w:r>
            <w:r w:rsidRPr="00241B0D">
              <w:rPr>
                <w:rFonts w:ascii="Arial" w:hAnsi="Arial" w:cs="Arial"/>
                <w:sz w:val="20"/>
              </w:rPr>
              <w:t>made its determination.</w:t>
            </w:r>
          </w:p>
        </w:tc>
        <w:tc>
          <w:tcPr>
            <w:tcW w:w="3192" w:type="dxa"/>
          </w:tcPr>
          <w:p w14:paraId="3CD17FB3" w14:textId="77777777" w:rsidR="00AA1C04" w:rsidRPr="00241B0D" w:rsidRDefault="00AA1C04" w:rsidP="002B449E">
            <w:pPr>
              <w:rPr>
                <w:rFonts w:ascii="Arial" w:hAnsi="Arial" w:cs="Arial"/>
                <w:sz w:val="20"/>
              </w:rPr>
            </w:pPr>
            <w:r w:rsidRPr="00241B0D">
              <w:rPr>
                <w:rFonts w:ascii="Arial" w:hAnsi="Arial" w:cs="Arial"/>
                <w:sz w:val="20"/>
              </w:rPr>
              <w:t>40 CFR 142.15(c)(4)(iii)(D)</w:t>
            </w:r>
          </w:p>
        </w:tc>
        <w:tc>
          <w:tcPr>
            <w:tcW w:w="3192" w:type="dxa"/>
          </w:tcPr>
          <w:p w14:paraId="3CD17FB4" w14:textId="77777777" w:rsidR="00AA1C04" w:rsidRPr="00241B0D" w:rsidRDefault="00AA1C04" w:rsidP="002B449E">
            <w:pPr>
              <w:rPr>
                <w:rFonts w:ascii="Arial" w:hAnsi="Arial" w:cs="Arial"/>
                <w:sz w:val="20"/>
              </w:rPr>
            </w:pPr>
            <w:r w:rsidRPr="00241B0D">
              <w:rPr>
                <w:rFonts w:ascii="Arial" w:hAnsi="Arial" w:cs="Arial"/>
                <w:sz w:val="20"/>
              </w:rPr>
              <w:t>Quarterly</w:t>
            </w:r>
          </w:p>
        </w:tc>
      </w:tr>
      <w:tr w:rsidR="00AA1C04" w:rsidRPr="00241B0D" w14:paraId="3CD17FB9" w14:textId="77777777" w:rsidTr="000243B5">
        <w:trPr>
          <w:cantSplit/>
        </w:trPr>
        <w:tc>
          <w:tcPr>
            <w:tcW w:w="3192" w:type="dxa"/>
          </w:tcPr>
          <w:p w14:paraId="3CD17FB6" w14:textId="7B68E369" w:rsidR="00AA1C04" w:rsidRPr="00241B0D" w:rsidRDefault="00AA1C04" w:rsidP="00D05554">
            <w:pPr>
              <w:rPr>
                <w:rFonts w:ascii="Arial" w:hAnsi="Arial" w:cs="Arial"/>
                <w:sz w:val="20"/>
              </w:rPr>
            </w:pPr>
            <w:r w:rsidRPr="00241B0D">
              <w:rPr>
                <w:rFonts w:ascii="Arial" w:hAnsi="Arial" w:cs="Arial"/>
                <w:sz w:val="20"/>
              </w:rPr>
              <w:t>For each PWS required to begin replacing</w:t>
            </w:r>
            <w:r w:rsidR="00D05554" w:rsidRPr="00241B0D">
              <w:rPr>
                <w:rFonts w:ascii="Arial" w:hAnsi="Arial" w:cs="Arial"/>
                <w:sz w:val="20"/>
              </w:rPr>
              <w:t xml:space="preserve"> LSLs</w:t>
            </w:r>
            <w:r w:rsidRPr="00241B0D">
              <w:rPr>
                <w:rFonts w:ascii="Arial" w:hAnsi="Arial" w:cs="Arial"/>
                <w:sz w:val="20"/>
              </w:rPr>
              <w:t>, the date each system must begin replacement.</w:t>
            </w:r>
            <w:r w:rsidRPr="00241B0D">
              <w:rPr>
                <w:rFonts w:ascii="Arial" w:hAnsi="Arial" w:cs="Arial"/>
                <w:sz w:val="20"/>
              </w:rPr>
              <w:tab/>
            </w:r>
          </w:p>
        </w:tc>
        <w:tc>
          <w:tcPr>
            <w:tcW w:w="3192" w:type="dxa"/>
          </w:tcPr>
          <w:p w14:paraId="3CD17FB7" w14:textId="77777777" w:rsidR="00AA1C04" w:rsidRPr="00241B0D" w:rsidRDefault="00AA1C04" w:rsidP="002B449E">
            <w:pPr>
              <w:rPr>
                <w:rFonts w:ascii="Arial" w:hAnsi="Arial" w:cs="Arial"/>
                <w:sz w:val="20"/>
              </w:rPr>
            </w:pPr>
            <w:r w:rsidRPr="00241B0D">
              <w:rPr>
                <w:rFonts w:ascii="Arial" w:hAnsi="Arial" w:cs="Arial"/>
                <w:sz w:val="20"/>
              </w:rPr>
              <w:t>40 CFR 142.15(c)(4)(iii)(E)</w:t>
            </w:r>
            <w:r w:rsidRPr="00241B0D">
              <w:rPr>
                <w:rFonts w:ascii="Arial" w:hAnsi="Arial" w:cs="Arial"/>
                <w:sz w:val="20"/>
              </w:rPr>
              <w:tab/>
            </w:r>
          </w:p>
        </w:tc>
        <w:tc>
          <w:tcPr>
            <w:tcW w:w="3192" w:type="dxa"/>
          </w:tcPr>
          <w:p w14:paraId="3CD17FB8" w14:textId="77777777" w:rsidR="00AA1C04" w:rsidRPr="00241B0D" w:rsidRDefault="00AA1C04" w:rsidP="002B449E">
            <w:pPr>
              <w:rPr>
                <w:rFonts w:ascii="Arial" w:hAnsi="Arial" w:cs="Arial"/>
                <w:sz w:val="20"/>
              </w:rPr>
            </w:pPr>
            <w:r w:rsidRPr="00241B0D">
              <w:rPr>
                <w:rFonts w:ascii="Arial" w:hAnsi="Arial" w:cs="Arial"/>
                <w:sz w:val="20"/>
              </w:rPr>
              <w:t>Quarterly</w:t>
            </w:r>
          </w:p>
        </w:tc>
      </w:tr>
      <w:tr w:rsidR="00AA1C04" w:rsidRPr="00241B0D" w14:paraId="3CD17FBD" w14:textId="77777777" w:rsidTr="000243B5">
        <w:trPr>
          <w:cantSplit/>
        </w:trPr>
        <w:tc>
          <w:tcPr>
            <w:tcW w:w="3192" w:type="dxa"/>
          </w:tcPr>
          <w:p w14:paraId="3CD17FBA" w14:textId="4D5C6E4A" w:rsidR="00AA1C04" w:rsidRPr="00241B0D" w:rsidRDefault="00AA1C04" w:rsidP="00D05554">
            <w:pPr>
              <w:rPr>
                <w:rFonts w:ascii="Arial" w:hAnsi="Arial" w:cs="Arial"/>
                <w:sz w:val="20"/>
              </w:rPr>
            </w:pPr>
            <w:r w:rsidRPr="00241B0D">
              <w:rPr>
                <w:rFonts w:ascii="Arial" w:hAnsi="Arial" w:cs="Arial"/>
                <w:sz w:val="20"/>
              </w:rPr>
              <w:t xml:space="preserve">For each PWS that has implemented optimal corrosion control, completed applicable source water treatment requirements or completed </w:t>
            </w:r>
            <w:r w:rsidR="00D05554" w:rsidRPr="00241B0D">
              <w:rPr>
                <w:rFonts w:ascii="Arial" w:hAnsi="Arial" w:cs="Arial"/>
                <w:sz w:val="20"/>
              </w:rPr>
              <w:t>LSLR</w:t>
            </w:r>
            <w:r w:rsidRPr="00241B0D">
              <w:rPr>
                <w:rFonts w:ascii="Arial" w:hAnsi="Arial" w:cs="Arial"/>
                <w:sz w:val="20"/>
              </w:rPr>
              <w:t xml:space="preserve"> requirements and the date of the </w:t>
            </w:r>
            <w:r w:rsidR="000114E3" w:rsidRPr="00241B0D">
              <w:rPr>
                <w:rFonts w:ascii="Arial" w:hAnsi="Arial" w:cs="Arial"/>
                <w:sz w:val="20"/>
              </w:rPr>
              <w:t xml:space="preserve">state's </w:t>
            </w:r>
            <w:r w:rsidRPr="00241B0D">
              <w:rPr>
                <w:rFonts w:ascii="Arial" w:hAnsi="Arial" w:cs="Arial"/>
                <w:sz w:val="20"/>
              </w:rPr>
              <w:t>determination that these requirements have been met.</w:t>
            </w:r>
          </w:p>
        </w:tc>
        <w:tc>
          <w:tcPr>
            <w:tcW w:w="3192" w:type="dxa"/>
          </w:tcPr>
          <w:p w14:paraId="3CD17FBB" w14:textId="77777777" w:rsidR="00AA1C04" w:rsidRPr="00241B0D" w:rsidRDefault="00AA1C04" w:rsidP="002B449E">
            <w:pPr>
              <w:rPr>
                <w:rFonts w:ascii="Arial" w:hAnsi="Arial" w:cs="Arial"/>
                <w:sz w:val="20"/>
              </w:rPr>
            </w:pPr>
            <w:r w:rsidRPr="00241B0D">
              <w:rPr>
                <w:rFonts w:ascii="Arial" w:hAnsi="Arial" w:cs="Arial"/>
                <w:sz w:val="20"/>
              </w:rPr>
              <w:t>40 CFR 142.15(c)(4)(iii)(F)</w:t>
            </w:r>
          </w:p>
        </w:tc>
        <w:tc>
          <w:tcPr>
            <w:tcW w:w="3192" w:type="dxa"/>
          </w:tcPr>
          <w:p w14:paraId="3CD17FBC" w14:textId="77777777" w:rsidR="00AA1C04" w:rsidRPr="00241B0D" w:rsidRDefault="00AA1C04" w:rsidP="002B449E">
            <w:pPr>
              <w:rPr>
                <w:rFonts w:ascii="Arial" w:hAnsi="Arial" w:cs="Arial"/>
                <w:sz w:val="20"/>
              </w:rPr>
            </w:pPr>
            <w:r w:rsidRPr="00241B0D">
              <w:rPr>
                <w:rFonts w:ascii="Arial" w:hAnsi="Arial" w:cs="Arial"/>
                <w:sz w:val="20"/>
              </w:rPr>
              <w:t>Quarterly</w:t>
            </w:r>
          </w:p>
        </w:tc>
      </w:tr>
      <w:tr w:rsidR="00AA1C04" w:rsidRPr="00241B0D" w14:paraId="3CD17FBF" w14:textId="77777777" w:rsidTr="000243B5">
        <w:trPr>
          <w:cantSplit/>
        </w:trPr>
        <w:tc>
          <w:tcPr>
            <w:tcW w:w="9576" w:type="dxa"/>
            <w:gridSpan w:val="3"/>
          </w:tcPr>
          <w:p w14:paraId="3CD17FBE" w14:textId="77777777" w:rsidR="00AA1C04" w:rsidRPr="00241B0D" w:rsidRDefault="00AA1C04" w:rsidP="000243B5">
            <w:pPr>
              <w:keepNext/>
              <w:rPr>
                <w:rFonts w:ascii="Arial" w:hAnsi="Arial" w:cs="Arial"/>
                <w:b/>
                <w:i/>
                <w:sz w:val="20"/>
              </w:rPr>
            </w:pPr>
            <w:r w:rsidRPr="00241B0D">
              <w:rPr>
                <w:rFonts w:ascii="Arial" w:hAnsi="Arial" w:cs="Arial"/>
                <w:b/>
                <w:i/>
                <w:sz w:val="20"/>
              </w:rPr>
              <w:lastRenderedPageBreak/>
              <w:t>Recordkeeping</w:t>
            </w:r>
          </w:p>
        </w:tc>
      </w:tr>
      <w:tr w:rsidR="00AA1C04" w:rsidRPr="00241B0D" w14:paraId="3CD17FC3" w14:textId="77777777" w:rsidTr="000243B5">
        <w:trPr>
          <w:cantSplit/>
        </w:trPr>
        <w:tc>
          <w:tcPr>
            <w:tcW w:w="3192" w:type="dxa"/>
          </w:tcPr>
          <w:p w14:paraId="3CD17FC0" w14:textId="7AEF1074" w:rsidR="00AA1C04" w:rsidRPr="00241B0D" w:rsidRDefault="00AA1C04" w:rsidP="000114E3">
            <w:pPr>
              <w:rPr>
                <w:rFonts w:ascii="Arial" w:hAnsi="Arial" w:cs="Arial"/>
                <w:sz w:val="20"/>
              </w:rPr>
            </w:pPr>
            <w:r w:rsidRPr="00241B0D">
              <w:rPr>
                <w:rFonts w:ascii="Arial" w:hAnsi="Arial" w:cs="Arial"/>
                <w:sz w:val="20"/>
              </w:rPr>
              <w:t xml:space="preserve">Maintain records of currently applicable or most recent </w:t>
            </w:r>
            <w:r w:rsidR="000114E3" w:rsidRPr="00241B0D">
              <w:rPr>
                <w:rFonts w:ascii="Arial" w:hAnsi="Arial" w:cs="Arial"/>
                <w:sz w:val="20"/>
              </w:rPr>
              <w:t xml:space="preserve">state </w:t>
            </w:r>
            <w:r w:rsidRPr="00241B0D">
              <w:rPr>
                <w:rFonts w:ascii="Arial" w:hAnsi="Arial" w:cs="Arial"/>
                <w:sz w:val="20"/>
              </w:rPr>
              <w:t>determinations, including all supporting information and explanation of technical basis for each decision.</w:t>
            </w:r>
          </w:p>
        </w:tc>
        <w:tc>
          <w:tcPr>
            <w:tcW w:w="3192" w:type="dxa"/>
          </w:tcPr>
          <w:p w14:paraId="3CD17FC1" w14:textId="77777777" w:rsidR="00AA1C04" w:rsidRPr="00241B0D" w:rsidRDefault="00AA1C04" w:rsidP="00506BC0">
            <w:pPr>
              <w:rPr>
                <w:rFonts w:ascii="Arial" w:hAnsi="Arial" w:cs="Arial"/>
                <w:sz w:val="20"/>
              </w:rPr>
            </w:pPr>
            <w:r w:rsidRPr="00241B0D">
              <w:rPr>
                <w:rFonts w:ascii="Arial" w:hAnsi="Arial" w:cs="Arial"/>
                <w:sz w:val="20"/>
              </w:rPr>
              <w:t>40 CFR 142.14(d)(8)</w:t>
            </w:r>
          </w:p>
        </w:tc>
        <w:tc>
          <w:tcPr>
            <w:tcW w:w="3192" w:type="dxa"/>
          </w:tcPr>
          <w:p w14:paraId="3CD17FC2" w14:textId="77777777" w:rsidR="00AA1C04" w:rsidRPr="00241B0D" w:rsidRDefault="00AA1C04" w:rsidP="00506BC0">
            <w:pPr>
              <w:rPr>
                <w:rFonts w:ascii="Arial" w:hAnsi="Arial" w:cs="Arial"/>
                <w:sz w:val="20"/>
              </w:rPr>
            </w:pPr>
            <w:r w:rsidRPr="00241B0D">
              <w:rPr>
                <w:rFonts w:ascii="Arial" w:hAnsi="Arial" w:cs="Arial"/>
                <w:sz w:val="20"/>
              </w:rPr>
              <w:t>12 years</w:t>
            </w:r>
          </w:p>
        </w:tc>
      </w:tr>
      <w:tr w:rsidR="00AA1C04" w:rsidRPr="00241B0D" w14:paraId="3CD17FC7" w14:textId="77777777" w:rsidTr="000243B5">
        <w:trPr>
          <w:cantSplit/>
        </w:trPr>
        <w:tc>
          <w:tcPr>
            <w:tcW w:w="3192" w:type="dxa"/>
          </w:tcPr>
          <w:p w14:paraId="3CD17FC4" w14:textId="0DC87E70" w:rsidR="00AA1C04" w:rsidRPr="00241B0D" w:rsidRDefault="00AA1C04" w:rsidP="000114E3">
            <w:pPr>
              <w:rPr>
                <w:rFonts w:ascii="Arial" w:hAnsi="Arial" w:cs="Arial"/>
                <w:sz w:val="20"/>
              </w:rPr>
            </w:pPr>
            <w:r w:rsidRPr="00241B0D">
              <w:rPr>
                <w:rFonts w:ascii="Arial" w:hAnsi="Arial" w:cs="Arial"/>
                <w:sz w:val="20"/>
              </w:rPr>
              <w:t xml:space="preserve">For any system deemed to be optimized, maintain records of any conditions imposed by the </w:t>
            </w:r>
            <w:r w:rsidR="000114E3" w:rsidRPr="00241B0D">
              <w:rPr>
                <w:rFonts w:ascii="Arial" w:hAnsi="Arial" w:cs="Arial"/>
                <w:sz w:val="20"/>
              </w:rPr>
              <w:t xml:space="preserve">state </w:t>
            </w:r>
            <w:r w:rsidRPr="00241B0D">
              <w:rPr>
                <w:rFonts w:ascii="Arial" w:hAnsi="Arial" w:cs="Arial"/>
                <w:sz w:val="20"/>
              </w:rPr>
              <w:t>to ensure the continued operation and maintenance of CCT in place.</w:t>
            </w:r>
          </w:p>
        </w:tc>
        <w:tc>
          <w:tcPr>
            <w:tcW w:w="3192" w:type="dxa"/>
          </w:tcPr>
          <w:p w14:paraId="3CD17FC5" w14:textId="77777777" w:rsidR="00AA1C04" w:rsidRPr="00241B0D" w:rsidRDefault="00AA1C04" w:rsidP="00506BC0">
            <w:pPr>
              <w:rPr>
                <w:rFonts w:ascii="Arial" w:hAnsi="Arial" w:cs="Arial"/>
                <w:sz w:val="20"/>
              </w:rPr>
            </w:pPr>
            <w:r w:rsidRPr="00241B0D">
              <w:rPr>
                <w:rFonts w:ascii="Arial" w:hAnsi="Arial" w:cs="Arial"/>
                <w:sz w:val="20"/>
              </w:rPr>
              <w:t>40 CFR 142.14(d)(8)(</w:t>
            </w:r>
            <w:proofErr w:type="spellStart"/>
            <w:r w:rsidRPr="00241B0D">
              <w:rPr>
                <w:rFonts w:ascii="Arial" w:hAnsi="Arial" w:cs="Arial"/>
                <w:sz w:val="20"/>
              </w:rPr>
              <w:t>i</w:t>
            </w:r>
            <w:proofErr w:type="spellEnd"/>
            <w:r w:rsidRPr="00241B0D">
              <w:rPr>
                <w:rFonts w:ascii="Arial" w:hAnsi="Arial" w:cs="Arial"/>
                <w:sz w:val="20"/>
              </w:rPr>
              <w:t>)</w:t>
            </w:r>
          </w:p>
        </w:tc>
        <w:tc>
          <w:tcPr>
            <w:tcW w:w="3192" w:type="dxa"/>
          </w:tcPr>
          <w:p w14:paraId="3CD17FC6" w14:textId="77777777" w:rsidR="00AA1C04" w:rsidRPr="00241B0D" w:rsidRDefault="00AA1C04" w:rsidP="00506BC0">
            <w:pPr>
              <w:rPr>
                <w:rFonts w:ascii="Arial" w:hAnsi="Arial" w:cs="Arial"/>
                <w:sz w:val="20"/>
              </w:rPr>
            </w:pPr>
            <w:r w:rsidRPr="00241B0D">
              <w:rPr>
                <w:rFonts w:ascii="Arial" w:hAnsi="Arial" w:cs="Arial"/>
                <w:sz w:val="20"/>
              </w:rPr>
              <w:t>12 years</w:t>
            </w:r>
          </w:p>
        </w:tc>
      </w:tr>
      <w:tr w:rsidR="00AA1C04" w:rsidRPr="00241B0D" w14:paraId="3CD17FCB" w14:textId="77777777" w:rsidTr="000243B5">
        <w:trPr>
          <w:cantSplit/>
        </w:trPr>
        <w:tc>
          <w:tcPr>
            <w:tcW w:w="3192" w:type="dxa"/>
          </w:tcPr>
          <w:p w14:paraId="3CD17FC8" w14:textId="77777777" w:rsidR="00AA1C04" w:rsidRPr="00241B0D" w:rsidRDefault="00AA1C04" w:rsidP="00506BC0">
            <w:pPr>
              <w:rPr>
                <w:rFonts w:ascii="Arial" w:hAnsi="Arial" w:cs="Arial"/>
                <w:sz w:val="20"/>
              </w:rPr>
            </w:pPr>
            <w:r w:rsidRPr="00241B0D">
              <w:rPr>
                <w:rFonts w:ascii="Arial" w:hAnsi="Arial" w:cs="Arial"/>
                <w:sz w:val="20"/>
              </w:rPr>
              <w:t>Maintain records of decisions to require a system to conduct CCT studies.</w:t>
            </w:r>
          </w:p>
        </w:tc>
        <w:tc>
          <w:tcPr>
            <w:tcW w:w="3192" w:type="dxa"/>
          </w:tcPr>
          <w:p w14:paraId="3CD17FC9" w14:textId="77777777" w:rsidR="00AA1C04" w:rsidRPr="00241B0D" w:rsidRDefault="00AA1C04" w:rsidP="00506BC0">
            <w:pPr>
              <w:rPr>
                <w:rFonts w:ascii="Arial" w:hAnsi="Arial" w:cs="Arial"/>
                <w:sz w:val="20"/>
              </w:rPr>
            </w:pPr>
            <w:r w:rsidRPr="00241B0D">
              <w:rPr>
                <w:rFonts w:ascii="Arial" w:hAnsi="Arial" w:cs="Arial"/>
                <w:sz w:val="20"/>
              </w:rPr>
              <w:t>40 CFR 142.14(d)(8)(ii)</w:t>
            </w:r>
          </w:p>
        </w:tc>
        <w:tc>
          <w:tcPr>
            <w:tcW w:w="3192" w:type="dxa"/>
          </w:tcPr>
          <w:p w14:paraId="3CD17FCA" w14:textId="77777777" w:rsidR="00AA1C04" w:rsidRPr="00241B0D" w:rsidRDefault="00AA1C04" w:rsidP="00506BC0">
            <w:pPr>
              <w:rPr>
                <w:rFonts w:ascii="Arial" w:hAnsi="Arial" w:cs="Arial"/>
                <w:sz w:val="20"/>
              </w:rPr>
            </w:pPr>
            <w:r w:rsidRPr="00241B0D">
              <w:rPr>
                <w:rFonts w:ascii="Arial" w:hAnsi="Arial" w:cs="Arial"/>
                <w:sz w:val="20"/>
              </w:rPr>
              <w:t>12 years</w:t>
            </w:r>
          </w:p>
        </w:tc>
      </w:tr>
      <w:tr w:rsidR="00AA1C04" w:rsidRPr="00241B0D" w14:paraId="3CD17FCF" w14:textId="77777777" w:rsidTr="000243B5">
        <w:trPr>
          <w:cantSplit/>
        </w:trPr>
        <w:tc>
          <w:tcPr>
            <w:tcW w:w="3192" w:type="dxa"/>
          </w:tcPr>
          <w:p w14:paraId="3CD17FCC" w14:textId="77777777" w:rsidR="00AA1C04" w:rsidRPr="00241B0D" w:rsidRDefault="00AA1C04" w:rsidP="00E12ED9">
            <w:pPr>
              <w:keepNext/>
              <w:keepLines/>
              <w:rPr>
                <w:rFonts w:ascii="Arial" w:hAnsi="Arial" w:cs="Arial"/>
                <w:sz w:val="20"/>
              </w:rPr>
            </w:pPr>
            <w:r w:rsidRPr="00241B0D">
              <w:rPr>
                <w:rFonts w:ascii="Arial" w:hAnsi="Arial" w:cs="Arial"/>
                <w:sz w:val="20"/>
              </w:rPr>
              <w:t xml:space="preserve">Maintain records of designations of optimal CCT. </w:t>
            </w:r>
          </w:p>
        </w:tc>
        <w:tc>
          <w:tcPr>
            <w:tcW w:w="3192" w:type="dxa"/>
          </w:tcPr>
          <w:p w14:paraId="3CD17FCD" w14:textId="77777777" w:rsidR="00AA1C04" w:rsidRPr="00241B0D" w:rsidRDefault="00AA1C04" w:rsidP="00E12ED9">
            <w:pPr>
              <w:keepNext/>
              <w:keepLines/>
              <w:rPr>
                <w:rFonts w:ascii="Arial" w:hAnsi="Arial" w:cs="Arial"/>
                <w:sz w:val="20"/>
              </w:rPr>
            </w:pPr>
            <w:r w:rsidRPr="00241B0D">
              <w:rPr>
                <w:rFonts w:ascii="Arial" w:hAnsi="Arial" w:cs="Arial"/>
                <w:sz w:val="20"/>
              </w:rPr>
              <w:t>40 CFR 142.14(d)(8)(iii)</w:t>
            </w:r>
          </w:p>
        </w:tc>
        <w:tc>
          <w:tcPr>
            <w:tcW w:w="3192" w:type="dxa"/>
          </w:tcPr>
          <w:p w14:paraId="3CD17FCE" w14:textId="77777777" w:rsidR="00AA1C04" w:rsidRPr="00241B0D" w:rsidRDefault="00AA1C04" w:rsidP="00E12ED9">
            <w:pPr>
              <w:keepNext/>
              <w:keepLines/>
              <w:rPr>
                <w:rFonts w:ascii="Arial" w:hAnsi="Arial" w:cs="Arial"/>
                <w:sz w:val="20"/>
              </w:rPr>
            </w:pPr>
            <w:r w:rsidRPr="00241B0D">
              <w:rPr>
                <w:rFonts w:ascii="Arial" w:hAnsi="Arial" w:cs="Arial"/>
                <w:sz w:val="20"/>
              </w:rPr>
              <w:t>12 years</w:t>
            </w:r>
          </w:p>
        </w:tc>
      </w:tr>
      <w:tr w:rsidR="00AA1C04" w:rsidRPr="00241B0D" w14:paraId="3CD17FD3" w14:textId="77777777" w:rsidTr="000243B5">
        <w:trPr>
          <w:cantSplit/>
        </w:trPr>
        <w:tc>
          <w:tcPr>
            <w:tcW w:w="3192" w:type="dxa"/>
          </w:tcPr>
          <w:p w14:paraId="3CD17FD0" w14:textId="77777777" w:rsidR="00AA1C04" w:rsidRPr="00241B0D" w:rsidRDefault="00AA1C04" w:rsidP="00506BC0">
            <w:pPr>
              <w:rPr>
                <w:rFonts w:ascii="Arial" w:hAnsi="Arial" w:cs="Arial"/>
                <w:sz w:val="20"/>
              </w:rPr>
            </w:pPr>
            <w:r w:rsidRPr="00241B0D">
              <w:rPr>
                <w:rFonts w:ascii="Arial" w:hAnsi="Arial" w:cs="Arial"/>
                <w:sz w:val="20"/>
              </w:rPr>
              <w:t>Maintain records of designations of optimal WQPs.</w:t>
            </w:r>
          </w:p>
        </w:tc>
        <w:tc>
          <w:tcPr>
            <w:tcW w:w="3192" w:type="dxa"/>
          </w:tcPr>
          <w:p w14:paraId="3CD17FD1" w14:textId="77777777" w:rsidR="00AA1C04" w:rsidRPr="00241B0D" w:rsidRDefault="00AA1C04" w:rsidP="00506BC0">
            <w:pPr>
              <w:rPr>
                <w:rFonts w:ascii="Arial" w:hAnsi="Arial" w:cs="Arial"/>
                <w:sz w:val="20"/>
              </w:rPr>
            </w:pPr>
            <w:r w:rsidRPr="00241B0D">
              <w:rPr>
                <w:rFonts w:ascii="Arial" w:hAnsi="Arial" w:cs="Arial"/>
                <w:sz w:val="20"/>
              </w:rPr>
              <w:t>40 CFR 142.14(d)(8)(iv)</w:t>
            </w:r>
          </w:p>
        </w:tc>
        <w:tc>
          <w:tcPr>
            <w:tcW w:w="3192" w:type="dxa"/>
          </w:tcPr>
          <w:p w14:paraId="3CD17FD2" w14:textId="77777777" w:rsidR="00AA1C04" w:rsidRPr="00241B0D" w:rsidRDefault="00AA1C04" w:rsidP="00506BC0">
            <w:pPr>
              <w:rPr>
                <w:rFonts w:ascii="Arial" w:hAnsi="Arial" w:cs="Arial"/>
                <w:sz w:val="20"/>
              </w:rPr>
            </w:pPr>
            <w:r w:rsidRPr="00241B0D">
              <w:rPr>
                <w:rFonts w:ascii="Arial" w:hAnsi="Arial" w:cs="Arial"/>
                <w:sz w:val="20"/>
              </w:rPr>
              <w:t>12 years</w:t>
            </w:r>
          </w:p>
        </w:tc>
      </w:tr>
      <w:tr w:rsidR="00AA1C04" w:rsidRPr="00241B0D" w14:paraId="3CD17FD7" w14:textId="77777777" w:rsidTr="000243B5">
        <w:trPr>
          <w:cantSplit/>
        </w:trPr>
        <w:tc>
          <w:tcPr>
            <w:tcW w:w="3192" w:type="dxa"/>
          </w:tcPr>
          <w:p w14:paraId="3CD17FD4" w14:textId="77777777" w:rsidR="00AA1C04" w:rsidRPr="00241B0D" w:rsidRDefault="00AA1C04" w:rsidP="00506BC0">
            <w:pPr>
              <w:rPr>
                <w:rFonts w:ascii="Arial" w:hAnsi="Arial" w:cs="Arial"/>
                <w:sz w:val="20"/>
              </w:rPr>
            </w:pPr>
            <w:r w:rsidRPr="00241B0D">
              <w:rPr>
                <w:rFonts w:ascii="Arial" w:hAnsi="Arial" w:cs="Arial"/>
                <w:sz w:val="20"/>
              </w:rPr>
              <w:t>Maintain records of decisions to modify a PWS’s optimal CCT or WQPs.</w:t>
            </w:r>
          </w:p>
        </w:tc>
        <w:tc>
          <w:tcPr>
            <w:tcW w:w="3192" w:type="dxa"/>
          </w:tcPr>
          <w:p w14:paraId="3CD17FD5" w14:textId="77777777" w:rsidR="00AA1C04" w:rsidRPr="00241B0D" w:rsidRDefault="00AA1C04" w:rsidP="00506BC0">
            <w:pPr>
              <w:rPr>
                <w:rFonts w:ascii="Arial" w:hAnsi="Arial" w:cs="Arial"/>
                <w:sz w:val="20"/>
              </w:rPr>
            </w:pPr>
            <w:r w:rsidRPr="00241B0D">
              <w:rPr>
                <w:rFonts w:ascii="Arial" w:hAnsi="Arial" w:cs="Arial"/>
                <w:sz w:val="20"/>
              </w:rPr>
              <w:t>40 CFR 142.14(d)(8)(v)</w:t>
            </w:r>
          </w:p>
        </w:tc>
        <w:tc>
          <w:tcPr>
            <w:tcW w:w="3192" w:type="dxa"/>
          </w:tcPr>
          <w:p w14:paraId="3CD17FD6" w14:textId="77777777" w:rsidR="00AA1C04" w:rsidRPr="00241B0D" w:rsidRDefault="00AA1C04" w:rsidP="00506BC0">
            <w:pPr>
              <w:rPr>
                <w:rFonts w:ascii="Arial" w:hAnsi="Arial" w:cs="Arial"/>
                <w:sz w:val="20"/>
              </w:rPr>
            </w:pPr>
            <w:r w:rsidRPr="00241B0D">
              <w:rPr>
                <w:rFonts w:ascii="Arial" w:hAnsi="Arial" w:cs="Arial"/>
                <w:sz w:val="20"/>
              </w:rPr>
              <w:t>12 years</w:t>
            </w:r>
          </w:p>
        </w:tc>
      </w:tr>
      <w:tr w:rsidR="00AA1C04" w:rsidRPr="00241B0D" w14:paraId="3CD17FDB" w14:textId="77777777" w:rsidTr="000243B5">
        <w:trPr>
          <w:cantSplit/>
        </w:trPr>
        <w:tc>
          <w:tcPr>
            <w:tcW w:w="3192" w:type="dxa"/>
          </w:tcPr>
          <w:p w14:paraId="3CD17FD8" w14:textId="77777777" w:rsidR="00AA1C04" w:rsidRPr="00241B0D" w:rsidRDefault="00AA1C04" w:rsidP="00506BC0">
            <w:pPr>
              <w:rPr>
                <w:rFonts w:ascii="Arial" w:hAnsi="Arial" w:cs="Arial"/>
                <w:sz w:val="20"/>
              </w:rPr>
            </w:pPr>
            <w:r w:rsidRPr="00241B0D">
              <w:rPr>
                <w:rFonts w:ascii="Arial" w:hAnsi="Arial" w:cs="Arial"/>
                <w:sz w:val="20"/>
              </w:rPr>
              <w:t>Maintain records of determinations of source water treatment.</w:t>
            </w:r>
          </w:p>
        </w:tc>
        <w:tc>
          <w:tcPr>
            <w:tcW w:w="3192" w:type="dxa"/>
          </w:tcPr>
          <w:p w14:paraId="3CD17FD9" w14:textId="77777777" w:rsidR="00AA1C04" w:rsidRPr="00241B0D" w:rsidRDefault="00AA1C04" w:rsidP="00506BC0">
            <w:pPr>
              <w:rPr>
                <w:rFonts w:ascii="Arial" w:hAnsi="Arial" w:cs="Arial"/>
                <w:sz w:val="20"/>
              </w:rPr>
            </w:pPr>
            <w:r w:rsidRPr="00241B0D">
              <w:rPr>
                <w:rFonts w:ascii="Arial" w:hAnsi="Arial" w:cs="Arial"/>
                <w:sz w:val="20"/>
              </w:rPr>
              <w:t>40 CFR 142.14(d)(8)(vi)</w:t>
            </w:r>
          </w:p>
        </w:tc>
        <w:tc>
          <w:tcPr>
            <w:tcW w:w="3192" w:type="dxa"/>
          </w:tcPr>
          <w:p w14:paraId="3CD17FDA" w14:textId="77777777" w:rsidR="00AA1C04" w:rsidRPr="00241B0D" w:rsidRDefault="00AA1C04" w:rsidP="00506BC0">
            <w:pPr>
              <w:rPr>
                <w:rFonts w:ascii="Arial" w:hAnsi="Arial" w:cs="Arial"/>
                <w:sz w:val="20"/>
              </w:rPr>
            </w:pPr>
            <w:r w:rsidRPr="00241B0D">
              <w:rPr>
                <w:rFonts w:ascii="Arial" w:hAnsi="Arial" w:cs="Arial"/>
                <w:sz w:val="20"/>
              </w:rPr>
              <w:t>12 years</w:t>
            </w:r>
          </w:p>
        </w:tc>
      </w:tr>
      <w:tr w:rsidR="00AA1C04" w:rsidRPr="00241B0D" w14:paraId="3CD17FDF" w14:textId="77777777" w:rsidTr="000243B5">
        <w:trPr>
          <w:cantSplit/>
        </w:trPr>
        <w:tc>
          <w:tcPr>
            <w:tcW w:w="3192" w:type="dxa"/>
          </w:tcPr>
          <w:p w14:paraId="3CD17FDC" w14:textId="77777777" w:rsidR="00AA1C04" w:rsidRPr="00241B0D" w:rsidRDefault="00AA1C04" w:rsidP="00506BC0">
            <w:pPr>
              <w:rPr>
                <w:rFonts w:ascii="Arial" w:hAnsi="Arial" w:cs="Arial"/>
                <w:sz w:val="20"/>
              </w:rPr>
            </w:pPr>
            <w:r w:rsidRPr="00241B0D">
              <w:rPr>
                <w:rFonts w:ascii="Arial" w:hAnsi="Arial" w:cs="Arial"/>
                <w:sz w:val="20"/>
              </w:rPr>
              <w:t>Maintain records of designations of maximum permissible concentrations of lead and copper in source water.</w:t>
            </w:r>
          </w:p>
        </w:tc>
        <w:tc>
          <w:tcPr>
            <w:tcW w:w="3192" w:type="dxa"/>
          </w:tcPr>
          <w:p w14:paraId="3CD17FDD" w14:textId="77777777" w:rsidR="00AA1C04" w:rsidRPr="00241B0D" w:rsidRDefault="00AA1C04" w:rsidP="00506BC0">
            <w:pPr>
              <w:rPr>
                <w:rFonts w:ascii="Arial" w:hAnsi="Arial" w:cs="Arial"/>
                <w:sz w:val="20"/>
              </w:rPr>
            </w:pPr>
            <w:r w:rsidRPr="00241B0D">
              <w:rPr>
                <w:rFonts w:ascii="Arial" w:hAnsi="Arial" w:cs="Arial"/>
                <w:sz w:val="20"/>
              </w:rPr>
              <w:t>40 CFR 142.14(d)(8)(vii)</w:t>
            </w:r>
          </w:p>
        </w:tc>
        <w:tc>
          <w:tcPr>
            <w:tcW w:w="3192" w:type="dxa"/>
          </w:tcPr>
          <w:p w14:paraId="3CD17FDE" w14:textId="77777777" w:rsidR="00AA1C04" w:rsidRPr="00241B0D" w:rsidRDefault="00AA1C04" w:rsidP="00506BC0">
            <w:pPr>
              <w:rPr>
                <w:rFonts w:ascii="Arial" w:hAnsi="Arial" w:cs="Arial"/>
                <w:sz w:val="20"/>
              </w:rPr>
            </w:pPr>
            <w:r w:rsidRPr="00241B0D">
              <w:rPr>
                <w:rFonts w:ascii="Arial" w:hAnsi="Arial" w:cs="Arial"/>
                <w:sz w:val="20"/>
              </w:rPr>
              <w:t>12 years</w:t>
            </w:r>
          </w:p>
        </w:tc>
      </w:tr>
      <w:tr w:rsidR="00AA1C04" w:rsidRPr="00241B0D" w14:paraId="3CD17FE3" w14:textId="77777777" w:rsidTr="000243B5">
        <w:trPr>
          <w:cantSplit/>
        </w:trPr>
        <w:tc>
          <w:tcPr>
            <w:tcW w:w="3192" w:type="dxa"/>
          </w:tcPr>
          <w:p w14:paraId="3CD17FE0" w14:textId="77777777" w:rsidR="00AA1C04" w:rsidRPr="00241B0D" w:rsidRDefault="00AA1C04" w:rsidP="00506BC0">
            <w:pPr>
              <w:rPr>
                <w:rFonts w:ascii="Arial" w:hAnsi="Arial" w:cs="Arial"/>
                <w:sz w:val="20"/>
              </w:rPr>
            </w:pPr>
            <w:r w:rsidRPr="00241B0D">
              <w:rPr>
                <w:rFonts w:ascii="Arial" w:hAnsi="Arial" w:cs="Arial"/>
                <w:sz w:val="20"/>
              </w:rPr>
              <w:t>Maintain records of determinations establishing shorter LSLR schedules.</w:t>
            </w:r>
          </w:p>
        </w:tc>
        <w:tc>
          <w:tcPr>
            <w:tcW w:w="3192" w:type="dxa"/>
          </w:tcPr>
          <w:p w14:paraId="3CD17FE1" w14:textId="77777777" w:rsidR="00AA1C04" w:rsidRPr="00241B0D" w:rsidRDefault="00AA1C04" w:rsidP="00506BC0">
            <w:pPr>
              <w:rPr>
                <w:rFonts w:ascii="Arial" w:hAnsi="Arial" w:cs="Arial"/>
                <w:sz w:val="20"/>
              </w:rPr>
            </w:pPr>
            <w:r w:rsidRPr="00241B0D">
              <w:rPr>
                <w:rFonts w:ascii="Arial" w:hAnsi="Arial" w:cs="Arial"/>
                <w:sz w:val="20"/>
              </w:rPr>
              <w:t>40 CFR 142.14(d)(8)(viii)</w:t>
            </w:r>
          </w:p>
        </w:tc>
        <w:tc>
          <w:tcPr>
            <w:tcW w:w="3192" w:type="dxa"/>
          </w:tcPr>
          <w:p w14:paraId="3CD17FE2" w14:textId="77777777" w:rsidR="00AA1C04" w:rsidRPr="00241B0D" w:rsidRDefault="00AA1C04" w:rsidP="00506BC0">
            <w:pPr>
              <w:rPr>
                <w:rFonts w:ascii="Arial" w:hAnsi="Arial" w:cs="Arial"/>
                <w:sz w:val="20"/>
              </w:rPr>
            </w:pPr>
            <w:r w:rsidRPr="00241B0D">
              <w:rPr>
                <w:rFonts w:ascii="Arial" w:hAnsi="Arial" w:cs="Arial"/>
                <w:sz w:val="20"/>
              </w:rPr>
              <w:t>12 years</w:t>
            </w:r>
          </w:p>
        </w:tc>
      </w:tr>
      <w:tr w:rsidR="00AA1C04" w:rsidRPr="00241B0D" w14:paraId="3CD17FE7" w14:textId="77777777" w:rsidTr="000243B5">
        <w:trPr>
          <w:cantSplit/>
        </w:trPr>
        <w:tc>
          <w:tcPr>
            <w:tcW w:w="3192" w:type="dxa"/>
          </w:tcPr>
          <w:p w14:paraId="3CD17FE4" w14:textId="77777777" w:rsidR="00AA1C04" w:rsidRPr="00241B0D" w:rsidRDefault="00AA1C04" w:rsidP="00506BC0">
            <w:pPr>
              <w:rPr>
                <w:rFonts w:ascii="Arial" w:hAnsi="Arial" w:cs="Arial"/>
                <w:sz w:val="20"/>
              </w:rPr>
            </w:pPr>
            <w:r w:rsidRPr="00241B0D">
              <w:rPr>
                <w:rFonts w:ascii="Arial" w:hAnsi="Arial" w:cs="Arial"/>
                <w:sz w:val="20"/>
              </w:rPr>
              <w:t>Maintain records of determinations of additional monitoring requirements and/or other actions required to maintain optimal corrosion control by systems monitoring for lead and copper at the tap less frequently than once every six months that change treatment or add a new source of water.</w:t>
            </w:r>
          </w:p>
        </w:tc>
        <w:tc>
          <w:tcPr>
            <w:tcW w:w="3192" w:type="dxa"/>
          </w:tcPr>
          <w:p w14:paraId="3CD17FE5" w14:textId="77777777" w:rsidR="00AA1C04" w:rsidRPr="00241B0D" w:rsidRDefault="00AA1C04" w:rsidP="00506BC0">
            <w:pPr>
              <w:rPr>
                <w:rFonts w:ascii="Arial" w:hAnsi="Arial" w:cs="Arial"/>
                <w:sz w:val="20"/>
              </w:rPr>
            </w:pPr>
            <w:r w:rsidRPr="00241B0D">
              <w:rPr>
                <w:rFonts w:ascii="Arial" w:hAnsi="Arial" w:cs="Arial"/>
                <w:sz w:val="20"/>
              </w:rPr>
              <w:t>40 CFR 142.14(d)(8)(ix)</w:t>
            </w:r>
          </w:p>
        </w:tc>
        <w:tc>
          <w:tcPr>
            <w:tcW w:w="3192" w:type="dxa"/>
          </w:tcPr>
          <w:p w14:paraId="3CD17FE6" w14:textId="77777777" w:rsidR="00AA1C04" w:rsidRPr="00241B0D" w:rsidRDefault="00AA1C04" w:rsidP="00506BC0">
            <w:pPr>
              <w:rPr>
                <w:rFonts w:ascii="Arial" w:hAnsi="Arial" w:cs="Arial"/>
                <w:sz w:val="20"/>
              </w:rPr>
            </w:pPr>
            <w:r w:rsidRPr="00241B0D">
              <w:rPr>
                <w:rFonts w:ascii="Arial" w:hAnsi="Arial" w:cs="Arial"/>
                <w:sz w:val="20"/>
              </w:rPr>
              <w:t>12 years</w:t>
            </w:r>
          </w:p>
        </w:tc>
      </w:tr>
      <w:tr w:rsidR="00AA1C04" w:rsidRPr="00241B0D" w14:paraId="3CD17FEB" w14:textId="77777777" w:rsidTr="000243B5">
        <w:trPr>
          <w:cantSplit/>
        </w:trPr>
        <w:tc>
          <w:tcPr>
            <w:tcW w:w="3192" w:type="dxa"/>
          </w:tcPr>
          <w:p w14:paraId="3CD17FE8" w14:textId="77777777" w:rsidR="00AA1C04" w:rsidRPr="00241B0D" w:rsidRDefault="00AA1C04" w:rsidP="00506BC0">
            <w:pPr>
              <w:rPr>
                <w:rFonts w:ascii="Arial" w:hAnsi="Arial" w:cs="Arial"/>
                <w:sz w:val="20"/>
              </w:rPr>
            </w:pPr>
            <w:r w:rsidRPr="00241B0D">
              <w:rPr>
                <w:rFonts w:ascii="Arial" w:hAnsi="Arial" w:cs="Arial"/>
                <w:sz w:val="20"/>
              </w:rPr>
              <w:t>Maintain records of system-specific decisions regarding the content of written public education materials and/or the distribution of these materials.</w:t>
            </w:r>
          </w:p>
        </w:tc>
        <w:tc>
          <w:tcPr>
            <w:tcW w:w="3192" w:type="dxa"/>
          </w:tcPr>
          <w:p w14:paraId="3CD17FE9" w14:textId="77777777" w:rsidR="00AA1C04" w:rsidRPr="00241B0D" w:rsidRDefault="00AA1C04" w:rsidP="00506BC0">
            <w:pPr>
              <w:rPr>
                <w:rFonts w:ascii="Arial" w:hAnsi="Arial" w:cs="Arial"/>
                <w:sz w:val="20"/>
              </w:rPr>
            </w:pPr>
            <w:r w:rsidRPr="00241B0D">
              <w:rPr>
                <w:rFonts w:ascii="Arial" w:hAnsi="Arial" w:cs="Arial"/>
                <w:sz w:val="20"/>
              </w:rPr>
              <w:t>40 CFR 142.14(d)(8)(x)</w:t>
            </w:r>
          </w:p>
        </w:tc>
        <w:tc>
          <w:tcPr>
            <w:tcW w:w="3192" w:type="dxa"/>
          </w:tcPr>
          <w:p w14:paraId="3CD17FEA" w14:textId="77777777" w:rsidR="00AA1C04" w:rsidRPr="00241B0D" w:rsidRDefault="00AA1C04" w:rsidP="00506BC0">
            <w:pPr>
              <w:rPr>
                <w:rFonts w:ascii="Arial" w:hAnsi="Arial" w:cs="Arial"/>
                <w:sz w:val="20"/>
              </w:rPr>
            </w:pPr>
            <w:r w:rsidRPr="00241B0D">
              <w:rPr>
                <w:rFonts w:ascii="Arial" w:hAnsi="Arial" w:cs="Arial"/>
                <w:sz w:val="20"/>
              </w:rPr>
              <w:t>12 years</w:t>
            </w:r>
          </w:p>
        </w:tc>
      </w:tr>
      <w:tr w:rsidR="00AA1C04" w:rsidRPr="00241B0D" w14:paraId="3CD17FEF" w14:textId="77777777" w:rsidTr="000243B5">
        <w:trPr>
          <w:cantSplit/>
        </w:trPr>
        <w:tc>
          <w:tcPr>
            <w:tcW w:w="3192" w:type="dxa"/>
          </w:tcPr>
          <w:p w14:paraId="3CD17FEC" w14:textId="77777777" w:rsidR="00AA1C04" w:rsidRPr="00241B0D" w:rsidRDefault="00AA1C04" w:rsidP="00506BC0">
            <w:pPr>
              <w:rPr>
                <w:rFonts w:ascii="Arial" w:hAnsi="Arial" w:cs="Arial"/>
                <w:sz w:val="20"/>
              </w:rPr>
            </w:pPr>
            <w:r w:rsidRPr="00241B0D">
              <w:rPr>
                <w:rFonts w:ascii="Arial" w:hAnsi="Arial" w:cs="Arial"/>
                <w:sz w:val="20"/>
              </w:rPr>
              <w:lastRenderedPageBreak/>
              <w:t xml:space="preserve">Maintain records of system-specific determinations regarding use of non-first-draw samples at NTNCWSs and CWSs that operate 24 hours a day. </w:t>
            </w:r>
          </w:p>
        </w:tc>
        <w:tc>
          <w:tcPr>
            <w:tcW w:w="3192" w:type="dxa"/>
          </w:tcPr>
          <w:p w14:paraId="3CD17FED" w14:textId="77777777" w:rsidR="00AA1C04" w:rsidRPr="00241B0D" w:rsidRDefault="00AA1C04" w:rsidP="00506BC0">
            <w:pPr>
              <w:rPr>
                <w:rFonts w:ascii="Arial" w:hAnsi="Arial" w:cs="Arial"/>
                <w:sz w:val="20"/>
              </w:rPr>
            </w:pPr>
            <w:r w:rsidRPr="00241B0D">
              <w:rPr>
                <w:rFonts w:ascii="Arial" w:hAnsi="Arial" w:cs="Arial"/>
                <w:sz w:val="20"/>
              </w:rPr>
              <w:t>40 CFR 142.14(d)(8)(xi)</w:t>
            </w:r>
          </w:p>
        </w:tc>
        <w:tc>
          <w:tcPr>
            <w:tcW w:w="3192" w:type="dxa"/>
          </w:tcPr>
          <w:p w14:paraId="3CD17FEE" w14:textId="77777777" w:rsidR="00AA1C04" w:rsidRPr="00241B0D" w:rsidRDefault="00AA1C04" w:rsidP="00506BC0">
            <w:pPr>
              <w:rPr>
                <w:rFonts w:ascii="Arial" w:hAnsi="Arial" w:cs="Arial"/>
                <w:sz w:val="20"/>
              </w:rPr>
            </w:pPr>
            <w:r w:rsidRPr="00241B0D">
              <w:rPr>
                <w:rFonts w:ascii="Arial" w:hAnsi="Arial" w:cs="Arial"/>
                <w:sz w:val="20"/>
              </w:rPr>
              <w:t>12 years</w:t>
            </w:r>
          </w:p>
        </w:tc>
      </w:tr>
      <w:tr w:rsidR="00AA1C04" w:rsidRPr="00241B0D" w14:paraId="3CD17FF3" w14:textId="77777777" w:rsidTr="000243B5">
        <w:trPr>
          <w:cantSplit/>
        </w:trPr>
        <w:tc>
          <w:tcPr>
            <w:tcW w:w="3192" w:type="dxa"/>
          </w:tcPr>
          <w:p w14:paraId="3CD17FF0" w14:textId="77777777" w:rsidR="00AA1C04" w:rsidRPr="00241B0D" w:rsidRDefault="00AA1C04" w:rsidP="00506BC0">
            <w:pPr>
              <w:rPr>
                <w:rFonts w:ascii="Arial" w:hAnsi="Arial" w:cs="Arial"/>
                <w:sz w:val="20"/>
              </w:rPr>
            </w:pPr>
            <w:r w:rsidRPr="00241B0D">
              <w:rPr>
                <w:rFonts w:ascii="Arial" w:hAnsi="Arial" w:cs="Arial"/>
                <w:sz w:val="20"/>
              </w:rPr>
              <w:t>Maintain records of system-specific designations of sampling locations for systems subject to reduced monitoring.</w:t>
            </w:r>
          </w:p>
        </w:tc>
        <w:tc>
          <w:tcPr>
            <w:tcW w:w="3192" w:type="dxa"/>
          </w:tcPr>
          <w:p w14:paraId="3CD17FF1" w14:textId="77777777" w:rsidR="00AA1C04" w:rsidRPr="00241B0D" w:rsidRDefault="00AA1C04" w:rsidP="00506BC0">
            <w:pPr>
              <w:rPr>
                <w:rFonts w:ascii="Arial" w:hAnsi="Arial" w:cs="Arial"/>
                <w:sz w:val="20"/>
              </w:rPr>
            </w:pPr>
            <w:r w:rsidRPr="00241B0D">
              <w:rPr>
                <w:rFonts w:ascii="Arial" w:hAnsi="Arial" w:cs="Arial"/>
                <w:sz w:val="20"/>
              </w:rPr>
              <w:t>40 CFR 142.14(d)(8)(xii)</w:t>
            </w:r>
          </w:p>
        </w:tc>
        <w:tc>
          <w:tcPr>
            <w:tcW w:w="3192" w:type="dxa"/>
          </w:tcPr>
          <w:p w14:paraId="3CD17FF2" w14:textId="77777777" w:rsidR="00AA1C04" w:rsidRPr="00241B0D" w:rsidRDefault="00AA1C04" w:rsidP="00506BC0">
            <w:pPr>
              <w:rPr>
                <w:rFonts w:ascii="Arial" w:hAnsi="Arial" w:cs="Arial"/>
                <w:sz w:val="20"/>
              </w:rPr>
            </w:pPr>
            <w:r w:rsidRPr="00241B0D">
              <w:rPr>
                <w:rFonts w:ascii="Arial" w:hAnsi="Arial" w:cs="Arial"/>
                <w:sz w:val="20"/>
              </w:rPr>
              <w:t>12 years</w:t>
            </w:r>
          </w:p>
        </w:tc>
      </w:tr>
      <w:tr w:rsidR="00AA1C04" w:rsidRPr="00241B0D" w14:paraId="3CD17FF7" w14:textId="77777777" w:rsidTr="000243B5">
        <w:trPr>
          <w:cantSplit/>
        </w:trPr>
        <w:tc>
          <w:tcPr>
            <w:tcW w:w="3192" w:type="dxa"/>
          </w:tcPr>
          <w:p w14:paraId="3CD17FF4" w14:textId="77777777" w:rsidR="00AA1C04" w:rsidRPr="00241B0D" w:rsidRDefault="00AA1C04" w:rsidP="00506BC0">
            <w:pPr>
              <w:rPr>
                <w:rFonts w:ascii="Arial" w:hAnsi="Arial" w:cs="Arial"/>
                <w:sz w:val="20"/>
              </w:rPr>
            </w:pPr>
            <w:r w:rsidRPr="00241B0D">
              <w:rPr>
                <w:rFonts w:ascii="Arial" w:hAnsi="Arial" w:cs="Arial"/>
                <w:sz w:val="20"/>
              </w:rPr>
              <w:t>Maintain records of system-specific determinations pertaining to alternative sample collection periods for systems subject to reduced monitoring.</w:t>
            </w:r>
          </w:p>
        </w:tc>
        <w:tc>
          <w:tcPr>
            <w:tcW w:w="3192" w:type="dxa"/>
          </w:tcPr>
          <w:p w14:paraId="3CD17FF5" w14:textId="77777777" w:rsidR="00AA1C04" w:rsidRPr="00241B0D" w:rsidRDefault="00AA1C04" w:rsidP="00506BC0">
            <w:pPr>
              <w:rPr>
                <w:rFonts w:ascii="Arial" w:hAnsi="Arial" w:cs="Arial"/>
                <w:sz w:val="20"/>
              </w:rPr>
            </w:pPr>
            <w:r w:rsidRPr="00241B0D">
              <w:rPr>
                <w:rFonts w:ascii="Arial" w:hAnsi="Arial" w:cs="Arial"/>
                <w:sz w:val="20"/>
              </w:rPr>
              <w:t>40 CFR 142.14(d)(8)(xiii)</w:t>
            </w:r>
          </w:p>
        </w:tc>
        <w:tc>
          <w:tcPr>
            <w:tcW w:w="3192" w:type="dxa"/>
          </w:tcPr>
          <w:p w14:paraId="3CD17FF6" w14:textId="77777777" w:rsidR="00AA1C04" w:rsidRPr="00241B0D" w:rsidRDefault="00AA1C04" w:rsidP="00506BC0">
            <w:pPr>
              <w:rPr>
                <w:rFonts w:ascii="Arial" w:hAnsi="Arial" w:cs="Arial"/>
                <w:sz w:val="20"/>
              </w:rPr>
            </w:pPr>
            <w:r w:rsidRPr="00241B0D">
              <w:rPr>
                <w:rFonts w:ascii="Arial" w:hAnsi="Arial" w:cs="Arial"/>
                <w:sz w:val="20"/>
              </w:rPr>
              <w:t>12 years</w:t>
            </w:r>
          </w:p>
        </w:tc>
      </w:tr>
      <w:tr w:rsidR="00AA1C04" w:rsidRPr="00241B0D" w14:paraId="3CD17FFB" w14:textId="77777777" w:rsidTr="000243B5">
        <w:trPr>
          <w:cantSplit/>
        </w:trPr>
        <w:tc>
          <w:tcPr>
            <w:tcW w:w="3192" w:type="dxa"/>
          </w:tcPr>
          <w:p w14:paraId="3CD17FF8" w14:textId="77777777" w:rsidR="00AA1C04" w:rsidRPr="00241B0D" w:rsidRDefault="00AA1C04" w:rsidP="00506BC0">
            <w:pPr>
              <w:rPr>
                <w:rFonts w:ascii="Arial" w:hAnsi="Arial" w:cs="Arial"/>
                <w:sz w:val="20"/>
              </w:rPr>
            </w:pPr>
            <w:r w:rsidRPr="00241B0D">
              <w:rPr>
                <w:rFonts w:ascii="Arial" w:hAnsi="Arial" w:cs="Arial"/>
                <w:sz w:val="20"/>
              </w:rPr>
              <w:t xml:space="preserve">Maintain records of determinations of small system monitoring waivers, waiver </w:t>
            </w:r>
            <w:proofErr w:type="spellStart"/>
            <w:r w:rsidRPr="00241B0D">
              <w:rPr>
                <w:rFonts w:ascii="Arial" w:hAnsi="Arial" w:cs="Arial"/>
                <w:sz w:val="20"/>
              </w:rPr>
              <w:t>recertifications</w:t>
            </w:r>
            <w:proofErr w:type="spellEnd"/>
            <w:r w:rsidRPr="00241B0D">
              <w:rPr>
                <w:rFonts w:ascii="Arial" w:hAnsi="Arial" w:cs="Arial"/>
                <w:sz w:val="20"/>
              </w:rPr>
              <w:t>, and waiver revocations.</w:t>
            </w:r>
          </w:p>
        </w:tc>
        <w:tc>
          <w:tcPr>
            <w:tcW w:w="3192" w:type="dxa"/>
          </w:tcPr>
          <w:p w14:paraId="3CD17FF9" w14:textId="77777777" w:rsidR="00AA1C04" w:rsidRPr="00241B0D" w:rsidRDefault="00AA1C04" w:rsidP="00506BC0">
            <w:pPr>
              <w:rPr>
                <w:rFonts w:ascii="Arial" w:hAnsi="Arial" w:cs="Arial"/>
                <w:sz w:val="20"/>
              </w:rPr>
            </w:pPr>
            <w:r w:rsidRPr="00241B0D">
              <w:rPr>
                <w:rFonts w:ascii="Arial" w:hAnsi="Arial" w:cs="Arial"/>
                <w:sz w:val="20"/>
              </w:rPr>
              <w:t>40 CFR 142.14(d)(8)(xiv)</w:t>
            </w:r>
          </w:p>
        </w:tc>
        <w:tc>
          <w:tcPr>
            <w:tcW w:w="3192" w:type="dxa"/>
          </w:tcPr>
          <w:p w14:paraId="3CD17FFA" w14:textId="77777777" w:rsidR="00AA1C04" w:rsidRPr="00241B0D" w:rsidRDefault="00AA1C04" w:rsidP="00506BC0">
            <w:pPr>
              <w:rPr>
                <w:rFonts w:ascii="Arial" w:hAnsi="Arial" w:cs="Arial"/>
                <w:sz w:val="20"/>
              </w:rPr>
            </w:pPr>
            <w:r w:rsidRPr="00241B0D">
              <w:rPr>
                <w:rFonts w:ascii="Arial" w:hAnsi="Arial" w:cs="Arial"/>
                <w:sz w:val="20"/>
              </w:rPr>
              <w:t>12 years</w:t>
            </w:r>
          </w:p>
        </w:tc>
      </w:tr>
      <w:tr w:rsidR="00AA1C04" w:rsidRPr="00241B0D" w14:paraId="3CD17FFF" w14:textId="77777777" w:rsidTr="000243B5">
        <w:trPr>
          <w:cantSplit/>
        </w:trPr>
        <w:tc>
          <w:tcPr>
            <w:tcW w:w="3192" w:type="dxa"/>
          </w:tcPr>
          <w:p w14:paraId="3CD17FFC" w14:textId="77777777" w:rsidR="00AA1C04" w:rsidRPr="00241B0D" w:rsidRDefault="00AA1C04" w:rsidP="00E12ED9">
            <w:pPr>
              <w:keepNext/>
              <w:keepLines/>
              <w:rPr>
                <w:rFonts w:ascii="Arial" w:hAnsi="Arial" w:cs="Arial"/>
                <w:sz w:val="20"/>
              </w:rPr>
            </w:pPr>
            <w:r w:rsidRPr="00241B0D">
              <w:rPr>
                <w:rFonts w:ascii="Arial" w:hAnsi="Arial" w:cs="Arial"/>
                <w:sz w:val="20"/>
              </w:rPr>
              <w:t>Maintain records of determinations regarding representative entry point locations at ground water systems.</w:t>
            </w:r>
          </w:p>
        </w:tc>
        <w:tc>
          <w:tcPr>
            <w:tcW w:w="3192" w:type="dxa"/>
          </w:tcPr>
          <w:p w14:paraId="3CD17FFD" w14:textId="77777777" w:rsidR="00AA1C04" w:rsidRPr="00241B0D" w:rsidRDefault="00AA1C04" w:rsidP="00E12ED9">
            <w:pPr>
              <w:keepNext/>
              <w:keepLines/>
              <w:rPr>
                <w:rFonts w:ascii="Arial" w:hAnsi="Arial" w:cs="Arial"/>
                <w:sz w:val="20"/>
              </w:rPr>
            </w:pPr>
            <w:r w:rsidRPr="00241B0D">
              <w:rPr>
                <w:rFonts w:ascii="Arial" w:hAnsi="Arial" w:cs="Arial"/>
                <w:sz w:val="20"/>
              </w:rPr>
              <w:t>40 CFR 142.14(d)(8)(xv)</w:t>
            </w:r>
          </w:p>
        </w:tc>
        <w:tc>
          <w:tcPr>
            <w:tcW w:w="3192" w:type="dxa"/>
          </w:tcPr>
          <w:p w14:paraId="3CD17FFE" w14:textId="77777777" w:rsidR="00AA1C04" w:rsidRPr="00241B0D" w:rsidRDefault="00AA1C04" w:rsidP="00E12ED9">
            <w:pPr>
              <w:keepNext/>
              <w:keepLines/>
              <w:rPr>
                <w:rFonts w:ascii="Arial" w:hAnsi="Arial" w:cs="Arial"/>
                <w:sz w:val="20"/>
              </w:rPr>
            </w:pPr>
            <w:r w:rsidRPr="00241B0D">
              <w:rPr>
                <w:rFonts w:ascii="Arial" w:hAnsi="Arial" w:cs="Arial"/>
                <w:sz w:val="20"/>
              </w:rPr>
              <w:t>12 years</w:t>
            </w:r>
          </w:p>
        </w:tc>
      </w:tr>
      <w:tr w:rsidR="00AA1C04" w:rsidRPr="00241B0D" w14:paraId="3CD18003" w14:textId="77777777" w:rsidTr="000243B5">
        <w:trPr>
          <w:cantSplit/>
        </w:trPr>
        <w:tc>
          <w:tcPr>
            <w:tcW w:w="3192" w:type="dxa"/>
          </w:tcPr>
          <w:p w14:paraId="3CD18000" w14:textId="77777777" w:rsidR="00AA1C04" w:rsidRPr="00241B0D" w:rsidRDefault="00AA1C04" w:rsidP="00506BC0">
            <w:pPr>
              <w:rPr>
                <w:rFonts w:ascii="Arial" w:hAnsi="Arial" w:cs="Arial"/>
                <w:sz w:val="20"/>
              </w:rPr>
            </w:pPr>
            <w:r w:rsidRPr="00241B0D">
              <w:rPr>
                <w:rFonts w:ascii="Arial" w:hAnsi="Arial" w:cs="Arial"/>
                <w:sz w:val="20"/>
              </w:rPr>
              <w:t>Maintain records of reports and any other information submitted by PWSs.</w:t>
            </w:r>
          </w:p>
        </w:tc>
        <w:tc>
          <w:tcPr>
            <w:tcW w:w="3192" w:type="dxa"/>
          </w:tcPr>
          <w:p w14:paraId="3CD18001" w14:textId="77777777" w:rsidR="00AA1C04" w:rsidRPr="00241B0D" w:rsidRDefault="00AA1C04" w:rsidP="00506BC0">
            <w:pPr>
              <w:rPr>
                <w:rFonts w:ascii="Arial" w:hAnsi="Arial" w:cs="Arial"/>
                <w:sz w:val="20"/>
              </w:rPr>
            </w:pPr>
            <w:r w:rsidRPr="00241B0D">
              <w:rPr>
                <w:rFonts w:ascii="Arial" w:hAnsi="Arial" w:cs="Arial"/>
                <w:sz w:val="20"/>
              </w:rPr>
              <w:t>40 CFR 142.14(d)(9)</w:t>
            </w:r>
          </w:p>
        </w:tc>
        <w:tc>
          <w:tcPr>
            <w:tcW w:w="3192" w:type="dxa"/>
          </w:tcPr>
          <w:p w14:paraId="3CD18002" w14:textId="77777777" w:rsidR="00AA1C04" w:rsidRPr="00241B0D" w:rsidRDefault="00AA1C04" w:rsidP="00506BC0">
            <w:pPr>
              <w:rPr>
                <w:rFonts w:ascii="Arial" w:hAnsi="Arial" w:cs="Arial"/>
                <w:sz w:val="20"/>
              </w:rPr>
            </w:pPr>
            <w:r w:rsidRPr="00241B0D">
              <w:rPr>
                <w:rFonts w:ascii="Arial" w:hAnsi="Arial" w:cs="Arial"/>
                <w:sz w:val="20"/>
              </w:rPr>
              <w:t>12 years</w:t>
            </w:r>
          </w:p>
        </w:tc>
      </w:tr>
      <w:tr w:rsidR="00AA1C04" w:rsidRPr="00241B0D" w14:paraId="3CD18007" w14:textId="77777777" w:rsidTr="000243B5">
        <w:trPr>
          <w:cantSplit/>
        </w:trPr>
        <w:tc>
          <w:tcPr>
            <w:tcW w:w="3192" w:type="dxa"/>
          </w:tcPr>
          <w:p w14:paraId="3CD18004" w14:textId="1A388D4F" w:rsidR="00AA1C04" w:rsidRPr="00241B0D" w:rsidRDefault="00AA1C04" w:rsidP="000114E3">
            <w:pPr>
              <w:rPr>
                <w:rFonts w:ascii="Arial" w:hAnsi="Arial" w:cs="Arial"/>
                <w:sz w:val="20"/>
              </w:rPr>
            </w:pPr>
            <w:r w:rsidRPr="00241B0D">
              <w:rPr>
                <w:rFonts w:ascii="Arial" w:hAnsi="Arial" w:cs="Arial"/>
                <w:sz w:val="20"/>
              </w:rPr>
              <w:t xml:space="preserve">Maintain records of </w:t>
            </w:r>
            <w:r w:rsidR="000114E3" w:rsidRPr="00241B0D">
              <w:rPr>
                <w:rFonts w:ascii="Arial" w:hAnsi="Arial" w:cs="Arial"/>
                <w:sz w:val="20"/>
              </w:rPr>
              <w:t xml:space="preserve">state </w:t>
            </w:r>
            <w:r w:rsidRPr="00241B0D">
              <w:rPr>
                <w:rFonts w:ascii="Arial" w:hAnsi="Arial" w:cs="Arial"/>
                <w:sz w:val="20"/>
              </w:rPr>
              <w:t xml:space="preserve">activities to verify compliance with </w:t>
            </w:r>
            <w:r w:rsidR="000114E3" w:rsidRPr="00241B0D">
              <w:rPr>
                <w:rFonts w:ascii="Arial" w:hAnsi="Arial" w:cs="Arial"/>
                <w:sz w:val="20"/>
              </w:rPr>
              <w:t xml:space="preserve">state </w:t>
            </w:r>
            <w:r w:rsidRPr="00241B0D">
              <w:rPr>
                <w:rFonts w:ascii="Arial" w:hAnsi="Arial" w:cs="Arial"/>
                <w:sz w:val="20"/>
              </w:rPr>
              <w:t xml:space="preserve">determinations. </w:t>
            </w:r>
          </w:p>
        </w:tc>
        <w:tc>
          <w:tcPr>
            <w:tcW w:w="3192" w:type="dxa"/>
          </w:tcPr>
          <w:p w14:paraId="3CD18005" w14:textId="77777777" w:rsidR="00AA1C04" w:rsidRPr="00241B0D" w:rsidRDefault="00AA1C04" w:rsidP="00506BC0">
            <w:pPr>
              <w:rPr>
                <w:rFonts w:ascii="Arial" w:hAnsi="Arial" w:cs="Arial"/>
                <w:sz w:val="20"/>
              </w:rPr>
            </w:pPr>
            <w:r w:rsidRPr="00241B0D">
              <w:rPr>
                <w:rFonts w:ascii="Arial" w:hAnsi="Arial" w:cs="Arial"/>
                <w:sz w:val="20"/>
              </w:rPr>
              <w:t>40 CFR 142.14(d)(10)(</w:t>
            </w:r>
            <w:proofErr w:type="spellStart"/>
            <w:r w:rsidRPr="00241B0D">
              <w:rPr>
                <w:rFonts w:ascii="Arial" w:hAnsi="Arial" w:cs="Arial"/>
                <w:sz w:val="20"/>
              </w:rPr>
              <w:t>i</w:t>
            </w:r>
            <w:proofErr w:type="spellEnd"/>
            <w:r w:rsidRPr="00241B0D">
              <w:rPr>
                <w:rFonts w:ascii="Arial" w:hAnsi="Arial" w:cs="Arial"/>
                <w:sz w:val="20"/>
              </w:rPr>
              <w:t>)</w:t>
            </w:r>
          </w:p>
        </w:tc>
        <w:tc>
          <w:tcPr>
            <w:tcW w:w="3192" w:type="dxa"/>
          </w:tcPr>
          <w:p w14:paraId="3CD18006" w14:textId="77777777" w:rsidR="00AA1C04" w:rsidRPr="00241B0D" w:rsidRDefault="00AA1C04" w:rsidP="00506BC0">
            <w:pPr>
              <w:rPr>
                <w:rFonts w:ascii="Arial" w:hAnsi="Arial" w:cs="Arial"/>
                <w:sz w:val="20"/>
              </w:rPr>
            </w:pPr>
            <w:r w:rsidRPr="00241B0D">
              <w:rPr>
                <w:rFonts w:ascii="Arial" w:hAnsi="Arial" w:cs="Arial"/>
                <w:sz w:val="20"/>
              </w:rPr>
              <w:t xml:space="preserve">12 years </w:t>
            </w:r>
          </w:p>
        </w:tc>
      </w:tr>
      <w:tr w:rsidR="00AA1C04" w:rsidRPr="00241B0D" w14:paraId="3CD1800B" w14:textId="77777777" w:rsidTr="000243B5">
        <w:trPr>
          <w:cantSplit/>
        </w:trPr>
        <w:tc>
          <w:tcPr>
            <w:tcW w:w="3192" w:type="dxa"/>
          </w:tcPr>
          <w:p w14:paraId="3CD18008" w14:textId="0691C07B" w:rsidR="00AA1C04" w:rsidRPr="00241B0D" w:rsidRDefault="00AA1C04" w:rsidP="000114E3">
            <w:pPr>
              <w:rPr>
                <w:rFonts w:ascii="Arial" w:hAnsi="Arial" w:cs="Arial"/>
                <w:sz w:val="20"/>
              </w:rPr>
            </w:pPr>
            <w:r w:rsidRPr="00241B0D">
              <w:rPr>
                <w:rFonts w:ascii="Arial" w:hAnsi="Arial" w:cs="Arial"/>
                <w:sz w:val="20"/>
              </w:rPr>
              <w:t xml:space="preserve">Maintain records of </w:t>
            </w:r>
            <w:r w:rsidR="000114E3" w:rsidRPr="00241B0D">
              <w:rPr>
                <w:rFonts w:ascii="Arial" w:hAnsi="Arial" w:cs="Arial"/>
                <w:sz w:val="20"/>
              </w:rPr>
              <w:t xml:space="preserve">state </w:t>
            </w:r>
            <w:r w:rsidRPr="00241B0D">
              <w:rPr>
                <w:rFonts w:ascii="Arial" w:hAnsi="Arial" w:cs="Arial"/>
                <w:sz w:val="20"/>
              </w:rPr>
              <w:t xml:space="preserve">activities to verify compliance with the requirements related to partial LSLR and compliance with LSLR schedules. </w:t>
            </w:r>
          </w:p>
        </w:tc>
        <w:tc>
          <w:tcPr>
            <w:tcW w:w="3192" w:type="dxa"/>
          </w:tcPr>
          <w:p w14:paraId="3CD18009" w14:textId="77777777" w:rsidR="00AA1C04" w:rsidRPr="00241B0D" w:rsidRDefault="00AA1C04" w:rsidP="00506BC0">
            <w:pPr>
              <w:rPr>
                <w:rFonts w:ascii="Arial" w:hAnsi="Arial" w:cs="Arial"/>
                <w:sz w:val="20"/>
              </w:rPr>
            </w:pPr>
            <w:r w:rsidRPr="00241B0D">
              <w:rPr>
                <w:rFonts w:ascii="Arial" w:hAnsi="Arial" w:cs="Arial"/>
                <w:sz w:val="20"/>
              </w:rPr>
              <w:t>40 CFR 142.14(d)(10)(ii)</w:t>
            </w:r>
          </w:p>
        </w:tc>
        <w:tc>
          <w:tcPr>
            <w:tcW w:w="3192" w:type="dxa"/>
          </w:tcPr>
          <w:p w14:paraId="3CD1800A" w14:textId="77777777" w:rsidR="00AA1C04" w:rsidRPr="00241B0D" w:rsidRDefault="00AA1C04" w:rsidP="00506BC0">
            <w:pPr>
              <w:rPr>
                <w:rFonts w:ascii="Arial" w:hAnsi="Arial" w:cs="Arial"/>
                <w:sz w:val="20"/>
              </w:rPr>
            </w:pPr>
            <w:r w:rsidRPr="00241B0D">
              <w:rPr>
                <w:rFonts w:ascii="Arial" w:hAnsi="Arial" w:cs="Arial"/>
                <w:sz w:val="20"/>
              </w:rPr>
              <w:t>12 years</w:t>
            </w:r>
          </w:p>
        </w:tc>
      </w:tr>
      <w:tr w:rsidR="00AA1C04" w:rsidRPr="00241B0D" w14:paraId="3CD1800F" w14:textId="77777777" w:rsidTr="000243B5">
        <w:trPr>
          <w:cantSplit/>
        </w:trPr>
        <w:tc>
          <w:tcPr>
            <w:tcW w:w="3192" w:type="dxa"/>
          </w:tcPr>
          <w:p w14:paraId="3CD1800C" w14:textId="685D7826" w:rsidR="00AA1C04" w:rsidRPr="00241B0D" w:rsidRDefault="00AA1C04" w:rsidP="000114E3">
            <w:pPr>
              <w:rPr>
                <w:rFonts w:ascii="Arial" w:hAnsi="Arial" w:cs="Arial"/>
                <w:sz w:val="20"/>
              </w:rPr>
            </w:pPr>
            <w:r w:rsidRPr="00241B0D">
              <w:rPr>
                <w:rFonts w:ascii="Arial" w:hAnsi="Arial" w:cs="Arial"/>
                <w:sz w:val="20"/>
              </w:rPr>
              <w:t xml:space="preserve">Maintain records of </w:t>
            </w:r>
            <w:r w:rsidR="000114E3" w:rsidRPr="00241B0D">
              <w:rPr>
                <w:rFonts w:ascii="Arial" w:hAnsi="Arial" w:cs="Arial"/>
                <w:sz w:val="20"/>
              </w:rPr>
              <w:t xml:space="preserve">state </w:t>
            </w:r>
            <w:r w:rsidRPr="00241B0D">
              <w:rPr>
                <w:rFonts w:ascii="Arial" w:hAnsi="Arial" w:cs="Arial"/>
                <w:sz w:val="20"/>
              </w:rPr>
              <w:t xml:space="preserve">activities to invalidate tap water lead and copper samples. </w:t>
            </w:r>
          </w:p>
        </w:tc>
        <w:tc>
          <w:tcPr>
            <w:tcW w:w="3192" w:type="dxa"/>
          </w:tcPr>
          <w:p w14:paraId="3CD1800D" w14:textId="77777777" w:rsidR="00AA1C04" w:rsidRPr="00241B0D" w:rsidRDefault="00AA1C04" w:rsidP="00506BC0">
            <w:pPr>
              <w:rPr>
                <w:rFonts w:ascii="Arial" w:hAnsi="Arial" w:cs="Arial"/>
                <w:sz w:val="20"/>
              </w:rPr>
            </w:pPr>
            <w:r w:rsidRPr="00241B0D">
              <w:rPr>
                <w:rFonts w:ascii="Arial" w:hAnsi="Arial" w:cs="Arial"/>
                <w:sz w:val="20"/>
              </w:rPr>
              <w:t>40 CFR 142.14(d)(10)(iii)</w:t>
            </w:r>
          </w:p>
        </w:tc>
        <w:tc>
          <w:tcPr>
            <w:tcW w:w="3192" w:type="dxa"/>
          </w:tcPr>
          <w:p w14:paraId="3CD1800E" w14:textId="77777777" w:rsidR="00AA1C04" w:rsidRPr="00241B0D" w:rsidRDefault="00AA1C04" w:rsidP="00506BC0">
            <w:pPr>
              <w:rPr>
                <w:rFonts w:ascii="Arial" w:hAnsi="Arial" w:cs="Arial"/>
                <w:sz w:val="20"/>
              </w:rPr>
            </w:pPr>
            <w:r w:rsidRPr="00241B0D">
              <w:rPr>
                <w:rFonts w:ascii="Arial" w:hAnsi="Arial" w:cs="Arial"/>
                <w:sz w:val="20"/>
              </w:rPr>
              <w:t xml:space="preserve">12 years </w:t>
            </w:r>
          </w:p>
        </w:tc>
      </w:tr>
      <w:tr w:rsidR="00AA1C04" w:rsidRPr="00241B0D" w14:paraId="3CD18013" w14:textId="77777777" w:rsidTr="000243B5">
        <w:trPr>
          <w:cantSplit/>
        </w:trPr>
        <w:tc>
          <w:tcPr>
            <w:tcW w:w="3192" w:type="dxa"/>
            <w:tcBorders>
              <w:bottom w:val="single" w:sz="4" w:space="0" w:color="000000"/>
            </w:tcBorders>
          </w:tcPr>
          <w:p w14:paraId="3CD18010" w14:textId="77777777" w:rsidR="00AA1C04" w:rsidRPr="00241B0D" w:rsidRDefault="00AA1C04" w:rsidP="00506BC0">
            <w:pPr>
              <w:rPr>
                <w:rFonts w:ascii="Arial" w:hAnsi="Arial" w:cs="Arial"/>
                <w:sz w:val="20"/>
              </w:rPr>
            </w:pPr>
            <w:r w:rsidRPr="00241B0D">
              <w:rPr>
                <w:rFonts w:ascii="Arial" w:hAnsi="Arial" w:cs="Arial"/>
                <w:sz w:val="20"/>
              </w:rPr>
              <w:t>Maintain records of each system’s currently applicable or most recently designated monitoring requirements.</w:t>
            </w:r>
          </w:p>
        </w:tc>
        <w:tc>
          <w:tcPr>
            <w:tcW w:w="3192" w:type="dxa"/>
            <w:tcBorders>
              <w:bottom w:val="single" w:sz="4" w:space="0" w:color="000000"/>
            </w:tcBorders>
          </w:tcPr>
          <w:p w14:paraId="3CD18011" w14:textId="77777777" w:rsidR="00AA1C04" w:rsidRPr="00241B0D" w:rsidRDefault="00AA1C04" w:rsidP="00EE2B60">
            <w:pPr>
              <w:rPr>
                <w:rFonts w:ascii="Arial" w:hAnsi="Arial" w:cs="Arial"/>
                <w:sz w:val="20"/>
              </w:rPr>
            </w:pPr>
            <w:r w:rsidRPr="00241B0D">
              <w:rPr>
                <w:rFonts w:ascii="Arial" w:hAnsi="Arial" w:cs="Arial"/>
                <w:sz w:val="20"/>
              </w:rPr>
              <w:t>40 CFR 142.14(d)(11)</w:t>
            </w:r>
          </w:p>
        </w:tc>
        <w:tc>
          <w:tcPr>
            <w:tcW w:w="3192" w:type="dxa"/>
            <w:tcBorders>
              <w:bottom w:val="single" w:sz="4" w:space="0" w:color="000000"/>
            </w:tcBorders>
          </w:tcPr>
          <w:p w14:paraId="3CD18012" w14:textId="77777777" w:rsidR="00AA1C04" w:rsidRPr="00241B0D" w:rsidRDefault="00AA1C04" w:rsidP="00506BC0">
            <w:pPr>
              <w:rPr>
                <w:rFonts w:ascii="Arial" w:hAnsi="Arial" w:cs="Arial"/>
                <w:sz w:val="20"/>
              </w:rPr>
            </w:pPr>
            <w:r w:rsidRPr="00241B0D">
              <w:rPr>
                <w:rFonts w:ascii="Arial" w:hAnsi="Arial" w:cs="Arial"/>
                <w:sz w:val="20"/>
              </w:rPr>
              <w:t>12 years or until a new decision, determination, or designation has been issued</w:t>
            </w:r>
          </w:p>
        </w:tc>
      </w:tr>
    </w:tbl>
    <w:p w14:paraId="3CD18014" w14:textId="77777777" w:rsidR="00620BC8" w:rsidRPr="00241B0D" w:rsidRDefault="00620BC8" w:rsidP="00620BC8"/>
    <w:p w14:paraId="3CD18015" w14:textId="77777777" w:rsidR="00620BC8" w:rsidRPr="00241B0D" w:rsidRDefault="00620BC8" w:rsidP="00AB7C79">
      <w:pPr>
        <w:pStyle w:val="SectionHeading3"/>
        <w:spacing w:before="120"/>
        <w:rPr>
          <w:b/>
        </w:rPr>
      </w:pPr>
      <w:r w:rsidRPr="00241B0D">
        <w:rPr>
          <w:b/>
        </w:rPr>
        <w:tab/>
      </w:r>
      <w:bookmarkStart w:id="25" w:name="_Toc199057230"/>
      <w:r w:rsidRPr="00241B0D">
        <w:rPr>
          <w:b/>
        </w:rPr>
        <w:t>4(b</w:t>
      </w:r>
      <w:proofErr w:type="gramStart"/>
      <w:r w:rsidRPr="00241B0D">
        <w:rPr>
          <w:b/>
        </w:rPr>
        <w:t>)(</w:t>
      </w:r>
      <w:proofErr w:type="gramEnd"/>
      <w:r w:rsidRPr="00241B0D">
        <w:rPr>
          <w:b/>
        </w:rPr>
        <w:t>ii) Respondent Activities</w:t>
      </w:r>
      <w:bookmarkEnd w:id="25"/>
    </w:p>
    <w:p w14:paraId="3CD18016" w14:textId="77777777" w:rsidR="00620BC8" w:rsidRPr="00241B0D" w:rsidRDefault="00620BC8" w:rsidP="00620BC8"/>
    <w:p w14:paraId="3CD18017" w14:textId="0CD6589D" w:rsidR="00620BC8" w:rsidRPr="00241B0D" w:rsidRDefault="00620BC8" w:rsidP="00620BC8">
      <w:r w:rsidRPr="00241B0D">
        <w:tab/>
        <w:t>PWSs and primacy agencies must complete the activities described in the sections below.</w:t>
      </w:r>
      <w:r w:rsidR="00A87D86" w:rsidRPr="00241B0D">
        <w:t xml:space="preserve"> </w:t>
      </w:r>
    </w:p>
    <w:p w14:paraId="3CD18018" w14:textId="77777777" w:rsidR="00620BC8" w:rsidRPr="00241B0D" w:rsidRDefault="00620BC8" w:rsidP="00620BC8"/>
    <w:p w14:paraId="3CD18019" w14:textId="77777777" w:rsidR="00620BC8" w:rsidRPr="00241B0D" w:rsidRDefault="00620BC8" w:rsidP="00DA411D">
      <w:pPr>
        <w:keepNext/>
        <w:rPr>
          <w:b/>
          <w:u w:val="single"/>
        </w:rPr>
      </w:pPr>
      <w:r w:rsidRPr="00241B0D">
        <w:lastRenderedPageBreak/>
        <w:tab/>
      </w:r>
      <w:r w:rsidRPr="00241B0D">
        <w:rPr>
          <w:b/>
          <w:u w:val="single"/>
        </w:rPr>
        <w:t>Public Water Systems</w:t>
      </w:r>
    </w:p>
    <w:p w14:paraId="3CD1801A" w14:textId="77777777" w:rsidR="00620BC8" w:rsidRPr="00241B0D" w:rsidRDefault="00620BC8" w:rsidP="00DA411D">
      <w:pPr>
        <w:keepNext/>
      </w:pPr>
    </w:p>
    <w:p w14:paraId="3CD1801B" w14:textId="795FE876" w:rsidR="00620BC8" w:rsidRPr="00241B0D" w:rsidRDefault="00620BC8" w:rsidP="00DA411D">
      <w:pPr>
        <w:keepNext/>
      </w:pPr>
      <w:r w:rsidRPr="00241B0D">
        <w:tab/>
        <w:t>PWS</w:t>
      </w:r>
      <w:r w:rsidR="00F042D3">
        <w:t>s</w:t>
      </w:r>
      <w:r w:rsidRPr="00241B0D">
        <w:t xml:space="preserve"> </w:t>
      </w:r>
      <w:r w:rsidR="00F042D3">
        <w:t xml:space="preserve">are </w:t>
      </w:r>
      <w:r w:rsidRPr="00241B0D">
        <w:t xml:space="preserve">required to monitor for compliance with the MCLs or MRDLs </w:t>
      </w:r>
      <w:r w:rsidR="00F042D3">
        <w:t xml:space="preserve">as </w:t>
      </w:r>
      <w:r w:rsidRPr="00241B0D">
        <w:t>established in 40 CFR Part 141, Subpart B.</w:t>
      </w:r>
      <w:r w:rsidR="00A87D86" w:rsidRPr="00241B0D">
        <w:t xml:space="preserve"> </w:t>
      </w:r>
      <w:r w:rsidR="00133B78">
        <w:t>Public water system o</w:t>
      </w:r>
      <w:r w:rsidRPr="00241B0D">
        <w:t xml:space="preserve">wners and operators are required to report laboratory results to the </w:t>
      </w:r>
      <w:r w:rsidR="000114E3" w:rsidRPr="00241B0D">
        <w:t xml:space="preserve">state </w:t>
      </w:r>
      <w:r w:rsidRPr="00241B0D">
        <w:t xml:space="preserve">at frequencies specified in </w:t>
      </w:r>
      <w:r w:rsidR="005E0056" w:rsidRPr="00241B0D">
        <w:t>EPA</w:t>
      </w:r>
      <w:r w:rsidRPr="00241B0D">
        <w:t xml:space="preserve"> regulations.</w:t>
      </w:r>
      <w:r w:rsidR="00A87D86" w:rsidRPr="00241B0D">
        <w:t xml:space="preserve"> </w:t>
      </w:r>
      <w:r w:rsidRPr="00241B0D">
        <w:t>In addition, they are required to record, maintain, and report the analytical results of these monitoring efforts in accordance with 40 CFR Part 141, Subparts C and D.</w:t>
      </w:r>
      <w:r w:rsidR="00A87D86" w:rsidRPr="00241B0D">
        <w:t xml:space="preserve"> </w:t>
      </w:r>
      <w:r w:rsidRPr="00241B0D">
        <w:t>General activities carried out by PWSs implementing the regulations addressed in this ICR include</w:t>
      </w:r>
      <w:r w:rsidR="00590F34">
        <w:t>:</w:t>
      </w:r>
    </w:p>
    <w:p w14:paraId="3CD1801C" w14:textId="77777777" w:rsidR="00620BC8" w:rsidRPr="00241B0D" w:rsidRDefault="00620BC8" w:rsidP="00620BC8"/>
    <w:p w14:paraId="3CD1801D" w14:textId="33F853FB" w:rsidR="00620BC8" w:rsidRPr="00241B0D" w:rsidRDefault="00620BC8" w:rsidP="00EB6704">
      <w:pPr>
        <w:pStyle w:val="Bullets"/>
      </w:pPr>
      <w:r w:rsidRPr="00241B0D">
        <w:t>Planning activities associated with rule implementatio</w:t>
      </w:r>
      <w:r w:rsidR="00F12B42">
        <w:t>n, such as establishing monitoring plans</w:t>
      </w:r>
      <w:r w:rsidRPr="00241B0D">
        <w:t>.</w:t>
      </w:r>
    </w:p>
    <w:p w14:paraId="3CD1801E" w14:textId="35954D1B" w:rsidR="00620BC8" w:rsidRPr="00241B0D" w:rsidRDefault="00F12B42" w:rsidP="00EB6704">
      <w:pPr>
        <w:pStyle w:val="Bullets"/>
      </w:pPr>
      <w:r>
        <w:t xml:space="preserve">Data collection such as identifying </w:t>
      </w:r>
      <w:r w:rsidR="00620BC8" w:rsidRPr="00241B0D">
        <w:t xml:space="preserve">sample sites and </w:t>
      </w:r>
      <w:r>
        <w:t xml:space="preserve">collecting </w:t>
      </w:r>
      <w:r w:rsidR="00620BC8" w:rsidRPr="00241B0D">
        <w:t>samples.</w:t>
      </w:r>
    </w:p>
    <w:p w14:paraId="3CD1801F" w14:textId="32592C78" w:rsidR="00620BC8" w:rsidRPr="00241B0D" w:rsidRDefault="00F12B42" w:rsidP="00EB6704">
      <w:pPr>
        <w:pStyle w:val="Bullets"/>
      </w:pPr>
      <w:r>
        <w:t xml:space="preserve">Analyzing </w:t>
      </w:r>
      <w:r w:rsidR="00620BC8" w:rsidRPr="00241B0D">
        <w:t>samples collected.</w:t>
      </w:r>
    </w:p>
    <w:p w14:paraId="3CD18020" w14:textId="77777777" w:rsidR="00620BC8" w:rsidRPr="00241B0D" w:rsidRDefault="00620BC8" w:rsidP="00EB6704">
      <w:pPr>
        <w:pStyle w:val="Bullets"/>
      </w:pPr>
      <w:r w:rsidRPr="00241B0D">
        <w:t>Processing, compiling, and reviewing information created.</w:t>
      </w:r>
    </w:p>
    <w:p w14:paraId="3CD18021" w14:textId="77777777" w:rsidR="00620BC8" w:rsidRPr="00241B0D" w:rsidRDefault="00620BC8" w:rsidP="00EB6704">
      <w:pPr>
        <w:pStyle w:val="Bullets"/>
      </w:pPr>
      <w:r w:rsidRPr="00241B0D">
        <w:t>Developing and distributing reports and other documents.</w:t>
      </w:r>
    </w:p>
    <w:p w14:paraId="3CD18022" w14:textId="77777777" w:rsidR="00620BC8" w:rsidRPr="00241B0D" w:rsidRDefault="00620BC8" w:rsidP="00EB6704">
      <w:pPr>
        <w:pStyle w:val="Bullets"/>
      </w:pPr>
      <w:r w:rsidRPr="00241B0D">
        <w:t>Recording and maintaining the information.</w:t>
      </w:r>
    </w:p>
    <w:p w14:paraId="3CD18023" w14:textId="77777777" w:rsidR="005E0056" w:rsidRPr="00241B0D" w:rsidRDefault="005E0056" w:rsidP="005E0056">
      <w:pPr>
        <w:pStyle w:val="Bullets"/>
        <w:numPr>
          <w:ilvl w:val="0"/>
          <w:numId w:val="0"/>
        </w:numPr>
      </w:pPr>
    </w:p>
    <w:p w14:paraId="3CD18024" w14:textId="77777777" w:rsidR="005E0056" w:rsidRPr="00241B0D" w:rsidRDefault="005E0056" w:rsidP="005E0056">
      <w:pPr>
        <w:pStyle w:val="Bullets"/>
        <w:numPr>
          <w:ilvl w:val="0"/>
          <w:numId w:val="0"/>
        </w:numPr>
        <w:ind w:left="720"/>
      </w:pPr>
      <w:r w:rsidRPr="00241B0D">
        <w:t>Specific activities are described in Exhibit 2.</w:t>
      </w:r>
    </w:p>
    <w:p w14:paraId="3CD18025" w14:textId="77777777" w:rsidR="00AB7531" w:rsidRPr="00241B0D" w:rsidRDefault="00AB7531" w:rsidP="00AB7531">
      <w:pPr>
        <w:pStyle w:val="Bullets"/>
        <w:numPr>
          <w:ilvl w:val="0"/>
          <w:numId w:val="0"/>
        </w:numPr>
      </w:pPr>
    </w:p>
    <w:p w14:paraId="3CD18026" w14:textId="77777777" w:rsidR="00AB7531" w:rsidRPr="00241B0D" w:rsidRDefault="00AB7531" w:rsidP="00764663">
      <w:pPr>
        <w:keepNext/>
        <w:keepLines/>
        <w:rPr>
          <w:b/>
          <w:u w:val="single"/>
        </w:rPr>
      </w:pPr>
      <w:r w:rsidRPr="00241B0D">
        <w:rPr>
          <w:b/>
          <w:u w:val="single"/>
        </w:rPr>
        <w:t>Primacy Agencies</w:t>
      </w:r>
    </w:p>
    <w:p w14:paraId="3CD18027" w14:textId="77777777" w:rsidR="00AB7531" w:rsidRPr="00241B0D" w:rsidRDefault="00AB7531" w:rsidP="00764663">
      <w:pPr>
        <w:keepNext/>
        <w:keepLines/>
      </w:pPr>
    </w:p>
    <w:p w14:paraId="3CD1802A" w14:textId="00F4BE11" w:rsidR="00AB7531" w:rsidRPr="00241B0D" w:rsidRDefault="00AB7531" w:rsidP="00AB7531">
      <w:r w:rsidRPr="00241B0D">
        <w:tab/>
        <w:t xml:space="preserve">States are currently required to maintain records of </w:t>
      </w:r>
      <w:r w:rsidR="000114E3" w:rsidRPr="00241B0D">
        <w:t xml:space="preserve">state </w:t>
      </w:r>
      <w:r w:rsidRPr="00241B0D">
        <w:t xml:space="preserve">verification activities and each determination made and to report to EPA </w:t>
      </w:r>
      <w:r w:rsidR="00B53AC0" w:rsidRPr="00241B0D">
        <w:t xml:space="preserve">through SDWIS </w:t>
      </w:r>
      <w:r w:rsidRPr="00241B0D">
        <w:t xml:space="preserve">in accordance with </w:t>
      </w:r>
      <w:r w:rsidR="000114E3" w:rsidRPr="00241B0D">
        <w:t xml:space="preserve">state </w:t>
      </w:r>
      <w:r w:rsidRPr="00241B0D">
        <w:t xml:space="preserve">reporting requirements </w:t>
      </w:r>
      <w:r w:rsidR="000173DE" w:rsidRPr="00241B0D">
        <w:t xml:space="preserve">(section </w:t>
      </w:r>
      <w:r w:rsidRPr="00241B0D">
        <w:t>142.14). Primacy agencies ensure the implementation of the rules covered by this ICR.</w:t>
      </w:r>
      <w:r w:rsidR="00A87D86" w:rsidRPr="00241B0D">
        <w:t xml:space="preserve"> </w:t>
      </w:r>
      <w:r w:rsidRPr="00241B0D">
        <w:t>To meet their responsibilities, the primacy agencies conduct the following activities:</w:t>
      </w:r>
      <w:r w:rsidRPr="00241B0D">
        <w:rPr>
          <w:rStyle w:val="FootnoteReference"/>
        </w:rPr>
        <w:footnoteReference w:id="6"/>
      </w:r>
    </w:p>
    <w:p w14:paraId="3CD1802B" w14:textId="77777777" w:rsidR="00AB7531" w:rsidRPr="00241B0D" w:rsidRDefault="00AB7531" w:rsidP="00AB7531"/>
    <w:p w14:paraId="3CD1802C" w14:textId="77777777" w:rsidR="00AB7531" w:rsidRPr="00241B0D" w:rsidRDefault="00AB7531" w:rsidP="00AB7531">
      <w:pPr>
        <w:pStyle w:val="Bullets"/>
      </w:pPr>
      <w:r w:rsidRPr="00241B0D">
        <w:t>Coordinate with EPA.</w:t>
      </w:r>
    </w:p>
    <w:p w14:paraId="3CD1802D" w14:textId="77777777" w:rsidR="00AB7531" w:rsidRPr="00241B0D" w:rsidRDefault="00AB7531" w:rsidP="00AB7531">
      <w:pPr>
        <w:pStyle w:val="Bullets"/>
      </w:pPr>
      <w:r w:rsidRPr="00241B0D">
        <w:t>Notify systems of requirements.</w:t>
      </w:r>
    </w:p>
    <w:p w14:paraId="3CD1802E" w14:textId="77777777" w:rsidR="00AB7531" w:rsidRPr="00241B0D" w:rsidRDefault="00AB7531" w:rsidP="00AB7531">
      <w:pPr>
        <w:pStyle w:val="Bullets"/>
      </w:pPr>
      <w:r w:rsidRPr="00241B0D">
        <w:t>Make compliance determinations.</w:t>
      </w:r>
    </w:p>
    <w:p w14:paraId="3CD1802F" w14:textId="29B3E6F2" w:rsidR="00AB7531" w:rsidRPr="00241B0D" w:rsidRDefault="00AB7531" w:rsidP="00AB7531">
      <w:pPr>
        <w:pStyle w:val="Bullets"/>
      </w:pPr>
      <w:r w:rsidRPr="00241B0D">
        <w:t xml:space="preserve">Provide </w:t>
      </w:r>
      <w:r w:rsidR="00986E7B">
        <w:t xml:space="preserve">training and </w:t>
      </w:r>
      <w:r w:rsidRPr="00241B0D">
        <w:t>technical assistance to PWSs.</w:t>
      </w:r>
    </w:p>
    <w:p w14:paraId="3CD18030" w14:textId="77777777" w:rsidR="00AB7531" w:rsidRPr="00241B0D" w:rsidRDefault="00AB7531" w:rsidP="00AB7531">
      <w:pPr>
        <w:pStyle w:val="Bullets"/>
      </w:pPr>
      <w:r w:rsidRPr="00241B0D">
        <w:t>Maintain data management systems.</w:t>
      </w:r>
    </w:p>
    <w:p w14:paraId="3CD18031" w14:textId="77777777" w:rsidR="00AB7531" w:rsidRPr="00241B0D" w:rsidRDefault="00AB7531" w:rsidP="00AB7531">
      <w:pPr>
        <w:pStyle w:val="Bullets"/>
      </w:pPr>
      <w:r w:rsidRPr="00241B0D">
        <w:t>Establish the monitoring schedules.</w:t>
      </w:r>
    </w:p>
    <w:p w14:paraId="3CD18032" w14:textId="77777777" w:rsidR="00AB7531" w:rsidRPr="00241B0D" w:rsidRDefault="00AB7531" w:rsidP="00AB7531">
      <w:pPr>
        <w:pStyle w:val="Bullets"/>
      </w:pPr>
      <w:r w:rsidRPr="00241B0D">
        <w:t>Review plans and specifications.</w:t>
      </w:r>
    </w:p>
    <w:p w14:paraId="3CD18033" w14:textId="77777777" w:rsidR="00AB7531" w:rsidRPr="00241B0D" w:rsidRDefault="00AB7531" w:rsidP="00AB7531">
      <w:pPr>
        <w:pStyle w:val="Bullets"/>
      </w:pPr>
      <w:r w:rsidRPr="00241B0D">
        <w:t>Enter monitoring and enforcement data.</w:t>
      </w:r>
    </w:p>
    <w:p w14:paraId="3CD18034" w14:textId="0D2FEC8A" w:rsidR="00AB7531" w:rsidRPr="00241B0D" w:rsidRDefault="00AB7531" w:rsidP="00AB7531">
      <w:pPr>
        <w:pStyle w:val="Bullets"/>
      </w:pPr>
      <w:r w:rsidRPr="00241B0D">
        <w:t xml:space="preserve">Keep records and supporting information, including </w:t>
      </w:r>
      <w:r w:rsidR="000114E3" w:rsidRPr="00241B0D">
        <w:t xml:space="preserve">state </w:t>
      </w:r>
      <w:r w:rsidRPr="00241B0D">
        <w:t>determinations and explanations for technical decisions regarding rule implementation.</w:t>
      </w:r>
    </w:p>
    <w:p w14:paraId="3CD18035" w14:textId="77777777" w:rsidR="00620BC8" w:rsidRPr="00241B0D" w:rsidRDefault="00620BC8" w:rsidP="00620BC8"/>
    <w:p w14:paraId="3CD18036" w14:textId="77777777" w:rsidR="00620BC8" w:rsidRPr="00241B0D" w:rsidRDefault="00620BC8" w:rsidP="00620BC8">
      <w:r w:rsidRPr="00241B0D">
        <w:tab/>
        <w:t>Following is a detailed description of monitoring and other data collection and reporting requirements for each of the drinking water rules included in this ICR</w:t>
      </w:r>
      <w:r w:rsidR="00FE4DA8" w:rsidRPr="00241B0D">
        <w:t xml:space="preserve"> (see also Exhibit 3)</w:t>
      </w:r>
      <w:r w:rsidRPr="00241B0D">
        <w:t>.</w:t>
      </w:r>
    </w:p>
    <w:p w14:paraId="3CD18037" w14:textId="77777777" w:rsidR="00620BC8" w:rsidRPr="00241B0D" w:rsidRDefault="00620BC8" w:rsidP="00620BC8"/>
    <w:p w14:paraId="3CD18038" w14:textId="77777777" w:rsidR="00BA2E90" w:rsidRPr="00241B0D" w:rsidRDefault="00620BC8" w:rsidP="006E232E">
      <w:pPr>
        <w:pStyle w:val="12ptItalics"/>
        <w:keepNext/>
        <w:numPr>
          <w:ilvl w:val="0"/>
          <w:numId w:val="7"/>
        </w:numPr>
      </w:pPr>
      <w:r w:rsidRPr="00241B0D">
        <w:t>Stage 1 Disinfectants and Disinfection Byproducts Rule</w:t>
      </w:r>
    </w:p>
    <w:p w14:paraId="3CD18039" w14:textId="3B81D4A5" w:rsidR="00620BC8" w:rsidRPr="00241B0D" w:rsidRDefault="00620BC8" w:rsidP="006E232E">
      <w:pPr>
        <w:keepNext/>
      </w:pPr>
      <w:r w:rsidRPr="00241B0D">
        <w:tab/>
        <w:t>The Stage 1 DBPR</w:t>
      </w:r>
      <w:r w:rsidR="00D33A16" w:rsidRPr="00241B0D">
        <w:t xml:space="preserve"> applies primarily to community water systems (CWSs) and </w:t>
      </w:r>
      <w:proofErr w:type="spellStart"/>
      <w:r w:rsidR="00D33A16" w:rsidRPr="00241B0D">
        <w:t>nontransient</w:t>
      </w:r>
      <w:proofErr w:type="spellEnd"/>
      <w:r w:rsidR="00D33A16" w:rsidRPr="00241B0D">
        <w:t xml:space="preserve"> noncommunity water systems (NTNCWSs) that add a chemical disinfectant </w:t>
      </w:r>
      <w:r w:rsidR="00D33A16" w:rsidRPr="00241B0D">
        <w:lastRenderedPageBreak/>
        <w:t xml:space="preserve">anywhere in the treatment process. Transient noncommunity water systems (TNCWSs) that add a disinfectant are subject to requirements on chlorine dioxide only. The </w:t>
      </w:r>
      <w:r w:rsidR="00986E7B">
        <w:t xml:space="preserve">regulation establishes: </w:t>
      </w:r>
    </w:p>
    <w:p w14:paraId="3CD1803A" w14:textId="77777777" w:rsidR="00620BC8" w:rsidRPr="00241B0D" w:rsidRDefault="00620BC8" w:rsidP="00620BC8"/>
    <w:p w14:paraId="3CD1803B" w14:textId="4C10BE6B" w:rsidR="00620BC8" w:rsidRPr="00241B0D" w:rsidRDefault="00620BC8" w:rsidP="00EB6704">
      <w:pPr>
        <w:pStyle w:val="Bullets"/>
      </w:pPr>
      <w:r w:rsidRPr="00241B0D">
        <w:t>MCL for total trihalomethanes</w:t>
      </w:r>
      <w:r w:rsidR="00FE3822" w:rsidRPr="00241B0D">
        <w:t xml:space="preserve"> (TTHMs)</w:t>
      </w:r>
      <w:r w:rsidRPr="00241B0D">
        <w:t xml:space="preserve"> </w:t>
      </w:r>
      <w:r w:rsidR="00670E95" w:rsidRPr="00241B0D">
        <w:t>(</w:t>
      </w:r>
      <w:r w:rsidR="00421F91">
        <w:t>40 CFR</w:t>
      </w:r>
      <w:r w:rsidR="00670E95" w:rsidRPr="00241B0D">
        <w:t xml:space="preserve"> </w:t>
      </w:r>
      <w:r w:rsidRPr="00241B0D">
        <w:t>141.64).</w:t>
      </w:r>
    </w:p>
    <w:p w14:paraId="3CD1803C" w14:textId="0CAF679E" w:rsidR="00620BC8" w:rsidRPr="00241B0D" w:rsidRDefault="00620BC8" w:rsidP="00EB6704">
      <w:pPr>
        <w:pStyle w:val="Bullets"/>
      </w:pPr>
      <w:r w:rsidRPr="00241B0D">
        <w:t xml:space="preserve">MCLs for haloacetic acids (HAA5), bromate, and chlorite </w:t>
      </w:r>
      <w:r w:rsidR="00670E95" w:rsidRPr="00241B0D">
        <w:t>(</w:t>
      </w:r>
      <w:r w:rsidR="00421F91">
        <w:t>40 CFR</w:t>
      </w:r>
      <w:r w:rsidR="00421F91" w:rsidRPr="00241B0D">
        <w:t xml:space="preserve"> </w:t>
      </w:r>
      <w:r w:rsidRPr="00241B0D">
        <w:t>141.64).</w:t>
      </w:r>
    </w:p>
    <w:p w14:paraId="3CD1803D" w14:textId="2A5CCE13" w:rsidR="00620BC8" w:rsidRPr="00241B0D" w:rsidRDefault="00620BC8" w:rsidP="00EB6704">
      <w:pPr>
        <w:pStyle w:val="Bullets"/>
      </w:pPr>
      <w:r w:rsidRPr="00241B0D">
        <w:t xml:space="preserve">MRDLs for chlorine, chloramines, and chlorine dioxide </w:t>
      </w:r>
      <w:r w:rsidR="00670E95" w:rsidRPr="00241B0D">
        <w:t>(</w:t>
      </w:r>
      <w:r w:rsidR="00421F91">
        <w:t>40 CFR</w:t>
      </w:r>
      <w:r w:rsidR="00421F91" w:rsidRPr="00241B0D">
        <w:t xml:space="preserve"> </w:t>
      </w:r>
      <w:r w:rsidRPr="00241B0D">
        <w:t>141.65).</w:t>
      </w:r>
    </w:p>
    <w:p w14:paraId="3CD1803E" w14:textId="3D1D141E" w:rsidR="00620BC8" w:rsidRPr="00241B0D" w:rsidRDefault="00986E7B" w:rsidP="00EB6704">
      <w:pPr>
        <w:pStyle w:val="Bullets"/>
      </w:pPr>
      <w:r>
        <w:t>T</w:t>
      </w:r>
      <w:r w:rsidR="00620BC8" w:rsidRPr="00241B0D">
        <w:t xml:space="preserve">reatment techniques for DBP precursors </w:t>
      </w:r>
      <w:r w:rsidR="00670E95" w:rsidRPr="00241B0D">
        <w:t>(</w:t>
      </w:r>
      <w:r w:rsidR="00421F91">
        <w:t>40 CFR</w:t>
      </w:r>
      <w:r w:rsidR="00421F91" w:rsidRPr="00241B0D">
        <w:t xml:space="preserve"> </w:t>
      </w:r>
      <w:r w:rsidR="00620BC8" w:rsidRPr="00241B0D">
        <w:t>141.135).</w:t>
      </w:r>
    </w:p>
    <w:p w14:paraId="3CD1803F" w14:textId="6418E514" w:rsidR="00620BC8" w:rsidRPr="00241B0D" w:rsidRDefault="00620BC8" w:rsidP="00EB6704">
      <w:pPr>
        <w:pStyle w:val="Bullets"/>
      </w:pPr>
      <w:r w:rsidRPr="00241B0D">
        <w:t xml:space="preserve">Best Available Technologies (BATs) for controlling </w:t>
      </w:r>
      <w:r w:rsidR="00FF7CD0" w:rsidRPr="00241B0D">
        <w:t>DBP</w:t>
      </w:r>
      <w:r w:rsidRPr="00241B0D">
        <w:t xml:space="preserve">s and disinfectants </w:t>
      </w:r>
      <w:r w:rsidR="00670E95" w:rsidRPr="00241B0D">
        <w:t>(</w:t>
      </w:r>
      <w:r w:rsidR="00421F91">
        <w:t>40 CFR</w:t>
      </w:r>
      <w:r w:rsidR="00421F91" w:rsidRPr="00241B0D">
        <w:t xml:space="preserve"> </w:t>
      </w:r>
      <w:r w:rsidRPr="00241B0D">
        <w:t>141.64 and 141.65, respectively).</w:t>
      </w:r>
    </w:p>
    <w:p w14:paraId="3CD18040" w14:textId="77777777" w:rsidR="00620BC8" w:rsidRPr="00241B0D" w:rsidRDefault="00620BC8" w:rsidP="00620BC8"/>
    <w:p w14:paraId="3CD18041" w14:textId="48B52DF5" w:rsidR="00620BC8" w:rsidRPr="00241B0D" w:rsidRDefault="00620BC8" w:rsidP="00620BC8">
      <w:r w:rsidRPr="00241B0D">
        <w:tab/>
        <w:t>The information collection requirements necessary to comply with these requirements include monitoring, reporting, and recordkeeping</w:t>
      </w:r>
      <w:r w:rsidR="00A07E3D">
        <w:t>.</w:t>
      </w:r>
      <w:r w:rsidR="0036316A">
        <w:t xml:space="preserve"> </w:t>
      </w:r>
      <w:r w:rsidR="00A07E3D">
        <w:t xml:space="preserve">Public water </w:t>
      </w:r>
      <w:r w:rsidR="00EA0BE7" w:rsidRPr="00241B0D">
        <w:t xml:space="preserve">systems must report the number of samples </w:t>
      </w:r>
      <w:r w:rsidR="00C702A8" w:rsidRPr="00241B0D">
        <w:t>and</w:t>
      </w:r>
      <w:r w:rsidR="00EA0BE7" w:rsidRPr="00241B0D">
        <w:t xml:space="preserve"> the </w:t>
      </w:r>
      <w:r w:rsidR="00F1097F">
        <w:t>sampling site</w:t>
      </w:r>
      <w:r w:rsidR="00EA0BE7" w:rsidRPr="00241B0D">
        <w:t xml:space="preserve">, date, and results of each sample taken in the last </w:t>
      </w:r>
      <w:r w:rsidR="00C702A8" w:rsidRPr="00241B0D">
        <w:t xml:space="preserve">monitoring </w:t>
      </w:r>
      <w:r w:rsidR="00EA0BE7" w:rsidRPr="00241B0D">
        <w:t>period</w:t>
      </w:r>
      <w:r w:rsidR="00C702A8" w:rsidRPr="00241B0D">
        <w:t>. For many of the DBPs and disinfectants, systems must also calculate</w:t>
      </w:r>
      <w:r w:rsidR="00EA0BE7" w:rsidRPr="00241B0D">
        <w:t xml:space="preserve"> </w:t>
      </w:r>
      <w:r w:rsidR="00C702A8" w:rsidRPr="00241B0D">
        <w:t>the running annual average of sample results to determine compliance with the MCL or MRDL.</w:t>
      </w:r>
      <w:r w:rsidR="00E75994" w:rsidRPr="00241B0D">
        <w:t xml:space="preserve"> </w:t>
      </w:r>
      <w:r w:rsidR="00E00CB6" w:rsidRPr="00241B0D">
        <w:t>All systems are required to conduct compliance monitoring in this ICR period.</w:t>
      </w:r>
      <w:r w:rsidR="00E75994" w:rsidRPr="00241B0D">
        <w:t xml:space="preserve"> The Stage 2 DBPR </w:t>
      </w:r>
      <w:r w:rsidR="00F1097F">
        <w:t>modified how</w:t>
      </w:r>
      <w:r w:rsidR="00E75994" w:rsidRPr="00241B0D">
        <w:t xml:space="preserve"> compliance with the MCLs for </w:t>
      </w:r>
      <w:r w:rsidR="00FE3822" w:rsidRPr="00241B0D">
        <w:t>TTHM</w:t>
      </w:r>
      <w:r w:rsidR="00E75994" w:rsidRPr="00241B0D">
        <w:t xml:space="preserve"> and HAA5</w:t>
      </w:r>
      <w:r w:rsidR="00115268" w:rsidRPr="00241B0D">
        <w:t xml:space="preserve"> is calculated</w:t>
      </w:r>
      <w:r w:rsidR="00F1097F">
        <w:t xml:space="preserve">. </w:t>
      </w:r>
      <w:r w:rsidR="0036316A">
        <w:t>For p</w:t>
      </w:r>
      <w:r w:rsidR="00F1097F">
        <w:t>ublic water</w:t>
      </w:r>
      <w:r w:rsidR="00115268" w:rsidRPr="00241B0D">
        <w:t xml:space="preserve"> systems that take samples at more than one </w:t>
      </w:r>
      <w:r w:rsidR="00F1097F">
        <w:t>sampling site,</w:t>
      </w:r>
      <w:r w:rsidR="00115268" w:rsidRPr="00241B0D">
        <w:t xml:space="preserve"> the MCL is now calculated based on a running annual average at each sampling location rather than by averaging the sampling results at different locations. Other Stage 1 DBPR requirements remain unchanged.</w:t>
      </w:r>
      <w:r w:rsidRPr="00241B0D">
        <w:tab/>
      </w:r>
    </w:p>
    <w:p w14:paraId="3CD18042" w14:textId="77777777" w:rsidR="00620BC8" w:rsidRPr="00241B0D" w:rsidRDefault="00620BC8" w:rsidP="00620BC8"/>
    <w:p w14:paraId="3CD18043" w14:textId="77777777" w:rsidR="00620BC8" w:rsidRPr="00241B0D" w:rsidRDefault="00C86F80" w:rsidP="00620BC8">
      <w:r w:rsidRPr="00241B0D">
        <w:t xml:space="preserve">MAXIMUM CONTAMINANT LEVELS </w:t>
      </w:r>
      <w:r w:rsidR="00620BC8" w:rsidRPr="00241B0D">
        <w:t>(MCLs)</w:t>
      </w:r>
    </w:p>
    <w:p w14:paraId="3CD18044" w14:textId="77777777" w:rsidR="00620BC8" w:rsidRPr="00241B0D" w:rsidRDefault="00620BC8" w:rsidP="00620BC8"/>
    <w:p w14:paraId="3CD18045" w14:textId="3F75335E" w:rsidR="00620BC8" w:rsidRPr="00241B0D" w:rsidRDefault="00540A55" w:rsidP="00620BC8">
      <w:pPr>
        <w:rPr>
          <w:b/>
          <w:i/>
        </w:rPr>
      </w:pPr>
      <w:r w:rsidRPr="00241B0D">
        <w:rPr>
          <w:b/>
          <w:i/>
        </w:rPr>
        <w:t>TTHM</w:t>
      </w:r>
      <w:r w:rsidR="00620BC8" w:rsidRPr="00241B0D">
        <w:rPr>
          <w:b/>
          <w:i/>
        </w:rPr>
        <w:t xml:space="preserve"> and HAA5 MCLs</w:t>
      </w:r>
    </w:p>
    <w:p w14:paraId="3CD18046" w14:textId="77777777" w:rsidR="00620BC8" w:rsidRPr="00241B0D" w:rsidRDefault="00620BC8" w:rsidP="00620BC8"/>
    <w:p w14:paraId="3CD18047" w14:textId="77777777" w:rsidR="00620BC8" w:rsidRPr="00241B0D" w:rsidRDefault="00620BC8" w:rsidP="003E5A8B">
      <w:pPr>
        <w:numPr>
          <w:ilvl w:val="0"/>
          <w:numId w:val="8"/>
        </w:numPr>
      </w:pPr>
      <w:r w:rsidRPr="00241B0D">
        <w:rPr>
          <w:u w:val="single"/>
        </w:rPr>
        <w:t>Small Subpart H</w:t>
      </w:r>
      <w:r w:rsidR="002538B6" w:rsidRPr="00241B0D">
        <w:rPr>
          <w:rStyle w:val="FootnoteReference"/>
          <w:u w:val="single"/>
        </w:rPr>
        <w:footnoteReference w:id="7"/>
      </w:r>
      <w:r w:rsidRPr="00241B0D">
        <w:rPr>
          <w:u w:val="single"/>
        </w:rPr>
        <w:t xml:space="preserve"> Systems Serving Fewer Than 500 People</w:t>
      </w:r>
    </w:p>
    <w:p w14:paraId="3CD18048" w14:textId="77777777" w:rsidR="00620BC8" w:rsidRPr="00241B0D" w:rsidRDefault="00620BC8" w:rsidP="00620BC8">
      <w:r w:rsidRPr="00241B0D">
        <w:t xml:space="preserve"> </w:t>
      </w:r>
    </w:p>
    <w:p w14:paraId="3CD18049" w14:textId="215734EF" w:rsidR="00620BC8" w:rsidRPr="00241B0D" w:rsidRDefault="00620BC8" w:rsidP="00EB6704">
      <w:pPr>
        <w:pStyle w:val="Bullets"/>
      </w:pPr>
      <w:r w:rsidRPr="00241B0D">
        <w:rPr>
          <w:b/>
        </w:rPr>
        <w:t xml:space="preserve">Routine Monitoring </w:t>
      </w:r>
      <w:r w:rsidR="00670E95" w:rsidRPr="00241B0D">
        <w:rPr>
          <w:b/>
        </w:rPr>
        <w:t>(</w:t>
      </w:r>
      <w:r w:rsidR="00421F91">
        <w:rPr>
          <w:b/>
        </w:rPr>
        <w:t>40 CFR</w:t>
      </w:r>
      <w:r w:rsidR="00670E95" w:rsidRPr="00241B0D">
        <w:rPr>
          <w:b/>
        </w:rPr>
        <w:t xml:space="preserve"> </w:t>
      </w:r>
      <w:r w:rsidRPr="00241B0D">
        <w:rPr>
          <w:b/>
        </w:rPr>
        <w:t>141.132).</w:t>
      </w:r>
      <w:r w:rsidR="00A87D86" w:rsidRPr="00241B0D">
        <w:t xml:space="preserve"> </w:t>
      </w:r>
      <w:r w:rsidR="00D33A16" w:rsidRPr="00241B0D">
        <w:t>CWSs and NTNCWSs</w:t>
      </w:r>
      <w:r w:rsidRPr="00241B0D">
        <w:t xml:space="preserve"> must take one sample per plant per year for both </w:t>
      </w:r>
      <w:r w:rsidR="00540A55" w:rsidRPr="00241B0D">
        <w:t>TTHM</w:t>
      </w:r>
      <w:r w:rsidRPr="00241B0D">
        <w:t xml:space="preserve"> and HAA5.</w:t>
      </w:r>
      <w:r w:rsidR="00A87D86" w:rsidRPr="00241B0D">
        <w:t xml:space="preserve"> </w:t>
      </w:r>
    </w:p>
    <w:p w14:paraId="3CD1804A" w14:textId="7EBC2037" w:rsidR="00620BC8" w:rsidRPr="00241B0D" w:rsidRDefault="00620BC8" w:rsidP="00EB6704">
      <w:pPr>
        <w:pStyle w:val="Bullets"/>
      </w:pPr>
      <w:r w:rsidRPr="00241B0D">
        <w:rPr>
          <w:b/>
        </w:rPr>
        <w:t xml:space="preserve">Reduced Monitoring </w:t>
      </w:r>
      <w:r w:rsidR="00670E95" w:rsidRPr="00241B0D">
        <w:rPr>
          <w:b/>
        </w:rPr>
        <w:t>(</w:t>
      </w:r>
      <w:r w:rsidR="00421F91">
        <w:rPr>
          <w:b/>
        </w:rPr>
        <w:t>40 CFR</w:t>
      </w:r>
      <w:r w:rsidR="00421F91" w:rsidRPr="00241B0D">
        <w:rPr>
          <w:b/>
        </w:rPr>
        <w:t xml:space="preserve"> </w:t>
      </w:r>
      <w:r w:rsidRPr="00241B0D">
        <w:rPr>
          <w:b/>
        </w:rPr>
        <w:t>141.132).</w:t>
      </w:r>
      <w:r w:rsidR="00A87D86" w:rsidRPr="00241B0D">
        <w:t xml:space="preserve"> </w:t>
      </w:r>
      <w:r w:rsidRPr="00241B0D">
        <w:t>No reduced monitoring is allowed.</w:t>
      </w:r>
    </w:p>
    <w:p w14:paraId="3CD1804B" w14:textId="5FC47244" w:rsidR="00620BC8" w:rsidRPr="00241B0D" w:rsidRDefault="00620BC8" w:rsidP="00EB6704">
      <w:pPr>
        <w:pStyle w:val="Bullets"/>
      </w:pPr>
      <w:r w:rsidRPr="00241B0D">
        <w:rPr>
          <w:b/>
        </w:rPr>
        <w:t xml:space="preserve">Compliance Requirements </w:t>
      </w:r>
      <w:r w:rsidR="00670E95" w:rsidRPr="00241B0D">
        <w:rPr>
          <w:b/>
        </w:rPr>
        <w:t>(</w:t>
      </w:r>
      <w:r w:rsidR="00421F91">
        <w:rPr>
          <w:b/>
        </w:rPr>
        <w:t>40 CFR</w:t>
      </w:r>
      <w:r w:rsidR="00421F91" w:rsidRPr="00241B0D">
        <w:rPr>
          <w:b/>
        </w:rPr>
        <w:t xml:space="preserve"> </w:t>
      </w:r>
      <w:r w:rsidRPr="00241B0D">
        <w:rPr>
          <w:b/>
        </w:rPr>
        <w:t>141.133).</w:t>
      </w:r>
      <w:r w:rsidR="00A87D86" w:rsidRPr="00241B0D">
        <w:t xml:space="preserve"> </w:t>
      </w:r>
      <w:r w:rsidRPr="00241B0D">
        <w:t>If the average of samples taken during the year exceeds the MCL, the system must increase monitoring to one sample per plant per quarter.</w:t>
      </w:r>
      <w:r w:rsidR="00A87D86" w:rsidRPr="00241B0D">
        <w:t xml:space="preserve"> </w:t>
      </w:r>
      <w:r w:rsidRPr="00241B0D">
        <w:t>Compliance with the MCL is based on</w:t>
      </w:r>
      <w:r w:rsidR="00D33A16" w:rsidRPr="00241B0D">
        <w:t xml:space="preserve"> an annual arithmetic average. </w:t>
      </w:r>
    </w:p>
    <w:p w14:paraId="3CD1804C" w14:textId="77777777" w:rsidR="00620BC8" w:rsidRPr="00241B0D" w:rsidRDefault="00620BC8" w:rsidP="00620BC8"/>
    <w:p w14:paraId="3CD1804D" w14:textId="77777777" w:rsidR="00620BC8" w:rsidRPr="00241B0D" w:rsidRDefault="00620BC8" w:rsidP="00115268">
      <w:pPr>
        <w:keepNext/>
        <w:numPr>
          <w:ilvl w:val="0"/>
          <w:numId w:val="8"/>
        </w:numPr>
      </w:pPr>
      <w:r w:rsidRPr="00241B0D">
        <w:rPr>
          <w:u w:val="single"/>
        </w:rPr>
        <w:t>Small Subpart H Systems Serving 500-9,999 People</w:t>
      </w:r>
    </w:p>
    <w:p w14:paraId="3CD1804E" w14:textId="77777777" w:rsidR="00620BC8" w:rsidRPr="00241B0D" w:rsidRDefault="00620BC8" w:rsidP="00115268">
      <w:pPr>
        <w:keepNext/>
      </w:pPr>
      <w:r w:rsidRPr="00241B0D">
        <w:t xml:space="preserve"> </w:t>
      </w:r>
    </w:p>
    <w:p w14:paraId="3CD1804F" w14:textId="27CDCE5D" w:rsidR="00620BC8" w:rsidRPr="00241B0D" w:rsidRDefault="00620BC8" w:rsidP="00115268">
      <w:pPr>
        <w:pStyle w:val="Bullets"/>
        <w:keepNext/>
      </w:pPr>
      <w:r w:rsidRPr="00241B0D">
        <w:rPr>
          <w:b/>
        </w:rPr>
        <w:t xml:space="preserve">Routine Monitoring </w:t>
      </w:r>
      <w:r w:rsidR="00670E95" w:rsidRPr="00241B0D">
        <w:rPr>
          <w:b/>
        </w:rPr>
        <w:t>(</w:t>
      </w:r>
      <w:r w:rsidR="00421F91">
        <w:rPr>
          <w:b/>
        </w:rPr>
        <w:t>40 CFR</w:t>
      </w:r>
      <w:r w:rsidR="00421F91" w:rsidRPr="00241B0D">
        <w:rPr>
          <w:b/>
        </w:rPr>
        <w:t xml:space="preserve"> </w:t>
      </w:r>
      <w:r w:rsidRPr="00241B0D">
        <w:rPr>
          <w:b/>
        </w:rPr>
        <w:t>141.132).</w:t>
      </w:r>
      <w:r w:rsidR="00A87D86" w:rsidRPr="00241B0D">
        <w:t xml:space="preserve"> </w:t>
      </w:r>
      <w:r w:rsidRPr="00241B0D">
        <w:t>CWSs and NTNCWSs must take one sample per plant per quarter for both TTHM and HAA5.</w:t>
      </w:r>
      <w:r w:rsidR="00A87D86" w:rsidRPr="00241B0D">
        <w:t xml:space="preserve"> </w:t>
      </w:r>
    </w:p>
    <w:p w14:paraId="3CD18050" w14:textId="50C475E9" w:rsidR="00620BC8" w:rsidRPr="00241B0D" w:rsidRDefault="00620BC8" w:rsidP="00EB6704">
      <w:pPr>
        <w:pStyle w:val="Bullets"/>
      </w:pPr>
      <w:r w:rsidRPr="00241B0D">
        <w:rPr>
          <w:b/>
        </w:rPr>
        <w:t xml:space="preserve">Reduced Monitoring </w:t>
      </w:r>
      <w:r w:rsidR="00670E95" w:rsidRPr="00241B0D">
        <w:rPr>
          <w:b/>
        </w:rPr>
        <w:t>(</w:t>
      </w:r>
      <w:r w:rsidR="00421F91">
        <w:rPr>
          <w:b/>
        </w:rPr>
        <w:t>40 CFR</w:t>
      </w:r>
      <w:r w:rsidR="00421F91" w:rsidRPr="00241B0D">
        <w:rPr>
          <w:b/>
        </w:rPr>
        <w:t xml:space="preserve"> </w:t>
      </w:r>
      <w:r w:rsidRPr="00241B0D">
        <w:rPr>
          <w:b/>
        </w:rPr>
        <w:t>141.132).</w:t>
      </w:r>
      <w:r w:rsidR="00A87D86" w:rsidRPr="00241B0D">
        <w:t xml:space="preserve"> </w:t>
      </w:r>
      <w:r w:rsidRPr="00241B0D">
        <w:t xml:space="preserve">Systems with annual average TTHM &lt; 0.040 mg/L and HAA5 &lt; 0.030 mg/L and source water </w:t>
      </w:r>
      <w:r w:rsidR="00540A55" w:rsidRPr="00241B0D">
        <w:t>TOC</w:t>
      </w:r>
      <w:r w:rsidRPr="00241B0D">
        <w:t xml:space="preserve"> &lt; 4.0 mg/L prior to treatment may reduce monitoring to one sample per plant per year.</w:t>
      </w:r>
      <w:r w:rsidR="00A87D86" w:rsidRPr="00241B0D">
        <w:t xml:space="preserve"> </w:t>
      </w:r>
      <w:r w:rsidRPr="00241B0D">
        <w:t>If a system exceeds 0.060 mg/L or 0.045 mg/L for TTHM or HAA5 respectively, it must revert to routine monitoring.</w:t>
      </w:r>
    </w:p>
    <w:p w14:paraId="3CD18051" w14:textId="77777777" w:rsidR="00620BC8" w:rsidRPr="00241B0D" w:rsidRDefault="00620BC8" w:rsidP="00620BC8"/>
    <w:p w14:paraId="3CD18052" w14:textId="77777777" w:rsidR="00620BC8" w:rsidRPr="00241B0D" w:rsidRDefault="00620BC8" w:rsidP="00F36893">
      <w:pPr>
        <w:keepNext/>
        <w:numPr>
          <w:ilvl w:val="0"/>
          <w:numId w:val="8"/>
        </w:numPr>
      </w:pPr>
      <w:r w:rsidRPr="00241B0D">
        <w:rPr>
          <w:u w:val="single"/>
        </w:rPr>
        <w:t>Large Subpart H Systems Serving at Least 10,000 People</w:t>
      </w:r>
    </w:p>
    <w:p w14:paraId="3CD18053" w14:textId="77777777" w:rsidR="00620BC8" w:rsidRPr="00241B0D" w:rsidRDefault="00620BC8" w:rsidP="00620BC8">
      <w:r w:rsidRPr="00241B0D">
        <w:t xml:space="preserve"> </w:t>
      </w:r>
    </w:p>
    <w:p w14:paraId="3CD18054" w14:textId="519A1E92" w:rsidR="00620BC8" w:rsidRPr="00241B0D" w:rsidRDefault="00620BC8" w:rsidP="00EB6704">
      <w:pPr>
        <w:pStyle w:val="Bullets"/>
      </w:pPr>
      <w:r w:rsidRPr="00241B0D">
        <w:rPr>
          <w:b/>
        </w:rPr>
        <w:t xml:space="preserve">Routine Monitoring </w:t>
      </w:r>
      <w:r w:rsidR="00670E95" w:rsidRPr="00241B0D">
        <w:rPr>
          <w:b/>
        </w:rPr>
        <w:t>(</w:t>
      </w:r>
      <w:r w:rsidR="00421F91">
        <w:rPr>
          <w:b/>
        </w:rPr>
        <w:t>40 CFR</w:t>
      </w:r>
      <w:r w:rsidR="00421F91" w:rsidRPr="00241B0D">
        <w:rPr>
          <w:b/>
        </w:rPr>
        <w:t xml:space="preserve"> </w:t>
      </w:r>
      <w:r w:rsidRPr="00241B0D">
        <w:rPr>
          <w:b/>
        </w:rPr>
        <w:t>141.132).</w:t>
      </w:r>
      <w:r w:rsidR="00A87D86" w:rsidRPr="00241B0D">
        <w:t xml:space="preserve"> </w:t>
      </w:r>
      <w:r w:rsidRPr="00241B0D">
        <w:t>CWSs and NTNCWSs must take four samples per plant per quarter for both TTHM and HAA5.</w:t>
      </w:r>
      <w:r w:rsidR="00B64DB8" w:rsidRPr="00241B0D">
        <w:t xml:space="preserve"> </w:t>
      </w:r>
    </w:p>
    <w:p w14:paraId="3CD18055" w14:textId="5E7ADC46" w:rsidR="00620BC8" w:rsidRPr="00241B0D" w:rsidRDefault="00620BC8" w:rsidP="00EB6704">
      <w:pPr>
        <w:pStyle w:val="Bullets"/>
      </w:pPr>
      <w:r w:rsidRPr="00241B0D">
        <w:rPr>
          <w:b/>
        </w:rPr>
        <w:t xml:space="preserve">Reduced Monitoring </w:t>
      </w:r>
      <w:r w:rsidR="00670E95" w:rsidRPr="00241B0D">
        <w:rPr>
          <w:b/>
        </w:rPr>
        <w:t>(</w:t>
      </w:r>
      <w:r w:rsidR="00421F91">
        <w:rPr>
          <w:b/>
        </w:rPr>
        <w:t>40 CFR</w:t>
      </w:r>
      <w:r w:rsidR="00421F91" w:rsidRPr="00241B0D">
        <w:rPr>
          <w:b/>
        </w:rPr>
        <w:t xml:space="preserve"> </w:t>
      </w:r>
      <w:r w:rsidRPr="00241B0D">
        <w:rPr>
          <w:b/>
        </w:rPr>
        <w:t>141.132).</w:t>
      </w:r>
      <w:r w:rsidR="00A87D86" w:rsidRPr="00241B0D">
        <w:t xml:space="preserve"> </w:t>
      </w:r>
      <w:r w:rsidRPr="00241B0D">
        <w:t>Systems with annual average TTHM &lt; 0.040 mg/L and HAA5 &lt; 0.030 mg/L and source water TOC &lt; 4.0 mg/L prior to treatment may reduce samples to one sample per plant per quarter.</w:t>
      </w:r>
      <w:r w:rsidR="00A87D86" w:rsidRPr="00241B0D">
        <w:t xml:space="preserve"> </w:t>
      </w:r>
      <w:r w:rsidRPr="00241B0D">
        <w:t>If a system exceeds 0.060 mg/L or 0.045 mg/L for TTHM or HAA5 respectively, it must revert to routine monitoring.</w:t>
      </w:r>
    </w:p>
    <w:p w14:paraId="3CD18056" w14:textId="77777777" w:rsidR="00620BC8" w:rsidRPr="00241B0D" w:rsidRDefault="00620BC8" w:rsidP="00620BC8"/>
    <w:p w14:paraId="3CD18057" w14:textId="77777777" w:rsidR="00620BC8" w:rsidRPr="00241B0D" w:rsidRDefault="00620BC8" w:rsidP="003E5A8B">
      <w:pPr>
        <w:numPr>
          <w:ilvl w:val="0"/>
          <w:numId w:val="8"/>
        </w:numPr>
      </w:pPr>
      <w:r w:rsidRPr="00241B0D">
        <w:rPr>
          <w:u w:val="single"/>
        </w:rPr>
        <w:t>Small Ground Water Systems Serving Fewer Than 10,000 People</w:t>
      </w:r>
    </w:p>
    <w:p w14:paraId="3CD18058" w14:textId="77777777" w:rsidR="00620BC8" w:rsidRPr="00241B0D" w:rsidRDefault="00620BC8" w:rsidP="00620BC8">
      <w:r w:rsidRPr="00241B0D">
        <w:t xml:space="preserve"> </w:t>
      </w:r>
    </w:p>
    <w:p w14:paraId="3CD18059" w14:textId="733B7EC2" w:rsidR="00620BC8" w:rsidRPr="00241B0D" w:rsidRDefault="00620BC8" w:rsidP="00EB6704">
      <w:pPr>
        <w:pStyle w:val="Bullets"/>
      </w:pPr>
      <w:r w:rsidRPr="00241B0D">
        <w:rPr>
          <w:b/>
        </w:rPr>
        <w:t xml:space="preserve">Routine Monitoring </w:t>
      </w:r>
      <w:r w:rsidR="00670E95" w:rsidRPr="00241B0D">
        <w:rPr>
          <w:b/>
        </w:rPr>
        <w:t>(</w:t>
      </w:r>
      <w:r w:rsidR="00421F91">
        <w:rPr>
          <w:b/>
        </w:rPr>
        <w:t>40 CFR</w:t>
      </w:r>
      <w:r w:rsidR="00421F91" w:rsidRPr="00241B0D">
        <w:rPr>
          <w:b/>
        </w:rPr>
        <w:t xml:space="preserve"> </w:t>
      </w:r>
      <w:r w:rsidRPr="00241B0D">
        <w:rPr>
          <w:b/>
        </w:rPr>
        <w:t>141.132).</w:t>
      </w:r>
      <w:r w:rsidR="00A87D86" w:rsidRPr="00241B0D">
        <w:t xml:space="preserve"> </w:t>
      </w:r>
      <w:r w:rsidRPr="00241B0D">
        <w:t>CWSs and NTNCWSs must take one sample per plant per year for both TTHM and HAA5.</w:t>
      </w:r>
      <w:r w:rsidR="00A87D86" w:rsidRPr="00241B0D">
        <w:t xml:space="preserve"> </w:t>
      </w:r>
    </w:p>
    <w:p w14:paraId="3CD1805A" w14:textId="1D8457A8" w:rsidR="00620BC8" w:rsidRPr="00241B0D" w:rsidRDefault="00620BC8" w:rsidP="00EB6704">
      <w:pPr>
        <w:pStyle w:val="Bullets"/>
      </w:pPr>
      <w:r w:rsidRPr="00241B0D">
        <w:rPr>
          <w:b/>
        </w:rPr>
        <w:t xml:space="preserve">Reduced Monitoring </w:t>
      </w:r>
      <w:r w:rsidR="00670E95" w:rsidRPr="00241B0D">
        <w:rPr>
          <w:b/>
        </w:rPr>
        <w:t>(</w:t>
      </w:r>
      <w:r w:rsidR="00421F91">
        <w:rPr>
          <w:b/>
        </w:rPr>
        <w:t>40 CFR</w:t>
      </w:r>
      <w:r w:rsidR="00421F91" w:rsidRPr="00241B0D">
        <w:rPr>
          <w:b/>
        </w:rPr>
        <w:t xml:space="preserve"> </w:t>
      </w:r>
      <w:r w:rsidRPr="00241B0D">
        <w:rPr>
          <w:b/>
        </w:rPr>
        <w:t>141.132).</w:t>
      </w:r>
      <w:r w:rsidR="00A87D86" w:rsidRPr="00241B0D">
        <w:t xml:space="preserve"> </w:t>
      </w:r>
      <w:r w:rsidRPr="00241B0D">
        <w:t>Systems with annual average TTHM &lt; 0.040 mg/L and HAA5 &lt; 0.030 mg/L for 2 consecutive years or TTHM &lt; 0.020 / HAA5 &lt; 0.015 for one year may reduce samples to one sample per plant per three-year monitoring cycle.</w:t>
      </w:r>
    </w:p>
    <w:p w14:paraId="3CD1805B" w14:textId="62908D06" w:rsidR="00620BC8" w:rsidRPr="00241B0D" w:rsidRDefault="00620BC8" w:rsidP="00EB6704">
      <w:pPr>
        <w:pStyle w:val="Bullets"/>
      </w:pPr>
      <w:r w:rsidRPr="00241B0D">
        <w:rPr>
          <w:b/>
        </w:rPr>
        <w:t xml:space="preserve">Compliance Requirements </w:t>
      </w:r>
      <w:r w:rsidR="00670E95" w:rsidRPr="00241B0D">
        <w:rPr>
          <w:b/>
        </w:rPr>
        <w:t>(</w:t>
      </w:r>
      <w:r w:rsidR="00421F91">
        <w:rPr>
          <w:b/>
        </w:rPr>
        <w:t>40 CFR</w:t>
      </w:r>
      <w:r w:rsidR="00421F91" w:rsidRPr="00241B0D">
        <w:rPr>
          <w:b/>
        </w:rPr>
        <w:t xml:space="preserve"> </w:t>
      </w:r>
      <w:r w:rsidRPr="00241B0D">
        <w:rPr>
          <w:b/>
        </w:rPr>
        <w:t>141.133).</w:t>
      </w:r>
      <w:r w:rsidR="00A87D86" w:rsidRPr="00241B0D">
        <w:t xml:space="preserve"> </w:t>
      </w:r>
      <w:r w:rsidRPr="00241B0D">
        <w:t>If the average of samples taken during the year exceeds the MCL, the system must increase monitoring to one sample per plant per quarter.</w:t>
      </w:r>
      <w:r w:rsidR="00A87D86" w:rsidRPr="00241B0D">
        <w:t xml:space="preserve"> </w:t>
      </w:r>
      <w:r w:rsidRPr="00241B0D">
        <w:t>Compliance with the MCL is based on an annual arithmetic average.</w:t>
      </w:r>
      <w:r w:rsidR="00A87D86" w:rsidRPr="00241B0D">
        <w:t xml:space="preserve"> </w:t>
      </w:r>
    </w:p>
    <w:p w14:paraId="3CD1805C" w14:textId="77777777" w:rsidR="003E5A8B" w:rsidRPr="00241B0D" w:rsidRDefault="003E5A8B" w:rsidP="003E5A8B">
      <w:pPr>
        <w:pStyle w:val="Bullets"/>
        <w:numPr>
          <w:ilvl w:val="0"/>
          <w:numId w:val="0"/>
        </w:numPr>
        <w:ind w:left="1440"/>
      </w:pPr>
    </w:p>
    <w:p w14:paraId="3CD1805D" w14:textId="77777777" w:rsidR="00620BC8" w:rsidRPr="00241B0D" w:rsidRDefault="00620BC8" w:rsidP="003E5A8B">
      <w:pPr>
        <w:numPr>
          <w:ilvl w:val="0"/>
          <w:numId w:val="8"/>
        </w:numPr>
      </w:pPr>
      <w:r w:rsidRPr="00241B0D">
        <w:rPr>
          <w:u w:val="single"/>
        </w:rPr>
        <w:t>Large Ground Water Systems Serving at Least 10,000 People</w:t>
      </w:r>
    </w:p>
    <w:p w14:paraId="3CD1805E" w14:textId="77777777" w:rsidR="00620BC8" w:rsidRPr="00241B0D" w:rsidRDefault="00620BC8" w:rsidP="00620BC8">
      <w:r w:rsidRPr="00241B0D">
        <w:t xml:space="preserve"> </w:t>
      </w:r>
    </w:p>
    <w:p w14:paraId="3CD1805F" w14:textId="4BCD1C54" w:rsidR="00620BC8" w:rsidRPr="00241B0D" w:rsidRDefault="00620BC8" w:rsidP="00EB6704">
      <w:pPr>
        <w:pStyle w:val="Bullets"/>
      </w:pPr>
      <w:r w:rsidRPr="00241B0D">
        <w:rPr>
          <w:b/>
        </w:rPr>
        <w:t xml:space="preserve">Routine Monitoring </w:t>
      </w:r>
      <w:r w:rsidR="00670E95" w:rsidRPr="00241B0D">
        <w:rPr>
          <w:b/>
        </w:rPr>
        <w:t>(</w:t>
      </w:r>
      <w:r w:rsidR="00421F91">
        <w:rPr>
          <w:b/>
        </w:rPr>
        <w:t>40 CFR</w:t>
      </w:r>
      <w:r w:rsidR="00421F91" w:rsidRPr="00241B0D">
        <w:rPr>
          <w:b/>
        </w:rPr>
        <w:t xml:space="preserve"> </w:t>
      </w:r>
      <w:r w:rsidRPr="00241B0D">
        <w:rPr>
          <w:b/>
        </w:rPr>
        <w:t>141.132).</w:t>
      </w:r>
      <w:r w:rsidR="00A87D86" w:rsidRPr="00241B0D">
        <w:t xml:space="preserve"> </w:t>
      </w:r>
      <w:r w:rsidRPr="00241B0D">
        <w:t>CWSs and NTNCWSs must take one sample per plant per quarter for both TTHM and HAA5.</w:t>
      </w:r>
    </w:p>
    <w:p w14:paraId="3CD18060" w14:textId="0F8122CE" w:rsidR="00620BC8" w:rsidRPr="00241B0D" w:rsidRDefault="00620BC8" w:rsidP="00EB6704">
      <w:pPr>
        <w:pStyle w:val="Bullets"/>
      </w:pPr>
      <w:r w:rsidRPr="00241B0D">
        <w:rPr>
          <w:b/>
        </w:rPr>
        <w:t xml:space="preserve">Reduced Monitoring </w:t>
      </w:r>
      <w:r w:rsidR="00670E95" w:rsidRPr="00241B0D">
        <w:rPr>
          <w:b/>
        </w:rPr>
        <w:t>(</w:t>
      </w:r>
      <w:r w:rsidR="00421F91">
        <w:rPr>
          <w:b/>
        </w:rPr>
        <w:t>40 CFR</w:t>
      </w:r>
      <w:r w:rsidR="00421F91" w:rsidRPr="00241B0D">
        <w:rPr>
          <w:b/>
        </w:rPr>
        <w:t xml:space="preserve"> </w:t>
      </w:r>
      <w:r w:rsidRPr="00241B0D">
        <w:rPr>
          <w:b/>
        </w:rPr>
        <w:t>141.132).</w:t>
      </w:r>
      <w:r w:rsidR="00A87D86" w:rsidRPr="00241B0D">
        <w:t xml:space="preserve"> </w:t>
      </w:r>
      <w:r w:rsidRPr="00241B0D">
        <w:t>Systems with annual average TTHM &lt; 0.040 mg/L and HAA5 &lt; 0.030 mg/L may reduce samples to one sample per plant per year.</w:t>
      </w:r>
      <w:r w:rsidR="00A87D86" w:rsidRPr="00241B0D">
        <w:t xml:space="preserve"> </w:t>
      </w:r>
      <w:r w:rsidRPr="00241B0D">
        <w:t>If a system exceeds 0.060 mg/L or 0.045 mg/L for TTHM or HAA5 respectively, it must revert to routine monitoring.</w:t>
      </w:r>
    </w:p>
    <w:p w14:paraId="3CD18061" w14:textId="77777777" w:rsidR="00620BC8" w:rsidRPr="00241B0D" w:rsidRDefault="00620BC8" w:rsidP="00620BC8"/>
    <w:p w14:paraId="3CD18062" w14:textId="77777777" w:rsidR="00620BC8" w:rsidRPr="00241B0D" w:rsidRDefault="00620BC8" w:rsidP="00115268">
      <w:pPr>
        <w:keepNext/>
        <w:rPr>
          <w:b/>
          <w:i/>
        </w:rPr>
      </w:pPr>
      <w:r w:rsidRPr="00241B0D">
        <w:rPr>
          <w:b/>
          <w:i/>
        </w:rPr>
        <w:t>Chlorite MCL</w:t>
      </w:r>
    </w:p>
    <w:p w14:paraId="3CD18063" w14:textId="77777777" w:rsidR="00620BC8" w:rsidRPr="00241B0D" w:rsidRDefault="00620BC8" w:rsidP="00115268">
      <w:pPr>
        <w:keepNext/>
      </w:pPr>
    </w:p>
    <w:p w14:paraId="3CD18064" w14:textId="31920E63" w:rsidR="00620BC8" w:rsidRPr="00241B0D" w:rsidRDefault="00620BC8" w:rsidP="00115268">
      <w:pPr>
        <w:keepNext/>
      </w:pPr>
      <w:r w:rsidRPr="00241B0D">
        <w:tab/>
        <w:t>Chlorite is an inorganic DBP formed when drinking water is treated with chlorine dioxide. The MCL for chlorite is 1.0 mg/L.</w:t>
      </w:r>
      <w:r w:rsidR="00A87D86" w:rsidRPr="00241B0D">
        <w:t xml:space="preserve"> </w:t>
      </w:r>
      <w:r w:rsidRPr="00241B0D">
        <w:t>CWSs and NTNCWSs that use chlorine dioxide must conduct chlorite monitoring.</w:t>
      </w:r>
    </w:p>
    <w:p w14:paraId="3CD18065" w14:textId="77777777" w:rsidR="00620BC8" w:rsidRPr="00241B0D" w:rsidRDefault="00620BC8" w:rsidP="00620BC8">
      <w:r w:rsidRPr="00241B0D">
        <w:t xml:space="preserve"> </w:t>
      </w:r>
    </w:p>
    <w:p w14:paraId="3CD18066" w14:textId="50675E22" w:rsidR="00620BC8" w:rsidRPr="00241B0D" w:rsidRDefault="00620BC8" w:rsidP="00EB6704">
      <w:pPr>
        <w:pStyle w:val="Bullets"/>
      </w:pPr>
      <w:r w:rsidRPr="00241B0D">
        <w:rPr>
          <w:b/>
        </w:rPr>
        <w:t xml:space="preserve">Routine Daily Monitoring </w:t>
      </w:r>
      <w:r w:rsidR="00670E95" w:rsidRPr="00241B0D">
        <w:rPr>
          <w:b/>
        </w:rPr>
        <w:t>(</w:t>
      </w:r>
      <w:r w:rsidR="00421F91">
        <w:rPr>
          <w:b/>
        </w:rPr>
        <w:t>40 CFR</w:t>
      </w:r>
      <w:r w:rsidR="00421F91" w:rsidRPr="00241B0D">
        <w:rPr>
          <w:b/>
        </w:rPr>
        <w:t xml:space="preserve"> </w:t>
      </w:r>
      <w:r w:rsidRPr="00241B0D">
        <w:rPr>
          <w:b/>
        </w:rPr>
        <w:t>141.132).</w:t>
      </w:r>
      <w:r w:rsidR="00A87D86" w:rsidRPr="00241B0D">
        <w:t xml:space="preserve"> </w:t>
      </w:r>
      <w:r w:rsidRPr="00241B0D">
        <w:t>Systems must take daily samples at the entrance to the distribution system.</w:t>
      </w:r>
      <w:r w:rsidR="00A87D86" w:rsidRPr="00241B0D">
        <w:t xml:space="preserve"> </w:t>
      </w:r>
      <w:r w:rsidRPr="00241B0D">
        <w:t>If any sample exceeds the MCL, the system must take additional samples the following day at the following three locations: as close as possible to the first customer; a location representative of average residence time; and a location reflecting the maximum residence time.</w:t>
      </w:r>
    </w:p>
    <w:p w14:paraId="3CD18068" w14:textId="2EA95AC0" w:rsidR="00620BC8" w:rsidRPr="00241B0D" w:rsidRDefault="00620BC8" w:rsidP="00EB6704">
      <w:pPr>
        <w:pStyle w:val="Bullets"/>
      </w:pPr>
      <w:r w:rsidRPr="00241B0D">
        <w:rPr>
          <w:b/>
        </w:rPr>
        <w:t xml:space="preserve">Routine Monthly Monitoring </w:t>
      </w:r>
      <w:r w:rsidR="00670E95" w:rsidRPr="00241B0D">
        <w:rPr>
          <w:b/>
        </w:rPr>
        <w:t>(</w:t>
      </w:r>
      <w:r w:rsidR="00421F91">
        <w:rPr>
          <w:b/>
        </w:rPr>
        <w:t>40 CFR</w:t>
      </w:r>
      <w:r w:rsidR="00421F91" w:rsidRPr="00241B0D">
        <w:rPr>
          <w:b/>
        </w:rPr>
        <w:t xml:space="preserve"> </w:t>
      </w:r>
      <w:r w:rsidRPr="00241B0D">
        <w:rPr>
          <w:b/>
        </w:rPr>
        <w:t>141.132).</w:t>
      </w:r>
      <w:r w:rsidR="00A87D86" w:rsidRPr="00241B0D">
        <w:t xml:space="preserve"> </w:t>
      </w:r>
      <w:r w:rsidRPr="00241B0D">
        <w:t xml:space="preserve">Each month, systems must take one sample at </w:t>
      </w:r>
      <w:r w:rsidR="00826535" w:rsidRPr="00241B0D">
        <w:t xml:space="preserve">each of the </w:t>
      </w:r>
      <w:r w:rsidRPr="00241B0D">
        <w:t>three following distribution system locations</w:t>
      </w:r>
      <w:r w:rsidR="00826535" w:rsidRPr="00241B0D">
        <w:t xml:space="preserve">: near </w:t>
      </w:r>
      <w:r w:rsidR="00826535" w:rsidRPr="00241B0D">
        <w:lastRenderedPageBreak/>
        <w:t>the first customer, at a location representative of average residence time, and at a location reflecting maximum residence time in the distribution system</w:t>
      </w:r>
      <w:r w:rsidRPr="00241B0D">
        <w:t>.</w:t>
      </w:r>
    </w:p>
    <w:p w14:paraId="3CD18069" w14:textId="73D64719" w:rsidR="00620BC8" w:rsidRPr="00241B0D" w:rsidRDefault="00620BC8" w:rsidP="00EB6704">
      <w:pPr>
        <w:pStyle w:val="Bullets"/>
      </w:pPr>
      <w:r w:rsidRPr="00241B0D">
        <w:rPr>
          <w:b/>
        </w:rPr>
        <w:t xml:space="preserve">Reduced Monthly Monitoring </w:t>
      </w:r>
      <w:r w:rsidR="00670E95" w:rsidRPr="00241B0D">
        <w:rPr>
          <w:b/>
        </w:rPr>
        <w:t>(</w:t>
      </w:r>
      <w:r w:rsidR="00421F91">
        <w:rPr>
          <w:b/>
        </w:rPr>
        <w:t>40 CFR</w:t>
      </w:r>
      <w:r w:rsidR="00421F91" w:rsidRPr="00241B0D">
        <w:rPr>
          <w:b/>
        </w:rPr>
        <w:t xml:space="preserve"> </w:t>
      </w:r>
      <w:r w:rsidRPr="00241B0D">
        <w:rPr>
          <w:b/>
        </w:rPr>
        <w:t>141.132).</w:t>
      </w:r>
      <w:r w:rsidR="00A87D86" w:rsidRPr="00241B0D">
        <w:t xml:space="preserve"> </w:t>
      </w:r>
      <w:r w:rsidRPr="00241B0D">
        <w:t xml:space="preserve">After one year of routine monitoring, systems may reduce to one </w:t>
      </w:r>
      <w:r w:rsidR="00C910DA" w:rsidRPr="00241B0D">
        <w:t>3</w:t>
      </w:r>
      <w:r w:rsidRPr="00241B0D">
        <w:t>-sample set per quarter if the MCL has not been exceeded during that year by any individual sample and the system has not been required to take any follow-up samples.</w:t>
      </w:r>
      <w:r w:rsidR="00A87D86" w:rsidRPr="00241B0D">
        <w:t xml:space="preserve"> </w:t>
      </w:r>
      <w:r w:rsidRPr="00241B0D">
        <w:t>A system may remain on reduced monitoring if all three of the individual</w:t>
      </w:r>
      <w:r w:rsidR="0028464E" w:rsidRPr="00241B0D">
        <w:t xml:space="preserve"> chlorite samples do not exceed </w:t>
      </w:r>
      <w:r w:rsidRPr="00241B0D">
        <w:t>the MCL.</w:t>
      </w:r>
      <w:r w:rsidR="00A87D86" w:rsidRPr="00241B0D">
        <w:t xml:space="preserve"> </w:t>
      </w:r>
      <w:r w:rsidRPr="00241B0D">
        <w:t>If a system conducting reduced monitoring exceeds the MCL and the daily sample does not exceed the MCL, it must revert to routine monitoring.</w:t>
      </w:r>
    </w:p>
    <w:p w14:paraId="3CD1806A" w14:textId="77777777" w:rsidR="00C702A8" w:rsidRPr="00241B0D" w:rsidRDefault="00C702A8" w:rsidP="00C702A8">
      <w:pPr>
        <w:pStyle w:val="Bullets"/>
        <w:numPr>
          <w:ilvl w:val="0"/>
          <w:numId w:val="0"/>
        </w:numPr>
      </w:pPr>
    </w:p>
    <w:p w14:paraId="3CD1806B" w14:textId="77777777" w:rsidR="00620BC8" w:rsidRPr="00241B0D" w:rsidRDefault="00620BC8" w:rsidP="00620BC8">
      <w:pPr>
        <w:rPr>
          <w:b/>
          <w:i/>
        </w:rPr>
      </w:pPr>
      <w:r w:rsidRPr="00241B0D">
        <w:rPr>
          <w:b/>
          <w:i/>
        </w:rPr>
        <w:t>Bromate MCL</w:t>
      </w:r>
    </w:p>
    <w:p w14:paraId="3CD1806C" w14:textId="77777777" w:rsidR="00620BC8" w:rsidRPr="00241B0D" w:rsidRDefault="00620BC8" w:rsidP="00620BC8"/>
    <w:p w14:paraId="3CD1806D" w14:textId="17F124CA" w:rsidR="00620BC8" w:rsidRPr="00241B0D" w:rsidRDefault="00620BC8" w:rsidP="00620BC8">
      <w:r w:rsidRPr="00241B0D">
        <w:tab/>
        <w:t>Bromate is one of the principal byproducts of ozonation in source water containing bromide.</w:t>
      </w:r>
      <w:r w:rsidR="00A87D86" w:rsidRPr="00241B0D">
        <w:t xml:space="preserve"> </w:t>
      </w:r>
      <w:r w:rsidRPr="00241B0D">
        <w:t xml:space="preserve">The MCL for bromate is 0.010 mg/L. CWSs and NTNCWSs that use ozone for disinfection or oxidation must conduct bromate monitoring. </w:t>
      </w:r>
    </w:p>
    <w:p w14:paraId="3CD1806E" w14:textId="77777777" w:rsidR="00620BC8" w:rsidRPr="00241B0D" w:rsidRDefault="00620BC8" w:rsidP="00620BC8"/>
    <w:p w14:paraId="3CD1806F" w14:textId="0A60ED95" w:rsidR="00620BC8" w:rsidRPr="00241B0D" w:rsidRDefault="00620BC8" w:rsidP="00EB6704">
      <w:pPr>
        <w:pStyle w:val="Bullets"/>
      </w:pPr>
      <w:r w:rsidRPr="00241B0D">
        <w:rPr>
          <w:b/>
        </w:rPr>
        <w:t xml:space="preserve">Routine Monitoring </w:t>
      </w:r>
      <w:r w:rsidR="00670E95" w:rsidRPr="00241B0D">
        <w:rPr>
          <w:b/>
        </w:rPr>
        <w:t>(</w:t>
      </w:r>
      <w:r w:rsidR="00421F91">
        <w:rPr>
          <w:b/>
        </w:rPr>
        <w:t>40 CFR</w:t>
      </w:r>
      <w:r w:rsidR="00421F91" w:rsidRPr="00241B0D">
        <w:rPr>
          <w:b/>
        </w:rPr>
        <w:t xml:space="preserve"> </w:t>
      </w:r>
      <w:r w:rsidRPr="00241B0D">
        <w:rPr>
          <w:b/>
        </w:rPr>
        <w:t>141.132).</w:t>
      </w:r>
      <w:r w:rsidR="00A87D86" w:rsidRPr="00241B0D">
        <w:t xml:space="preserve"> </w:t>
      </w:r>
      <w:r w:rsidRPr="00241B0D">
        <w:t>Systems must take one sample per month for each plant using ozone at the entrance to th</w:t>
      </w:r>
      <w:r w:rsidR="006369AD" w:rsidRPr="00241B0D">
        <w:t xml:space="preserve">e distribution system while the </w:t>
      </w:r>
      <w:r w:rsidRPr="00241B0D">
        <w:t xml:space="preserve">ozonation system is </w:t>
      </w:r>
      <w:r w:rsidR="003556BC">
        <w:t xml:space="preserve">in </w:t>
      </w:r>
      <w:r w:rsidRPr="00241B0D">
        <w:t>operati</w:t>
      </w:r>
      <w:r w:rsidR="003556BC">
        <w:t>on</w:t>
      </w:r>
      <w:r w:rsidRPr="00241B0D">
        <w:t>.</w:t>
      </w:r>
    </w:p>
    <w:p w14:paraId="3CD18070" w14:textId="3170B230" w:rsidR="00620BC8" w:rsidRPr="00241B0D" w:rsidRDefault="00620BC8" w:rsidP="00EB6704">
      <w:pPr>
        <w:pStyle w:val="Bullets"/>
      </w:pPr>
      <w:r w:rsidRPr="00241B0D">
        <w:rPr>
          <w:b/>
        </w:rPr>
        <w:t xml:space="preserve">Reduced Monitoring </w:t>
      </w:r>
      <w:r w:rsidR="00670E95" w:rsidRPr="00241B0D">
        <w:rPr>
          <w:b/>
        </w:rPr>
        <w:t>(</w:t>
      </w:r>
      <w:r w:rsidR="00421F91">
        <w:rPr>
          <w:b/>
        </w:rPr>
        <w:t>40 CFR</w:t>
      </w:r>
      <w:r w:rsidR="00421F91" w:rsidRPr="00241B0D">
        <w:rPr>
          <w:b/>
        </w:rPr>
        <w:t xml:space="preserve"> </w:t>
      </w:r>
      <w:r w:rsidRPr="00241B0D">
        <w:rPr>
          <w:b/>
        </w:rPr>
        <w:t>141.132).</w:t>
      </w:r>
      <w:r w:rsidR="00A87D86" w:rsidRPr="00241B0D">
        <w:rPr>
          <w:b/>
        </w:rPr>
        <w:t xml:space="preserve"> </w:t>
      </w:r>
      <w:r w:rsidRPr="00241B0D">
        <w:t>A system may take one sample per plant per quarter if its annual average source water bromide concentration is less than 0.05 mg/L, based on a monthly measurement.</w:t>
      </w:r>
      <w:r w:rsidR="00A87D86" w:rsidRPr="00241B0D">
        <w:t xml:space="preserve"> </w:t>
      </w:r>
      <w:r w:rsidRPr="00241B0D">
        <w:t>If the running annual average bromide concentration is &gt;0.05 mg/L</w:t>
      </w:r>
      <w:r w:rsidR="00B93618">
        <w:t>,</w:t>
      </w:r>
      <w:r w:rsidRPr="00241B0D">
        <w:t xml:space="preserve"> the system must </w:t>
      </w:r>
      <w:r w:rsidR="003556BC">
        <w:t>conduct</w:t>
      </w:r>
      <w:r w:rsidRPr="00241B0D">
        <w:t xml:space="preserve"> routine monitoring.</w:t>
      </w:r>
      <w:r w:rsidR="00A87D86" w:rsidRPr="00241B0D">
        <w:t xml:space="preserve"> </w:t>
      </w:r>
      <w:r w:rsidRPr="00241B0D">
        <w:t>The system must continue to monitor for bromide to remain on reduced bromate monitoring.</w:t>
      </w:r>
    </w:p>
    <w:p w14:paraId="3CD18071" w14:textId="77777777" w:rsidR="008A5526" w:rsidRPr="00241B0D" w:rsidRDefault="008A5526" w:rsidP="00620BC8">
      <w:pPr>
        <w:rPr>
          <w:b/>
          <w:i/>
        </w:rPr>
      </w:pPr>
    </w:p>
    <w:p w14:paraId="3CD18072" w14:textId="77777777" w:rsidR="00620BC8" w:rsidRPr="00241B0D" w:rsidRDefault="00D97B84" w:rsidP="00620BC8">
      <w:r w:rsidRPr="00241B0D">
        <w:t xml:space="preserve">MAXIMUM RESIDUAL DISINFECTANT LEVELS (MRDLs) </w:t>
      </w:r>
    </w:p>
    <w:p w14:paraId="3CD18073" w14:textId="77777777" w:rsidR="00D97B84" w:rsidRPr="00241B0D" w:rsidRDefault="00D97B84" w:rsidP="00620BC8"/>
    <w:p w14:paraId="69289DC9" w14:textId="65975746" w:rsidR="00AE0342" w:rsidRPr="00241B0D" w:rsidRDefault="00620BC8" w:rsidP="00620BC8">
      <w:r w:rsidRPr="00241B0D">
        <w:tab/>
        <w:t>Disinfectants are added during water treatment to control waterborne microbial contaminants. Some residual disinfectants will remain in water after treatment.</w:t>
      </w:r>
      <w:r w:rsidR="00A87D86" w:rsidRPr="00241B0D">
        <w:t xml:space="preserve"> </w:t>
      </w:r>
      <w:r w:rsidR="00BB2A69" w:rsidRPr="00241B0D">
        <w:t xml:space="preserve">Setting </w:t>
      </w:r>
      <w:r w:rsidR="00B449BB" w:rsidRPr="00241B0D">
        <w:t>MRDLs protect</w:t>
      </w:r>
      <w:r w:rsidR="00DD76EF" w:rsidRPr="00241B0D">
        <w:t>s</w:t>
      </w:r>
      <w:r w:rsidR="00B449BB" w:rsidRPr="00241B0D">
        <w:t xml:space="preserve"> public health by </w:t>
      </w:r>
      <w:r w:rsidR="00BB2A69" w:rsidRPr="00241B0D">
        <w:t xml:space="preserve">limiting </w:t>
      </w:r>
      <w:r w:rsidR="00B449BB" w:rsidRPr="00241B0D">
        <w:t xml:space="preserve">the level of residual disinfectant in drinking water while </w:t>
      </w:r>
      <w:r w:rsidR="00DD76EF" w:rsidRPr="00241B0D">
        <w:t xml:space="preserve">ensuring sufficient disinfectant remains in the drinking water </w:t>
      </w:r>
      <w:r w:rsidR="00AE0342" w:rsidRPr="00241B0D">
        <w:t>to protect against waterborne microbial contaminants.</w:t>
      </w:r>
    </w:p>
    <w:p w14:paraId="3CD18075" w14:textId="1CFECFF2" w:rsidR="00620BC8" w:rsidRPr="00241B0D" w:rsidRDefault="00620BC8" w:rsidP="00620BC8"/>
    <w:p w14:paraId="3CD18076" w14:textId="77777777" w:rsidR="00620BC8" w:rsidRPr="00241B0D" w:rsidRDefault="00620BC8" w:rsidP="00620BC8">
      <w:pPr>
        <w:rPr>
          <w:b/>
          <w:i/>
        </w:rPr>
      </w:pPr>
      <w:r w:rsidRPr="00241B0D">
        <w:rPr>
          <w:b/>
          <w:i/>
        </w:rPr>
        <w:t>Chlorine and Chloramines MRDLs</w:t>
      </w:r>
    </w:p>
    <w:p w14:paraId="3CD18077" w14:textId="77777777" w:rsidR="00620BC8" w:rsidRPr="00241B0D" w:rsidRDefault="00620BC8" w:rsidP="00620BC8"/>
    <w:p w14:paraId="3CD18078" w14:textId="5CB03776" w:rsidR="00620BC8" w:rsidRPr="00241B0D" w:rsidRDefault="00620BC8" w:rsidP="00620BC8">
      <w:r w:rsidRPr="00241B0D">
        <w:tab/>
        <w:t>Chlorine is a widely used disinfectant.</w:t>
      </w:r>
      <w:r w:rsidR="00A87D86" w:rsidRPr="00241B0D">
        <w:t xml:space="preserve"> </w:t>
      </w:r>
      <w:r w:rsidRPr="00241B0D">
        <w:t>The MRDL for chlorine is 4.0 mg/L.</w:t>
      </w:r>
      <w:r w:rsidR="00A87D86" w:rsidRPr="00241B0D">
        <w:t xml:space="preserve"> </w:t>
      </w:r>
      <w:r w:rsidRPr="00241B0D">
        <w:t>Chloramines are formed when ammonia is added during chlorination to suppress formation of many byproducts.</w:t>
      </w:r>
      <w:r w:rsidR="00A87D86" w:rsidRPr="00241B0D">
        <w:t xml:space="preserve"> </w:t>
      </w:r>
      <w:r w:rsidRPr="00241B0D">
        <w:t>The MRDL for chloramines is 4.0 mg/L (measured as Cl</w:t>
      </w:r>
      <w:r w:rsidRPr="00241B0D">
        <w:rPr>
          <w:vertAlign w:val="subscript"/>
        </w:rPr>
        <w:t>2</w:t>
      </w:r>
      <w:r w:rsidRPr="00241B0D">
        <w:t>).</w:t>
      </w:r>
    </w:p>
    <w:p w14:paraId="3CD18079" w14:textId="77777777" w:rsidR="00620BC8" w:rsidRPr="00241B0D" w:rsidRDefault="00620BC8" w:rsidP="00620BC8">
      <w:r w:rsidRPr="00241B0D">
        <w:t xml:space="preserve"> </w:t>
      </w:r>
    </w:p>
    <w:p w14:paraId="3CD1807A" w14:textId="3EBBECE5" w:rsidR="00620BC8" w:rsidRPr="00241B0D" w:rsidRDefault="00620BC8" w:rsidP="00EB6704">
      <w:pPr>
        <w:pStyle w:val="Bullets"/>
      </w:pPr>
      <w:r w:rsidRPr="00241B0D">
        <w:rPr>
          <w:b/>
        </w:rPr>
        <w:t xml:space="preserve">Routine Monitoring </w:t>
      </w:r>
      <w:r w:rsidR="00670E95" w:rsidRPr="00241B0D">
        <w:rPr>
          <w:b/>
        </w:rPr>
        <w:t>(</w:t>
      </w:r>
      <w:r w:rsidR="00421F91">
        <w:rPr>
          <w:b/>
        </w:rPr>
        <w:t>40 CFR</w:t>
      </w:r>
      <w:r w:rsidR="00421F91" w:rsidRPr="00241B0D">
        <w:rPr>
          <w:b/>
        </w:rPr>
        <w:t xml:space="preserve"> </w:t>
      </w:r>
      <w:r w:rsidRPr="00241B0D">
        <w:rPr>
          <w:b/>
        </w:rPr>
        <w:t>141.132).</w:t>
      </w:r>
      <w:r w:rsidR="00A87D86" w:rsidRPr="00241B0D">
        <w:t xml:space="preserve"> </w:t>
      </w:r>
      <w:r w:rsidRPr="00241B0D">
        <w:t>CWSs and NTNCWSs must take samples for the residual disinfectant levels at the same points in the distribution system and at the same time as total coliform samples</w:t>
      </w:r>
      <w:r w:rsidR="006A621F">
        <w:t>.</w:t>
      </w:r>
      <w:r w:rsidRPr="00241B0D">
        <w:t xml:space="preserve"> </w:t>
      </w:r>
    </w:p>
    <w:p w14:paraId="3CD1807C" w14:textId="77777777" w:rsidR="000E5D1D" w:rsidRPr="00241B0D" w:rsidRDefault="000E5D1D" w:rsidP="000E5D1D">
      <w:pPr>
        <w:pStyle w:val="Bullets"/>
        <w:numPr>
          <w:ilvl w:val="0"/>
          <w:numId w:val="0"/>
        </w:numPr>
      </w:pPr>
    </w:p>
    <w:p w14:paraId="3CD1807D" w14:textId="77777777" w:rsidR="00620BC8" w:rsidRPr="00241B0D" w:rsidRDefault="00620BC8" w:rsidP="00764663">
      <w:pPr>
        <w:keepNext/>
        <w:keepLines/>
        <w:rPr>
          <w:b/>
          <w:i/>
        </w:rPr>
      </w:pPr>
      <w:r w:rsidRPr="00241B0D">
        <w:rPr>
          <w:b/>
          <w:i/>
        </w:rPr>
        <w:lastRenderedPageBreak/>
        <w:t>Chlorine Dioxide MRDL</w:t>
      </w:r>
    </w:p>
    <w:p w14:paraId="3CD1807E" w14:textId="77777777" w:rsidR="00620BC8" w:rsidRPr="00241B0D" w:rsidRDefault="00620BC8" w:rsidP="00764663">
      <w:pPr>
        <w:keepNext/>
        <w:keepLines/>
      </w:pPr>
    </w:p>
    <w:p w14:paraId="3CD1807F" w14:textId="21B3AE1A" w:rsidR="00620BC8" w:rsidRPr="00241B0D" w:rsidRDefault="00620BC8" w:rsidP="00764663">
      <w:pPr>
        <w:keepNext/>
        <w:keepLines/>
      </w:pPr>
      <w:r w:rsidRPr="00241B0D">
        <w:tab/>
        <w:t>Chlorine dioxide is used primarily for the oxidation of taste- and odor-causing organic compounds in water</w:t>
      </w:r>
      <w:r w:rsidR="000E5D1D" w:rsidRPr="00241B0D">
        <w:t>.</w:t>
      </w:r>
      <w:r w:rsidR="00A87D86" w:rsidRPr="00241B0D">
        <w:t xml:space="preserve"> </w:t>
      </w:r>
      <w:r w:rsidRPr="00241B0D">
        <w:t>About 60 to 70 percent of the chlorine dioxide is converted to chlorite in the treatment process.</w:t>
      </w:r>
      <w:r w:rsidR="00A87D86" w:rsidRPr="00241B0D">
        <w:t xml:space="preserve"> </w:t>
      </w:r>
      <w:r w:rsidRPr="00241B0D">
        <w:t>This provision applies to CWSs, NTNCWSs, and TNCWSs.</w:t>
      </w:r>
    </w:p>
    <w:p w14:paraId="3CD18080" w14:textId="77777777" w:rsidR="00620BC8" w:rsidRPr="00241B0D" w:rsidRDefault="00620BC8" w:rsidP="00620BC8"/>
    <w:p w14:paraId="3CD18081" w14:textId="0E946CFF" w:rsidR="00620BC8" w:rsidRPr="00241B0D" w:rsidRDefault="00620BC8" w:rsidP="00EB6704">
      <w:pPr>
        <w:pStyle w:val="Bullets"/>
      </w:pPr>
      <w:r w:rsidRPr="00241B0D">
        <w:rPr>
          <w:b/>
        </w:rPr>
        <w:t xml:space="preserve">Routine Monitoring </w:t>
      </w:r>
      <w:r w:rsidR="00670E95" w:rsidRPr="00241B0D">
        <w:rPr>
          <w:b/>
        </w:rPr>
        <w:t>(</w:t>
      </w:r>
      <w:r w:rsidR="00421F91">
        <w:rPr>
          <w:b/>
        </w:rPr>
        <w:t>40 CFR</w:t>
      </w:r>
      <w:r w:rsidR="00421F91" w:rsidRPr="00241B0D">
        <w:rPr>
          <w:b/>
        </w:rPr>
        <w:t xml:space="preserve"> </w:t>
      </w:r>
      <w:r w:rsidRPr="00241B0D">
        <w:rPr>
          <w:b/>
        </w:rPr>
        <w:t>141.132).</w:t>
      </w:r>
      <w:r w:rsidR="00A87D86" w:rsidRPr="00241B0D">
        <w:t xml:space="preserve"> </w:t>
      </w:r>
      <w:r w:rsidRPr="00241B0D">
        <w:t>Systems must take a daily sample at the entrance to the distribution system.</w:t>
      </w:r>
      <w:r w:rsidR="00A87D86" w:rsidRPr="00241B0D">
        <w:t xml:space="preserve"> </w:t>
      </w:r>
      <w:r w:rsidRPr="00241B0D">
        <w:t xml:space="preserve">If any sample exceeds the MRDL, the system must take three additional samples the following day </w:t>
      </w:r>
      <w:r w:rsidR="000E5D1D" w:rsidRPr="00241B0D">
        <w:t>in the distribution system.</w:t>
      </w:r>
    </w:p>
    <w:p w14:paraId="3CD18083" w14:textId="77777777" w:rsidR="00620BC8" w:rsidRPr="00241B0D" w:rsidRDefault="00620BC8" w:rsidP="00620BC8"/>
    <w:p w14:paraId="3CD18084" w14:textId="77777777" w:rsidR="00620BC8" w:rsidRPr="00241B0D" w:rsidRDefault="00620BC8" w:rsidP="00620BC8">
      <w:r w:rsidRPr="00241B0D">
        <w:t>DBP P</w:t>
      </w:r>
      <w:r w:rsidR="00DD44D2" w:rsidRPr="00241B0D">
        <w:t>RECURSORS</w:t>
      </w:r>
    </w:p>
    <w:p w14:paraId="3CD18085" w14:textId="77777777" w:rsidR="00620BC8" w:rsidRPr="00241B0D" w:rsidRDefault="00620BC8" w:rsidP="00620BC8"/>
    <w:p w14:paraId="3CD18086" w14:textId="62E37314" w:rsidR="00620BC8" w:rsidRPr="00241B0D" w:rsidRDefault="00620BC8" w:rsidP="00620BC8">
      <w:r w:rsidRPr="00241B0D">
        <w:tab/>
        <w:t>Subpart H systems employing conventional filtration must monitor for TOC and alkalinity in their source and finished water.</w:t>
      </w:r>
      <w:r w:rsidR="00A87D86" w:rsidRPr="00241B0D">
        <w:t xml:space="preserve"> </w:t>
      </w:r>
      <w:r w:rsidRPr="00241B0D">
        <w:t>These samples determine treatment technique requirements.</w:t>
      </w:r>
    </w:p>
    <w:p w14:paraId="3CD18087" w14:textId="77777777" w:rsidR="00620BC8" w:rsidRPr="00241B0D" w:rsidRDefault="00620BC8" w:rsidP="00620BC8">
      <w:r w:rsidRPr="00241B0D">
        <w:t xml:space="preserve"> </w:t>
      </w:r>
    </w:p>
    <w:p w14:paraId="3CD18088" w14:textId="24A542D0" w:rsidR="00620BC8" w:rsidRPr="00241B0D" w:rsidRDefault="00620BC8" w:rsidP="00EB6704">
      <w:pPr>
        <w:pStyle w:val="Bullets"/>
      </w:pPr>
      <w:r w:rsidRPr="00241B0D">
        <w:rPr>
          <w:b/>
        </w:rPr>
        <w:t xml:space="preserve">Routine Monitoring </w:t>
      </w:r>
      <w:r w:rsidR="00670E95" w:rsidRPr="00241B0D">
        <w:rPr>
          <w:b/>
        </w:rPr>
        <w:t>(</w:t>
      </w:r>
      <w:r w:rsidR="00421F91">
        <w:rPr>
          <w:b/>
        </w:rPr>
        <w:t>40 CFR</w:t>
      </w:r>
      <w:r w:rsidR="00421F91" w:rsidRPr="00241B0D">
        <w:rPr>
          <w:b/>
        </w:rPr>
        <w:t xml:space="preserve"> </w:t>
      </w:r>
      <w:r w:rsidRPr="00241B0D">
        <w:rPr>
          <w:b/>
        </w:rPr>
        <w:t>141.132).</w:t>
      </w:r>
      <w:r w:rsidR="00A87D86" w:rsidRPr="00241B0D">
        <w:t xml:space="preserve"> </w:t>
      </w:r>
      <w:r w:rsidRPr="00241B0D">
        <w:t>Systems must take one paired sample per month of TOC in source water and treated water.</w:t>
      </w:r>
      <w:r w:rsidR="00A87D86" w:rsidRPr="00241B0D">
        <w:t xml:space="preserve"> </w:t>
      </w:r>
      <w:r w:rsidRPr="00241B0D">
        <w:t>These samples must be taken simultaneously.</w:t>
      </w:r>
      <w:r w:rsidR="00A87D86" w:rsidRPr="00241B0D">
        <w:t xml:space="preserve"> </w:t>
      </w:r>
      <w:r w:rsidRPr="00241B0D">
        <w:t>Additionally, systems must take one alkalinity sample per month at the same time as the source water TOC sample.</w:t>
      </w:r>
    </w:p>
    <w:p w14:paraId="3CD18089" w14:textId="0727F18B" w:rsidR="00620BC8" w:rsidRPr="00241B0D" w:rsidRDefault="00620BC8" w:rsidP="00EB6704">
      <w:pPr>
        <w:pStyle w:val="Bullets"/>
      </w:pPr>
      <w:r w:rsidRPr="00241B0D">
        <w:rPr>
          <w:b/>
        </w:rPr>
        <w:t xml:space="preserve">Reduced Monitoring </w:t>
      </w:r>
      <w:r w:rsidR="00670E95" w:rsidRPr="00241B0D">
        <w:rPr>
          <w:b/>
        </w:rPr>
        <w:t>(</w:t>
      </w:r>
      <w:r w:rsidR="00421F91">
        <w:rPr>
          <w:b/>
        </w:rPr>
        <w:t>40 CFR</w:t>
      </w:r>
      <w:r w:rsidR="00421F91" w:rsidRPr="00241B0D">
        <w:rPr>
          <w:b/>
        </w:rPr>
        <w:t xml:space="preserve"> </w:t>
      </w:r>
      <w:r w:rsidRPr="00241B0D">
        <w:rPr>
          <w:b/>
        </w:rPr>
        <w:t>141.132).</w:t>
      </w:r>
      <w:r w:rsidR="00A87D86" w:rsidRPr="00241B0D">
        <w:t xml:space="preserve"> </w:t>
      </w:r>
      <w:r w:rsidRPr="00241B0D">
        <w:t>Systems may take one paired sample per quarter if their average treated water TOC is less than 2.0 mg/L for two consecutive years or less than 1.0 mg/L for one year.</w:t>
      </w:r>
      <w:r w:rsidR="00A87D86" w:rsidRPr="00241B0D">
        <w:t xml:space="preserve"> </w:t>
      </w:r>
      <w:r w:rsidRPr="00241B0D">
        <w:t>The alkalinity sample is taken at the same time.</w:t>
      </w:r>
      <w:r w:rsidR="00A87D86" w:rsidRPr="00241B0D">
        <w:t xml:space="preserve"> </w:t>
      </w:r>
      <w:r w:rsidRPr="00241B0D">
        <w:t>If the average treated water TOC in these systems is &gt; 2.0 mg/L, the</w:t>
      </w:r>
      <w:r w:rsidR="006A621F">
        <w:t xml:space="preserve"> public water system must conduct </w:t>
      </w:r>
      <w:r w:rsidRPr="00241B0D">
        <w:t>routine monitoring.</w:t>
      </w:r>
    </w:p>
    <w:p w14:paraId="3CD1808A" w14:textId="77777777" w:rsidR="00CC3B88" w:rsidRPr="00241B0D" w:rsidRDefault="00CC3B88" w:rsidP="00620BC8">
      <w:pPr>
        <w:rPr>
          <w:b/>
          <w:i/>
        </w:rPr>
      </w:pPr>
    </w:p>
    <w:p w14:paraId="3CD1808B" w14:textId="77777777" w:rsidR="00620BC8" w:rsidRPr="00241B0D" w:rsidRDefault="00DD44D2" w:rsidP="0082037C">
      <w:pPr>
        <w:keepNext/>
      </w:pPr>
      <w:r w:rsidRPr="00241B0D">
        <w:t>MONITORING PLANS</w:t>
      </w:r>
    </w:p>
    <w:p w14:paraId="3CD1808C" w14:textId="77777777" w:rsidR="00620BC8" w:rsidRPr="00241B0D" w:rsidRDefault="00620BC8" w:rsidP="00620BC8"/>
    <w:p w14:paraId="3CD1808D" w14:textId="5BA4DB44" w:rsidR="00620BC8" w:rsidRPr="00241B0D" w:rsidRDefault="00620BC8" w:rsidP="00620BC8">
      <w:r w:rsidRPr="00241B0D">
        <w:tab/>
        <w:t xml:space="preserve">Under the Stage 1 DBPR, each </w:t>
      </w:r>
      <w:r w:rsidR="006A621F">
        <w:t xml:space="preserve">public water </w:t>
      </w:r>
      <w:r w:rsidRPr="00241B0D">
        <w:t>system</w:t>
      </w:r>
      <w:r w:rsidR="006A621F">
        <w:t xml:space="preserve"> was</w:t>
      </w:r>
      <w:r w:rsidRPr="00241B0D">
        <w:t xml:space="preserve"> required to develop a monitoring plan </w:t>
      </w:r>
      <w:r w:rsidR="00670E95" w:rsidRPr="00241B0D">
        <w:t>(</w:t>
      </w:r>
      <w:r w:rsidR="00421F91">
        <w:t>40 CFR</w:t>
      </w:r>
      <w:r w:rsidR="00670E95" w:rsidRPr="00241B0D">
        <w:t xml:space="preserve"> </w:t>
      </w:r>
      <w:r w:rsidRPr="00241B0D">
        <w:t>141.132)</w:t>
      </w:r>
      <w:r w:rsidR="006A621F">
        <w:t xml:space="preserve">, and </w:t>
      </w:r>
      <w:r w:rsidR="00D82357">
        <w:t>have</w:t>
      </w:r>
      <w:r w:rsidR="006A621F">
        <w:t xml:space="preserve"> the plan readily available to the public and the state.</w:t>
      </w:r>
      <w:r w:rsidRPr="00241B0D">
        <w:t xml:space="preserve"> The </w:t>
      </w:r>
      <w:r w:rsidR="000114E3" w:rsidRPr="00241B0D">
        <w:t xml:space="preserve">state </w:t>
      </w:r>
      <w:r w:rsidRPr="00241B0D">
        <w:t>may require changes in any element of the system’s monitoring plan.</w:t>
      </w:r>
    </w:p>
    <w:p w14:paraId="3CD1808E" w14:textId="77777777" w:rsidR="00AB7531" w:rsidRPr="00241B0D" w:rsidRDefault="00AB7531" w:rsidP="00AB7531"/>
    <w:p w14:paraId="3CD1808F" w14:textId="77777777" w:rsidR="00AB7531" w:rsidRPr="00241B0D" w:rsidRDefault="00AB7531" w:rsidP="00AB7531">
      <w:pPr>
        <w:pStyle w:val="12ptItalics"/>
        <w:numPr>
          <w:ilvl w:val="0"/>
          <w:numId w:val="7"/>
        </w:numPr>
      </w:pPr>
      <w:r w:rsidRPr="00241B0D">
        <w:t xml:space="preserve">Stage 2 Disinfectants and Disinfectant Byproducts </w:t>
      </w:r>
      <w:r w:rsidR="003C146E" w:rsidRPr="00241B0D">
        <w:t>Rule</w:t>
      </w:r>
    </w:p>
    <w:p w14:paraId="3CD18090" w14:textId="02EBB237" w:rsidR="00976473" w:rsidRPr="00241B0D" w:rsidRDefault="00127271" w:rsidP="00976473">
      <w:pPr>
        <w:pStyle w:val="SUBHEADING"/>
        <w:ind w:firstLine="720"/>
        <w:rPr>
          <w:b w:val="0"/>
        </w:rPr>
      </w:pPr>
      <w:r w:rsidRPr="00241B0D">
        <w:rPr>
          <w:b w:val="0"/>
        </w:rPr>
        <w:t xml:space="preserve">The Stage 2 DBPR builds on </w:t>
      </w:r>
      <w:r w:rsidR="00172ED9" w:rsidRPr="00241B0D">
        <w:rPr>
          <w:b w:val="0"/>
        </w:rPr>
        <w:t xml:space="preserve">the </w:t>
      </w:r>
      <w:r w:rsidRPr="00241B0D">
        <w:rPr>
          <w:b w:val="0"/>
        </w:rPr>
        <w:t>1998 Stage 1 DBPR by requiring reduced levels of disinfectant byproducts (DBPs) in distribution systems.</w:t>
      </w:r>
      <w:r w:rsidR="00A87D86" w:rsidRPr="00241B0D">
        <w:rPr>
          <w:b w:val="0"/>
        </w:rPr>
        <w:t xml:space="preserve"> </w:t>
      </w:r>
      <w:r w:rsidR="00976473" w:rsidRPr="00241B0D">
        <w:rPr>
          <w:b w:val="0"/>
        </w:rPr>
        <w:t>The Stage 2 DBPR is designed to reduce DBP occurrence peaks in the distribution system</w:t>
      </w:r>
      <w:r w:rsidR="00D82357">
        <w:rPr>
          <w:b w:val="0"/>
        </w:rPr>
        <w:t>.</w:t>
      </w:r>
      <w:r w:rsidR="00976473" w:rsidRPr="00241B0D">
        <w:rPr>
          <w:b w:val="0"/>
        </w:rPr>
        <w:t xml:space="preserve"> The numerical </w:t>
      </w:r>
      <w:r w:rsidR="00D05554" w:rsidRPr="00241B0D">
        <w:rPr>
          <w:b w:val="0"/>
        </w:rPr>
        <w:t>MCLs</w:t>
      </w:r>
      <w:r w:rsidR="00976473" w:rsidRPr="00241B0D">
        <w:rPr>
          <w:b w:val="0"/>
        </w:rPr>
        <w:t xml:space="preserve"> for the Stage 2 DBPR are the same as for the Stage 1 DBPR MCLs. </w:t>
      </w:r>
      <w:r w:rsidR="00D82357">
        <w:rPr>
          <w:b w:val="0"/>
        </w:rPr>
        <w:t>In</w:t>
      </w:r>
      <w:r w:rsidR="00976473" w:rsidRPr="00241B0D">
        <w:rPr>
          <w:b w:val="0"/>
        </w:rPr>
        <w:t xml:space="preserve"> Stage 2</w:t>
      </w:r>
      <w:r w:rsidR="00D82357">
        <w:rPr>
          <w:b w:val="0"/>
        </w:rPr>
        <w:t xml:space="preserve"> DBPR</w:t>
      </w:r>
      <w:r w:rsidR="00976473" w:rsidRPr="00241B0D">
        <w:rPr>
          <w:b w:val="0"/>
        </w:rPr>
        <w:t xml:space="preserve">, the TTHM and HAA5 MCLs </w:t>
      </w:r>
      <w:r w:rsidR="00D82357">
        <w:rPr>
          <w:b w:val="0"/>
        </w:rPr>
        <w:t xml:space="preserve">compliance is determined at </w:t>
      </w:r>
      <w:r w:rsidR="00976473" w:rsidRPr="00241B0D">
        <w:rPr>
          <w:b w:val="0"/>
        </w:rPr>
        <w:t xml:space="preserve">each monitoring location, while Stage 1 </w:t>
      </w:r>
      <w:r w:rsidR="00D82357">
        <w:rPr>
          <w:b w:val="0"/>
        </w:rPr>
        <w:t xml:space="preserve">DBPR </w:t>
      </w:r>
      <w:r w:rsidR="00976473" w:rsidRPr="00241B0D">
        <w:rPr>
          <w:b w:val="0"/>
        </w:rPr>
        <w:t>requires a system to average results over all monitoring locations.</w:t>
      </w:r>
    </w:p>
    <w:p w14:paraId="3CD18091" w14:textId="77777777" w:rsidR="00976473" w:rsidRPr="00241B0D" w:rsidRDefault="00976473" w:rsidP="00976473">
      <w:pPr>
        <w:pStyle w:val="SUBHEADING"/>
        <w:ind w:firstLine="720"/>
        <w:rPr>
          <w:b w:val="0"/>
        </w:rPr>
      </w:pPr>
    </w:p>
    <w:p w14:paraId="3CD18092" w14:textId="1E17F624" w:rsidR="00127271" w:rsidRPr="00241B0D" w:rsidRDefault="00127271" w:rsidP="00127271">
      <w:pPr>
        <w:pStyle w:val="SUBHEADING"/>
        <w:ind w:firstLine="720"/>
        <w:rPr>
          <w:b w:val="0"/>
        </w:rPr>
      </w:pPr>
      <w:r w:rsidRPr="00241B0D">
        <w:rPr>
          <w:b w:val="0"/>
        </w:rPr>
        <w:t xml:space="preserve">Each rule activity </w:t>
      </w:r>
      <w:r w:rsidR="005436BA" w:rsidRPr="00241B0D">
        <w:rPr>
          <w:b w:val="0"/>
        </w:rPr>
        <w:t>is</w:t>
      </w:r>
      <w:r w:rsidR="00804AFA" w:rsidRPr="00241B0D">
        <w:rPr>
          <w:b w:val="0"/>
        </w:rPr>
        <w:t xml:space="preserve"> described below.</w:t>
      </w:r>
      <w:r w:rsidR="00A87D86" w:rsidRPr="00241B0D">
        <w:rPr>
          <w:b w:val="0"/>
        </w:rPr>
        <w:t xml:space="preserve"> </w:t>
      </w:r>
      <w:r w:rsidR="00DA411D" w:rsidRPr="00241B0D">
        <w:rPr>
          <w:b w:val="0"/>
        </w:rPr>
        <w:t xml:space="preserve">Implementation activities and </w:t>
      </w:r>
      <w:r w:rsidR="00FF7CD0" w:rsidRPr="00241B0D">
        <w:rPr>
          <w:b w:val="0"/>
        </w:rPr>
        <w:t>IDSE</w:t>
      </w:r>
      <w:r w:rsidR="00DA411D" w:rsidRPr="00241B0D">
        <w:rPr>
          <w:b w:val="0"/>
        </w:rPr>
        <w:t>s, along with Stage 2 monitoring plans, were completed during previous ICR period</w:t>
      </w:r>
      <w:r w:rsidR="00DA70D3" w:rsidRPr="00241B0D">
        <w:rPr>
          <w:b w:val="0"/>
        </w:rPr>
        <w:t>s</w:t>
      </w:r>
      <w:r w:rsidR="00DA411D" w:rsidRPr="00241B0D">
        <w:rPr>
          <w:b w:val="0"/>
        </w:rPr>
        <w:t>.</w:t>
      </w:r>
    </w:p>
    <w:p w14:paraId="3CD18093" w14:textId="77777777" w:rsidR="00127271" w:rsidRPr="00241B0D" w:rsidRDefault="00127271" w:rsidP="00D877F7">
      <w:pPr>
        <w:pStyle w:val="SUBHEADING"/>
        <w:rPr>
          <w:b w:val="0"/>
        </w:rPr>
      </w:pPr>
    </w:p>
    <w:p w14:paraId="3CD18094" w14:textId="77777777" w:rsidR="00D877F7" w:rsidRPr="00241B0D" w:rsidRDefault="00D877F7" w:rsidP="00D877F7">
      <w:pPr>
        <w:pStyle w:val="SUBHEADING"/>
      </w:pPr>
      <w:r w:rsidRPr="00241B0D">
        <w:t>Systems</w:t>
      </w:r>
    </w:p>
    <w:p w14:paraId="3CD18095" w14:textId="77777777" w:rsidR="00D877F7" w:rsidRPr="00241B0D" w:rsidRDefault="00D877F7" w:rsidP="00D877F7">
      <w:pPr>
        <w:pStyle w:val="SUBHEADING"/>
        <w:rPr>
          <w:b w:val="0"/>
        </w:rPr>
      </w:pPr>
    </w:p>
    <w:p w14:paraId="3CD18096" w14:textId="77777777" w:rsidR="00AB7531" w:rsidRPr="00241B0D" w:rsidRDefault="00AB7531" w:rsidP="00AB7531">
      <w:pPr>
        <w:ind w:firstLine="720"/>
      </w:pPr>
      <w:r w:rsidRPr="00241B0D">
        <w:t>Most PWSs will be involved in the following collection activities:</w:t>
      </w:r>
    </w:p>
    <w:p w14:paraId="3CD18098" w14:textId="6769E7DA" w:rsidR="00AB7531" w:rsidRPr="00241B0D" w:rsidRDefault="00AB7531" w:rsidP="00AB7531"/>
    <w:p w14:paraId="3CD18099" w14:textId="77777777" w:rsidR="00AB7531" w:rsidRPr="00241B0D" w:rsidRDefault="00AB7531" w:rsidP="00206A92">
      <w:pPr>
        <w:keepNext/>
        <w:rPr>
          <w:u w:val="single"/>
        </w:rPr>
      </w:pPr>
      <w:r w:rsidRPr="00241B0D">
        <w:rPr>
          <w:u w:val="single"/>
        </w:rPr>
        <w:t>Additional Routine Monitoring</w:t>
      </w:r>
    </w:p>
    <w:p w14:paraId="3CD1809A" w14:textId="77777777" w:rsidR="00AB7531" w:rsidRPr="00241B0D" w:rsidRDefault="00AB7531" w:rsidP="00206A92">
      <w:pPr>
        <w:keepNext/>
      </w:pPr>
    </w:p>
    <w:p w14:paraId="3CD1809B" w14:textId="25116F5A" w:rsidR="00582814" w:rsidRPr="00241B0D" w:rsidRDefault="00582814" w:rsidP="00206A92">
      <w:pPr>
        <w:keepNext/>
      </w:pPr>
      <w:r w:rsidRPr="00241B0D">
        <w:t>Under Stage 2</w:t>
      </w:r>
      <w:r w:rsidR="00E773B4">
        <w:t xml:space="preserve"> DBPR</w:t>
      </w:r>
      <w:r w:rsidRPr="00241B0D">
        <w:t xml:space="preserve">, </w:t>
      </w:r>
      <w:r w:rsidR="00E773B4">
        <w:t xml:space="preserve">public water </w:t>
      </w:r>
      <w:r w:rsidRPr="00241B0D">
        <w:t xml:space="preserve">systems </w:t>
      </w:r>
      <w:r w:rsidR="00E773B4">
        <w:t>determined the number of samples and the locations of the sampling sites to comply with the regulation. In some cases, the number of samples and locations remained the same as in Stage 1 DBPR.</w:t>
      </w:r>
      <w:r w:rsidR="006E0366" w:rsidRPr="00241B0D">
        <w:t xml:space="preserve"> Th</w:t>
      </w:r>
      <w:r w:rsidR="00E773B4">
        <w:t xml:space="preserve">ese activities </w:t>
      </w:r>
      <w:r w:rsidR="009D5C89" w:rsidRPr="00241B0D">
        <w:t>continue during this</w:t>
      </w:r>
      <w:r w:rsidR="00D93B8A" w:rsidRPr="00241B0D">
        <w:t xml:space="preserve"> </w:t>
      </w:r>
      <w:r w:rsidR="006E0366" w:rsidRPr="00241B0D">
        <w:t>ICR period</w:t>
      </w:r>
      <w:r w:rsidR="00B627E9" w:rsidRPr="00241B0D">
        <w:t xml:space="preserve"> and </w:t>
      </w:r>
      <w:r w:rsidR="005F6204">
        <w:t>are</w:t>
      </w:r>
      <w:r w:rsidR="005F6204" w:rsidRPr="00241B0D">
        <w:t xml:space="preserve"> </w:t>
      </w:r>
      <w:r w:rsidR="00B627E9" w:rsidRPr="00241B0D">
        <w:t xml:space="preserve">based on the monitoring plan submitted during </w:t>
      </w:r>
      <w:r w:rsidR="00D93B8A" w:rsidRPr="00241B0D">
        <w:t xml:space="preserve">a </w:t>
      </w:r>
      <w:r w:rsidR="00B627E9" w:rsidRPr="00241B0D">
        <w:t>previous ICR period</w:t>
      </w:r>
      <w:r w:rsidR="006E0366" w:rsidRPr="00241B0D">
        <w:t xml:space="preserve">. </w:t>
      </w:r>
      <w:r w:rsidR="00CB7934" w:rsidRPr="00241B0D">
        <w:t xml:space="preserve">The compliance date varies based on system size and other factors. </w:t>
      </w:r>
      <w:r w:rsidR="006E0366" w:rsidRPr="00241B0D">
        <w:t>Systems</w:t>
      </w:r>
      <w:r w:rsidR="00DE59FD" w:rsidRPr="00241B0D">
        <w:t xml:space="preserve"> activities are included below</w:t>
      </w:r>
      <w:r w:rsidR="006E0366" w:rsidRPr="00241B0D">
        <w:t>:</w:t>
      </w:r>
    </w:p>
    <w:p w14:paraId="3CD1809E" w14:textId="77777777" w:rsidR="00AB7531" w:rsidRPr="00241B0D" w:rsidRDefault="00AB7531" w:rsidP="005F6204"/>
    <w:p w14:paraId="3CD1809F" w14:textId="1FB26775" w:rsidR="00AB7531" w:rsidRPr="00241B0D" w:rsidRDefault="00AB7531" w:rsidP="007271CC">
      <w:pPr>
        <w:numPr>
          <w:ilvl w:val="0"/>
          <w:numId w:val="12"/>
        </w:numPr>
        <w:ind w:left="1080" w:hanging="360"/>
      </w:pPr>
      <w:r w:rsidRPr="00241B0D">
        <w:t>Conduct additional routine monitoring</w:t>
      </w:r>
      <w:r w:rsidR="005F6204">
        <w:t>.</w:t>
      </w:r>
    </w:p>
    <w:p w14:paraId="3CD180A0" w14:textId="77777777" w:rsidR="00AB7531" w:rsidRPr="00241B0D" w:rsidRDefault="00AB7531" w:rsidP="00AB7531">
      <w:pPr>
        <w:ind w:left="1080" w:hanging="360"/>
      </w:pPr>
    </w:p>
    <w:p w14:paraId="3CD180A1" w14:textId="1A37BE6F" w:rsidR="00AB7531" w:rsidRPr="00241B0D" w:rsidRDefault="00AB7531" w:rsidP="007271CC">
      <w:pPr>
        <w:numPr>
          <w:ilvl w:val="0"/>
          <w:numId w:val="12"/>
        </w:numPr>
        <w:ind w:left="1080" w:hanging="360"/>
      </w:pPr>
      <w:r w:rsidRPr="00241B0D">
        <w:t>Determine if provisions for reduced monitoring are satisfied</w:t>
      </w:r>
      <w:r w:rsidR="005F6204">
        <w:t>.</w:t>
      </w:r>
    </w:p>
    <w:p w14:paraId="3CD180A2" w14:textId="77777777" w:rsidR="00AB7531" w:rsidRPr="00241B0D" w:rsidRDefault="00AB7531" w:rsidP="00AB7531">
      <w:pPr>
        <w:ind w:left="1080" w:hanging="360"/>
      </w:pPr>
    </w:p>
    <w:p w14:paraId="3CD180A3" w14:textId="67917460" w:rsidR="00AB7531" w:rsidRPr="00241B0D" w:rsidRDefault="00AB7531" w:rsidP="007271CC">
      <w:pPr>
        <w:numPr>
          <w:ilvl w:val="0"/>
          <w:numId w:val="12"/>
        </w:numPr>
        <w:ind w:left="1080" w:hanging="360"/>
      </w:pPr>
      <w:r w:rsidRPr="00241B0D">
        <w:t>Determine if increased monitoring is required</w:t>
      </w:r>
      <w:r w:rsidR="005F6204">
        <w:t>.</w:t>
      </w:r>
    </w:p>
    <w:p w14:paraId="3CD180A4" w14:textId="77777777" w:rsidR="00AB7531" w:rsidRPr="00241B0D" w:rsidRDefault="00AB7531" w:rsidP="00AB7531"/>
    <w:p w14:paraId="3CD180A5" w14:textId="77777777" w:rsidR="00AB7531" w:rsidRPr="00241B0D" w:rsidRDefault="00AB7531" w:rsidP="00AB7531">
      <w:pPr>
        <w:rPr>
          <w:u w:val="single"/>
        </w:rPr>
      </w:pPr>
      <w:r w:rsidRPr="00241B0D">
        <w:rPr>
          <w:u w:val="single"/>
        </w:rPr>
        <w:t xml:space="preserve">Operational Evaluations </w:t>
      </w:r>
    </w:p>
    <w:p w14:paraId="3CD180A6" w14:textId="77777777" w:rsidR="00AB7531" w:rsidRPr="00241B0D" w:rsidRDefault="00AB7531" w:rsidP="00AB7531"/>
    <w:p w14:paraId="3CD180A7" w14:textId="3EEA292B" w:rsidR="00AB7531" w:rsidRPr="00241B0D" w:rsidRDefault="005436BA" w:rsidP="005436BA">
      <w:pPr>
        <w:pStyle w:val="Bullets"/>
        <w:numPr>
          <w:ilvl w:val="0"/>
          <w:numId w:val="0"/>
        </w:numPr>
        <w:ind w:firstLine="720"/>
      </w:pPr>
      <w:r w:rsidRPr="00241B0D">
        <w:t>A system exceeds an operational evaluation level at any monitoring location when the sum of the two previous quarters’ compliance monitoring results plus twice the current quarter</w:t>
      </w:r>
      <w:r w:rsidR="00D22249" w:rsidRPr="00241B0D">
        <w:t>’</w:t>
      </w:r>
      <w:r w:rsidRPr="00241B0D">
        <w:t xml:space="preserve">s result at one location, divided by 4, exceeds 80 </w:t>
      </w:r>
      <w:proofErr w:type="spellStart"/>
      <w:r w:rsidRPr="00241B0D">
        <w:t>μg</w:t>
      </w:r>
      <w:proofErr w:type="spellEnd"/>
      <w:r w:rsidRPr="00241B0D">
        <w:t xml:space="preserve">/L for TTHM or 60 </w:t>
      </w:r>
      <w:proofErr w:type="spellStart"/>
      <w:r w:rsidRPr="00241B0D">
        <w:t>μg</w:t>
      </w:r>
      <w:proofErr w:type="spellEnd"/>
      <w:r w:rsidRPr="00241B0D">
        <w:t>/L for HAA5.</w:t>
      </w:r>
      <w:r w:rsidR="00A87D86" w:rsidRPr="00241B0D">
        <w:t xml:space="preserve"> </w:t>
      </w:r>
      <w:r w:rsidR="00AB7531" w:rsidRPr="00241B0D">
        <w:t>If an operational evaluation level is exceeded, systems must:</w:t>
      </w:r>
    </w:p>
    <w:p w14:paraId="3CD180A8" w14:textId="77777777" w:rsidR="00AB7531" w:rsidRPr="00241B0D" w:rsidRDefault="00AB7531" w:rsidP="00AB7531"/>
    <w:p w14:paraId="3CD180A9" w14:textId="4B60BC94" w:rsidR="00AB7531" w:rsidRPr="00241B0D" w:rsidRDefault="00AB7531" w:rsidP="007271CC">
      <w:pPr>
        <w:numPr>
          <w:ilvl w:val="0"/>
          <w:numId w:val="12"/>
        </w:numPr>
        <w:ind w:left="1080" w:hanging="360"/>
      </w:pPr>
      <w:r w:rsidRPr="00241B0D">
        <w:t>Conduct an operational evaluation</w:t>
      </w:r>
      <w:r w:rsidR="00AB1E4F">
        <w:t>.</w:t>
      </w:r>
    </w:p>
    <w:p w14:paraId="3CD180AA" w14:textId="77777777" w:rsidR="00AB7531" w:rsidRPr="00241B0D" w:rsidRDefault="00AB7531" w:rsidP="00AB7531">
      <w:pPr>
        <w:ind w:left="1080" w:hanging="360"/>
      </w:pPr>
    </w:p>
    <w:p w14:paraId="3CD180AB" w14:textId="2DA6966B" w:rsidR="00AB7531" w:rsidRPr="00241B0D" w:rsidRDefault="00AB1E4F" w:rsidP="007271CC">
      <w:pPr>
        <w:numPr>
          <w:ilvl w:val="0"/>
          <w:numId w:val="12"/>
        </w:numPr>
        <w:ind w:left="1080" w:hanging="360"/>
      </w:pPr>
      <w:r>
        <w:t>S</w:t>
      </w:r>
      <w:r w:rsidR="00AB7531" w:rsidRPr="00241B0D">
        <w:t xml:space="preserve">ubmit a written report to the </w:t>
      </w:r>
      <w:r w:rsidR="000114E3" w:rsidRPr="00241B0D">
        <w:t xml:space="preserve">state </w:t>
      </w:r>
      <w:r w:rsidR="00AB7531" w:rsidRPr="00241B0D">
        <w:t>no later than 90 days after being notified of the analytical result that resulted in the operational evaluation level exceedances</w:t>
      </w:r>
      <w:r>
        <w:t>.</w:t>
      </w:r>
    </w:p>
    <w:p w14:paraId="3CD180AC" w14:textId="77777777" w:rsidR="00AB7531" w:rsidRPr="00241B0D" w:rsidRDefault="00AB7531" w:rsidP="00AB7531"/>
    <w:p w14:paraId="3CD180AD" w14:textId="77777777" w:rsidR="00D877F7" w:rsidRPr="00241B0D" w:rsidRDefault="00D877F7" w:rsidP="00AB7531">
      <w:pPr>
        <w:rPr>
          <w:b/>
        </w:rPr>
      </w:pPr>
      <w:r w:rsidRPr="00241B0D">
        <w:rPr>
          <w:b/>
        </w:rPr>
        <w:t>States</w:t>
      </w:r>
    </w:p>
    <w:p w14:paraId="3CD180AE" w14:textId="77777777" w:rsidR="00D877F7" w:rsidRPr="00241B0D" w:rsidRDefault="00D877F7" w:rsidP="00AB7531"/>
    <w:p w14:paraId="3CD180AF" w14:textId="5975B915" w:rsidR="00AB7531" w:rsidRPr="00241B0D" w:rsidRDefault="00AB7531" w:rsidP="00AB7531">
      <w:pPr>
        <w:ind w:firstLine="720"/>
      </w:pPr>
      <w:r w:rsidRPr="00241B0D">
        <w:t>State officials serve as respondents when reporting compliance data to EPA.</w:t>
      </w:r>
      <w:r w:rsidR="00A87D86" w:rsidRPr="00241B0D">
        <w:t xml:space="preserve"> </w:t>
      </w:r>
      <w:r w:rsidRPr="00241B0D">
        <w:t>States are currently required to maintain records of verification activities and each determination made and report to EPA through SDWIS.</w:t>
      </w:r>
      <w:r w:rsidR="00A87D86" w:rsidRPr="00241B0D">
        <w:t xml:space="preserve"> </w:t>
      </w:r>
    </w:p>
    <w:p w14:paraId="3CD180B0" w14:textId="77777777" w:rsidR="00AB7531" w:rsidRPr="00241B0D" w:rsidRDefault="00AB7531" w:rsidP="00AB7531">
      <w:pPr>
        <w:ind w:left="1440" w:hanging="720"/>
      </w:pPr>
    </w:p>
    <w:p w14:paraId="3CD180B2" w14:textId="7BF17E0A" w:rsidR="00AB7531" w:rsidRPr="00241B0D" w:rsidRDefault="00AB7531" w:rsidP="00AB7531">
      <w:r w:rsidRPr="00241B0D">
        <w:tab/>
        <w:t xml:space="preserve">States are anticipated to be involved in several activities as described below. </w:t>
      </w:r>
      <w:r w:rsidR="00B627E9" w:rsidRPr="00241B0D">
        <w:t>Note that</w:t>
      </w:r>
      <w:r w:rsidR="0061504F" w:rsidRPr="00241B0D">
        <w:t xml:space="preserve"> </w:t>
      </w:r>
      <w:r w:rsidR="00B627E9" w:rsidRPr="00241B0D">
        <w:t xml:space="preserve">state review of IDSE reports and proposed monitoring plans was completed during </w:t>
      </w:r>
      <w:r w:rsidR="004A6741" w:rsidRPr="00241B0D">
        <w:t xml:space="preserve">a </w:t>
      </w:r>
      <w:r w:rsidR="00B627E9" w:rsidRPr="00241B0D">
        <w:t>previous ICR period.</w:t>
      </w:r>
      <w:r w:rsidRPr="00241B0D">
        <w:t xml:space="preserve"> </w:t>
      </w:r>
    </w:p>
    <w:p w14:paraId="3CD180B3" w14:textId="77777777" w:rsidR="00AB7531" w:rsidRPr="00241B0D" w:rsidRDefault="00AB7531" w:rsidP="00AB7531"/>
    <w:p w14:paraId="3CD180B4" w14:textId="77777777" w:rsidR="00AB7531" w:rsidRPr="00241B0D" w:rsidRDefault="00AB7531" w:rsidP="00AB7531">
      <w:pPr>
        <w:rPr>
          <w:u w:val="single"/>
        </w:rPr>
      </w:pPr>
      <w:r w:rsidRPr="00241B0D">
        <w:rPr>
          <w:u w:val="single"/>
        </w:rPr>
        <w:t>Additional Routine Monitoring</w:t>
      </w:r>
    </w:p>
    <w:p w14:paraId="3CD180B5" w14:textId="77777777" w:rsidR="00AB7531" w:rsidRPr="00241B0D" w:rsidRDefault="00AB7531" w:rsidP="00AB7531"/>
    <w:p w14:paraId="3CD180B6" w14:textId="10D37DEC" w:rsidR="00AB7531" w:rsidRPr="00241B0D" w:rsidRDefault="00AB7531" w:rsidP="00AB7531">
      <w:pPr>
        <w:pStyle w:val="Bullets"/>
        <w:ind w:left="1080"/>
      </w:pPr>
      <w:r w:rsidRPr="00241B0D">
        <w:t>Review and evaluate monitoring data submitted by systems</w:t>
      </w:r>
      <w:r w:rsidR="00AB1E4F">
        <w:t>.</w:t>
      </w:r>
    </w:p>
    <w:p w14:paraId="3CD180B7" w14:textId="77777777" w:rsidR="00AB7531" w:rsidRPr="00241B0D" w:rsidRDefault="00AB7531" w:rsidP="00AB7531"/>
    <w:p w14:paraId="3CD180B8" w14:textId="77777777" w:rsidR="00AB7531" w:rsidRPr="00241B0D" w:rsidRDefault="00AB7531" w:rsidP="00AB7531">
      <w:pPr>
        <w:rPr>
          <w:u w:val="single"/>
        </w:rPr>
      </w:pPr>
      <w:r w:rsidRPr="00241B0D">
        <w:rPr>
          <w:u w:val="single"/>
        </w:rPr>
        <w:t xml:space="preserve">Operational </w:t>
      </w:r>
      <w:r w:rsidR="001D2AD6" w:rsidRPr="00241B0D">
        <w:rPr>
          <w:u w:val="single"/>
        </w:rPr>
        <w:t>E</w:t>
      </w:r>
      <w:r w:rsidRPr="00241B0D">
        <w:rPr>
          <w:u w:val="single"/>
        </w:rPr>
        <w:t>valuations</w:t>
      </w:r>
    </w:p>
    <w:p w14:paraId="3CD180B9" w14:textId="77777777" w:rsidR="00AB7531" w:rsidRPr="00241B0D" w:rsidRDefault="00AB7531" w:rsidP="00AB7531"/>
    <w:p w14:paraId="3CD180BA" w14:textId="1C927917" w:rsidR="00AB7531" w:rsidRPr="00241B0D" w:rsidRDefault="00AB7531" w:rsidP="00AB7531">
      <w:pPr>
        <w:pStyle w:val="Bullets"/>
        <w:tabs>
          <w:tab w:val="left" w:pos="-2430"/>
        </w:tabs>
        <w:ind w:left="1080"/>
      </w:pPr>
      <w:r w:rsidRPr="00241B0D">
        <w:t>Review operational evaluations from systems</w:t>
      </w:r>
      <w:r w:rsidR="00AB1E4F">
        <w:t>.</w:t>
      </w:r>
    </w:p>
    <w:p w14:paraId="3CD180BB" w14:textId="77777777" w:rsidR="00AB7531" w:rsidRPr="00241B0D" w:rsidRDefault="00AB7531" w:rsidP="00AB7531"/>
    <w:p w14:paraId="3CD180BC" w14:textId="77777777" w:rsidR="00BA2E90" w:rsidRPr="00241B0D" w:rsidRDefault="005C5BB9" w:rsidP="00BA2E90">
      <w:pPr>
        <w:rPr>
          <w:u w:val="single"/>
        </w:rPr>
      </w:pPr>
      <w:r w:rsidRPr="00241B0D">
        <w:rPr>
          <w:u w:val="single"/>
        </w:rPr>
        <w:lastRenderedPageBreak/>
        <w:t>Recordkeeping</w:t>
      </w:r>
    </w:p>
    <w:p w14:paraId="3CD180BD" w14:textId="77777777" w:rsidR="005C5BB9" w:rsidRPr="00241B0D" w:rsidRDefault="005C5BB9" w:rsidP="00BA2E90"/>
    <w:p w14:paraId="3CD180BE" w14:textId="05FF49BA" w:rsidR="00BA2E90" w:rsidRPr="00241B0D" w:rsidRDefault="006E0366" w:rsidP="00BA2E90">
      <w:pPr>
        <w:ind w:firstLine="720"/>
      </w:pPr>
      <w:r w:rsidRPr="00241B0D">
        <w:t xml:space="preserve">In addition to existing recordkeeping requirements, </w:t>
      </w:r>
      <w:r w:rsidR="000114E3" w:rsidRPr="00241B0D">
        <w:t xml:space="preserve">states </w:t>
      </w:r>
      <w:r w:rsidRPr="00241B0D">
        <w:t>must follow Stage 2</w:t>
      </w:r>
      <w:r w:rsidR="00AB1E4F">
        <w:t xml:space="preserve"> DBPR</w:t>
      </w:r>
      <w:r w:rsidR="0036316A">
        <w:t xml:space="preserve"> </w:t>
      </w:r>
      <w:r w:rsidRPr="00241B0D">
        <w:t>specific</w:t>
      </w:r>
      <w:r w:rsidR="00BA2E90" w:rsidRPr="00241B0D">
        <w:t xml:space="preserve"> recordkeeping requirements in </w:t>
      </w:r>
      <w:r w:rsidR="00670E95" w:rsidRPr="00241B0D">
        <w:t xml:space="preserve">section </w:t>
      </w:r>
      <w:r w:rsidR="00BA2E90" w:rsidRPr="00241B0D">
        <w:t>142.14</w:t>
      </w:r>
      <w:r w:rsidR="005C5BB9" w:rsidRPr="00241B0D">
        <w:t>(a</w:t>
      </w:r>
      <w:proofErr w:type="gramStart"/>
      <w:r w:rsidR="005C5BB9" w:rsidRPr="00241B0D">
        <w:t>)(</w:t>
      </w:r>
      <w:proofErr w:type="gramEnd"/>
      <w:r w:rsidR="005C5BB9" w:rsidRPr="00241B0D">
        <w:t>8)</w:t>
      </w:r>
      <w:r w:rsidR="00AB1E4F">
        <w:t xml:space="preserve"> which include</w:t>
      </w:r>
      <w:r w:rsidR="00BA2E90" w:rsidRPr="00241B0D">
        <w:t xml:space="preserve">: </w:t>
      </w:r>
    </w:p>
    <w:p w14:paraId="3CD180BF" w14:textId="77777777" w:rsidR="00BA2E90" w:rsidRPr="00241B0D" w:rsidRDefault="00BA2E90" w:rsidP="00BA2E90">
      <w:pPr>
        <w:pStyle w:val="Bullets"/>
        <w:numPr>
          <w:ilvl w:val="0"/>
          <w:numId w:val="0"/>
        </w:numPr>
        <w:ind w:left="1080" w:hanging="360"/>
      </w:pPr>
    </w:p>
    <w:p w14:paraId="3CD180C0" w14:textId="658D1B9D" w:rsidR="00BA2E90" w:rsidRPr="00241B0D" w:rsidRDefault="00BA2E90" w:rsidP="00BA2E90">
      <w:pPr>
        <w:pStyle w:val="Bullets"/>
        <w:ind w:left="1080"/>
      </w:pPr>
      <w:r w:rsidRPr="00241B0D">
        <w:t>Any decisions made pursuant to IDSE and Stage 2 DBPR site requirements, until replaced or revised</w:t>
      </w:r>
      <w:r w:rsidR="00AB1E4F">
        <w:t>.</w:t>
      </w:r>
    </w:p>
    <w:p w14:paraId="3CD180C2" w14:textId="77777777" w:rsidR="00BA2E90" w:rsidRPr="00241B0D" w:rsidRDefault="00BA2E90" w:rsidP="00D93B8A">
      <w:pPr>
        <w:pStyle w:val="Bullets"/>
        <w:numPr>
          <w:ilvl w:val="0"/>
          <w:numId w:val="0"/>
        </w:numPr>
      </w:pPr>
    </w:p>
    <w:p w14:paraId="3CD180C3" w14:textId="1A75982D" w:rsidR="00BA2E90" w:rsidRPr="00241B0D" w:rsidRDefault="00BA2E90" w:rsidP="00BA2E90">
      <w:pPr>
        <w:pStyle w:val="Bullets"/>
        <w:ind w:left="1080"/>
      </w:pPr>
      <w:r w:rsidRPr="00241B0D">
        <w:t xml:space="preserve">Records of IDSE reports and 40/30 certifications and any modifications required by the </w:t>
      </w:r>
      <w:r w:rsidR="000114E3" w:rsidRPr="00241B0D">
        <w:t>state</w:t>
      </w:r>
      <w:r w:rsidRPr="00241B0D">
        <w:t>, until replaced or revised.</w:t>
      </w:r>
      <w:r w:rsidRPr="00241B0D">
        <w:tab/>
      </w:r>
    </w:p>
    <w:p w14:paraId="3CD180C4" w14:textId="77777777" w:rsidR="00BA2E90" w:rsidRPr="00241B0D" w:rsidRDefault="00BA2E90" w:rsidP="00BA2E90">
      <w:pPr>
        <w:pStyle w:val="Bullets"/>
        <w:numPr>
          <w:ilvl w:val="0"/>
          <w:numId w:val="0"/>
        </w:numPr>
        <w:ind w:left="1080" w:hanging="360"/>
      </w:pPr>
    </w:p>
    <w:p w14:paraId="3CD180C5" w14:textId="77777777" w:rsidR="00BA2E90" w:rsidRPr="00241B0D" w:rsidRDefault="00BA2E90" w:rsidP="00BA2E90">
      <w:pPr>
        <w:pStyle w:val="Bullets"/>
        <w:ind w:left="1080"/>
      </w:pPr>
      <w:r w:rsidRPr="00241B0D">
        <w:t>Operational evaluations submitted by a system, for 10 years following submission.</w:t>
      </w:r>
    </w:p>
    <w:p w14:paraId="3CD180C7" w14:textId="77777777" w:rsidR="00BA2E90" w:rsidRPr="00241B0D" w:rsidRDefault="00BA2E90" w:rsidP="00620BC8"/>
    <w:p w14:paraId="3CD180C8" w14:textId="77777777" w:rsidR="00CC3B88" w:rsidRPr="00241B0D" w:rsidRDefault="00CC3B88" w:rsidP="00F621CA">
      <w:pPr>
        <w:pStyle w:val="12ptItalics"/>
        <w:numPr>
          <w:ilvl w:val="0"/>
          <w:numId w:val="7"/>
        </w:numPr>
      </w:pPr>
      <w:r w:rsidRPr="00241B0D">
        <w:t>Chemical Phase Rules</w:t>
      </w:r>
    </w:p>
    <w:p w14:paraId="3CD180C9" w14:textId="52520AFB" w:rsidR="00620BC8" w:rsidRPr="00241B0D" w:rsidRDefault="00620BC8" w:rsidP="00620BC8">
      <w:r w:rsidRPr="00241B0D">
        <w:tab/>
        <w:t>The chemical monitoring requirements apply</w:t>
      </w:r>
      <w:r w:rsidR="00003790" w:rsidRPr="00241B0D">
        <w:t xml:space="preserve"> only</w:t>
      </w:r>
      <w:r w:rsidRPr="00241B0D">
        <w:t xml:space="preserve"> to CWSs and NTNCWSs, </w:t>
      </w:r>
      <w:r w:rsidR="00003790" w:rsidRPr="00241B0D">
        <w:t xml:space="preserve">except that </w:t>
      </w:r>
      <w:r w:rsidR="003A4C75" w:rsidRPr="00241B0D">
        <w:t>TNCWSs</w:t>
      </w:r>
      <w:r w:rsidRPr="00241B0D">
        <w:t xml:space="preserve"> must sample for nitrate and nitrite.</w:t>
      </w:r>
      <w:r w:rsidR="00A87D86" w:rsidRPr="00241B0D">
        <w:t xml:space="preserve"> </w:t>
      </w:r>
      <w:r w:rsidRPr="00241B0D">
        <w:t xml:space="preserve">Monitoring requirements follow the </w:t>
      </w:r>
      <w:r w:rsidR="002B1F68" w:rsidRPr="00241B0D">
        <w:t>standardized monitoring framework (</w:t>
      </w:r>
      <w:r w:rsidRPr="00241B0D">
        <w:t>SMF</w:t>
      </w:r>
      <w:r w:rsidR="002B1F68" w:rsidRPr="00241B0D">
        <w:t>)</w:t>
      </w:r>
      <w:r w:rsidRPr="00241B0D">
        <w:t xml:space="preserve"> schedule established by the rule.</w:t>
      </w:r>
      <w:r w:rsidR="00A87D86" w:rsidRPr="00241B0D">
        <w:t xml:space="preserve"> </w:t>
      </w:r>
      <w:r w:rsidRPr="00241B0D">
        <w:t>Under the</w:t>
      </w:r>
      <w:r w:rsidR="002B1F68" w:rsidRPr="00241B0D">
        <w:t xml:space="preserve"> </w:t>
      </w:r>
      <w:r w:rsidRPr="00241B0D">
        <w:t xml:space="preserve">SMF, </w:t>
      </w:r>
      <w:r w:rsidR="00B43BBB" w:rsidRPr="00241B0D">
        <w:t>9</w:t>
      </w:r>
      <w:r w:rsidRPr="00241B0D">
        <w:t>-year compliance cycles were established; the first cycle lasted from January 1, 1993 to December 31, 2001</w:t>
      </w:r>
      <w:r w:rsidR="00B43BBB" w:rsidRPr="00241B0D">
        <w:t>;</w:t>
      </w:r>
      <w:r w:rsidRPr="00241B0D">
        <w:t xml:space="preserve"> </w:t>
      </w:r>
      <w:r w:rsidR="00B43BBB" w:rsidRPr="00241B0D">
        <w:t>t</w:t>
      </w:r>
      <w:r w:rsidRPr="00241B0D">
        <w:t>he second cycle began on January 1, 2002, and ends on December 31, 2010</w:t>
      </w:r>
      <w:r w:rsidR="00B43BBB" w:rsidRPr="00241B0D">
        <w:t xml:space="preserve">; and the third cycle </w:t>
      </w:r>
      <w:r w:rsidR="00931739" w:rsidRPr="00241B0D">
        <w:t xml:space="preserve">began </w:t>
      </w:r>
      <w:r w:rsidR="00B43BBB" w:rsidRPr="00241B0D">
        <w:t>January 1, 2011 and will end December 31, 2019</w:t>
      </w:r>
      <w:r w:rsidR="00A142E0" w:rsidRPr="00241B0D">
        <w:t>.</w:t>
      </w:r>
      <w:r w:rsidR="00A87D86" w:rsidRPr="00241B0D">
        <w:t xml:space="preserve"> </w:t>
      </w:r>
      <w:r w:rsidRPr="00241B0D">
        <w:t xml:space="preserve">Each nine-year cycle consists of three, </w:t>
      </w:r>
      <w:r w:rsidR="00CC3B88" w:rsidRPr="00241B0D">
        <w:t>3</w:t>
      </w:r>
      <w:r w:rsidRPr="00241B0D">
        <w:t xml:space="preserve">-year compliance periods (e.g., from January 1, </w:t>
      </w:r>
      <w:r w:rsidR="00003790" w:rsidRPr="00241B0D">
        <w:t>2011</w:t>
      </w:r>
      <w:r w:rsidRPr="00241B0D">
        <w:t xml:space="preserve">, to December 31, </w:t>
      </w:r>
      <w:r w:rsidR="00003790" w:rsidRPr="00241B0D">
        <w:t>2013</w:t>
      </w:r>
      <w:r w:rsidRPr="00241B0D">
        <w:t xml:space="preserve">; from January 1, </w:t>
      </w:r>
      <w:r w:rsidR="00003790" w:rsidRPr="00241B0D">
        <w:t>2014</w:t>
      </w:r>
      <w:r w:rsidRPr="00241B0D">
        <w:t xml:space="preserve">, to December 31, </w:t>
      </w:r>
      <w:r w:rsidR="00003790" w:rsidRPr="00241B0D">
        <w:t>2016</w:t>
      </w:r>
      <w:r w:rsidRPr="00241B0D">
        <w:t xml:space="preserve">; and from January 1, </w:t>
      </w:r>
      <w:r w:rsidR="00003790" w:rsidRPr="00241B0D">
        <w:t>2017</w:t>
      </w:r>
      <w:r w:rsidRPr="00241B0D">
        <w:t xml:space="preserve">, to December 31, </w:t>
      </w:r>
      <w:r w:rsidR="00003790" w:rsidRPr="00241B0D">
        <w:t>2019</w:t>
      </w:r>
      <w:r w:rsidRPr="00241B0D">
        <w:t>).</w:t>
      </w:r>
      <w:r w:rsidR="00A87D86" w:rsidRPr="00241B0D">
        <w:t xml:space="preserve"> </w:t>
      </w:r>
      <w:r w:rsidRPr="00241B0D">
        <w:t xml:space="preserve"> </w:t>
      </w:r>
    </w:p>
    <w:p w14:paraId="3CD180CA" w14:textId="77777777" w:rsidR="00620BC8" w:rsidRPr="00241B0D" w:rsidRDefault="00620BC8" w:rsidP="00620BC8"/>
    <w:p w14:paraId="3CD180CB" w14:textId="2E6B5B60" w:rsidR="00620BC8" w:rsidRPr="00241B0D" w:rsidRDefault="00620BC8" w:rsidP="00620BC8">
      <w:r w:rsidRPr="00241B0D">
        <w:tab/>
        <w:t xml:space="preserve">The compounds and contaminants addressed by the Chemical Phase Rules are listed in </w:t>
      </w:r>
      <w:r w:rsidR="005F7164" w:rsidRPr="00241B0D">
        <w:t>Exhibit 4</w:t>
      </w:r>
      <w:r w:rsidRPr="00241B0D">
        <w:t>.</w:t>
      </w:r>
      <w:r w:rsidR="00A87D86" w:rsidRPr="00241B0D">
        <w:t xml:space="preserve"> </w:t>
      </w:r>
      <w:r w:rsidRPr="00241B0D">
        <w:t xml:space="preserve">A more detailed description of the monitoring requirements for </w:t>
      </w:r>
      <w:r w:rsidR="002B1F68" w:rsidRPr="00241B0D">
        <w:t>inorganic compounds (</w:t>
      </w:r>
      <w:r w:rsidRPr="00241B0D">
        <w:t>IOC</w:t>
      </w:r>
      <w:r w:rsidR="002B1F68" w:rsidRPr="00241B0D">
        <w:t>s)</w:t>
      </w:r>
      <w:r w:rsidRPr="00241B0D">
        <w:t>, volatile organic compounds (VOCs), and synthetic organic compounds (SOCs) follow</w:t>
      </w:r>
      <w:r w:rsidR="006E0366" w:rsidRPr="00241B0D">
        <w:t>s</w:t>
      </w:r>
      <w:r w:rsidRPr="00241B0D">
        <w:t>.</w:t>
      </w:r>
    </w:p>
    <w:p w14:paraId="3CD180CD" w14:textId="77777777" w:rsidR="006719CE" w:rsidRPr="00241B0D" w:rsidRDefault="006719CE" w:rsidP="00620BC8"/>
    <w:p w14:paraId="3CD180CE" w14:textId="77777777" w:rsidR="00F5197F" w:rsidRPr="00241B0D" w:rsidRDefault="005F7164" w:rsidP="000243B5">
      <w:pPr>
        <w:pStyle w:val="ExhibitTitle"/>
        <w:keepNext/>
        <w:rPr>
          <w:rFonts w:ascii="Arial" w:hAnsi="Arial" w:cs="Arial"/>
          <w:szCs w:val="24"/>
        </w:rPr>
      </w:pPr>
      <w:bookmarkStart w:id="26" w:name="_Toc199048136"/>
      <w:r w:rsidRPr="00241B0D">
        <w:rPr>
          <w:rFonts w:ascii="Arial" w:hAnsi="Arial" w:cs="Arial"/>
          <w:szCs w:val="24"/>
        </w:rPr>
        <w:t>Exhibit 4</w:t>
      </w:r>
      <w:bookmarkStart w:id="27" w:name="_Toc184785684"/>
    </w:p>
    <w:p w14:paraId="3CD180CF" w14:textId="402E23E7" w:rsidR="00620BC8" w:rsidRPr="00241B0D" w:rsidRDefault="00620BC8" w:rsidP="000243B5">
      <w:pPr>
        <w:pStyle w:val="ExhibitTitle"/>
        <w:keepNext/>
        <w:rPr>
          <w:szCs w:val="24"/>
        </w:rPr>
      </w:pPr>
      <w:r w:rsidRPr="00241B0D">
        <w:rPr>
          <w:rFonts w:ascii="Arial" w:hAnsi="Arial" w:cs="Arial"/>
          <w:szCs w:val="24"/>
        </w:rPr>
        <w:t>Regulated Organic Compounds</w:t>
      </w:r>
      <w:bookmarkEnd w:id="27"/>
      <w:r w:rsidR="00E416DA" w:rsidRPr="00241B0D">
        <w:rPr>
          <w:rFonts w:ascii="Arial" w:hAnsi="Arial" w:cs="Arial"/>
          <w:szCs w:val="24"/>
        </w:rPr>
        <w:t xml:space="preserve"> and Inorganic Chemicals</w:t>
      </w:r>
      <w:bookmarkEnd w:id="26"/>
    </w:p>
    <w:p w14:paraId="3CD180D0" w14:textId="77777777" w:rsidR="00CF2429" w:rsidRPr="00241B0D" w:rsidRDefault="00CF2429" w:rsidP="0023752B">
      <w:pPr>
        <w:pStyle w:val="ExhibitTitle"/>
        <w:keepNex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88"/>
        <w:gridCol w:w="2340"/>
        <w:gridCol w:w="2700"/>
        <w:gridCol w:w="2448"/>
      </w:tblGrid>
      <w:tr w:rsidR="00B76763" w:rsidRPr="00241B0D" w14:paraId="3CD180D5" w14:textId="77777777" w:rsidTr="000243B5">
        <w:trPr>
          <w:cantSplit/>
          <w:tblHeader/>
        </w:trPr>
        <w:tc>
          <w:tcPr>
            <w:tcW w:w="2088" w:type="dxa"/>
          </w:tcPr>
          <w:p w14:paraId="3CD180D1" w14:textId="77777777" w:rsidR="00B76763" w:rsidRPr="00241B0D" w:rsidRDefault="00B76763" w:rsidP="0023752B">
            <w:pPr>
              <w:keepNext/>
              <w:jc w:val="center"/>
              <w:rPr>
                <w:rFonts w:ascii="Arial" w:hAnsi="Arial" w:cs="Arial"/>
                <w:b/>
                <w:sz w:val="20"/>
              </w:rPr>
            </w:pPr>
            <w:r w:rsidRPr="00241B0D">
              <w:rPr>
                <w:rFonts w:ascii="Arial" w:hAnsi="Arial" w:cs="Arial"/>
                <w:b/>
                <w:sz w:val="20"/>
              </w:rPr>
              <w:t>Phase of Regulation</w:t>
            </w:r>
          </w:p>
        </w:tc>
        <w:tc>
          <w:tcPr>
            <w:tcW w:w="2340" w:type="dxa"/>
          </w:tcPr>
          <w:p w14:paraId="3CD180D2" w14:textId="0BFBF458" w:rsidR="00B76763" w:rsidRPr="00241B0D" w:rsidRDefault="00B76763" w:rsidP="00613370">
            <w:pPr>
              <w:jc w:val="center"/>
              <w:rPr>
                <w:rFonts w:ascii="Arial" w:hAnsi="Arial" w:cs="Arial"/>
                <w:b/>
                <w:sz w:val="20"/>
              </w:rPr>
            </w:pPr>
            <w:r w:rsidRPr="00241B0D">
              <w:rPr>
                <w:rFonts w:ascii="Arial" w:hAnsi="Arial" w:cs="Arial"/>
                <w:b/>
                <w:sz w:val="20"/>
              </w:rPr>
              <w:t xml:space="preserve">Inorganic </w:t>
            </w:r>
            <w:r w:rsidR="00613370" w:rsidRPr="00241B0D">
              <w:rPr>
                <w:rFonts w:ascii="Arial" w:hAnsi="Arial" w:cs="Arial"/>
                <w:b/>
                <w:sz w:val="20"/>
              </w:rPr>
              <w:t>Chemicals</w:t>
            </w:r>
          </w:p>
        </w:tc>
        <w:tc>
          <w:tcPr>
            <w:tcW w:w="2700" w:type="dxa"/>
          </w:tcPr>
          <w:p w14:paraId="3CD180D3" w14:textId="69D7164C" w:rsidR="00B76763" w:rsidRPr="00241B0D" w:rsidRDefault="00B76763" w:rsidP="00613370">
            <w:pPr>
              <w:jc w:val="center"/>
              <w:rPr>
                <w:rFonts w:ascii="Arial" w:hAnsi="Arial" w:cs="Arial"/>
                <w:b/>
                <w:sz w:val="20"/>
              </w:rPr>
            </w:pPr>
            <w:r w:rsidRPr="00241B0D">
              <w:rPr>
                <w:rFonts w:ascii="Arial" w:hAnsi="Arial" w:cs="Arial"/>
                <w:b/>
                <w:sz w:val="20"/>
              </w:rPr>
              <w:t>Synthetic Organic Compounds</w:t>
            </w:r>
          </w:p>
        </w:tc>
        <w:tc>
          <w:tcPr>
            <w:tcW w:w="2448" w:type="dxa"/>
          </w:tcPr>
          <w:p w14:paraId="3CD180D4" w14:textId="60F396BB" w:rsidR="00B76763" w:rsidRPr="00241B0D" w:rsidRDefault="00B76763" w:rsidP="00613370">
            <w:pPr>
              <w:jc w:val="center"/>
              <w:rPr>
                <w:rFonts w:ascii="Arial" w:hAnsi="Arial" w:cs="Arial"/>
                <w:b/>
                <w:sz w:val="20"/>
              </w:rPr>
            </w:pPr>
            <w:r w:rsidRPr="00241B0D">
              <w:rPr>
                <w:rFonts w:ascii="Arial" w:hAnsi="Arial" w:cs="Arial"/>
                <w:b/>
                <w:sz w:val="20"/>
              </w:rPr>
              <w:t>Volatile Organic Compounds</w:t>
            </w:r>
          </w:p>
        </w:tc>
      </w:tr>
      <w:tr w:rsidR="00B76763" w:rsidRPr="00241B0D" w14:paraId="3CD180E1" w14:textId="77777777" w:rsidTr="000243B5">
        <w:trPr>
          <w:cantSplit/>
        </w:trPr>
        <w:tc>
          <w:tcPr>
            <w:tcW w:w="2088" w:type="dxa"/>
          </w:tcPr>
          <w:p w14:paraId="3CD180D6" w14:textId="77777777" w:rsidR="00B76763" w:rsidRPr="00241B0D" w:rsidRDefault="00B76763" w:rsidP="00620BC8">
            <w:pPr>
              <w:rPr>
                <w:rFonts w:ascii="Arial" w:hAnsi="Arial" w:cs="Arial"/>
                <w:sz w:val="20"/>
              </w:rPr>
            </w:pPr>
            <w:r w:rsidRPr="00241B0D">
              <w:rPr>
                <w:rFonts w:ascii="Arial" w:hAnsi="Arial" w:cs="Arial"/>
                <w:sz w:val="20"/>
              </w:rPr>
              <w:t>Phase I</w:t>
            </w:r>
            <w:r w:rsidR="002253D4" w:rsidRPr="00241B0D">
              <w:rPr>
                <w:rStyle w:val="FootnoteReference"/>
                <w:rFonts w:ascii="Arial" w:hAnsi="Arial" w:cs="Arial"/>
                <w:sz w:val="20"/>
              </w:rPr>
              <w:footnoteReference w:id="8"/>
            </w:r>
          </w:p>
        </w:tc>
        <w:tc>
          <w:tcPr>
            <w:tcW w:w="2340" w:type="dxa"/>
          </w:tcPr>
          <w:p w14:paraId="3CD180D7" w14:textId="77777777" w:rsidR="00B76763" w:rsidRPr="00241B0D" w:rsidRDefault="00B76763" w:rsidP="00CF2429">
            <w:pPr>
              <w:rPr>
                <w:rFonts w:ascii="Arial" w:hAnsi="Arial" w:cs="Arial"/>
                <w:sz w:val="20"/>
              </w:rPr>
            </w:pPr>
            <w:r w:rsidRPr="00241B0D">
              <w:rPr>
                <w:rFonts w:ascii="Arial" w:hAnsi="Arial" w:cs="Arial"/>
                <w:sz w:val="20"/>
              </w:rPr>
              <w:t>N/A</w:t>
            </w:r>
          </w:p>
        </w:tc>
        <w:tc>
          <w:tcPr>
            <w:tcW w:w="2700" w:type="dxa"/>
          </w:tcPr>
          <w:p w14:paraId="3CD180D8" w14:textId="77777777" w:rsidR="00B76763" w:rsidRPr="00241B0D" w:rsidRDefault="00B76763" w:rsidP="00CF2429">
            <w:pPr>
              <w:rPr>
                <w:rFonts w:ascii="Arial" w:hAnsi="Arial" w:cs="Arial"/>
                <w:sz w:val="20"/>
              </w:rPr>
            </w:pPr>
            <w:r w:rsidRPr="00241B0D">
              <w:rPr>
                <w:rFonts w:ascii="Arial" w:hAnsi="Arial" w:cs="Arial"/>
                <w:sz w:val="20"/>
              </w:rPr>
              <w:t>N/A</w:t>
            </w:r>
          </w:p>
        </w:tc>
        <w:tc>
          <w:tcPr>
            <w:tcW w:w="2448" w:type="dxa"/>
          </w:tcPr>
          <w:p w14:paraId="3CD180D9" w14:textId="77777777" w:rsidR="00B76763" w:rsidRPr="00241B0D" w:rsidRDefault="00B76763" w:rsidP="00B76763">
            <w:pPr>
              <w:rPr>
                <w:rFonts w:ascii="Arial" w:hAnsi="Arial" w:cs="Arial"/>
                <w:sz w:val="20"/>
              </w:rPr>
            </w:pPr>
            <w:r w:rsidRPr="00241B0D">
              <w:rPr>
                <w:rFonts w:ascii="Arial" w:hAnsi="Arial" w:cs="Arial"/>
                <w:sz w:val="20"/>
              </w:rPr>
              <w:t>Benzene</w:t>
            </w:r>
          </w:p>
          <w:p w14:paraId="3CD180DA" w14:textId="77777777" w:rsidR="00B76763" w:rsidRPr="00241B0D" w:rsidRDefault="00B76763" w:rsidP="00B76763">
            <w:pPr>
              <w:rPr>
                <w:rFonts w:ascii="Arial" w:hAnsi="Arial" w:cs="Arial"/>
                <w:sz w:val="20"/>
              </w:rPr>
            </w:pPr>
            <w:r w:rsidRPr="00241B0D">
              <w:rPr>
                <w:rFonts w:ascii="Arial" w:hAnsi="Arial" w:cs="Arial"/>
                <w:sz w:val="20"/>
              </w:rPr>
              <w:t>Carbon tetrachloride</w:t>
            </w:r>
          </w:p>
          <w:p w14:paraId="3CD180DB" w14:textId="77777777" w:rsidR="00B76763" w:rsidRPr="00241B0D" w:rsidRDefault="00B76763" w:rsidP="00B76763">
            <w:pPr>
              <w:rPr>
                <w:rFonts w:ascii="Arial" w:hAnsi="Arial" w:cs="Arial"/>
                <w:sz w:val="20"/>
              </w:rPr>
            </w:pPr>
            <w:r w:rsidRPr="00241B0D">
              <w:rPr>
                <w:rFonts w:ascii="Arial" w:hAnsi="Arial" w:cs="Arial"/>
                <w:sz w:val="20"/>
              </w:rPr>
              <w:t>p-Dichlorobenzene</w:t>
            </w:r>
          </w:p>
          <w:p w14:paraId="3CD180DC" w14:textId="77777777" w:rsidR="00B76763" w:rsidRPr="00241B0D" w:rsidRDefault="00B76763" w:rsidP="00B76763">
            <w:pPr>
              <w:rPr>
                <w:rFonts w:ascii="Arial" w:hAnsi="Arial" w:cs="Arial"/>
                <w:sz w:val="20"/>
              </w:rPr>
            </w:pPr>
            <w:r w:rsidRPr="00241B0D">
              <w:rPr>
                <w:rFonts w:ascii="Arial" w:hAnsi="Arial" w:cs="Arial"/>
                <w:sz w:val="20"/>
              </w:rPr>
              <w:t>Trichloroethylene</w:t>
            </w:r>
          </w:p>
          <w:p w14:paraId="3CD180DD" w14:textId="77777777" w:rsidR="00B76763" w:rsidRPr="00241B0D" w:rsidRDefault="00B76763" w:rsidP="00B76763">
            <w:pPr>
              <w:rPr>
                <w:rFonts w:ascii="Arial" w:hAnsi="Arial" w:cs="Arial"/>
                <w:sz w:val="20"/>
              </w:rPr>
            </w:pPr>
            <w:r w:rsidRPr="00241B0D">
              <w:rPr>
                <w:rFonts w:ascii="Arial" w:hAnsi="Arial" w:cs="Arial"/>
                <w:sz w:val="20"/>
              </w:rPr>
              <w:t>Vinyl Chloride</w:t>
            </w:r>
          </w:p>
          <w:p w14:paraId="3CD180DE" w14:textId="77777777" w:rsidR="00B76763" w:rsidRPr="00241B0D" w:rsidRDefault="00B76763" w:rsidP="00B76763">
            <w:pPr>
              <w:rPr>
                <w:rFonts w:ascii="Arial" w:hAnsi="Arial" w:cs="Arial"/>
                <w:sz w:val="20"/>
              </w:rPr>
            </w:pPr>
            <w:r w:rsidRPr="00241B0D">
              <w:rPr>
                <w:rFonts w:ascii="Arial" w:hAnsi="Arial" w:cs="Arial"/>
                <w:sz w:val="20"/>
              </w:rPr>
              <w:t>1,1,1-Trichloroethane</w:t>
            </w:r>
          </w:p>
          <w:p w14:paraId="3CD180DF" w14:textId="77777777" w:rsidR="00B76763" w:rsidRPr="00241B0D" w:rsidRDefault="00B76763" w:rsidP="00B76763">
            <w:pPr>
              <w:rPr>
                <w:rFonts w:ascii="Arial" w:hAnsi="Arial" w:cs="Arial"/>
                <w:sz w:val="20"/>
              </w:rPr>
            </w:pPr>
            <w:r w:rsidRPr="00241B0D">
              <w:rPr>
                <w:rFonts w:ascii="Arial" w:hAnsi="Arial" w:cs="Arial"/>
                <w:sz w:val="20"/>
              </w:rPr>
              <w:t>1,1-Dichloroethylene</w:t>
            </w:r>
          </w:p>
          <w:p w14:paraId="3CD180E0" w14:textId="77777777" w:rsidR="00B76763" w:rsidRPr="00241B0D" w:rsidRDefault="00B76763" w:rsidP="00620BC8">
            <w:pPr>
              <w:rPr>
                <w:rFonts w:ascii="Arial" w:hAnsi="Arial" w:cs="Arial"/>
                <w:sz w:val="20"/>
              </w:rPr>
            </w:pPr>
            <w:r w:rsidRPr="00241B0D">
              <w:rPr>
                <w:rFonts w:ascii="Arial" w:hAnsi="Arial" w:cs="Arial"/>
                <w:sz w:val="20"/>
              </w:rPr>
              <w:t>1,2-Dichloroethane</w:t>
            </w:r>
          </w:p>
        </w:tc>
      </w:tr>
      <w:tr w:rsidR="00B76763" w:rsidRPr="00241B0D" w14:paraId="3CD18105" w14:textId="77777777" w:rsidTr="000243B5">
        <w:trPr>
          <w:cantSplit/>
        </w:trPr>
        <w:tc>
          <w:tcPr>
            <w:tcW w:w="2088" w:type="dxa"/>
          </w:tcPr>
          <w:p w14:paraId="3CD180E2" w14:textId="77777777" w:rsidR="00B76763" w:rsidRPr="00241B0D" w:rsidRDefault="00B76763" w:rsidP="00620BC8">
            <w:pPr>
              <w:rPr>
                <w:rFonts w:ascii="Arial" w:hAnsi="Arial" w:cs="Arial"/>
                <w:sz w:val="20"/>
              </w:rPr>
            </w:pPr>
            <w:r w:rsidRPr="00241B0D">
              <w:rPr>
                <w:rFonts w:ascii="Arial" w:hAnsi="Arial" w:cs="Arial"/>
                <w:sz w:val="20"/>
              </w:rPr>
              <w:lastRenderedPageBreak/>
              <w:t>Phase II</w:t>
            </w:r>
          </w:p>
        </w:tc>
        <w:tc>
          <w:tcPr>
            <w:tcW w:w="2340" w:type="dxa"/>
          </w:tcPr>
          <w:p w14:paraId="3CD180E3" w14:textId="77777777" w:rsidR="00B76763" w:rsidRPr="00241B0D" w:rsidRDefault="00B76763" w:rsidP="00B76763">
            <w:pPr>
              <w:rPr>
                <w:rFonts w:ascii="Arial" w:hAnsi="Arial" w:cs="Arial"/>
                <w:sz w:val="20"/>
              </w:rPr>
            </w:pPr>
            <w:r w:rsidRPr="00241B0D">
              <w:rPr>
                <w:rFonts w:ascii="Arial" w:hAnsi="Arial" w:cs="Arial"/>
                <w:sz w:val="20"/>
              </w:rPr>
              <w:t>Asbestos</w:t>
            </w:r>
          </w:p>
          <w:p w14:paraId="3CD180E4" w14:textId="77777777" w:rsidR="00B76763" w:rsidRPr="00241B0D" w:rsidRDefault="00B76763" w:rsidP="00B76763">
            <w:pPr>
              <w:rPr>
                <w:rFonts w:ascii="Arial" w:hAnsi="Arial" w:cs="Arial"/>
                <w:sz w:val="20"/>
              </w:rPr>
            </w:pPr>
            <w:r w:rsidRPr="00241B0D">
              <w:rPr>
                <w:rFonts w:ascii="Arial" w:hAnsi="Arial" w:cs="Arial"/>
                <w:sz w:val="20"/>
              </w:rPr>
              <w:t>Cadmium</w:t>
            </w:r>
          </w:p>
          <w:p w14:paraId="3CD180E5" w14:textId="77777777" w:rsidR="00B76763" w:rsidRPr="00241B0D" w:rsidRDefault="00B76763" w:rsidP="00B76763">
            <w:pPr>
              <w:rPr>
                <w:rFonts w:ascii="Arial" w:hAnsi="Arial" w:cs="Arial"/>
                <w:sz w:val="20"/>
              </w:rPr>
            </w:pPr>
            <w:r w:rsidRPr="00241B0D">
              <w:rPr>
                <w:rFonts w:ascii="Arial" w:hAnsi="Arial" w:cs="Arial"/>
                <w:sz w:val="20"/>
              </w:rPr>
              <w:t>Chromium</w:t>
            </w:r>
          </w:p>
          <w:p w14:paraId="3CD180E6" w14:textId="77777777" w:rsidR="00B76763" w:rsidRPr="00241B0D" w:rsidRDefault="00B76763" w:rsidP="00B76763">
            <w:pPr>
              <w:rPr>
                <w:rFonts w:ascii="Arial" w:hAnsi="Arial" w:cs="Arial"/>
                <w:sz w:val="20"/>
              </w:rPr>
            </w:pPr>
            <w:r w:rsidRPr="00241B0D">
              <w:rPr>
                <w:rFonts w:ascii="Arial" w:hAnsi="Arial" w:cs="Arial"/>
                <w:sz w:val="20"/>
              </w:rPr>
              <w:t>Fluoride</w:t>
            </w:r>
          </w:p>
          <w:p w14:paraId="3CD180E7" w14:textId="77777777" w:rsidR="00B76763" w:rsidRPr="00241B0D" w:rsidRDefault="00B76763" w:rsidP="00B76763">
            <w:pPr>
              <w:rPr>
                <w:rFonts w:ascii="Arial" w:hAnsi="Arial" w:cs="Arial"/>
                <w:sz w:val="20"/>
              </w:rPr>
            </w:pPr>
            <w:r w:rsidRPr="00241B0D">
              <w:rPr>
                <w:rFonts w:ascii="Arial" w:hAnsi="Arial" w:cs="Arial"/>
                <w:sz w:val="20"/>
              </w:rPr>
              <w:t>Mercury</w:t>
            </w:r>
          </w:p>
          <w:p w14:paraId="3CD180E8" w14:textId="77777777" w:rsidR="00B76763" w:rsidRPr="00241B0D" w:rsidRDefault="00B76763" w:rsidP="00B76763">
            <w:pPr>
              <w:rPr>
                <w:rFonts w:ascii="Arial" w:hAnsi="Arial" w:cs="Arial"/>
                <w:sz w:val="20"/>
              </w:rPr>
            </w:pPr>
            <w:r w:rsidRPr="00241B0D">
              <w:rPr>
                <w:rFonts w:ascii="Arial" w:hAnsi="Arial" w:cs="Arial"/>
                <w:sz w:val="20"/>
              </w:rPr>
              <w:t>Nitrate</w:t>
            </w:r>
          </w:p>
          <w:p w14:paraId="3CD180E9" w14:textId="77777777" w:rsidR="00B76763" w:rsidRPr="00241B0D" w:rsidRDefault="00B76763" w:rsidP="00B76763">
            <w:pPr>
              <w:rPr>
                <w:rFonts w:ascii="Arial" w:hAnsi="Arial" w:cs="Arial"/>
                <w:sz w:val="20"/>
              </w:rPr>
            </w:pPr>
            <w:r w:rsidRPr="00241B0D">
              <w:rPr>
                <w:rFonts w:ascii="Arial" w:hAnsi="Arial" w:cs="Arial"/>
                <w:sz w:val="20"/>
              </w:rPr>
              <w:t>Nitrite</w:t>
            </w:r>
          </w:p>
          <w:p w14:paraId="3CD180EA" w14:textId="77777777" w:rsidR="00B76763" w:rsidRPr="00241B0D" w:rsidRDefault="00B76763" w:rsidP="00B76763">
            <w:pPr>
              <w:rPr>
                <w:rFonts w:ascii="Arial" w:hAnsi="Arial" w:cs="Arial"/>
                <w:sz w:val="20"/>
              </w:rPr>
            </w:pPr>
            <w:r w:rsidRPr="00241B0D">
              <w:rPr>
                <w:rFonts w:ascii="Arial" w:hAnsi="Arial" w:cs="Arial"/>
                <w:sz w:val="20"/>
              </w:rPr>
              <w:t>Selenium</w:t>
            </w:r>
          </w:p>
          <w:p w14:paraId="3CD180EB" w14:textId="77777777" w:rsidR="00B76763" w:rsidRPr="00241B0D" w:rsidRDefault="00B76763" w:rsidP="00620BC8">
            <w:pPr>
              <w:rPr>
                <w:rFonts w:ascii="Arial" w:hAnsi="Arial" w:cs="Arial"/>
                <w:sz w:val="20"/>
              </w:rPr>
            </w:pPr>
          </w:p>
        </w:tc>
        <w:tc>
          <w:tcPr>
            <w:tcW w:w="2700" w:type="dxa"/>
          </w:tcPr>
          <w:p w14:paraId="3CD180EC" w14:textId="77777777" w:rsidR="00B76763" w:rsidRPr="00241B0D" w:rsidRDefault="00B76763" w:rsidP="00B76763">
            <w:pPr>
              <w:rPr>
                <w:rFonts w:ascii="Arial" w:hAnsi="Arial" w:cs="Arial"/>
                <w:sz w:val="20"/>
              </w:rPr>
            </w:pPr>
            <w:r w:rsidRPr="00241B0D">
              <w:rPr>
                <w:rFonts w:ascii="Arial" w:hAnsi="Arial" w:cs="Arial"/>
                <w:sz w:val="20"/>
              </w:rPr>
              <w:t>Alachlor</w:t>
            </w:r>
          </w:p>
          <w:p w14:paraId="3CD180ED" w14:textId="77777777" w:rsidR="00B76763" w:rsidRPr="00241B0D" w:rsidRDefault="00B76763" w:rsidP="00B76763">
            <w:pPr>
              <w:rPr>
                <w:rFonts w:ascii="Arial" w:hAnsi="Arial" w:cs="Arial"/>
                <w:sz w:val="20"/>
              </w:rPr>
            </w:pPr>
            <w:r w:rsidRPr="00241B0D">
              <w:rPr>
                <w:rFonts w:ascii="Arial" w:hAnsi="Arial" w:cs="Arial"/>
                <w:sz w:val="20"/>
              </w:rPr>
              <w:t>Atrazine</w:t>
            </w:r>
          </w:p>
          <w:p w14:paraId="3CD180EE" w14:textId="77777777" w:rsidR="00B76763" w:rsidRPr="00241B0D" w:rsidRDefault="00B76763" w:rsidP="00B76763">
            <w:pPr>
              <w:rPr>
                <w:rFonts w:ascii="Arial" w:hAnsi="Arial" w:cs="Arial"/>
                <w:sz w:val="20"/>
              </w:rPr>
            </w:pPr>
            <w:r w:rsidRPr="00241B0D">
              <w:rPr>
                <w:rFonts w:ascii="Arial" w:hAnsi="Arial" w:cs="Arial"/>
                <w:sz w:val="20"/>
              </w:rPr>
              <w:t>Carbofuran</w:t>
            </w:r>
          </w:p>
          <w:p w14:paraId="3CD180EF" w14:textId="77777777" w:rsidR="00B76763" w:rsidRPr="00241B0D" w:rsidRDefault="00B76763" w:rsidP="00B76763">
            <w:pPr>
              <w:rPr>
                <w:rFonts w:ascii="Arial" w:hAnsi="Arial" w:cs="Arial"/>
                <w:sz w:val="20"/>
              </w:rPr>
            </w:pPr>
            <w:r w:rsidRPr="00241B0D">
              <w:rPr>
                <w:rFonts w:ascii="Arial" w:hAnsi="Arial" w:cs="Arial"/>
                <w:sz w:val="20"/>
              </w:rPr>
              <w:t>Chlordane</w:t>
            </w:r>
          </w:p>
          <w:p w14:paraId="3CD180F0" w14:textId="77777777" w:rsidR="00B76763" w:rsidRPr="00241B0D" w:rsidRDefault="00A6628C" w:rsidP="00B76763">
            <w:pPr>
              <w:rPr>
                <w:rFonts w:ascii="Arial" w:hAnsi="Arial" w:cs="Arial"/>
                <w:sz w:val="20"/>
              </w:rPr>
            </w:pPr>
            <w:r w:rsidRPr="00241B0D">
              <w:rPr>
                <w:rFonts w:ascii="Arial" w:hAnsi="Arial" w:cs="Arial"/>
                <w:sz w:val="20"/>
              </w:rPr>
              <w:t>Ethylene dibromide</w:t>
            </w:r>
          </w:p>
          <w:p w14:paraId="3CD180F1" w14:textId="77777777" w:rsidR="00B76763" w:rsidRPr="00241B0D" w:rsidRDefault="00B76763" w:rsidP="00B76763">
            <w:pPr>
              <w:rPr>
                <w:rFonts w:ascii="Arial" w:hAnsi="Arial" w:cs="Arial"/>
                <w:sz w:val="20"/>
              </w:rPr>
            </w:pPr>
            <w:r w:rsidRPr="00241B0D">
              <w:rPr>
                <w:rFonts w:ascii="Arial" w:hAnsi="Arial" w:cs="Arial"/>
                <w:sz w:val="20"/>
              </w:rPr>
              <w:t>DBCP</w:t>
            </w:r>
          </w:p>
          <w:p w14:paraId="3CD180F2" w14:textId="77777777" w:rsidR="00B76763" w:rsidRPr="00241B0D" w:rsidRDefault="00B76763" w:rsidP="00B76763">
            <w:pPr>
              <w:rPr>
                <w:rFonts w:ascii="Arial" w:hAnsi="Arial" w:cs="Arial"/>
                <w:sz w:val="20"/>
              </w:rPr>
            </w:pPr>
            <w:r w:rsidRPr="00241B0D">
              <w:rPr>
                <w:rFonts w:ascii="Arial" w:hAnsi="Arial" w:cs="Arial"/>
                <w:sz w:val="20"/>
              </w:rPr>
              <w:t>Heptachlor</w:t>
            </w:r>
          </w:p>
          <w:p w14:paraId="3CD180F3" w14:textId="77777777" w:rsidR="00B76763" w:rsidRPr="00241B0D" w:rsidRDefault="00B76763" w:rsidP="00B76763">
            <w:pPr>
              <w:rPr>
                <w:rFonts w:ascii="Arial" w:hAnsi="Arial" w:cs="Arial"/>
                <w:sz w:val="20"/>
              </w:rPr>
            </w:pPr>
            <w:r w:rsidRPr="00241B0D">
              <w:rPr>
                <w:rFonts w:ascii="Arial" w:hAnsi="Arial" w:cs="Arial"/>
                <w:sz w:val="20"/>
              </w:rPr>
              <w:t>Heptachlor epoxide</w:t>
            </w:r>
          </w:p>
          <w:p w14:paraId="3CD180F4" w14:textId="77777777" w:rsidR="00B76763" w:rsidRPr="00241B0D" w:rsidRDefault="00B76763" w:rsidP="00B76763">
            <w:pPr>
              <w:rPr>
                <w:rFonts w:ascii="Arial" w:hAnsi="Arial" w:cs="Arial"/>
                <w:sz w:val="20"/>
              </w:rPr>
            </w:pPr>
            <w:r w:rsidRPr="00241B0D">
              <w:rPr>
                <w:rFonts w:ascii="Arial" w:hAnsi="Arial" w:cs="Arial"/>
                <w:sz w:val="20"/>
              </w:rPr>
              <w:t>Lindane</w:t>
            </w:r>
          </w:p>
          <w:p w14:paraId="3CD180F5" w14:textId="77777777" w:rsidR="00B76763" w:rsidRPr="00241B0D" w:rsidRDefault="00B76763" w:rsidP="00B76763">
            <w:pPr>
              <w:rPr>
                <w:rFonts w:ascii="Arial" w:hAnsi="Arial" w:cs="Arial"/>
                <w:sz w:val="20"/>
              </w:rPr>
            </w:pPr>
            <w:r w:rsidRPr="00241B0D">
              <w:rPr>
                <w:rFonts w:ascii="Arial" w:hAnsi="Arial" w:cs="Arial"/>
                <w:sz w:val="20"/>
              </w:rPr>
              <w:t>Methoxychlor</w:t>
            </w:r>
          </w:p>
          <w:p w14:paraId="3CD180F6" w14:textId="77777777" w:rsidR="00B76763" w:rsidRPr="00241B0D" w:rsidRDefault="00B76763" w:rsidP="00B76763">
            <w:pPr>
              <w:rPr>
                <w:rFonts w:ascii="Arial" w:hAnsi="Arial" w:cs="Arial"/>
                <w:sz w:val="20"/>
              </w:rPr>
            </w:pPr>
            <w:r w:rsidRPr="00241B0D">
              <w:rPr>
                <w:rFonts w:ascii="Arial" w:hAnsi="Arial" w:cs="Arial"/>
                <w:sz w:val="20"/>
              </w:rPr>
              <w:t>Toxaphene</w:t>
            </w:r>
          </w:p>
          <w:p w14:paraId="3CD180F7" w14:textId="77777777" w:rsidR="00B76763" w:rsidRPr="00241B0D" w:rsidRDefault="00A6628C" w:rsidP="00B76763">
            <w:pPr>
              <w:rPr>
                <w:rFonts w:ascii="Arial" w:hAnsi="Arial" w:cs="Arial"/>
                <w:sz w:val="20"/>
              </w:rPr>
            </w:pPr>
            <w:r w:rsidRPr="00241B0D">
              <w:rPr>
                <w:rFonts w:ascii="Arial" w:hAnsi="Arial" w:cs="Arial"/>
                <w:sz w:val="20"/>
              </w:rPr>
              <w:t xml:space="preserve">Polychlorinated </w:t>
            </w:r>
            <w:proofErr w:type="spellStart"/>
            <w:r w:rsidRPr="00241B0D">
              <w:rPr>
                <w:rFonts w:ascii="Arial" w:hAnsi="Arial" w:cs="Arial"/>
                <w:sz w:val="20"/>
              </w:rPr>
              <w:t>byphenyl</w:t>
            </w:r>
            <w:proofErr w:type="spellEnd"/>
          </w:p>
          <w:p w14:paraId="3CD180F8" w14:textId="77777777" w:rsidR="00B76763" w:rsidRPr="00241B0D" w:rsidRDefault="00B76763" w:rsidP="00B76763">
            <w:pPr>
              <w:rPr>
                <w:rFonts w:ascii="Arial" w:hAnsi="Arial" w:cs="Arial"/>
                <w:sz w:val="20"/>
              </w:rPr>
            </w:pPr>
            <w:r w:rsidRPr="00241B0D">
              <w:rPr>
                <w:rFonts w:ascii="Arial" w:hAnsi="Arial" w:cs="Arial"/>
                <w:sz w:val="20"/>
              </w:rPr>
              <w:t>2,4-D</w:t>
            </w:r>
          </w:p>
          <w:p w14:paraId="3CD180F9" w14:textId="77777777" w:rsidR="00B76763" w:rsidRPr="00241B0D" w:rsidRDefault="00B76763" w:rsidP="00B76763">
            <w:pPr>
              <w:rPr>
                <w:rFonts w:ascii="Arial" w:hAnsi="Arial" w:cs="Arial"/>
                <w:sz w:val="20"/>
              </w:rPr>
            </w:pPr>
            <w:r w:rsidRPr="00241B0D">
              <w:rPr>
                <w:rFonts w:ascii="Arial" w:hAnsi="Arial" w:cs="Arial"/>
                <w:sz w:val="20"/>
              </w:rPr>
              <w:t>2,4,5-TP (Silvex)</w:t>
            </w:r>
          </w:p>
        </w:tc>
        <w:tc>
          <w:tcPr>
            <w:tcW w:w="2448" w:type="dxa"/>
          </w:tcPr>
          <w:p w14:paraId="3CD180FA" w14:textId="77777777" w:rsidR="00B76763" w:rsidRPr="00241B0D" w:rsidRDefault="00B76763" w:rsidP="00B76763">
            <w:pPr>
              <w:rPr>
                <w:rFonts w:ascii="Arial" w:hAnsi="Arial" w:cs="Arial"/>
                <w:sz w:val="20"/>
              </w:rPr>
            </w:pPr>
            <w:r w:rsidRPr="00241B0D">
              <w:rPr>
                <w:rFonts w:ascii="Arial" w:hAnsi="Arial" w:cs="Arial"/>
                <w:sz w:val="20"/>
              </w:rPr>
              <w:t>cis-1,2-Dichloroethylene</w:t>
            </w:r>
          </w:p>
          <w:p w14:paraId="3CD180FB" w14:textId="77777777" w:rsidR="00B76763" w:rsidRPr="00241B0D" w:rsidRDefault="00B76763" w:rsidP="00B76763">
            <w:pPr>
              <w:rPr>
                <w:rFonts w:ascii="Arial" w:hAnsi="Arial" w:cs="Arial"/>
                <w:sz w:val="20"/>
              </w:rPr>
            </w:pPr>
            <w:r w:rsidRPr="00241B0D">
              <w:rPr>
                <w:rFonts w:ascii="Arial" w:hAnsi="Arial" w:cs="Arial"/>
                <w:sz w:val="20"/>
              </w:rPr>
              <w:t>Ethylbenzene</w:t>
            </w:r>
          </w:p>
          <w:p w14:paraId="3CD180FC" w14:textId="77777777" w:rsidR="00B76763" w:rsidRPr="00241B0D" w:rsidRDefault="00B76763" w:rsidP="00B76763">
            <w:pPr>
              <w:rPr>
                <w:rFonts w:ascii="Arial" w:hAnsi="Arial" w:cs="Arial"/>
                <w:sz w:val="20"/>
              </w:rPr>
            </w:pPr>
            <w:r w:rsidRPr="00241B0D">
              <w:rPr>
                <w:rFonts w:ascii="Arial" w:hAnsi="Arial" w:cs="Arial"/>
                <w:sz w:val="20"/>
              </w:rPr>
              <w:t>Monochlorobenzene</w:t>
            </w:r>
          </w:p>
          <w:p w14:paraId="3CD180FD" w14:textId="77777777" w:rsidR="00B76763" w:rsidRPr="00241B0D" w:rsidRDefault="00B76763" w:rsidP="00B76763">
            <w:pPr>
              <w:rPr>
                <w:rFonts w:ascii="Arial" w:hAnsi="Arial" w:cs="Arial"/>
                <w:sz w:val="20"/>
              </w:rPr>
            </w:pPr>
            <w:r w:rsidRPr="00241B0D">
              <w:rPr>
                <w:rFonts w:ascii="Arial" w:hAnsi="Arial" w:cs="Arial"/>
                <w:sz w:val="20"/>
              </w:rPr>
              <w:t>o-Dichlorobenzene</w:t>
            </w:r>
          </w:p>
          <w:p w14:paraId="3CD180FE" w14:textId="77777777" w:rsidR="00B76763" w:rsidRPr="00241B0D" w:rsidRDefault="00B76763" w:rsidP="00B76763">
            <w:pPr>
              <w:rPr>
                <w:rFonts w:ascii="Arial" w:hAnsi="Arial" w:cs="Arial"/>
                <w:sz w:val="20"/>
              </w:rPr>
            </w:pPr>
            <w:r w:rsidRPr="00241B0D">
              <w:rPr>
                <w:rFonts w:ascii="Arial" w:hAnsi="Arial" w:cs="Arial"/>
                <w:sz w:val="20"/>
              </w:rPr>
              <w:t>Styrene</w:t>
            </w:r>
          </w:p>
          <w:p w14:paraId="3CD180FF" w14:textId="77777777" w:rsidR="00B76763" w:rsidRPr="00241B0D" w:rsidRDefault="00B76763" w:rsidP="00B76763">
            <w:pPr>
              <w:rPr>
                <w:rFonts w:ascii="Arial" w:hAnsi="Arial" w:cs="Arial"/>
                <w:sz w:val="20"/>
              </w:rPr>
            </w:pPr>
            <w:r w:rsidRPr="00241B0D">
              <w:rPr>
                <w:rFonts w:ascii="Arial" w:hAnsi="Arial" w:cs="Arial"/>
                <w:sz w:val="20"/>
              </w:rPr>
              <w:t>Tetrachloroethylene</w:t>
            </w:r>
          </w:p>
          <w:p w14:paraId="3CD18100" w14:textId="77777777" w:rsidR="00B76763" w:rsidRPr="00241B0D" w:rsidRDefault="00B76763" w:rsidP="00B76763">
            <w:pPr>
              <w:rPr>
                <w:rFonts w:ascii="Arial" w:hAnsi="Arial" w:cs="Arial"/>
                <w:sz w:val="20"/>
              </w:rPr>
            </w:pPr>
            <w:r w:rsidRPr="00241B0D">
              <w:rPr>
                <w:rFonts w:ascii="Arial" w:hAnsi="Arial" w:cs="Arial"/>
                <w:sz w:val="20"/>
              </w:rPr>
              <w:t>Toluene</w:t>
            </w:r>
          </w:p>
          <w:p w14:paraId="3CD18101" w14:textId="77777777" w:rsidR="00B76763" w:rsidRPr="00241B0D" w:rsidRDefault="00B76763" w:rsidP="00B76763">
            <w:pPr>
              <w:rPr>
                <w:rFonts w:ascii="Arial" w:hAnsi="Arial" w:cs="Arial"/>
                <w:sz w:val="20"/>
              </w:rPr>
            </w:pPr>
            <w:r w:rsidRPr="00241B0D">
              <w:rPr>
                <w:rFonts w:ascii="Arial" w:hAnsi="Arial" w:cs="Arial"/>
                <w:sz w:val="20"/>
              </w:rPr>
              <w:t>trans-1,2-Dichloroethylene</w:t>
            </w:r>
          </w:p>
          <w:p w14:paraId="3CD18102" w14:textId="77777777" w:rsidR="00B76763" w:rsidRPr="00241B0D" w:rsidRDefault="00B76763" w:rsidP="00B76763">
            <w:pPr>
              <w:rPr>
                <w:rFonts w:ascii="Arial" w:hAnsi="Arial" w:cs="Arial"/>
                <w:sz w:val="20"/>
              </w:rPr>
            </w:pPr>
            <w:r w:rsidRPr="00241B0D">
              <w:rPr>
                <w:rFonts w:ascii="Arial" w:hAnsi="Arial" w:cs="Arial"/>
                <w:sz w:val="20"/>
              </w:rPr>
              <w:t>Xylenes</w:t>
            </w:r>
          </w:p>
          <w:p w14:paraId="3CD18103" w14:textId="77777777" w:rsidR="00B76763" w:rsidRPr="00241B0D" w:rsidRDefault="00B76763" w:rsidP="00B76763">
            <w:pPr>
              <w:rPr>
                <w:rFonts w:ascii="Arial" w:hAnsi="Arial" w:cs="Arial"/>
                <w:sz w:val="20"/>
              </w:rPr>
            </w:pPr>
            <w:r w:rsidRPr="00241B0D">
              <w:rPr>
                <w:rFonts w:ascii="Arial" w:hAnsi="Arial" w:cs="Arial"/>
                <w:sz w:val="20"/>
              </w:rPr>
              <w:t>1,2-Dichloropropane</w:t>
            </w:r>
          </w:p>
          <w:p w14:paraId="3CD18104" w14:textId="77777777" w:rsidR="00B76763" w:rsidRPr="00241B0D" w:rsidRDefault="00B76763" w:rsidP="00620BC8">
            <w:pPr>
              <w:rPr>
                <w:rFonts w:ascii="Arial" w:hAnsi="Arial" w:cs="Arial"/>
                <w:sz w:val="20"/>
              </w:rPr>
            </w:pPr>
          </w:p>
        </w:tc>
      </w:tr>
      <w:tr w:rsidR="00B76763" w:rsidRPr="00241B0D" w14:paraId="3CD1810A" w14:textId="77777777" w:rsidTr="000243B5">
        <w:trPr>
          <w:cantSplit/>
        </w:trPr>
        <w:tc>
          <w:tcPr>
            <w:tcW w:w="2088" w:type="dxa"/>
          </w:tcPr>
          <w:p w14:paraId="3CD18106" w14:textId="77777777" w:rsidR="00B76763" w:rsidRPr="00241B0D" w:rsidRDefault="00B76763" w:rsidP="00620BC8">
            <w:pPr>
              <w:rPr>
                <w:rFonts w:ascii="Arial" w:hAnsi="Arial" w:cs="Arial"/>
                <w:sz w:val="20"/>
              </w:rPr>
            </w:pPr>
            <w:r w:rsidRPr="00241B0D">
              <w:rPr>
                <w:rFonts w:ascii="Arial" w:hAnsi="Arial" w:cs="Arial"/>
                <w:sz w:val="20"/>
              </w:rPr>
              <w:t>Phase IIB</w:t>
            </w:r>
          </w:p>
        </w:tc>
        <w:tc>
          <w:tcPr>
            <w:tcW w:w="2340" w:type="dxa"/>
          </w:tcPr>
          <w:p w14:paraId="3CD18107" w14:textId="77777777" w:rsidR="00B76763" w:rsidRPr="00241B0D" w:rsidRDefault="00B76763" w:rsidP="00620BC8">
            <w:pPr>
              <w:rPr>
                <w:rFonts w:ascii="Arial" w:hAnsi="Arial" w:cs="Arial"/>
                <w:sz w:val="20"/>
              </w:rPr>
            </w:pPr>
            <w:r w:rsidRPr="00241B0D">
              <w:rPr>
                <w:rFonts w:ascii="Arial" w:hAnsi="Arial" w:cs="Arial"/>
                <w:sz w:val="20"/>
              </w:rPr>
              <w:t>Barium</w:t>
            </w:r>
          </w:p>
        </w:tc>
        <w:tc>
          <w:tcPr>
            <w:tcW w:w="2700" w:type="dxa"/>
          </w:tcPr>
          <w:p w14:paraId="3CD18108" w14:textId="77777777" w:rsidR="00B76763" w:rsidRPr="00241B0D" w:rsidRDefault="00B76763" w:rsidP="00CF2429">
            <w:pPr>
              <w:rPr>
                <w:rFonts w:ascii="Arial" w:hAnsi="Arial" w:cs="Arial"/>
                <w:sz w:val="20"/>
              </w:rPr>
            </w:pPr>
            <w:r w:rsidRPr="00241B0D">
              <w:rPr>
                <w:rFonts w:ascii="Arial" w:hAnsi="Arial" w:cs="Arial"/>
                <w:sz w:val="20"/>
              </w:rPr>
              <w:t>Pentachlorophenol</w:t>
            </w:r>
          </w:p>
        </w:tc>
        <w:tc>
          <w:tcPr>
            <w:tcW w:w="2448" w:type="dxa"/>
          </w:tcPr>
          <w:p w14:paraId="3CD18109" w14:textId="77777777" w:rsidR="00B76763" w:rsidRPr="00241B0D" w:rsidRDefault="00B76763" w:rsidP="00CF2429">
            <w:pPr>
              <w:rPr>
                <w:rFonts w:ascii="Arial" w:hAnsi="Arial" w:cs="Arial"/>
                <w:sz w:val="20"/>
              </w:rPr>
            </w:pPr>
            <w:r w:rsidRPr="00241B0D">
              <w:rPr>
                <w:rFonts w:ascii="Arial" w:hAnsi="Arial" w:cs="Arial"/>
                <w:sz w:val="20"/>
              </w:rPr>
              <w:t>N/A</w:t>
            </w:r>
          </w:p>
        </w:tc>
      </w:tr>
      <w:tr w:rsidR="00B76763" w:rsidRPr="00241B0D" w14:paraId="3CD18124" w14:textId="77777777" w:rsidTr="000243B5">
        <w:trPr>
          <w:cantSplit/>
        </w:trPr>
        <w:tc>
          <w:tcPr>
            <w:tcW w:w="2088" w:type="dxa"/>
          </w:tcPr>
          <w:p w14:paraId="3CD1810B" w14:textId="77777777" w:rsidR="00B76763" w:rsidRPr="00241B0D" w:rsidRDefault="00B76763" w:rsidP="00620BC8">
            <w:pPr>
              <w:rPr>
                <w:rFonts w:ascii="Arial" w:hAnsi="Arial" w:cs="Arial"/>
                <w:sz w:val="20"/>
              </w:rPr>
            </w:pPr>
            <w:r w:rsidRPr="00241B0D">
              <w:rPr>
                <w:rFonts w:ascii="Arial" w:hAnsi="Arial" w:cs="Arial"/>
                <w:sz w:val="20"/>
              </w:rPr>
              <w:t>Phase V</w:t>
            </w:r>
          </w:p>
        </w:tc>
        <w:tc>
          <w:tcPr>
            <w:tcW w:w="2340" w:type="dxa"/>
          </w:tcPr>
          <w:p w14:paraId="3CD1810C" w14:textId="77777777" w:rsidR="00B76763" w:rsidRPr="00241B0D" w:rsidRDefault="00B76763" w:rsidP="00B76763">
            <w:pPr>
              <w:rPr>
                <w:rFonts w:ascii="Arial" w:hAnsi="Arial" w:cs="Arial"/>
                <w:sz w:val="20"/>
              </w:rPr>
            </w:pPr>
            <w:r w:rsidRPr="00241B0D">
              <w:rPr>
                <w:rFonts w:ascii="Arial" w:hAnsi="Arial" w:cs="Arial"/>
                <w:sz w:val="20"/>
              </w:rPr>
              <w:t>Antimony</w:t>
            </w:r>
          </w:p>
          <w:p w14:paraId="3CD1810D" w14:textId="77777777" w:rsidR="00B76763" w:rsidRPr="00241B0D" w:rsidRDefault="00B76763" w:rsidP="00B76763">
            <w:pPr>
              <w:rPr>
                <w:rFonts w:ascii="Arial" w:hAnsi="Arial" w:cs="Arial"/>
                <w:sz w:val="20"/>
              </w:rPr>
            </w:pPr>
            <w:r w:rsidRPr="00241B0D">
              <w:rPr>
                <w:rFonts w:ascii="Arial" w:hAnsi="Arial" w:cs="Arial"/>
                <w:sz w:val="20"/>
              </w:rPr>
              <w:t>Beryllium</w:t>
            </w:r>
          </w:p>
          <w:p w14:paraId="3CD1810E" w14:textId="77777777" w:rsidR="00B76763" w:rsidRPr="00241B0D" w:rsidRDefault="00B76763" w:rsidP="00B76763">
            <w:pPr>
              <w:rPr>
                <w:rFonts w:ascii="Arial" w:hAnsi="Arial" w:cs="Arial"/>
                <w:sz w:val="20"/>
              </w:rPr>
            </w:pPr>
            <w:r w:rsidRPr="00241B0D">
              <w:rPr>
                <w:rFonts w:ascii="Arial" w:hAnsi="Arial" w:cs="Arial"/>
                <w:sz w:val="20"/>
              </w:rPr>
              <w:t>Cyanide</w:t>
            </w:r>
          </w:p>
          <w:p w14:paraId="3CD1810F" w14:textId="77777777" w:rsidR="00B76763" w:rsidRPr="00241B0D" w:rsidRDefault="00B76763" w:rsidP="00B76763">
            <w:pPr>
              <w:rPr>
                <w:rFonts w:ascii="Arial" w:hAnsi="Arial" w:cs="Arial"/>
                <w:sz w:val="20"/>
              </w:rPr>
            </w:pPr>
            <w:r w:rsidRPr="00241B0D">
              <w:rPr>
                <w:rFonts w:ascii="Arial" w:hAnsi="Arial" w:cs="Arial"/>
                <w:sz w:val="20"/>
              </w:rPr>
              <w:t>Nickel (remanded)</w:t>
            </w:r>
          </w:p>
          <w:p w14:paraId="3CD18110" w14:textId="77777777" w:rsidR="00B76763" w:rsidRPr="00241B0D" w:rsidRDefault="00B76763" w:rsidP="00B76763">
            <w:pPr>
              <w:rPr>
                <w:rFonts w:ascii="Arial" w:hAnsi="Arial" w:cs="Arial"/>
                <w:sz w:val="20"/>
              </w:rPr>
            </w:pPr>
            <w:r w:rsidRPr="00241B0D">
              <w:rPr>
                <w:rFonts w:ascii="Arial" w:hAnsi="Arial" w:cs="Arial"/>
                <w:sz w:val="20"/>
              </w:rPr>
              <w:t>Thallium</w:t>
            </w:r>
            <w:r w:rsidRPr="00241B0D">
              <w:rPr>
                <w:rFonts w:ascii="Arial" w:hAnsi="Arial" w:cs="Arial"/>
                <w:sz w:val="20"/>
              </w:rPr>
              <w:tab/>
            </w:r>
          </w:p>
        </w:tc>
        <w:tc>
          <w:tcPr>
            <w:tcW w:w="2700" w:type="dxa"/>
          </w:tcPr>
          <w:p w14:paraId="3CD18111" w14:textId="77777777" w:rsidR="00B76763" w:rsidRPr="00241B0D" w:rsidRDefault="00B76763" w:rsidP="00B76763">
            <w:pPr>
              <w:rPr>
                <w:rFonts w:ascii="Arial" w:hAnsi="Arial" w:cs="Arial"/>
                <w:sz w:val="20"/>
              </w:rPr>
            </w:pPr>
            <w:r w:rsidRPr="00241B0D">
              <w:rPr>
                <w:rFonts w:ascii="Arial" w:hAnsi="Arial" w:cs="Arial"/>
                <w:sz w:val="20"/>
              </w:rPr>
              <w:t>Benzo(a)pyrene</w:t>
            </w:r>
          </w:p>
          <w:p w14:paraId="3CD18112" w14:textId="77777777" w:rsidR="00B76763" w:rsidRPr="00241B0D" w:rsidRDefault="00B76763" w:rsidP="00B76763">
            <w:pPr>
              <w:rPr>
                <w:rFonts w:ascii="Arial" w:hAnsi="Arial" w:cs="Arial"/>
                <w:sz w:val="20"/>
              </w:rPr>
            </w:pPr>
            <w:r w:rsidRPr="00241B0D">
              <w:rPr>
                <w:rFonts w:ascii="Arial" w:hAnsi="Arial" w:cs="Arial"/>
                <w:sz w:val="20"/>
              </w:rPr>
              <w:t>Dalapon</w:t>
            </w:r>
          </w:p>
          <w:p w14:paraId="3CD18113" w14:textId="77777777" w:rsidR="00B76763" w:rsidRPr="00241B0D" w:rsidRDefault="00B76763" w:rsidP="00B76763">
            <w:pPr>
              <w:rPr>
                <w:rFonts w:ascii="Arial" w:hAnsi="Arial" w:cs="Arial"/>
                <w:sz w:val="20"/>
              </w:rPr>
            </w:pPr>
            <w:r w:rsidRPr="00241B0D">
              <w:rPr>
                <w:rFonts w:ascii="Arial" w:hAnsi="Arial" w:cs="Arial"/>
                <w:sz w:val="20"/>
              </w:rPr>
              <w:t>Di(2-ethylhexyl)-adipate</w:t>
            </w:r>
          </w:p>
          <w:p w14:paraId="3CD18114" w14:textId="77777777" w:rsidR="00B76763" w:rsidRPr="00241B0D" w:rsidRDefault="00B76763" w:rsidP="00B76763">
            <w:pPr>
              <w:rPr>
                <w:rFonts w:ascii="Arial" w:hAnsi="Arial" w:cs="Arial"/>
                <w:sz w:val="20"/>
              </w:rPr>
            </w:pPr>
            <w:r w:rsidRPr="00241B0D">
              <w:rPr>
                <w:rFonts w:ascii="Arial" w:hAnsi="Arial" w:cs="Arial"/>
                <w:sz w:val="20"/>
              </w:rPr>
              <w:t>Di(2-ethylhexyl)-phthalate</w:t>
            </w:r>
          </w:p>
          <w:p w14:paraId="3CD18115" w14:textId="77777777" w:rsidR="00B76763" w:rsidRPr="00241B0D" w:rsidRDefault="00B76763" w:rsidP="00B76763">
            <w:pPr>
              <w:rPr>
                <w:rFonts w:ascii="Arial" w:hAnsi="Arial" w:cs="Arial"/>
                <w:sz w:val="20"/>
              </w:rPr>
            </w:pPr>
            <w:r w:rsidRPr="00241B0D">
              <w:rPr>
                <w:rFonts w:ascii="Arial" w:hAnsi="Arial" w:cs="Arial"/>
                <w:sz w:val="20"/>
              </w:rPr>
              <w:t>Dinoseb</w:t>
            </w:r>
          </w:p>
          <w:p w14:paraId="3CD18116" w14:textId="77777777" w:rsidR="00B76763" w:rsidRPr="00241B0D" w:rsidRDefault="00B76763" w:rsidP="00B76763">
            <w:pPr>
              <w:rPr>
                <w:rFonts w:ascii="Arial" w:hAnsi="Arial" w:cs="Arial"/>
                <w:sz w:val="20"/>
              </w:rPr>
            </w:pPr>
            <w:r w:rsidRPr="00241B0D">
              <w:rPr>
                <w:rFonts w:ascii="Arial" w:hAnsi="Arial" w:cs="Arial"/>
                <w:sz w:val="20"/>
              </w:rPr>
              <w:t>Diquat</w:t>
            </w:r>
          </w:p>
          <w:p w14:paraId="3CD18117" w14:textId="77777777" w:rsidR="00CF2429" w:rsidRPr="00241B0D" w:rsidRDefault="00CF2429" w:rsidP="00CF2429">
            <w:pPr>
              <w:rPr>
                <w:rFonts w:ascii="Arial" w:hAnsi="Arial" w:cs="Arial"/>
                <w:sz w:val="20"/>
              </w:rPr>
            </w:pPr>
            <w:r w:rsidRPr="00241B0D">
              <w:rPr>
                <w:rFonts w:ascii="Arial" w:hAnsi="Arial" w:cs="Arial"/>
                <w:sz w:val="20"/>
              </w:rPr>
              <w:t>Endothall</w:t>
            </w:r>
          </w:p>
          <w:p w14:paraId="3CD18118" w14:textId="77777777" w:rsidR="00CF2429" w:rsidRPr="00241B0D" w:rsidRDefault="00CF2429" w:rsidP="00CF2429">
            <w:pPr>
              <w:rPr>
                <w:rFonts w:ascii="Arial" w:hAnsi="Arial" w:cs="Arial"/>
                <w:sz w:val="20"/>
              </w:rPr>
            </w:pPr>
            <w:r w:rsidRPr="00241B0D">
              <w:rPr>
                <w:rFonts w:ascii="Arial" w:hAnsi="Arial" w:cs="Arial"/>
                <w:sz w:val="20"/>
              </w:rPr>
              <w:t>Endrin</w:t>
            </w:r>
          </w:p>
          <w:p w14:paraId="3CD18119" w14:textId="77777777" w:rsidR="00CF2429" w:rsidRPr="00241B0D" w:rsidRDefault="00CF2429" w:rsidP="00CF2429">
            <w:pPr>
              <w:rPr>
                <w:rFonts w:ascii="Arial" w:hAnsi="Arial" w:cs="Arial"/>
                <w:sz w:val="20"/>
              </w:rPr>
            </w:pPr>
            <w:r w:rsidRPr="00241B0D">
              <w:rPr>
                <w:rFonts w:ascii="Arial" w:hAnsi="Arial" w:cs="Arial"/>
                <w:sz w:val="20"/>
              </w:rPr>
              <w:t>Glyphosate</w:t>
            </w:r>
          </w:p>
          <w:p w14:paraId="3CD1811A" w14:textId="77777777" w:rsidR="00CF2429" w:rsidRPr="00241B0D" w:rsidRDefault="00CF2429" w:rsidP="00CF2429">
            <w:pPr>
              <w:rPr>
                <w:rFonts w:ascii="Arial" w:hAnsi="Arial" w:cs="Arial"/>
                <w:sz w:val="20"/>
              </w:rPr>
            </w:pPr>
            <w:r w:rsidRPr="00241B0D">
              <w:rPr>
                <w:rFonts w:ascii="Arial" w:hAnsi="Arial" w:cs="Arial"/>
                <w:sz w:val="20"/>
              </w:rPr>
              <w:t>Hexachlorobenzene</w:t>
            </w:r>
          </w:p>
          <w:p w14:paraId="3CD1811B" w14:textId="77777777" w:rsidR="00CF2429" w:rsidRPr="00241B0D" w:rsidRDefault="00CF2429" w:rsidP="00CF2429">
            <w:pPr>
              <w:rPr>
                <w:rFonts w:ascii="Arial" w:hAnsi="Arial" w:cs="Arial"/>
                <w:sz w:val="20"/>
              </w:rPr>
            </w:pPr>
            <w:r w:rsidRPr="00241B0D">
              <w:rPr>
                <w:rFonts w:ascii="Arial" w:hAnsi="Arial" w:cs="Arial"/>
                <w:sz w:val="20"/>
              </w:rPr>
              <w:t>Hexachlorocyclopentadiene</w:t>
            </w:r>
          </w:p>
          <w:p w14:paraId="3CD1811C" w14:textId="77777777" w:rsidR="00CF2429" w:rsidRPr="00241B0D" w:rsidRDefault="00CF2429" w:rsidP="00CF2429">
            <w:pPr>
              <w:rPr>
                <w:rFonts w:ascii="Arial" w:hAnsi="Arial" w:cs="Arial"/>
                <w:sz w:val="20"/>
              </w:rPr>
            </w:pPr>
            <w:r w:rsidRPr="00241B0D">
              <w:rPr>
                <w:rFonts w:ascii="Arial" w:hAnsi="Arial" w:cs="Arial"/>
                <w:sz w:val="20"/>
              </w:rPr>
              <w:t>Oxamyl</w:t>
            </w:r>
          </w:p>
          <w:p w14:paraId="3CD1811D" w14:textId="77777777" w:rsidR="00CF2429" w:rsidRPr="00241B0D" w:rsidRDefault="00CF2429" w:rsidP="00CF2429">
            <w:pPr>
              <w:rPr>
                <w:rFonts w:ascii="Arial" w:hAnsi="Arial" w:cs="Arial"/>
                <w:sz w:val="20"/>
              </w:rPr>
            </w:pPr>
            <w:r w:rsidRPr="00241B0D">
              <w:rPr>
                <w:rFonts w:ascii="Arial" w:hAnsi="Arial" w:cs="Arial"/>
                <w:sz w:val="20"/>
              </w:rPr>
              <w:t>Picloram</w:t>
            </w:r>
          </w:p>
          <w:p w14:paraId="3CD1811E" w14:textId="77777777" w:rsidR="00CF2429" w:rsidRPr="00241B0D" w:rsidRDefault="00CF2429" w:rsidP="00CF2429">
            <w:pPr>
              <w:rPr>
                <w:rFonts w:ascii="Arial" w:hAnsi="Arial" w:cs="Arial"/>
                <w:sz w:val="20"/>
              </w:rPr>
            </w:pPr>
            <w:r w:rsidRPr="00241B0D">
              <w:rPr>
                <w:rFonts w:ascii="Arial" w:hAnsi="Arial" w:cs="Arial"/>
                <w:sz w:val="20"/>
              </w:rPr>
              <w:t>Simazine</w:t>
            </w:r>
          </w:p>
          <w:p w14:paraId="3CD1811F" w14:textId="77777777" w:rsidR="00B76763" w:rsidRPr="00241B0D" w:rsidRDefault="00CF2429" w:rsidP="004B5E59">
            <w:pPr>
              <w:rPr>
                <w:rFonts w:ascii="Arial" w:hAnsi="Arial" w:cs="Arial"/>
                <w:sz w:val="20"/>
              </w:rPr>
            </w:pPr>
            <w:r w:rsidRPr="00241B0D">
              <w:rPr>
                <w:rFonts w:ascii="Arial" w:hAnsi="Arial" w:cs="Arial"/>
                <w:sz w:val="20"/>
              </w:rPr>
              <w:t>2,3,7,8-TCDD (Dioxin)</w:t>
            </w:r>
          </w:p>
        </w:tc>
        <w:tc>
          <w:tcPr>
            <w:tcW w:w="2448" w:type="dxa"/>
          </w:tcPr>
          <w:p w14:paraId="3CD18120" w14:textId="77777777" w:rsidR="00B76763" w:rsidRPr="00241B0D" w:rsidRDefault="00B76763" w:rsidP="00B76763">
            <w:pPr>
              <w:rPr>
                <w:rFonts w:ascii="Arial" w:hAnsi="Arial" w:cs="Arial"/>
                <w:sz w:val="20"/>
              </w:rPr>
            </w:pPr>
            <w:r w:rsidRPr="00241B0D">
              <w:rPr>
                <w:rFonts w:ascii="Arial" w:hAnsi="Arial" w:cs="Arial"/>
                <w:sz w:val="20"/>
              </w:rPr>
              <w:t>Dichloromethane</w:t>
            </w:r>
          </w:p>
          <w:p w14:paraId="3CD18121" w14:textId="77777777" w:rsidR="00B76763" w:rsidRPr="00241B0D" w:rsidRDefault="00B76763" w:rsidP="00B76763">
            <w:pPr>
              <w:rPr>
                <w:rFonts w:ascii="Arial" w:hAnsi="Arial" w:cs="Arial"/>
                <w:sz w:val="20"/>
              </w:rPr>
            </w:pPr>
            <w:r w:rsidRPr="00241B0D">
              <w:rPr>
                <w:rFonts w:ascii="Arial" w:hAnsi="Arial" w:cs="Arial"/>
                <w:sz w:val="20"/>
              </w:rPr>
              <w:t>1,1,2-Trichloroethane</w:t>
            </w:r>
          </w:p>
          <w:p w14:paraId="3CD18122" w14:textId="77777777" w:rsidR="00B76763" w:rsidRPr="00241B0D" w:rsidRDefault="00B76763" w:rsidP="00B76763">
            <w:pPr>
              <w:rPr>
                <w:rFonts w:ascii="Arial" w:hAnsi="Arial" w:cs="Arial"/>
                <w:sz w:val="20"/>
              </w:rPr>
            </w:pPr>
            <w:r w:rsidRPr="00241B0D">
              <w:rPr>
                <w:rFonts w:ascii="Arial" w:hAnsi="Arial" w:cs="Arial"/>
                <w:sz w:val="20"/>
              </w:rPr>
              <w:t>1,2,4-Trichlorobenzene</w:t>
            </w:r>
          </w:p>
          <w:p w14:paraId="3CD18123" w14:textId="77777777" w:rsidR="00B76763" w:rsidRPr="00241B0D" w:rsidRDefault="00B76763" w:rsidP="00620BC8">
            <w:pPr>
              <w:rPr>
                <w:rFonts w:ascii="Arial" w:hAnsi="Arial" w:cs="Arial"/>
                <w:sz w:val="20"/>
              </w:rPr>
            </w:pPr>
          </w:p>
        </w:tc>
      </w:tr>
      <w:tr w:rsidR="000404D8" w:rsidRPr="00241B0D" w14:paraId="3CD18129" w14:textId="77777777" w:rsidTr="000243B5">
        <w:trPr>
          <w:cantSplit/>
        </w:trPr>
        <w:tc>
          <w:tcPr>
            <w:tcW w:w="2088" w:type="dxa"/>
          </w:tcPr>
          <w:p w14:paraId="3CD18125" w14:textId="77777777" w:rsidR="000404D8" w:rsidRPr="00241B0D" w:rsidRDefault="000404D8" w:rsidP="00620BC8">
            <w:pPr>
              <w:rPr>
                <w:rFonts w:ascii="Arial" w:hAnsi="Arial" w:cs="Arial"/>
                <w:sz w:val="20"/>
              </w:rPr>
            </w:pPr>
            <w:r w:rsidRPr="00241B0D">
              <w:rPr>
                <w:rFonts w:ascii="Arial" w:hAnsi="Arial" w:cs="Arial"/>
                <w:sz w:val="20"/>
              </w:rPr>
              <w:t>Arsenic Rule</w:t>
            </w:r>
          </w:p>
        </w:tc>
        <w:tc>
          <w:tcPr>
            <w:tcW w:w="2340" w:type="dxa"/>
          </w:tcPr>
          <w:p w14:paraId="3CD18126" w14:textId="77777777" w:rsidR="000404D8" w:rsidRPr="00241B0D" w:rsidRDefault="000404D8" w:rsidP="00B76763">
            <w:pPr>
              <w:rPr>
                <w:rFonts w:ascii="Arial" w:hAnsi="Arial" w:cs="Arial"/>
                <w:sz w:val="20"/>
              </w:rPr>
            </w:pPr>
            <w:r w:rsidRPr="00241B0D">
              <w:rPr>
                <w:rFonts w:ascii="Arial" w:hAnsi="Arial" w:cs="Arial"/>
                <w:sz w:val="20"/>
              </w:rPr>
              <w:t>Arsenic</w:t>
            </w:r>
          </w:p>
        </w:tc>
        <w:tc>
          <w:tcPr>
            <w:tcW w:w="2700" w:type="dxa"/>
          </w:tcPr>
          <w:p w14:paraId="3CD18127" w14:textId="77777777" w:rsidR="000404D8" w:rsidRPr="00241B0D" w:rsidRDefault="000404D8" w:rsidP="00B76763">
            <w:pPr>
              <w:rPr>
                <w:rFonts w:ascii="Arial" w:hAnsi="Arial" w:cs="Arial"/>
                <w:sz w:val="20"/>
              </w:rPr>
            </w:pPr>
            <w:r w:rsidRPr="00241B0D">
              <w:rPr>
                <w:rFonts w:ascii="Arial" w:hAnsi="Arial" w:cs="Arial"/>
                <w:sz w:val="20"/>
              </w:rPr>
              <w:t>NA</w:t>
            </w:r>
          </w:p>
        </w:tc>
        <w:tc>
          <w:tcPr>
            <w:tcW w:w="2448" w:type="dxa"/>
          </w:tcPr>
          <w:p w14:paraId="3CD18128" w14:textId="77777777" w:rsidR="000404D8" w:rsidRPr="00241B0D" w:rsidRDefault="000404D8" w:rsidP="00B76763">
            <w:pPr>
              <w:rPr>
                <w:rFonts w:ascii="Arial" w:hAnsi="Arial" w:cs="Arial"/>
                <w:sz w:val="20"/>
              </w:rPr>
            </w:pPr>
            <w:r w:rsidRPr="00241B0D">
              <w:rPr>
                <w:rFonts w:ascii="Arial" w:hAnsi="Arial" w:cs="Arial"/>
                <w:sz w:val="20"/>
              </w:rPr>
              <w:t>NA</w:t>
            </w:r>
          </w:p>
        </w:tc>
      </w:tr>
    </w:tbl>
    <w:p w14:paraId="3CD1812A" w14:textId="77777777" w:rsidR="00620BC8" w:rsidRPr="00241B0D" w:rsidRDefault="00620BC8" w:rsidP="00620BC8"/>
    <w:p w14:paraId="3CD1812B" w14:textId="77777777" w:rsidR="00620BC8" w:rsidRPr="00241B0D" w:rsidRDefault="00620BC8" w:rsidP="00620BC8">
      <w:r w:rsidRPr="00241B0D">
        <w:tab/>
      </w:r>
    </w:p>
    <w:p w14:paraId="3CD1812C" w14:textId="7052C0AA" w:rsidR="00620BC8" w:rsidRPr="00241B0D" w:rsidRDefault="00DD44D2" w:rsidP="000404D8">
      <w:pPr>
        <w:keepNext/>
      </w:pPr>
      <w:r w:rsidRPr="00241B0D">
        <w:t xml:space="preserve">INORGANIC </w:t>
      </w:r>
      <w:r w:rsidR="00613370" w:rsidRPr="00241B0D">
        <w:t>CHEMICALS</w:t>
      </w:r>
    </w:p>
    <w:p w14:paraId="3CD1812D" w14:textId="77777777" w:rsidR="00620BC8" w:rsidRPr="00241B0D" w:rsidRDefault="00620BC8" w:rsidP="000404D8">
      <w:pPr>
        <w:keepNext/>
      </w:pPr>
      <w:r w:rsidRPr="00241B0D">
        <w:tab/>
      </w:r>
    </w:p>
    <w:p w14:paraId="3CD1812E" w14:textId="3A5CAECA" w:rsidR="00620BC8" w:rsidRPr="00241B0D" w:rsidRDefault="00620BC8" w:rsidP="000404D8">
      <w:pPr>
        <w:keepNext/>
      </w:pPr>
      <w:r w:rsidRPr="00241B0D">
        <w:tab/>
        <w:t xml:space="preserve">This section summarizes the IOC monitoring requirements for </w:t>
      </w:r>
      <w:r w:rsidR="007D7211" w:rsidRPr="00241B0D">
        <w:t xml:space="preserve">the last year of the second 3-year compliance period and the first two years of the </w:t>
      </w:r>
      <w:r w:rsidR="00422A0E" w:rsidRPr="00241B0D">
        <w:t>third</w:t>
      </w:r>
      <w:r w:rsidR="00C57034" w:rsidRPr="00241B0D">
        <w:t xml:space="preserve"> </w:t>
      </w:r>
      <w:r w:rsidR="00545521" w:rsidRPr="00241B0D">
        <w:t>3</w:t>
      </w:r>
      <w:r w:rsidRPr="00241B0D">
        <w:t xml:space="preserve">-year compliance period of the </w:t>
      </w:r>
      <w:r w:rsidR="00C57034" w:rsidRPr="00241B0D">
        <w:t xml:space="preserve">third </w:t>
      </w:r>
      <w:r w:rsidR="00A411AD" w:rsidRPr="00241B0D">
        <w:t xml:space="preserve">9-year </w:t>
      </w:r>
      <w:r w:rsidRPr="00241B0D">
        <w:t>compliance cycle</w:t>
      </w:r>
      <w:r w:rsidR="007725A6">
        <w:t>.</w:t>
      </w:r>
      <w:r w:rsidRPr="00241B0D">
        <w:t xml:space="preserve"> </w:t>
      </w:r>
      <w:r w:rsidR="007725A6">
        <w:t>T</w:t>
      </w:r>
      <w:r w:rsidR="007D7211" w:rsidRPr="00241B0D">
        <w:t xml:space="preserve">he third </w:t>
      </w:r>
      <w:r w:rsidR="00A411AD" w:rsidRPr="00241B0D">
        <w:t xml:space="preserve">9-year </w:t>
      </w:r>
      <w:r w:rsidR="007D7211" w:rsidRPr="00241B0D">
        <w:t xml:space="preserve">compliance cycle </w:t>
      </w:r>
      <w:r w:rsidRPr="00241B0D">
        <w:t>beg</w:t>
      </w:r>
      <w:r w:rsidR="00545521" w:rsidRPr="00241B0D">
        <w:t>an</w:t>
      </w:r>
      <w:r w:rsidRPr="00241B0D">
        <w:t xml:space="preserve"> on January 1, </w:t>
      </w:r>
      <w:r w:rsidR="00C57034" w:rsidRPr="00241B0D">
        <w:t>2011</w:t>
      </w:r>
      <w:r w:rsidR="007D7211" w:rsidRPr="00241B0D">
        <w:t>, and the third 3-year compliance period begins on January 1, 2017</w:t>
      </w:r>
      <w:r w:rsidR="007725A6">
        <w:t>.</w:t>
      </w:r>
      <w:r w:rsidRPr="00241B0D">
        <w:t xml:space="preserve"> </w:t>
      </w:r>
      <w:r w:rsidR="00A87D86" w:rsidRPr="00241B0D">
        <w:t xml:space="preserve"> </w:t>
      </w:r>
      <w:r w:rsidRPr="00241B0D">
        <w:t>For the purposes of monitoring requirements, the IOCs regulated under Phases II and IIB are asbestos, barium, cadmium, chromium, fluoride, mercury, nitrite, nitrate, and selenium.</w:t>
      </w:r>
      <w:r w:rsidR="00A87D86" w:rsidRPr="00241B0D">
        <w:t xml:space="preserve"> </w:t>
      </w:r>
      <w:r w:rsidRPr="00241B0D">
        <w:t>The IOCs regulated by Phase V are antimony, beryllium, cyanide, and thallium. The MCL for nickel, which was initially i</w:t>
      </w:r>
      <w:r w:rsidR="006E0366" w:rsidRPr="00241B0D">
        <w:t>ncluded as part of Phase V, was</w:t>
      </w:r>
      <w:r w:rsidRPr="00241B0D">
        <w:t xml:space="preserve"> remanded on February 9, 1995. This means that, while many water suppliers continue to monitor nickel levels in their water, there is currently no EPA legal limit on the amount of nickel in drinking water.</w:t>
      </w:r>
      <w:r w:rsidR="00A87D86" w:rsidRPr="00241B0D">
        <w:t xml:space="preserve"> </w:t>
      </w:r>
      <w:r w:rsidRPr="00241B0D">
        <w:t>Arsenic was regulated under the 1976 standards for IOCs but is now addressed separately in the Arsenic Rule.</w:t>
      </w:r>
    </w:p>
    <w:p w14:paraId="3CD1812F" w14:textId="77777777" w:rsidR="00620BC8" w:rsidRPr="00241B0D" w:rsidRDefault="00620BC8" w:rsidP="00620BC8"/>
    <w:p w14:paraId="3CD18130" w14:textId="370A0419" w:rsidR="00620BC8" w:rsidRPr="00241B0D" w:rsidRDefault="00620BC8" w:rsidP="00620BC8">
      <w:r w:rsidRPr="00241B0D">
        <w:tab/>
        <w:t>During each 3-year compliance period, ground water systems must take one sample at each sampling point.</w:t>
      </w:r>
      <w:r w:rsidR="00A87D86" w:rsidRPr="00241B0D">
        <w:t xml:space="preserve"> </w:t>
      </w:r>
      <w:r w:rsidRPr="00241B0D">
        <w:t>Surface water systems must take one sample annually at each sampling point.</w:t>
      </w:r>
      <w:r w:rsidR="00A87D86" w:rsidRPr="00241B0D">
        <w:t xml:space="preserve"> </w:t>
      </w:r>
      <w:r w:rsidRPr="00241B0D">
        <w:t xml:space="preserve">If results from any sampling events are above the MCL, the PWS must begin quarterly </w:t>
      </w:r>
      <w:r w:rsidRPr="00241B0D">
        <w:lastRenderedPageBreak/>
        <w:t>sampling during the next calendar quarter.</w:t>
      </w:r>
      <w:r w:rsidR="00A87D86" w:rsidRPr="00241B0D">
        <w:t xml:space="preserve"> </w:t>
      </w:r>
      <w:r w:rsidRPr="00241B0D">
        <w:t xml:space="preserve">The PWS must continue quarterly sampling until the </w:t>
      </w:r>
      <w:r w:rsidR="000114E3" w:rsidRPr="00241B0D">
        <w:t xml:space="preserve">state </w:t>
      </w:r>
      <w:r w:rsidRPr="00241B0D">
        <w:t>determines that the samples are reliably and consistently below the MCL based on at least two consecutive quarterly samples for ground water systems and four consecutive quarters for surface water systems.</w:t>
      </w:r>
      <w:r w:rsidR="00A87D86" w:rsidRPr="00241B0D">
        <w:t xml:space="preserve"> </w:t>
      </w:r>
      <w:r w:rsidRPr="00241B0D">
        <w:t>Once the samples are reliably and consistently below the MCL, ground water systems are then required to sample triennially, and surface water systems must sample annually.</w:t>
      </w:r>
    </w:p>
    <w:p w14:paraId="3CD18131" w14:textId="77777777" w:rsidR="00620BC8" w:rsidRPr="00241B0D" w:rsidRDefault="00620BC8" w:rsidP="00620BC8">
      <w:r w:rsidRPr="00241B0D">
        <w:tab/>
      </w:r>
    </w:p>
    <w:p w14:paraId="3CD18132" w14:textId="10AA54A0" w:rsidR="00620BC8" w:rsidRPr="00241B0D" w:rsidRDefault="00620BC8" w:rsidP="00620BC8">
      <w:r w:rsidRPr="00241B0D">
        <w:tab/>
        <w:t xml:space="preserve">After three consecutive sampling rounds </w:t>
      </w:r>
      <w:r w:rsidR="00230F44" w:rsidRPr="00241B0D">
        <w:t>in which sampling results are below</w:t>
      </w:r>
      <w:r w:rsidR="00655DE0" w:rsidRPr="00241B0D">
        <w:t xml:space="preserve"> the MCL</w:t>
      </w:r>
      <w:r w:rsidRPr="00241B0D">
        <w:t xml:space="preserve">, a PWS may apply to the </w:t>
      </w:r>
      <w:r w:rsidR="000114E3" w:rsidRPr="00241B0D">
        <w:t xml:space="preserve">state </w:t>
      </w:r>
      <w:r w:rsidRPr="00241B0D">
        <w:t>for a waiver.</w:t>
      </w:r>
      <w:r w:rsidR="00A87D86" w:rsidRPr="00241B0D">
        <w:t xml:space="preserve"> </w:t>
      </w:r>
      <w:r w:rsidRPr="00241B0D">
        <w:t xml:space="preserve">Should the </w:t>
      </w:r>
      <w:r w:rsidR="000114E3" w:rsidRPr="00241B0D">
        <w:t xml:space="preserve">state </w:t>
      </w:r>
      <w:r w:rsidRPr="00241B0D">
        <w:t>grant a waiver, the PWS is required to sample only once every nine years.</w:t>
      </w:r>
      <w:r w:rsidR="00A87D86" w:rsidRPr="00241B0D">
        <w:t xml:space="preserve"> </w:t>
      </w:r>
      <w:r w:rsidR="002B1F68" w:rsidRPr="00241B0D">
        <w:t>IOC</w:t>
      </w:r>
      <w:r w:rsidRPr="00241B0D">
        <w:t xml:space="preserve"> waivers must be renewed every nine years.</w:t>
      </w:r>
      <w:r w:rsidR="00A87D86" w:rsidRPr="00241B0D">
        <w:t xml:space="preserve"> </w:t>
      </w:r>
    </w:p>
    <w:p w14:paraId="3CD18133" w14:textId="77777777" w:rsidR="00620BC8" w:rsidRPr="00241B0D" w:rsidRDefault="00620BC8" w:rsidP="00620BC8"/>
    <w:p w14:paraId="3CD18134" w14:textId="09962889" w:rsidR="00620BC8" w:rsidRPr="00241B0D" w:rsidRDefault="00DD44D2" w:rsidP="002B3529">
      <w:r w:rsidRPr="00241B0D">
        <w:t>VOLATILE ORGANIC COMPOUNDS</w:t>
      </w:r>
    </w:p>
    <w:p w14:paraId="3CD18135" w14:textId="77777777" w:rsidR="00620BC8" w:rsidRPr="00241B0D" w:rsidRDefault="00620BC8" w:rsidP="00620BC8"/>
    <w:p w14:paraId="3CD18136" w14:textId="7514708E" w:rsidR="00620BC8" w:rsidRPr="00241B0D" w:rsidRDefault="00620BC8" w:rsidP="00620BC8">
      <w:r w:rsidRPr="00241B0D">
        <w:tab/>
        <w:t xml:space="preserve">This section summarizes VOC monitoring requirements for </w:t>
      </w:r>
      <w:r w:rsidR="00545521" w:rsidRPr="00241B0D">
        <w:t xml:space="preserve">most of </w:t>
      </w:r>
      <w:r w:rsidRPr="00241B0D">
        <w:t xml:space="preserve">the </w:t>
      </w:r>
      <w:r w:rsidR="00422A0E" w:rsidRPr="00241B0D">
        <w:t xml:space="preserve">third </w:t>
      </w:r>
      <w:r w:rsidR="00545521" w:rsidRPr="00241B0D">
        <w:t>3</w:t>
      </w:r>
      <w:r w:rsidRPr="00241B0D">
        <w:t xml:space="preserve">-year compliance period of the </w:t>
      </w:r>
      <w:r w:rsidR="00E9146C" w:rsidRPr="00241B0D">
        <w:t xml:space="preserve">third </w:t>
      </w:r>
      <w:r w:rsidRPr="00241B0D">
        <w:t>compliance cycle, as described in 40 CFR 141.24(f).</w:t>
      </w:r>
    </w:p>
    <w:p w14:paraId="3CD18137" w14:textId="77777777" w:rsidR="00620BC8" w:rsidRPr="00241B0D" w:rsidRDefault="00620BC8" w:rsidP="00620BC8"/>
    <w:p w14:paraId="3CD18138" w14:textId="2E3373D9" w:rsidR="00620BC8" w:rsidRPr="00241B0D" w:rsidRDefault="00620BC8" w:rsidP="00620BC8">
      <w:r w:rsidRPr="00241B0D">
        <w:tab/>
        <w:t>For VOCs, surface water systems must take one sample annually at each sampling point.</w:t>
      </w:r>
      <w:r w:rsidR="00A87D86" w:rsidRPr="00241B0D">
        <w:t xml:space="preserve"> </w:t>
      </w:r>
      <w:r w:rsidRPr="00241B0D">
        <w:t>During each three-year compliance period, ground water systems must take one sample at each sampling point</w:t>
      </w:r>
      <w:r w:rsidR="000C7887" w:rsidRPr="00241B0D">
        <w:t xml:space="preserve"> (after initially sampling annually)</w:t>
      </w:r>
      <w:r w:rsidRPr="00241B0D">
        <w:t>.</w:t>
      </w:r>
      <w:r w:rsidR="00A87D86" w:rsidRPr="00241B0D">
        <w:t xml:space="preserve"> </w:t>
      </w:r>
      <w:r w:rsidRPr="00241B0D">
        <w:t>If any sample exceeds the method detection limit (MDL) of 0.0005 mg/l, the PWS must begin quarterly monitoring during the next calendar quarter.</w:t>
      </w:r>
      <w:r w:rsidR="00A87D86" w:rsidRPr="00241B0D">
        <w:t xml:space="preserve"> </w:t>
      </w:r>
      <w:r w:rsidRPr="00241B0D">
        <w:t xml:space="preserve">Quarterly sampling must continue until the </w:t>
      </w:r>
      <w:r w:rsidR="000114E3" w:rsidRPr="00241B0D">
        <w:t xml:space="preserve">state </w:t>
      </w:r>
      <w:r w:rsidRPr="00241B0D">
        <w:t>determines that the samples are reliably and consistently below the MCL based on at least two consecutive quarterly samples for ground water systems and four consecutive quarters for surface water systems.</w:t>
      </w:r>
      <w:r w:rsidR="00A87D86" w:rsidRPr="00241B0D">
        <w:t xml:space="preserve"> </w:t>
      </w:r>
      <w:r w:rsidRPr="00241B0D">
        <w:t>However, if the detection that triggered the increased sampling exceeds the MCL, the PWS must take a minimum of four consecutive quarterly samples, regardless of whether it is served by ground water or surface water.</w:t>
      </w:r>
      <w:r w:rsidR="00A87D86" w:rsidRPr="00241B0D">
        <w:t xml:space="preserve"> </w:t>
      </w:r>
      <w:r w:rsidRPr="00241B0D">
        <w:t xml:space="preserve">Once the samples are reliably and consistently below the MCL, the </w:t>
      </w:r>
      <w:r w:rsidR="000114E3" w:rsidRPr="00241B0D">
        <w:t xml:space="preserve">state </w:t>
      </w:r>
      <w:r w:rsidRPr="00241B0D">
        <w:t>may reduce the sampling frequency to once per year, provided repeat sampling is conducted during the calendar quarter that previously yielded the highest analytical result.</w:t>
      </w:r>
      <w:r w:rsidR="00A87D86" w:rsidRPr="00241B0D">
        <w:t xml:space="preserve"> </w:t>
      </w:r>
      <w:r w:rsidRPr="00241B0D">
        <w:t xml:space="preserve"> </w:t>
      </w:r>
    </w:p>
    <w:p w14:paraId="3CD18139" w14:textId="77777777" w:rsidR="00620BC8" w:rsidRPr="00241B0D" w:rsidRDefault="00620BC8" w:rsidP="00620BC8"/>
    <w:p w14:paraId="3CD1813A" w14:textId="67D745B3" w:rsidR="00620BC8" w:rsidRPr="00241B0D" w:rsidRDefault="00620BC8" w:rsidP="00620BC8">
      <w:r w:rsidRPr="00241B0D">
        <w:tab/>
        <w:t xml:space="preserve">Systems may apply to the </w:t>
      </w:r>
      <w:r w:rsidR="000114E3" w:rsidRPr="00241B0D">
        <w:t xml:space="preserve">state </w:t>
      </w:r>
      <w:r w:rsidRPr="00241B0D">
        <w:t xml:space="preserve">for a waiver after </w:t>
      </w:r>
      <w:r w:rsidR="00310E7A" w:rsidRPr="00241B0D">
        <w:t>initial monitoring provided VOCs are not detected</w:t>
      </w:r>
      <w:r w:rsidRPr="00241B0D">
        <w:t>.</w:t>
      </w:r>
      <w:r w:rsidR="00A87D86" w:rsidRPr="00241B0D">
        <w:t xml:space="preserve"> </w:t>
      </w:r>
      <w:r w:rsidRPr="00241B0D">
        <w:t>The maximum waiver period for ground water sampling points is six years.</w:t>
      </w:r>
      <w:r w:rsidR="00A87D86" w:rsidRPr="00241B0D">
        <w:t xml:space="preserve"> </w:t>
      </w:r>
      <w:r w:rsidRPr="00241B0D">
        <w:t>The initial waiver must be renewed within the first three years of issuance, but subsequent waivers may be renewed at the end of the six-year period.</w:t>
      </w:r>
      <w:r w:rsidR="00A87D86" w:rsidRPr="00241B0D">
        <w:t xml:space="preserve"> </w:t>
      </w:r>
      <w:r w:rsidRPr="00241B0D">
        <w:t>A ground water system must collect one sample within the first compliance period and at least one sample during each six-year waiver period.</w:t>
      </w:r>
      <w:r w:rsidR="00A87D86" w:rsidRPr="00241B0D">
        <w:t xml:space="preserve"> </w:t>
      </w:r>
      <w:r w:rsidRPr="00241B0D">
        <w:t xml:space="preserve">For surface water systems, the maximum waiver period is three years, but there is no minimum </w:t>
      </w:r>
      <w:r w:rsidR="00E83FBD" w:rsidRPr="00241B0D">
        <w:t>f</w:t>
      </w:r>
      <w:r w:rsidRPr="00241B0D">
        <w:t>ederal sampling frequency.</w:t>
      </w:r>
      <w:r w:rsidR="00A87D86" w:rsidRPr="00241B0D">
        <w:t xml:space="preserve"> </w:t>
      </w:r>
      <w:r w:rsidRPr="00241B0D">
        <w:t xml:space="preserve">The </w:t>
      </w:r>
      <w:r w:rsidR="000114E3" w:rsidRPr="00241B0D">
        <w:t xml:space="preserve">state </w:t>
      </w:r>
      <w:r w:rsidRPr="00241B0D">
        <w:t>determines the sampling schedule for surface water systems with a three-year waiver.</w:t>
      </w:r>
    </w:p>
    <w:p w14:paraId="3CD1813B" w14:textId="77777777" w:rsidR="00620BC8" w:rsidRPr="00241B0D" w:rsidRDefault="00620BC8" w:rsidP="00620BC8"/>
    <w:p w14:paraId="3CD1813C" w14:textId="23F049C5" w:rsidR="00620BC8" w:rsidRPr="00241B0D" w:rsidRDefault="00DD44D2" w:rsidP="00620BC8">
      <w:r w:rsidRPr="00241B0D">
        <w:t>SYNTHETIC ORGANIC COMPOUNDS</w:t>
      </w:r>
    </w:p>
    <w:p w14:paraId="3CD1813D" w14:textId="77777777" w:rsidR="00620BC8" w:rsidRPr="00241B0D" w:rsidRDefault="00620BC8" w:rsidP="00620BC8"/>
    <w:p w14:paraId="3CD1813E" w14:textId="064502AD" w:rsidR="00620BC8" w:rsidRPr="00241B0D" w:rsidRDefault="00620BC8" w:rsidP="00620BC8">
      <w:r w:rsidRPr="00241B0D">
        <w:tab/>
        <w:t xml:space="preserve">This section summarizes the SOC monitoring requirements for </w:t>
      </w:r>
      <w:r w:rsidR="00422A0E" w:rsidRPr="00241B0D">
        <w:t xml:space="preserve">most of </w:t>
      </w:r>
      <w:r w:rsidRPr="00241B0D">
        <w:t xml:space="preserve">the </w:t>
      </w:r>
      <w:r w:rsidR="00422A0E" w:rsidRPr="00241B0D">
        <w:t xml:space="preserve">third </w:t>
      </w:r>
      <w:r w:rsidR="00545521" w:rsidRPr="00241B0D">
        <w:t>3</w:t>
      </w:r>
      <w:r w:rsidRPr="00241B0D">
        <w:t xml:space="preserve">-year compliance period of the </w:t>
      </w:r>
      <w:r w:rsidR="00E9146C" w:rsidRPr="00241B0D">
        <w:t xml:space="preserve">third </w:t>
      </w:r>
      <w:r w:rsidRPr="00241B0D">
        <w:t>compliance cycle</w:t>
      </w:r>
      <w:r w:rsidR="00545521" w:rsidRPr="00241B0D">
        <w:t>,</w:t>
      </w:r>
      <w:r w:rsidRPr="00241B0D">
        <w:t xml:space="preserve"> as described in 40 CFR 141.24(h). </w:t>
      </w:r>
    </w:p>
    <w:p w14:paraId="3CD1813F" w14:textId="77777777" w:rsidR="00620BC8" w:rsidRPr="00241B0D" w:rsidRDefault="00620BC8" w:rsidP="00620BC8"/>
    <w:p w14:paraId="3CD18140" w14:textId="377974BA" w:rsidR="00620BC8" w:rsidRPr="00241B0D" w:rsidRDefault="00620BC8" w:rsidP="00620BC8">
      <w:r w:rsidRPr="00241B0D">
        <w:tab/>
        <w:t>Systems serving more than 3,300 people are required to take two SOC samples every three years.</w:t>
      </w:r>
      <w:r w:rsidR="00A87D86" w:rsidRPr="00241B0D">
        <w:t xml:space="preserve"> </w:t>
      </w:r>
      <w:r w:rsidRPr="00241B0D">
        <w:t>For systems that serve fewer than 3,300 people, one sample is required every three years.</w:t>
      </w:r>
      <w:r w:rsidR="00A87D86" w:rsidRPr="00241B0D">
        <w:t xml:space="preserve"> </w:t>
      </w:r>
      <w:r w:rsidRPr="00241B0D">
        <w:t xml:space="preserve">If a contaminant is detected at any sampling point, the water system must begin quarterly </w:t>
      </w:r>
      <w:r w:rsidRPr="00241B0D">
        <w:lastRenderedPageBreak/>
        <w:t>sampling during the next calendar quarter.</w:t>
      </w:r>
      <w:r w:rsidR="00A87D86" w:rsidRPr="00241B0D">
        <w:t xml:space="preserve"> </w:t>
      </w:r>
      <w:r w:rsidRPr="00241B0D">
        <w:t xml:space="preserve">Quarterly sampling must continue until the </w:t>
      </w:r>
      <w:r w:rsidR="000114E3" w:rsidRPr="00241B0D">
        <w:t xml:space="preserve">state </w:t>
      </w:r>
      <w:r w:rsidRPr="00241B0D">
        <w:t>determines that the samples are reliably and consistently below the MCL based on at least two consecutive quarterly samples for ground water systems and four consecutive quarters for surface water systems.</w:t>
      </w:r>
      <w:r w:rsidR="00A87D86" w:rsidRPr="00241B0D">
        <w:t xml:space="preserve"> </w:t>
      </w:r>
      <w:r w:rsidRPr="00241B0D">
        <w:t>However, if the detection that triggered the increased sampling exceeds the MCL, then the PWS must take a minimum of four consecutive quarterly samples, regardless of whether it is served by ground water or surface water.</w:t>
      </w:r>
      <w:r w:rsidR="00A87D86" w:rsidRPr="00241B0D">
        <w:t xml:space="preserve"> </w:t>
      </w:r>
      <w:r w:rsidRPr="00241B0D">
        <w:t xml:space="preserve">Once the samples are reliably and consistently below the MCL, the </w:t>
      </w:r>
      <w:r w:rsidR="000114E3" w:rsidRPr="00241B0D">
        <w:t xml:space="preserve">state </w:t>
      </w:r>
      <w:r w:rsidRPr="00241B0D">
        <w:t>may reduce the sampling frequency to once per year, provided repeat sampling is conducted during the calendar quarter that previously yielded the highest analytical result.</w:t>
      </w:r>
      <w:r w:rsidR="00A87D86" w:rsidRPr="00241B0D">
        <w:t xml:space="preserve"> </w:t>
      </w:r>
      <w:r w:rsidRPr="00241B0D">
        <w:t xml:space="preserve"> </w:t>
      </w:r>
    </w:p>
    <w:p w14:paraId="3CD18141" w14:textId="77777777" w:rsidR="00620BC8" w:rsidRPr="00241B0D" w:rsidRDefault="00620BC8" w:rsidP="00620BC8"/>
    <w:p w14:paraId="3CD18142" w14:textId="0BADEC2B" w:rsidR="00620BC8" w:rsidRPr="00241B0D" w:rsidRDefault="00620BC8" w:rsidP="00620BC8">
      <w:r w:rsidRPr="00241B0D">
        <w:tab/>
        <w:t>After three years of annual monitoring without SOC detections, systems may apply for a waiver.</w:t>
      </w:r>
      <w:r w:rsidR="00A87D86" w:rsidRPr="00241B0D">
        <w:t xml:space="preserve"> </w:t>
      </w:r>
      <w:r w:rsidRPr="00241B0D">
        <w:t>Waivers are effective for one compliance period (i.e., three years).</w:t>
      </w:r>
      <w:r w:rsidR="00A87D86" w:rsidRPr="00241B0D">
        <w:t xml:space="preserve"> </w:t>
      </w:r>
      <w:r w:rsidRPr="00241B0D">
        <w:t>They must be renewed in each subsequent compliance period, or the system must return to the sampling frequency specified for its size.</w:t>
      </w:r>
      <w:r w:rsidR="00A87D86" w:rsidRPr="00241B0D">
        <w:t xml:space="preserve"> </w:t>
      </w:r>
    </w:p>
    <w:p w14:paraId="3CD18143" w14:textId="77777777" w:rsidR="00620BC8" w:rsidRPr="00241B0D" w:rsidRDefault="00620BC8" w:rsidP="00620BC8"/>
    <w:p w14:paraId="3CD18144" w14:textId="77777777" w:rsidR="00620BC8" w:rsidRPr="00241B0D" w:rsidRDefault="00620BC8" w:rsidP="0006334C">
      <w:pPr>
        <w:pStyle w:val="12ptItalics"/>
        <w:numPr>
          <w:ilvl w:val="0"/>
          <w:numId w:val="7"/>
        </w:numPr>
      </w:pPr>
      <w:r w:rsidRPr="00241B0D">
        <w:t>Radionuclides Rule</w:t>
      </w:r>
    </w:p>
    <w:p w14:paraId="3CD18145" w14:textId="2A49F63A" w:rsidR="00620BC8" w:rsidRPr="00241B0D" w:rsidRDefault="00620BC8" w:rsidP="00620BC8">
      <w:r w:rsidRPr="00241B0D">
        <w:tab/>
        <w:t>On December 7, 2000, EPA promulgated a revised radionuclides regulation.</w:t>
      </w:r>
      <w:r w:rsidR="00A87D86" w:rsidRPr="00241B0D">
        <w:t xml:space="preserve"> </w:t>
      </w:r>
      <w:r w:rsidRPr="00241B0D">
        <w:t xml:space="preserve">The </w:t>
      </w:r>
      <w:r w:rsidR="002C5422" w:rsidRPr="00241B0D">
        <w:t xml:space="preserve">revised </w:t>
      </w:r>
      <w:r w:rsidRPr="00241B0D">
        <w:t xml:space="preserve">rule completely </w:t>
      </w:r>
      <w:r w:rsidR="008D16FF" w:rsidRPr="00241B0D">
        <w:t>supersedes</w:t>
      </w:r>
      <w:r w:rsidRPr="00241B0D">
        <w:t xml:space="preserve"> the requirements established in the original 1976 Rule.</w:t>
      </w:r>
      <w:r w:rsidR="00A87D86" w:rsidRPr="00241B0D">
        <w:t xml:space="preserve"> </w:t>
      </w:r>
      <w:r w:rsidRPr="00241B0D">
        <w:t>The Radionuclides Rule, which is applicable only to CWSs, revised and amended 40 CFR Parts 141 and 142 an</w:t>
      </w:r>
      <w:r w:rsidR="0054743C">
        <w:t xml:space="preserve">d: </w:t>
      </w:r>
      <w:r w:rsidRPr="00241B0D">
        <w:t xml:space="preserve"> </w:t>
      </w:r>
    </w:p>
    <w:p w14:paraId="3CD18146" w14:textId="77777777" w:rsidR="00620BC8" w:rsidRPr="00241B0D" w:rsidRDefault="00620BC8" w:rsidP="00620BC8"/>
    <w:p w14:paraId="3CD18147" w14:textId="77777777" w:rsidR="00620BC8" w:rsidRPr="00241B0D" w:rsidRDefault="00620BC8" w:rsidP="00AB7C79">
      <w:pPr>
        <w:pStyle w:val="Bullets"/>
      </w:pPr>
      <w:r w:rsidRPr="00241B0D">
        <w:t>Sets an MCLG of zero for all radionuclides.</w:t>
      </w:r>
    </w:p>
    <w:p w14:paraId="3CD18148" w14:textId="77777777" w:rsidR="00620BC8" w:rsidRPr="00241B0D" w:rsidRDefault="00620BC8" w:rsidP="00AB7C79">
      <w:pPr>
        <w:pStyle w:val="Bullets"/>
      </w:pPr>
      <w:r w:rsidRPr="00241B0D">
        <w:t xml:space="preserve">Maintains the 1976 gross alpha MCL of 15 </w:t>
      </w:r>
      <w:proofErr w:type="spellStart"/>
      <w:r w:rsidR="00936521" w:rsidRPr="00241B0D">
        <w:t>PicoCuries</w:t>
      </w:r>
      <w:proofErr w:type="spellEnd"/>
      <w:r w:rsidR="00936521" w:rsidRPr="00241B0D">
        <w:t xml:space="preserve"> per liter (</w:t>
      </w:r>
      <w:r w:rsidRPr="00241B0D">
        <w:t>pCi/L</w:t>
      </w:r>
      <w:r w:rsidR="00936521" w:rsidRPr="00241B0D">
        <w:t>)</w:t>
      </w:r>
      <w:r w:rsidRPr="00241B0D">
        <w:t xml:space="preserve"> (which includes combined radium-226/-228 and excludes uranium and radon).</w:t>
      </w:r>
    </w:p>
    <w:p w14:paraId="3CD18149" w14:textId="77777777" w:rsidR="00620BC8" w:rsidRPr="00241B0D" w:rsidRDefault="00620BC8" w:rsidP="00AB7C79">
      <w:pPr>
        <w:pStyle w:val="Bullets"/>
      </w:pPr>
      <w:r w:rsidRPr="00241B0D">
        <w:t>Maintains the 1976 MCL of 5 pCi/L for combined radium-226 and radium-228.</w:t>
      </w:r>
    </w:p>
    <w:p w14:paraId="3CD1814A" w14:textId="77777777" w:rsidR="00620BC8" w:rsidRPr="00241B0D" w:rsidRDefault="00620BC8" w:rsidP="00AB7C79">
      <w:pPr>
        <w:pStyle w:val="Bullets"/>
      </w:pPr>
      <w:r w:rsidRPr="00241B0D">
        <w:t xml:space="preserve">Maintains the 1976 beta particle and photon radioactivity MCL of 4 </w:t>
      </w:r>
      <w:r w:rsidR="00936521" w:rsidRPr="00241B0D">
        <w:t>mil</w:t>
      </w:r>
      <w:r w:rsidR="00097143" w:rsidRPr="00241B0D">
        <w:t>l</w:t>
      </w:r>
      <w:r w:rsidR="00936521" w:rsidRPr="00241B0D">
        <w:t>irem per year (</w:t>
      </w:r>
      <w:r w:rsidRPr="00241B0D">
        <w:t>mrem</w:t>
      </w:r>
      <w:r w:rsidR="00936521" w:rsidRPr="00241B0D">
        <w:t>/yr)</w:t>
      </w:r>
      <w:r w:rsidRPr="00241B0D">
        <w:t>.</w:t>
      </w:r>
    </w:p>
    <w:p w14:paraId="3CD1814B" w14:textId="77777777" w:rsidR="00620BC8" w:rsidRPr="00241B0D" w:rsidRDefault="00620BC8" w:rsidP="00AB7C79">
      <w:pPr>
        <w:pStyle w:val="Bullets"/>
      </w:pPr>
      <w:r w:rsidRPr="00241B0D">
        <w:t>Sets an MCL of 30 µg/L for uranium.</w:t>
      </w:r>
    </w:p>
    <w:p w14:paraId="3CD1814C" w14:textId="77777777" w:rsidR="00620BC8" w:rsidRPr="00241B0D" w:rsidRDefault="00620BC8" w:rsidP="00AB7C79">
      <w:pPr>
        <w:pStyle w:val="Bullets"/>
      </w:pPr>
      <w:r w:rsidRPr="00241B0D">
        <w:t>Establishes separate monitoring requirements for radium-226 and radium-228.</w:t>
      </w:r>
    </w:p>
    <w:p w14:paraId="3CD1814D" w14:textId="63AF8CD8" w:rsidR="00620BC8" w:rsidRPr="00241B0D" w:rsidRDefault="00620BC8" w:rsidP="00AB7C79">
      <w:pPr>
        <w:pStyle w:val="Bullets"/>
      </w:pPr>
      <w:r w:rsidRPr="00241B0D">
        <w:t xml:space="preserve">Maintains the beta/photon screening levels set in the 1976 Rule for vulnerable systems (as deemed by the </w:t>
      </w:r>
      <w:r w:rsidR="000114E3" w:rsidRPr="00241B0D">
        <w:t>state</w:t>
      </w:r>
      <w:r w:rsidRPr="00241B0D">
        <w:t>).</w:t>
      </w:r>
      <w:r w:rsidR="00A87D86" w:rsidRPr="00241B0D">
        <w:t xml:space="preserve"> </w:t>
      </w:r>
      <w:r w:rsidRPr="00241B0D">
        <w:t>Surface water systems serving greater than 100,000 persons will no longer be required to monitor unless they are deemed vulnerable.</w:t>
      </w:r>
    </w:p>
    <w:p w14:paraId="3CD1814E" w14:textId="47DD0BE8" w:rsidR="00620BC8" w:rsidRPr="00241B0D" w:rsidRDefault="00620BC8" w:rsidP="00AB7C79">
      <w:pPr>
        <w:pStyle w:val="Bullets"/>
      </w:pPr>
      <w:r w:rsidRPr="00241B0D">
        <w:t>Revises sampling, compliance, and monitoring waivers to SMF at entry points to the distribution system.</w:t>
      </w:r>
      <w:r w:rsidR="00A87D86" w:rsidRPr="00241B0D">
        <w:t xml:space="preserve"> </w:t>
      </w:r>
      <w:r w:rsidR="00E63EE6" w:rsidRPr="00241B0D">
        <w:t>S</w:t>
      </w:r>
      <w:r w:rsidR="000114E3" w:rsidRPr="00241B0D">
        <w:t>tates</w:t>
      </w:r>
      <w:r w:rsidRPr="00241B0D">
        <w:t xml:space="preserve"> have discretion in grandfathering existing distribution system data for determining initial monitoring baselines.</w:t>
      </w:r>
    </w:p>
    <w:p w14:paraId="3CD1814F" w14:textId="77777777" w:rsidR="00620BC8" w:rsidRPr="00241B0D" w:rsidRDefault="00620BC8" w:rsidP="00620BC8"/>
    <w:p w14:paraId="3CD18150" w14:textId="77777777" w:rsidR="00620BC8" w:rsidRPr="00241B0D" w:rsidRDefault="00620BC8" w:rsidP="0006334C">
      <w:pPr>
        <w:pStyle w:val="12ptItalics"/>
        <w:numPr>
          <w:ilvl w:val="0"/>
          <w:numId w:val="7"/>
        </w:numPr>
      </w:pPr>
      <w:r w:rsidRPr="00241B0D">
        <w:t>Disinfectant Residual Monitoring and Associated Activities under the SWTR</w:t>
      </w:r>
      <w:r w:rsidR="002253D4" w:rsidRPr="00241B0D">
        <w:rPr>
          <w:rStyle w:val="FootnoteReference"/>
        </w:rPr>
        <w:footnoteReference w:id="9"/>
      </w:r>
      <w:r w:rsidRPr="00241B0D">
        <w:t xml:space="preserve"> </w:t>
      </w:r>
    </w:p>
    <w:p w14:paraId="3CD18151" w14:textId="7277E948" w:rsidR="00620BC8" w:rsidRPr="00241B0D" w:rsidRDefault="00620BC8" w:rsidP="00620BC8">
      <w:r w:rsidRPr="00241B0D">
        <w:tab/>
        <w:t>As mentioned earlier, the majority of the SWTR requirements, with the exception of disinfect</w:t>
      </w:r>
      <w:r w:rsidR="00EF2ED9" w:rsidRPr="00241B0D">
        <w:t>ant</w:t>
      </w:r>
      <w:r w:rsidRPr="00241B0D">
        <w:t xml:space="preserve"> residual monitoring, are addressed in the Microbial Rules ICR.</w:t>
      </w:r>
      <w:r w:rsidR="00A87D86" w:rsidRPr="00241B0D">
        <w:t xml:space="preserve"> </w:t>
      </w:r>
      <w:r w:rsidRPr="00241B0D">
        <w:t>Specific disinfectant residual monitoring required by the SWTR and covered under this ICR includes</w:t>
      </w:r>
      <w:r w:rsidR="0054743C">
        <w:t>:</w:t>
      </w:r>
      <w:r w:rsidRPr="00241B0D">
        <w:t xml:space="preserve">– </w:t>
      </w:r>
    </w:p>
    <w:p w14:paraId="3CD18152" w14:textId="77777777" w:rsidR="00620BC8" w:rsidRPr="00241B0D" w:rsidRDefault="00620BC8" w:rsidP="00620BC8"/>
    <w:p w14:paraId="3CD18153" w14:textId="5607E443" w:rsidR="00620BC8" w:rsidRPr="00241B0D" w:rsidRDefault="00620BC8" w:rsidP="00EB6704">
      <w:pPr>
        <w:pStyle w:val="Bullets"/>
      </w:pPr>
      <w:r w:rsidRPr="00241B0D">
        <w:t>Periodic disinfect</w:t>
      </w:r>
      <w:r w:rsidR="00EF2ED9" w:rsidRPr="00241B0D">
        <w:t>ant</w:t>
      </w:r>
      <w:r w:rsidRPr="00241B0D">
        <w:t xml:space="preserve"> residual monitoring from the distribution system for Subpart H systems. </w:t>
      </w:r>
      <w:r w:rsidR="00670E95" w:rsidRPr="00241B0D">
        <w:t>(</w:t>
      </w:r>
      <w:r w:rsidR="00421F91">
        <w:t>40 CFR</w:t>
      </w:r>
      <w:r w:rsidR="00421F91" w:rsidRPr="00241B0D">
        <w:t xml:space="preserve"> </w:t>
      </w:r>
      <w:r w:rsidRPr="00241B0D">
        <w:t>141.74 (b</w:t>
      </w:r>
      <w:proofErr w:type="gramStart"/>
      <w:r w:rsidRPr="00241B0D">
        <w:t>)(</w:t>
      </w:r>
      <w:proofErr w:type="gramEnd"/>
      <w:r w:rsidRPr="00241B0D">
        <w:t>6)(</w:t>
      </w:r>
      <w:proofErr w:type="spellStart"/>
      <w:r w:rsidRPr="00241B0D">
        <w:t>i</w:t>
      </w:r>
      <w:proofErr w:type="spellEnd"/>
      <w:r w:rsidRPr="00241B0D">
        <w:t xml:space="preserve">) for unfiltered systems and </w:t>
      </w:r>
      <w:r w:rsidR="00421F91">
        <w:t>40 CFR</w:t>
      </w:r>
      <w:r w:rsidR="00421F91" w:rsidRPr="00241B0D">
        <w:t xml:space="preserve"> </w:t>
      </w:r>
      <w:r w:rsidRPr="00241B0D">
        <w:t>141.74(c)(3)(</w:t>
      </w:r>
      <w:proofErr w:type="spellStart"/>
      <w:r w:rsidRPr="00241B0D">
        <w:t>i</w:t>
      </w:r>
      <w:proofErr w:type="spellEnd"/>
      <w:r w:rsidRPr="00241B0D">
        <w:t>) for systems that filter).</w:t>
      </w:r>
    </w:p>
    <w:p w14:paraId="3CD18154" w14:textId="79458558" w:rsidR="00620BC8" w:rsidRPr="00241B0D" w:rsidRDefault="00620BC8" w:rsidP="00EB6704">
      <w:pPr>
        <w:pStyle w:val="Bullets"/>
      </w:pPr>
      <w:r w:rsidRPr="00241B0D">
        <w:t xml:space="preserve">Continuous disinfectant residual monitoring at entry points into the distribution system. </w:t>
      </w:r>
      <w:r w:rsidR="00670E95" w:rsidRPr="00241B0D">
        <w:t>(</w:t>
      </w:r>
      <w:r w:rsidR="00421F91">
        <w:t>40 CFR</w:t>
      </w:r>
      <w:r w:rsidR="00421F91" w:rsidRPr="00241B0D">
        <w:t xml:space="preserve"> </w:t>
      </w:r>
      <w:r w:rsidRPr="00241B0D">
        <w:t>141.74 (b</w:t>
      </w:r>
      <w:proofErr w:type="gramStart"/>
      <w:r w:rsidRPr="00241B0D">
        <w:t>)(</w:t>
      </w:r>
      <w:proofErr w:type="gramEnd"/>
      <w:r w:rsidRPr="00241B0D">
        <w:t xml:space="preserve">5) for unfiltered systems and </w:t>
      </w:r>
      <w:r w:rsidR="00421F91">
        <w:t>40 CFR</w:t>
      </w:r>
      <w:r w:rsidR="00421F91" w:rsidRPr="00241B0D">
        <w:t xml:space="preserve"> </w:t>
      </w:r>
      <w:r w:rsidRPr="00241B0D">
        <w:t>141.74(c)(2) for systems that filter)</w:t>
      </w:r>
      <w:r w:rsidR="00146A8B" w:rsidRPr="00241B0D">
        <w:t>.</w:t>
      </w:r>
      <w:r w:rsidR="002253D4" w:rsidRPr="00241B0D">
        <w:rPr>
          <w:rStyle w:val="FootnoteReference"/>
        </w:rPr>
        <w:footnoteReference w:id="10"/>
      </w:r>
    </w:p>
    <w:p w14:paraId="3CD18155" w14:textId="1B1E9683" w:rsidR="00620BC8" w:rsidRPr="00241B0D" w:rsidRDefault="00620BC8" w:rsidP="00EB6704">
      <w:pPr>
        <w:pStyle w:val="Bullets"/>
      </w:pPr>
      <w:r w:rsidRPr="00241B0D">
        <w:t xml:space="preserve">Calculation of inactivation ratios for unfiltered systems using </w:t>
      </w:r>
      <w:r w:rsidR="00AB1273" w:rsidRPr="00241B0D">
        <w:t>CT</w:t>
      </w:r>
      <w:r w:rsidRPr="00241B0D">
        <w:t xml:space="preserve"> values </w:t>
      </w:r>
      <w:r w:rsidR="00670E95" w:rsidRPr="00241B0D">
        <w:t>(</w:t>
      </w:r>
      <w:r w:rsidR="00421F91">
        <w:t>40 CFR</w:t>
      </w:r>
      <w:r w:rsidR="00421F91" w:rsidRPr="00241B0D">
        <w:t xml:space="preserve"> </w:t>
      </w:r>
      <w:r w:rsidRPr="00241B0D">
        <w:t>141.74 (b</w:t>
      </w:r>
      <w:proofErr w:type="gramStart"/>
      <w:r w:rsidRPr="00241B0D">
        <w:t>)(</w:t>
      </w:r>
      <w:proofErr w:type="gramEnd"/>
      <w:r w:rsidRPr="00241B0D">
        <w:t>3))</w:t>
      </w:r>
      <w:r w:rsidR="00146A8B" w:rsidRPr="00241B0D">
        <w:t>.</w:t>
      </w:r>
      <w:r w:rsidR="002253D4" w:rsidRPr="00241B0D">
        <w:rPr>
          <w:rStyle w:val="FootnoteReference"/>
        </w:rPr>
        <w:footnoteReference w:id="11"/>
      </w:r>
      <w:r w:rsidRPr="00241B0D">
        <w:t xml:space="preserve"> </w:t>
      </w:r>
    </w:p>
    <w:p w14:paraId="3CD18156" w14:textId="77777777" w:rsidR="00620BC8" w:rsidRPr="00241B0D" w:rsidRDefault="00620BC8" w:rsidP="00620BC8"/>
    <w:p w14:paraId="3CD18157" w14:textId="77777777" w:rsidR="00F6026A" w:rsidRPr="00241B0D" w:rsidRDefault="00620BC8" w:rsidP="00D700A4">
      <w:pPr>
        <w:pStyle w:val="12ptItalics"/>
        <w:keepNext/>
        <w:numPr>
          <w:ilvl w:val="0"/>
          <w:numId w:val="7"/>
        </w:numPr>
      </w:pPr>
      <w:r w:rsidRPr="00241B0D">
        <w:rPr>
          <w:iCs w:val="0"/>
        </w:rPr>
        <w:t>Arsenic Rule</w:t>
      </w:r>
    </w:p>
    <w:p w14:paraId="3CD18158" w14:textId="61CF917A" w:rsidR="00620BC8" w:rsidRPr="00241B0D" w:rsidRDefault="00620BC8" w:rsidP="00620BC8">
      <w:r w:rsidRPr="00241B0D">
        <w:tab/>
        <w:t xml:space="preserve">The </w:t>
      </w:r>
      <w:r w:rsidR="00F621CA" w:rsidRPr="00241B0D">
        <w:t xml:space="preserve">Arsenic Rule </w:t>
      </w:r>
      <w:r w:rsidRPr="00241B0D">
        <w:t>was promulgated January 22, 2001</w:t>
      </w:r>
      <w:r w:rsidR="00F621CA" w:rsidRPr="00241B0D">
        <w:t>,</w:t>
      </w:r>
      <w:r w:rsidRPr="00241B0D">
        <w:t xml:space="preserve"> and requires that CWSs and NTNCWSs follow the SMF.</w:t>
      </w:r>
      <w:r w:rsidR="00A87D86" w:rsidRPr="00241B0D">
        <w:t xml:space="preserve"> </w:t>
      </w:r>
      <w:r w:rsidRPr="00241B0D">
        <w:t xml:space="preserve">As previously described for the Chemical Phases Rule, the SMF is conducted within the schedule of a </w:t>
      </w:r>
      <w:r w:rsidR="00F621CA" w:rsidRPr="00241B0D">
        <w:t>9</w:t>
      </w:r>
      <w:r w:rsidRPr="00241B0D">
        <w:t>-year compliance cycle.</w:t>
      </w:r>
      <w:r w:rsidR="00A87D86" w:rsidRPr="00241B0D">
        <w:t xml:space="preserve"> </w:t>
      </w:r>
      <w:r w:rsidRPr="00241B0D">
        <w:t xml:space="preserve">The compliance cycle is subsequently composed of three, </w:t>
      </w:r>
      <w:r w:rsidR="00F621CA" w:rsidRPr="00241B0D">
        <w:t>3</w:t>
      </w:r>
      <w:r w:rsidRPr="00241B0D">
        <w:t>-year periods.</w:t>
      </w:r>
      <w:r w:rsidR="00A87D86" w:rsidRPr="00241B0D">
        <w:t xml:space="preserve"> </w:t>
      </w:r>
    </w:p>
    <w:p w14:paraId="3CD18159" w14:textId="77777777" w:rsidR="00620BC8" w:rsidRPr="00241B0D" w:rsidRDefault="00620BC8" w:rsidP="00620BC8"/>
    <w:p w14:paraId="3CD1815A" w14:textId="77777777" w:rsidR="00620BC8" w:rsidRPr="00241B0D" w:rsidRDefault="00620BC8" w:rsidP="00620BC8">
      <w:pPr>
        <w:rPr>
          <w:b/>
          <w:u w:val="single"/>
        </w:rPr>
      </w:pPr>
      <w:r w:rsidRPr="00241B0D">
        <w:rPr>
          <w:b/>
          <w:u w:val="single"/>
        </w:rPr>
        <w:t>Routine Monitoring</w:t>
      </w:r>
    </w:p>
    <w:p w14:paraId="3CD1815B" w14:textId="77777777" w:rsidR="00620BC8" w:rsidRPr="00241B0D" w:rsidRDefault="00620BC8" w:rsidP="00620BC8"/>
    <w:p w14:paraId="3CD1815C" w14:textId="5AEE3C49" w:rsidR="00620BC8" w:rsidRPr="00241B0D" w:rsidRDefault="00620BC8" w:rsidP="00620BC8">
      <w:r w:rsidRPr="00241B0D">
        <w:tab/>
        <w:t xml:space="preserve">Groundwater systems must take a sample at each </w:t>
      </w:r>
      <w:r w:rsidR="006E0366" w:rsidRPr="00241B0D">
        <w:t>entry</w:t>
      </w:r>
      <w:r w:rsidRPr="00241B0D">
        <w:t xml:space="preserve"> point </w:t>
      </w:r>
      <w:r w:rsidR="006E0366" w:rsidRPr="00241B0D">
        <w:t xml:space="preserve">to the distribution system </w:t>
      </w:r>
      <w:r w:rsidRPr="00241B0D">
        <w:t xml:space="preserve">once every three years; surface water systems must sample at each </w:t>
      </w:r>
      <w:r w:rsidR="006651CC" w:rsidRPr="00241B0D">
        <w:t>entry</w:t>
      </w:r>
      <w:r w:rsidRPr="00241B0D">
        <w:t xml:space="preserve"> point annually.</w:t>
      </w:r>
      <w:r w:rsidR="00A87D86" w:rsidRPr="00241B0D">
        <w:t xml:space="preserve"> </w:t>
      </w:r>
      <w:r w:rsidRPr="00241B0D">
        <w:t>Triggered monitoring as a result of a violation requires the system to monitor quarterly beginning in the next quarter after the violation has occurred.</w:t>
      </w:r>
      <w:r w:rsidR="00A87D86" w:rsidRPr="00241B0D">
        <w:t xml:space="preserve"> </w:t>
      </w:r>
      <w:r w:rsidRPr="00241B0D">
        <w:t xml:space="preserve">Only after a system has taken two consecutive groundwater samples or four consecutive surface water samples and the </w:t>
      </w:r>
      <w:r w:rsidR="000114E3" w:rsidRPr="00241B0D">
        <w:t xml:space="preserve">state </w:t>
      </w:r>
      <w:r w:rsidRPr="00241B0D">
        <w:t>has determined that the system is “reliably and consistently” below the MCL (40 CFR 141.23(c)(8)) may the system return to routine monitoring.</w:t>
      </w:r>
    </w:p>
    <w:p w14:paraId="3CD1815D" w14:textId="77777777" w:rsidR="00620BC8" w:rsidRPr="00241B0D" w:rsidRDefault="00620BC8" w:rsidP="00620BC8"/>
    <w:p w14:paraId="3CD1815E" w14:textId="37258258" w:rsidR="00620BC8" w:rsidRPr="00241B0D" w:rsidRDefault="00620BC8" w:rsidP="00620BC8">
      <w:r w:rsidRPr="00241B0D">
        <w:tab/>
        <w:t xml:space="preserve">The </w:t>
      </w:r>
      <w:r w:rsidR="00F6026A" w:rsidRPr="00241B0D">
        <w:t>rule</w:t>
      </w:r>
      <w:r w:rsidRPr="00241B0D">
        <w:t xml:space="preserve"> also allow</w:t>
      </w:r>
      <w:r w:rsidR="00F6026A" w:rsidRPr="00241B0D">
        <w:t>s</w:t>
      </w:r>
      <w:r w:rsidRPr="00241B0D">
        <w:t xml:space="preserve"> systems to receive nine-year monitoring waivers.</w:t>
      </w:r>
      <w:r w:rsidR="00A87D86" w:rsidRPr="00241B0D">
        <w:t xml:space="preserve"> </w:t>
      </w:r>
      <w:r w:rsidRPr="00241B0D">
        <w:t xml:space="preserve">During the waiver period, a system must take a minimum of one sample. </w:t>
      </w:r>
      <w:r w:rsidR="00AC1288">
        <w:t>T</w:t>
      </w:r>
      <w:r w:rsidRPr="00241B0D">
        <w:t>o receive a waiver, a system must demonstrate that during the previous three rounds of monitoring all results were less than the MCL and there was adequate source protection.</w:t>
      </w:r>
      <w:r w:rsidR="00A87D86" w:rsidRPr="00241B0D">
        <w:t xml:space="preserve"> </w:t>
      </w:r>
      <w:r w:rsidR="00C507C6" w:rsidRPr="00241B0D">
        <w:t>Systems with waivers are expected to reapply during the current ICR period.</w:t>
      </w:r>
    </w:p>
    <w:p w14:paraId="3CD1815F" w14:textId="77777777" w:rsidR="003E72F4" w:rsidRPr="00241B0D" w:rsidRDefault="003E72F4" w:rsidP="00620BC8"/>
    <w:p w14:paraId="3CD18160" w14:textId="77777777" w:rsidR="00620BC8" w:rsidRPr="00241B0D" w:rsidRDefault="00620BC8" w:rsidP="00620BC8">
      <w:pPr>
        <w:pStyle w:val="12ptItalics"/>
        <w:numPr>
          <w:ilvl w:val="0"/>
          <w:numId w:val="7"/>
        </w:numPr>
      </w:pPr>
      <w:r w:rsidRPr="00241B0D">
        <w:t>Lead and Copper Rule</w:t>
      </w:r>
    </w:p>
    <w:p w14:paraId="3CD18161" w14:textId="01BA2216" w:rsidR="00620BC8" w:rsidRPr="00241B0D" w:rsidRDefault="00620BC8" w:rsidP="00620BC8">
      <w:r w:rsidRPr="00241B0D">
        <w:tab/>
        <w:t>CWS</w:t>
      </w:r>
      <w:r w:rsidR="00FD5FFA" w:rsidRPr="00241B0D">
        <w:t>s</w:t>
      </w:r>
      <w:r w:rsidRPr="00241B0D">
        <w:t xml:space="preserve"> and NTNCWS</w:t>
      </w:r>
      <w:r w:rsidR="00FD5FFA" w:rsidRPr="00241B0D">
        <w:t>s</w:t>
      </w:r>
      <w:r w:rsidRPr="00241B0D">
        <w:t xml:space="preserve"> are required to comply with the LCR.</w:t>
      </w:r>
      <w:r w:rsidR="00A87D86" w:rsidRPr="00241B0D">
        <w:t xml:space="preserve"> </w:t>
      </w:r>
      <w:r w:rsidRPr="00241B0D">
        <w:t>In general, the LCR requires each of these water systems to undertake the following activities</w:t>
      </w:r>
      <w:r w:rsidR="00146A8B" w:rsidRPr="00241B0D">
        <w:t>:</w:t>
      </w:r>
      <w:r w:rsidR="002253D4" w:rsidRPr="00241B0D">
        <w:rPr>
          <w:rStyle w:val="FootnoteReference"/>
        </w:rPr>
        <w:footnoteReference w:id="12"/>
      </w:r>
    </w:p>
    <w:p w14:paraId="3CD18162" w14:textId="77777777" w:rsidR="00620BC8" w:rsidRPr="00241B0D" w:rsidRDefault="00620BC8" w:rsidP="00620BC8"/>
    <w:p w14:paraId="3CD18163" w14:textId="51975062" w:rsidR="00620BC8" w:rsidRPr="00241B0D" w:rsidRDefault="00620BC8" w:rsidP="00EB6704">
      <w:pPr>
        <w:pStyle w:val="Bullets"/>
      </w:pPr>
      <w:r w:rsidRPr="00241B0D">
        <w:lastRenderedPageBreak/>
        <w:t>Plan monitoring and other activities.</w:t>
      </w:r>
      <w:r w:rsidR="007D7211" w:rsidRPr="00241B0D">
        <w:t xml:space="preserve"> </w:t>
      </w:r>
    </w:p>
    <w:p w14:paraId="3CD18164" w14:textId="77777777" w:rsidR="00620BC8" w:rsidRPr="00241B0D" w:rsidRDefault="00620BC8" w:rsidP="00EB6704">
      <w:pPr>
        <w:pStyle w:val="Bullets"/>
      </w:pPr>
      <w:r w:rsidRPr="00241B0D">
        <w:t>Provide training to appropriate staff and to residents collecting samples.</w:t>
      </w:r>
    </w:p>
    <w:p w14:paraId="3CD18165" w14:textId="77777777" w:rsidR="00620BC8" w:rsidRPr="00241B0D" w:rsidRDefault="00620BC8" w:rsidP="00EB6704">
      <w:pPr>
        <w:pStyle w:val="Bullets"/>
      </w:pPr>
      <w:r w:rsidRPr="00241B0D">
        <w:t>Identify appropriate sampling sites and collect samples.</w:t>
      </w:r>
    </w:p>
    <w:p w14:paraId="3CD18166" w14:textId="77777777" w:rsidR="00620BC8" w:rsidRPr="00241B0D" w:rsidRDefault="00620BC8" w:rsidP="00EB6704">
      <w:pPr>
        <w:pStyle w:val="Bullets"/>
      </w:pPr>
      <w:r w:rsidRPr="00241B0D">
        <w:t>Review sample data, including the calculation of lead and copper 90th percentile levels.</w:t>
      </w:r>
    </w:p>
    <w:p w14:paraId="3CD18167" w14:textId="2DF7AFC3" w:rsidR="00620BC8" w:rsidRPr="00241B0D" w:rsidRDefault="00620BC8" w:rsidP="00EB6704">
      <w:pPr>
        <w:pStyle w:val="Bullets"/>
      </w:pPr>
      <w:r w:rsidRPr="00241B0D">
        <w:t xml:space="preserve">Submit to the </w:t>
      </w:r>
      <w:r w:rsidR="000114E3" w:rsidRPr="00241B0D">
        <w:t xml:space="preserve">state </w:t>
      </w:r>
      <w:r w:rsidRPr="00241B0D">
        <w:t>monitoring data and any other documents or reports.</w:t>
      </w:r>
    </w:p>
    <w:p w14:paraId="3CD18168" w14:textId="77777777" w:rsidR="00620BC8" w:rsidRPr="00241B0D" w:rsidRDefault="00620BC8" w:rsidP="00EB6704">
      <w:pPr>
        <w:pStyle w:val="Bullets"/>
      </w:pPr>
      <w:r w:rsidRPr="00241B0D">
        <w:t>Record and maintain information.</w:t>
      </w:r>
    </w:p>
    <w:p w14:paraId="3CD18169" w14:textId="77777777" w:rsidR="00620BC8" w:rsidRPr="00241B0D" w:rsidRDefault="00620BC8" w:rsidP="00620BC8"/>
    <w:p w14:paraId="3CD1816A" w14:textId="77777777" w:rsidR="00A26B0D" w:rsidRPr="00241B0D" w:rsidRDefault="00620BC8" w:rsidP="0075012D">
      <w:r w:rsidRPr="00241B0D">
        <w:t xml:space="preserve">In addition, some systems must submit corrosion control studies, recommend and submit information regarding the completion of </w:t>
      </w:r>
      <w:r w:rsidR="0063042C" w:rsidRPr="00241B0D">
        <w:t>CCT</w:t>
      </w:r>
      <w:r w:rsidR="00AB5F6E" w:rsidRPr="00241B0D">
        <w:t xml:space="preserve"> </w:t>
      </w:r>
      <w:r w:rsidRPr="00241B0D">
        <w:t xml:space="preserve">or source water treatment installation, conduct public education, or conduct </w:t>
      </w:r>
      <w:r w:rsidR="0063042C" w:rsidRPr="00241B0D">
        <w:t>LSL</w:t>
      </w:r>
      <w:r w:rsidR="00AB5F6E" w:rsidRPr="00241B0D">
        <w:t xml:space="preserve"> </w:t>
      </w:r>
      <w:r w:rsidRPr="00241B0D">
        <w:t>monitoring, notification, and replacement.</w:t>
      </w:r>
      <w:r w:rsidRPr="00241B0D">
        <w:tab/>
      </w:r>
      <w:r w:rsidRPr="00241B0D">
        <w:tab/>
      </w:r>
    </w:p>
    <w:p w14:paraId="3CD1816B" w14:textId="77777777" w:rsidR="00021A00" w:rsidRPr="00241B0D" w:rsidRDefault="00021A00" w:rsidP="00021A00">
      <w:pPr>
        <w:ind w:left="720"/>
        <w:rPr>
          <w:i/>
        </w:rPr>
      </w:pPr>
    </w:p>
    <w:p w14:paraId="3CD1816C" w14:textId="6621CFF5" w:rsidR="00A26B0D" w:rsidRPr="00241B0D" w:rsidRDefault="00A26B0D" w:rsidP="00620BC8">
      <w:r w:rsidRPr="00241B0D">
        <w:tab/>
      </w:r>
      <w:r w:rsidR="00E4645C" w:rsidRPr="00241B0D">
        <w:t>The short term revisions to the LCR apply to CWS</w:t>
      </w:r>
      <w:r w:rsidR="00FD5FFA" w:rsidRPr="00241B0D">
        <w:t>s</w:t>
      </w:r>
      <w:r w:rsidR="00E4645C" w:rsidRPr="00241B0D">
        <w:t xml:space="preserve"> and NTNCWS</w:t>
      </w:r>
      <w:r w:rsidR="00FD5FFA" w:rsidRPr="00241B0D">
        <w:t>s</w:t>
      </w:r>
      <w:r w:rsidR="00D10FC4" w:rsidRPr="00241B0D">
        <w:t>,</w:t>
      </w:r>
      <w:r w:rsidR="00E4645C" w:rsidRPr="00241B0D">
        <w:t xml:space="preserve"> as with the LCR.</w:t>
      </w:r>
      <w:r w:rsidR="00A87D86" w:rsidRPr="00241B0D">
        <w:t xml:space="preserve"> </w:t>
      </w:r>
      <w:r w:rsidR="00E4645C" w:rsidRPr="00241B0D">
        <w:t>In addition to the LCR requirement</w:t>
      </w:r>
      <w:r w:rsidR="005C37DD" w:rsidRPr="00241B0D">
        <w:t>s,</w:t>
      </w:r>
      <w:r w:rsidR="00E4645C" w:rsidRPr="00241B0D">
        <w:t xml:space="preserve"> the revisions require systems to undertake the following activities:</w:t>
      </w:r>
    </w:p>
    <w:p w14:paraId="3CD1816D" w14:textId="77777777" w:rsidR="00E4645C" w:rsidRPr="00241B0D" w:rsidRDefault="00E4645C" w:rsidP="00620BC8"/>
    <w:p w14:paraId="3CD1816E" w14:textId="77777777" w:rsidR="00E4645C" w:rsidRPr="00241B0D" w:rsidRDefault="00E4645C" w:rsidP="00E4645C">
      <w:pPr>
        <w:numPr>
          <w:ilvl w:val="0"/>
          <w:numId w:val="13"/>
        </w:numPr>
      </w:pPr>
      <w:r w:rsidRPr="00241B0D">
        <w:t xml:space="preserve">Take additional </w:t>
      </w:r>
      <w:r w:rsidR="003D0E50" w:rsidRPr="00241B0D">
        <w:t xml:space="preserve">tap </w:t>
      </w:r>
      <w:r w:rsidRPr="00241B0D">
        <w:t xml:space="preserve">samples </w:t>
      </w:r>
      <w:r w:rsidR="003D0E50" w:rsidRPr="00241B0D">
        <w:t xml:space="preserve">for lead </w:t>
      </w:r>
      <w:r w:rsidRPr="00241B0D">
        <w:t xml:space="preserve">if the lead action level </w:t>
      </w:r>
      <w:r w:rsidR="00A9678D" w:rsidRPr="00241B0D">
        <w:t xml:space="preserve">of 0.015 mg/L </w:t>
      </w:r>
      <w:r w:rsidRPr="00241B0D">
        <w:t>is exceeded.</w:t>
      </w:r>
    </w:p>
    <w:p w14:paraId="3CD1816F" w14:textId="77777777" w:rsidR="00A9678D" w:rsidRPr="00241B0D" w:rsidRDefault="00A9678D" w:rsidP="00A9678D">
      <w:pPr>
        <w:numPr>
          <w:ilvl w:val="0"/>
          <w:numId w:val="13"/>
        </w:numPr>
      </w:pPr>
      <w:r w:rsidRPr="00241B0D">
        <w:t>Provide revised public education materials according to revised delivery requirements if the lead action level is exceeded</w:t>
      </w:r>
      <w:r w:rsidR="00A06500" w:rsidRPr="00241B0D">
        <w:t>, including a statement on lead in the CCR</w:t>
      </w:r>
      <w:r w:rsidRPr="00241B0D">
        <w:t>.</w:t>
      </w:r>
    </w:p>
    <w:p w14:paraId="3CD18170" w14:textId="5097ECDB" w:rsidR="00E4645C" w:rsidRPr="00241B0D" w:rsidRDefault="00E4645C" w:rsidP="00E4645C">
      <w:pPr>
        <w:numPr>
          <w:ilvl w:val="0"/>
          <w:numId w:val="13"/>
        </w:numPr>
      </w:pPr>
      <w:r w:rsidRPr="00241B0D">
        <w:t xml:space="preserve">Notify the </w:t>
      </w:r>
      <w:r w:rsidR="000114E3" w:rsidRPr="00241B0D">
        <w:t xml:space="preserve">state </w:t>
      </w:r>
      <w:r w:rsidRPr="00241B0D">
        <w:t>before making</w:t>
      </w:r>
      <w:r w:rsidR="00DA15E4" w:rsidRPr="00241B0D">
        <w:t xml:space="preserve"> long term</w:t>
      </w:r>
      <w:r w:rsidRPr="00241B0D">
        <w:t xml:space="preserve"> treatment changes.</w:t>
      </w:r>
    </w:p>
    <w:p w14:paraId="3CD18171" w14:textId="77777777" w:rsidR="00E4645C" w:rsidRPr="00241B0D" w:rsidRDefault="00E4645C" w:rsidP="00E4645C">
      <w:pPr>
        <w:numPr>
          <w:ilvl w:val="0"/>
          <w:numId w:val="13"/>
        </w:numPr>
      </w:pPr>
      <w:r w:rsidRPr="00241B0D">
        <w:t xml:space="preserve">Notify customers of results </w:t>
      </w:r>
      <w:r w:rsidR="00DC56B5" w:rsidRPr="00241B0D">
        <w:t>of</w:t>
      </w:r>
      <w:r w:rsidRPr="00241B0D">
        <w:t xml:space="preserve"> </w:t>
      </w:r>
      <w:r w:rsidR="00DC56B5" w:rsidRPr="00241B0D">
        <w:t xml:space="preserve">samples taken at </w:t>
      </w:r>
      <w:r w:rsidR="00D10FC4" w:rsidRPr="00241B0D">
        <w:t xml:space="preserve">their </w:t>
      </w:r>
      <w:r w:rsidR="00DC56B5" w:rsidRPr="00241B0D">
        <w:t>homes</w:t>
      </w:r>
      <w:r w:rsidRPr="00241B0D">
        <w:t>.</w:t>
      </w:r>
    </w:p>
    <w:p w14:paraId="3CD18172" w14:textId="77777777" w:rsidR="00302033" w:rsidRPr="00241B0D" w:rsidRDefault="00302033" w:rsidP="00302033">
      <w:pPr>
        <w:pStyle w:val="CommentText"/>
        <w:numPr>
          <w:ilvl w:val="0"/>
          <w:numId w:val="13"/>
        </w:numPr>
        <w:rPr>
          <w:sz w:val="24"/>
        </w:rPr>
      </w:pPr>
      <w:r w:rsidRPr="00241B0D">
        <w:rPr>
          <w:sz w:val="24"/>
        </w:rPr>
        <w:t>Retest LSL</w:t>
      </w:r>
      <w:r w:rsidR="003D0E50" w:rsidRPr="00241B0D">
        <w:rPr>
          <w:sz w:val="24"/>
        </w:rPr>
        <w:t>s</w:t>
      </w:r>
      <w:r w:rsidRPr="00241B0D">
        <w:rPr>
          <w:sz w:val="24"/>
        </w:rPr>
        <w:t xml:space="preserve"> previously </w:t>
      </w:r>
      <w:r w:rsidR="00A06500" w:rsidRPr="00241B0D">
        <w:rPr>
          <w:sz w:val="24"/>
        </w:rPr>
        <w:t>exempted from replacement</w:t>
      </w:r>
      <w:r w:rsidRPr="00241B0D">
        <w:rPr>
          <w:sz w:val="24"/>
        </w:rPr>
        <w:t xml:space="preserve"> </w:t>
      </w:r>
      <w:r w:rsidR="00A06500" w:rsidRPr="00241B0D">
        <w:rPr>
          <w:sz w:val="24"/>
        </w:rPr>
        <w:t>if the lead action level is exceeded</w:t>
      </w:r>
      <w:r w:rsidRPr="00241B0D">
        <w:rPr>
          <w:sz w:val="24"/>
        </w:rPr>
        <w:t>.</w:t>
      </w:r>
    </w:p>
    <w:p w14:paraId="3CD18173" w14:textId="77777777" w:rsidR="00302033" w:rsidRPr="00241B0D" w:rsidRDefault="00302033" w:rsidP="00302033">
      <w:pPr>
        <w:ind w:left="1080"/>
      </w:pPr>
    </w:p>
    <w:p w14:paraId="3CD18175" w14:textId="77777777" w:rsidR="006C03F0" w:rsidRPr="00241B0D" w:rsidRDefault="006C03F0" w:rsidP="00865738"/>
    <w:p w14:paraId="3CD18176" w14:textId="77777777" w:rsidR="00620BC8" w:rsidRPr="00241B0D" w:rsidRDefault="00620BC8" w:rsidP="008748FA">
      <w:pPr>
        <w:pStyle w:val="SectionHeading1"/>
        <w:ind w:left="720" w:hanging="720"/>
      </w:pPr>
      <w:r w:rsidRPr="00241B0D">
        <w:br w:type="page"/>
      </w:r>
      <w:bookmarkStart w:id="28" w:name="_Toc199057231"/>
      <w:r w:rsidR="009C2D24" w:rsidRPr="00241B0D">
        <w:lastRenderedPageBreak/>
        <w:t>5</w:t>
      </w:r>
      <w:r w:rsidR="009C2D24" w:rsidRPr="00241B0D">
        <w:tab/>
      </w:r>
      <w:r w:rsidRPr="00241B0D">
        <w:t>INFORMATION COLLECTED — AGENCY ACTIVITIES,</w:t>
      </w:r>
      <w:r w:rsidR="008748FA" w:rsidRPr="00241B0D">
        <w:t xml:space="preserve"> </w:t>
      </w:r>
      <w:r w:rsidRPr="00241B0D">
        <w:t xml:space="preserve">COLLECTION METHODOLOGY, AND INFORMATION </w:t>
      </w:r>
      <w:bookmarkStart w:id="29" w:name="_Toc184785411"/>
      <w:r w:rsidRPr="00241B0D">
        <w:t>MANAGEMENT</w:t>
      </w:r>
      <w:bookmarkEnd w:id="28"/>
      <w:bookmarkEnd w:id="29"/>
    </w:p>
    <w:p w14:paraId="3CD18177" w14:textId="77777777" w:rsidR="008748FA" w:rsidRPr="00241B0D" w:rsidRDefault="008748FA" w:rsidP="008748FA">
      <w:pPr>
        <w:pStyle w:val="SectionHeading1"/>
      </w:pPr>
    </w:p>
    <w:p w14:paraId="3CD18178" w14:textId="77777777" w:rsidR="00620BC8" w:rsidRPr="00241B0D" w:rsidRDefault="00620BC8" w:rsidP="00D9427A">
      <w:pPr>
        <w:pStyle w:val="SectionHeading2"/>
      </w:pPr>
      <w:bookmarkStart w:id="30" w:name="_Toc199057232"/>
      <w:r w:rsidRPr="00241B0D">
        <w:t xml:space="preserve">5(a) </w:t>
      </w:r>
      <w:r w:rsidRPr="00241B0D">
        <w:tab/>
        <w:t>Agency Activities</w:t>
      </w:r>
      <w:bookmarkEnd w:id="30"/>
    </w:p>
    <w:p w14:paraId="3CD18179" w14:textId="77777777" w:rsidR="00620BC8" w:rsidRPr="00241B0D" w:rsidRDefault="00620BC8" w:rsidP="00620BC8"/>
    <w:p w14:paraId="3CD1817A" w14:textId="1863A537" w:rsidR="00620BC8" w:rsidRPr="00241B0D" w:rsidRDefault="00620BC8" w:rsidP="00620BC8">
      <w:r w:rsidRPr="00241B0D">
        <w:tab/>
        <w:t>As part of its supervisory responsibility, EPA maintains SDWIS and evaluates SDWIS data to determine system compliance.</w:t>
      </w:r>
      <w:r w:rsidR="00A87D86" w:rsidRPr="00241B0D">
        <w:t xml:space="preserve"> </w:t>
      </w:r>
      <w:r w:rsidRPr="00241B0D">
        <w:t>EPA personnel also reformat, distribute, and store these data for a number of uses, including responding to Congressional and public inquiries.</w:t>
      </w:r>
      <w:r w:rsidR="00A87D86" w:rsidRPr="00241B0D">
        <w:t xml:space="preserve"> </w:t>
      </w:r>
      <w:r w:rsidRPr="00241B0D">
        <w:t xml:space="preserve">EPA also oversees the EPA </w:t>
      </w:r>
      <w:r w:rsidR="00A6040D">
        <w:t>R</w:t>
      </w:r>
      <w:r w:rsidRPr="00241B0D">
        <w:t xml:space="preserve">egional and </w:t>
      </w:r>
      <w:r w:rsidR="000114E3" w:rsidRPr="00241B0D">
        <w:t xml:space="preserve">state </w:t>
      </w:r>
      <w:r w:rsidRPr="00241B0D">
        <w:t>programs, provides technical assistance, and develops policies designed to ensure consistent program implementation.</w:t>
      </w:r>
      <w:r w:rsidR="00A87D86" w:rsidRPr="00241B0D">
        <w:t xml:space="preserve"> </w:t>
      </w:r>
      <w:r w:rsidRPr="00241B0D">
        <w:t>EPA officials serve as respondents when testifying to Congress on the PWSS Program or in the courts for enforcement actions.</w:t>
      </w:r>
      <w:r w:rsidR="00A87D86" w:rsidRPr="00241B0D">
        <w:t xml:space="preserve"> </w:t>
      </w:r>
    </w:p>
    <w:p w14:paraId="3CD1817B" w14:textId="77777777" w:rsidR="00620BC8" w:rsidRPr="00241B0D" w:rsidRDefault="00620BC8" w:rsidP="00620BC8"/>
    <w:p w14:paraId="3CD1817C" w14:textId="337AB4BA" w:rsidR="00620BC8" w:rsidRPr="00241B0D" w:rsidRDefault="00620BC8" w:rsidP="00620BC8">
      <w:r w:rsidRPr="00241B0D">
        <w:tab/>
        <w:t xml:space="preserve">EPA’s requirements are outlined in </w:t>
      </w:r>
      <w:r w:rsidR="005F7164" w:rsidRPr="00241B0D">
        <w:t>Exhibit 5</w:t>
      </w:r>
      <w:r w:rsidRPr="00241B0D">
        <w:t xml:space="preserve"> below.</w:t>
      </w:r>
      <w:r w:rsidR="00A87D86" w:rsidRPr="00241B0D">
        <w:t xml:space="preserve"> </w:t>
      </w:r>
      <w:r w:rsidRPr="00241B0D">
        <w:t>Most of the burden and costs for these activities are addressed in the PWSS Program ICR (OMB No. 2040-0090).</w:t>
      </w:r>
      <w:r w:rsidR="00A87D86" w:rsidRPr="00241B0D">
        <w:t xml:space="preserve"> </w:t>
      </w:r>
      <w:r w:rsidRPr="00241B0D">
        <w:t>Section 5(a) of the PWSS Program ICR contains additional detail regarding the activities supported by the collection of SDWIS data described above.</w:t>
      </w:r>
      <w:r w:rsidR="00A87D86" w:rsidRPr="00241B0D">
        <w:t xml:space="preserve"> </w:t>
      </w:r>
      <w:r w:rsidR="005D3A40" w:rsidRPr="00241B0D">
        <w:t>Details regarding potential burden and cost reductions in future ICR periods are</w:t>
      </w:r>
      <w:r w:rsidR="00F2186C" w:rsidRPr="00241B0D">
        <w:t xml:space="preserve"> </w:t>
      </w:r>
      <w:r w:rsidR="005D3A40" w:rsidRPr="00241B0D">
        <w:t xml:space="preserve">provided in </w:t>
      </w:r>
      <w:r w:rsidR="000173DE" w:rsidRPr="00241B0D">
        <w:t>section</w:t>
      </w:r>
      <w:r w:rsidR="00853811" w:rsidRPr="00241B0D">
        <w:t xml:space="preserve"> 5(b)</w:t>
      </w:r>
      <w:r w:rsidR="005D3A40" w:rsidRPr="00241B0D">
        <w:t xml:space="preserve"> of the PWSS Program ICR.</w:t>
      </w:r>
    </w:p>
    <w:p w14:paraId="3CD1817D" w14:textId="77777777" w:rsidR="00AB5F6E" w:rsidRPr="00241B0D" w:rsidRDefault="00AB5F6E" w:rsidP="00620BC8"/>
    <w:p w14:paraId="3CD1817E" w14:textId="697B332D" w:rsidR="00620BC8" w:rsidRPr="00241B0D" w:rsidRDefault="00620BC8" w:rsidP="00620BC8">
      <w:r w:rsidRPr="00241B0D">
        <w:tab/>
        <w:t xml:space="preserve">EPA will also conduct primacy activities in </w:t>
      </w:r>
      <w:r w:rsidR="000114E3" w:rsidRPr="00241B0D">
        <w:t>states</w:t>
      </w:r>
      <w:r w:rsidR="004761B7">
        <w:t>, tribes</w:t>
      </w:r>
      <w:r w:rsidR="000114E3" w:rsidRPr="00241B0D">
        <w:t xml:space="preserve"> </w:t>
      </w:r>
      <w:r w:rsidRPr="00241B0D">
        <w:t>and territories that do not have primacy.</w:t>
      </w:r>
      <w:r w:rsidR="00A87D86" w:rsidRPr="00241B0D">
        <w:t xml:space="preserve"> </w:t>
      </w:r>
      <w:r w:rsidRPr="00241B0D">
        <w:t>Specifically, EPA will be involved in the following activities</w:t>
      </w:r>
      <w:r w:rsidR="00AC1288">
        <w:t>:</w:t>
      </w:r>
      <w:r w:rsidRPr="00241B0D">
        <w:t xml:space="preserve"> </w:t>
      </w:r>
    </w:p>
    <w:p w14:paraId="3CD1817F" w14:textId="77777777" w:rsidR="00620BC8" w:rsidRPr="00241B0D" w:rsidRDefault="00620BC8" w:rsidP="00620BC8"/>
    <w:p w14:paraId="3CD18180" w14:textId="77777777" w:rsidR="00620BC8" w:rsidRPr="00241B0D" w:rsidRDefault="00620BC8" w:rsidP="00EB6704">
      <w:pPr>
        <w:pStyle w:val="Bullets"/>
      </w:pPr>
      <w:r w:rsidRPr="00241B0D">
        <w:t>Mobilization, planning, and implementation.</w:t>
      </w:r>
    </w:p>
    <w:p w14:paraId="3CD18181" w14:textId="77777777" w:rsidR="00620BC8" w:rsidRPr="00241B0D" w:rsidRDefault="00620BC8" w:rsidP="00EB6704">
      <w:pPr>
        <w:pStyle w:val="Bullets"/>
      </w:pPr>
      <w:r w:rsidRPr="00241B0D">
        <w:t>Training PWS and consultant staff.</w:t>
      </w:r>
    </w:p>
    <w:p w14:paraId="3CD18182" w14:textId="77777777" w:rsidR="00620BC8" w:rsidRPr="00241B0D" w:rsidRDefault="00620BC8" w:rsidP="00EB6704">
      <w:pPr>
        <w:pStyle w:val="Bullets"/>
      </w:pPr>
      <w:r w:rsidRPr="00241B0D">
        <w:t>Analyzing and reviewing PWS data.</w:t>
      </w:r>
    </w:p>
    <w:p w14:paraId="3CD18183" w14:textId="77777777" w:rsidR="00620BC8" w:rsidRPr="00241B0D" w:rsidRDefault="00620BC8" w:rsidP="00EB6704">
      <w:pPr>
        <w:pStyle w:val="Bullets"/>
      </w:pPr>
      <w:r w:rsidRPr="00241B0D">
        <w:t>Making determinations concerning PWSs.</w:t>
      </w:r>
    </w:p>
    <w:p w14:paraId="3CD18184" w14:textId="77777777" w:rsidR="00620BC8" w:rsidRPr="00241B0D" w:rsidRDefault="00620BC8" w:rsidP="00EB6704">
      <w:pPr>
        <w:pStyle w:val="Bullets"/>
      </w:pPr>
      <w:r w:rsidRPr="00241B0D">
        <w:t>Compliance tracking.</w:t>
      </w:r>
    </w:p>
    <w:p w14:paraId="3CD18185" w14:textId="77777777" w:rsidR="00620BC8" w:rsidRPr="00241B0D" w:rsidRDefault="00620BC8" w:rsidP="00EB6704">
      <w:pPr>
        <w:pStyle w:val="Bullets"/>
      </w:pPr>
      <w:r w:rsidRPr="00241B0D">
        <w:t>Recordkeeping.</w:t>
      </w:r>
    </w:p>
    <w:p w14:paraId="3CD18186" w14:textId="77777777" w:rsidR="00620BC8" w:rsidRPr="00241B0D" w:rsidRDefault="00620BC8" w:rsidP="00620BC8"/>
    <w:p w14:paraId="3CD18187" w14:textId="31BDAEA7" w:rsidR="009C2D24" w:rsidRPr="00241B0D" w:rsidRDefault="00AB5F6E" w:rsidP="009C2D24">
      <w:r w:rsidRPr="00241B0D">
        <w:t>However, b</w:t>
      </w:r>
      <w:r w:rsidR="00620BC8" w:rsidRPr="00241B0D">
        <w:t xml:space="preserve">urden and costs for these activities are accounted for under the primacy agency burden (see </w:t>
      </w:r>
      <w:r w:rsidR="000173DE" w:rsidRPr="00241B0D">
        <w:t xml:space="preserve">section </w:t>
      </w:r>
      <w:r w:rsidR="00620BC8" w:rsidRPr="00241B0D">
        <w:t>6).</w:t>
      </w:r>
    </w:p>
    <w:p w14:paraId="3CD18188" w14:textId="77777777" w:rsidR="009C2D24" w:rsidRPr="00241B0D" w:rsidRDefault="009C2D24">
      <w:pPr>
        <w:autoSpaceDE/>
        <w:autoSpaceDN/>
        <w:adjustRightInd/>
        <w:rPr>
          <w:b/>
          <w:szCs w:val="28"/>
        </w:rPr>
      </w:pPr>
      <w:r w:rsidRPr="00241B0D">
        <w:br w:type="page"/>
      </w:r>
    </w:p>
    <w:p w14:paraId="3CD18189" w14:textId="77777777" w:rsidR="00F5197F" w:rsidRPr="00241B0D" w:rsidRDefault="005F7164" w:rsidP="006B5419">
      <w:pPr>
        <w:pStyle w:val="ExhibitTitle"/>
        <w:rPr>
          <w:rFonts w:ascii="Arial" w:hAnsi="Arial" w:cs="Arial"/>
        </w:rPr>
      </w:pPr>
      <w:bookmarkStart w:id="31" w:name="_Toc199048137"/>
      <w:r w:rsidRPr="00241B0D">
        <w:rPr>
          <w:rFonts w:ascii="Arial" w:hAnsi="Arial" w:cs="Arial"/>
        </w:rPr>
        <w:lastRenderedPageBreak/>
        <w:t>Exhibit 5</w:t>
      </w:r>
    </w:p>
    <w:p w14:paraId="3CD1818A" w14:textId="77777777" w:rsidR="00620BC8" w:rsidRPr="00241B0D" w:rsidRDefault="00620BC8" w:rsidP="006B5419">
      <w:pPr>
        <w:pStyle w:val="ExhibitTitle"/>
        <w:rPr>
          <w:rFonts w:ascii="Arial" w:hAnsi="Arial" w:cs="Arial"/>
        </w:rPr>
      </w:pPr>
      <w:r w:rsidRPr="00241B0D">
        <w:rPr>
          <w:rFonts w:ascii="Arial" w:hAnsi="Arial" w:cs="Arial"/>
        </w:rPr>
        <w:t>EPA Requirements</w:t>
      </w:r>
      <w:bookmarkEnd w:id="31"/>
    </w:p>
    <w:p w14:paraId="3CD1818B" w14:textId="77777777" w:rsidR="00620BC8" w:rsidRPr="00241B0D" w:rsidRDefault="00620BC8" w:rsidP="00620BC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21"/>
        <w:gridCol w:w="3116"/>
        <w:gridCol w:w="3113"/>
      </w:tblGrid>
      <w:tr w:rsidR="00506BC0" w:rsidRPr="00241B0D" w14:paraId="3CD1818F" w14:textId="77777777" w:rsidTr="000243B5">
        <w:trPr>
          <w:cantSplit/>
          <w:trHeight w:val="422"/>
        </w:trPr>
        <w:tc>
          <w:tcPr>
            <w:tcW w:w="3192" w:type="dxa"/>
            <w:tcBorders>
              <w:bottom w:val="single" w:sz="4" w:space="0" w:color="000000"/>
            </w:tcBorders>
            <w:vAlign w:val="center"/>
          </w:tcPr>
          <w:p w14:paraId="3CD1818C" w14:textId="77777777" w:rsidR="00506BC0" w:rsidRPr="00241B0D" w:rsidRDefault="00506BC0" w:rsidP="00FF070A">
            <w:pPr>
              <w:jc w:val="center"/>
              <w:rPr>
                <w:rFonts w:ascii="Arial" w:hAnsi="Arial" w:cs="Arial"/>
                <w:b/>
                <w:sz w:val="20"/>
              </w:rPr>
            </w:pPr>
            <w:r w:rsidRPr="00241B0D">
              <w:rPr>
                <w:rFonts w:ascii="Arial" w:hAnsi="Arial" w:cs="Arial"/>
                <w:b/>
                <w:sz w:val="20"/>
              </w:rPr>
              <w:t>Requirement</w:t>
            </w:r>
          </w:p>
        </w:tc>
        <w:tc>
          <w:tcPr>
            <w:tcW w:w="3192" w:type="dxa"/>
            <w:tcBorders>
              <w:bottom w:val="single" w:sz="4" w:space="0" w:color="000000"/>
            </w:tcBorders>
            <w:vAlign w:val="center"/>
          </w:tcPr>
          <w:p w14:paraId="3CD1818D" w14:textId="77777777" w:rsidR="00506BC0" w:rsidRPr="00241B0D" w:rsidRDefault="00506BC0" w:rsidP="00FF070A">
            <w:pPr>
              <w:jc w:val="center"/>
              <w:rPr>
                <w:rFonts w:ascii="Arial" w:hAnsi="Arial" w:cs="Arial"/>
                <w:b/>
                <w:sz w:val="20"/>
              </w:rPr>
            </w:pPr>
            <w:r w:rsidRPr="00241B0D">
              <w:rPr>
                <w:rFonts w:ascii="Arial" w:hAnsi="Arial" w:cs="Arial"/>
                <w:b/>
                <w:sz w:val="20"/>
              </w:rPr>
              <w:t>Regulatory Citation</w:t>
            </w:r>
          </w:p>
        </w:tc>
        <w:tc>
          <w:tcPr>
            <w:tcW w:w="3192" w:type="dxa"/>
            <w:tcBorders>
              <w:bottom w:val="single" w:sz="4" w:space="0" w:color="000000"/>
            </w:tcBorders>
            <w:vAlign w:val="center"/>
          </w:tcPr>
          <w:p w14:paraId="3CD1818E" w14:textId="77777777" w:rsidR="00506BC0" w:rsidRPr="00241B0D" w:rsidRDefault="00506BC0" w:rsidP="00FF070A">
            <w:pPr>
              <w:jc w:val="center"/>
              <w:rPr>
                <w:rFonts w:ascii="Arial" w:hAnsi="Arial" w:cs="Arial"/>
                <w:b/>
                <w:sz w:val="20"/>
              </w:rPr>
            </w:pPr>
            <w:r w:rsidRPr="00241B0D">
              <w:rPr>
                <w:rFonts w:ascii="Arial" w:hAnsi="Arial" w:cs="Arial"/>
                <w:b/>
                <w:sz w:val="20"/>
              </w:rPr>
              <w:t>Frequency</w:t>
            </w:r>
          </w:p>
        </w:tc>
      </w:tr>
      <w:tr w:rsidR="00506BC0" w:rsidRPr="00241B0D" w14:paraId="3CD18192" w14:textId="77777777" w:rsidTr="000243B5">
        <w:trPr>
          <w:cantSplit/>
        </w:trPr>
        <w:tc>
          <w:tcPr>
            <w:tcW w:w="9576" w:type="dxa"/>
            <w:gridSpan w:val="3"/>
            <w:shd w:val="clear" w:color="auto" w:fill="E0E0E0"/>
            <w:vAlign w:val="center"/>
          </w:tcPr>
          <w:p w14:paraId="3CD18191" w14:textId="54D2FEC5" w:rsidR="00506BC0" w:rsidRPr="00241B0D" w:rsidRDefault="00506BC0" w:rsidP="009B5B50">
            <w:pPr>
              <w:rPr>
                <w:rFonts w:ascii="Arial" w:hAnsi="Arial" w:cs="Arial"/>
                <w:b/>
                <w:i/>
                <w:sz w:val="20"/>
              </w:rPr>
            </w:pPr>
            <w:r w:rsidRPr="00241B0D">
              <w:rPr>
                <w:rFonts w:ascii="Arial" w:hAnsi="Arial" w:cs="Arial"/>
                <w:b/>
                <w:i/>
                <w:sz w:val="20"/>
              </w:rPr>
              <w:t>General Requirem</w:t>
            </w:r>
            <w:r w:rsidR="00522CD5" w:rsidRPr="00241B0D">
              <w:rPr>
                <w:rFonts w:ascii="Arial" w:hAnsi="Arial" w:cs="Arial"/>
                <w:b/>
                <w:i/>
                <w:sz w:val="20"/>
              </w:rPr>
              <w:t>ents (apply to all regulations)</w:t>
            </w:r>
          </w:p>
        </w:tc>
      </w:tr>
      <w:tr w:rsidR="00506BC0" w:rsidRPr="00241B0D" w14:paraId="3CD18196" w14:textId="77777777" w:rsidTr="000243B5">
        <w:trPr>
          <w:cantSplit/>
        </w:trPr>
        <w:tc>
          <w:tcPr>
            <w:tcW w:w="3192" w:type="dxa"/>
            <w:vAlign w:val="center"/>
          </w:tcPr>
          <w:p w14:paraId="3CD18193" w14:textId="3C0813DD" w:rsidR="00506BC0" w:rsidRPr="00241B0D" w:rsidRDefault="00506BC0" w:rsidP="000114E3">
            <w:pPr>
              <w:rPr>
                <w:rFonts w:ascii="Arial" w:hAnsi="Arial" w:cs="Arial"/>
                <w:sz w:val="20"/>
              </w:rPr>
            </w:pPr>
            <w:r w:rsidRPr="00241B0D">
              <w:rPr>
                <w:rFonts w:ascii="Arial" w:hAnsi="Arial" w:cs="Arial"/>
                <w:sz w:val="20"/>
              </w:rPr>
              <w:t xml:space="preserve">For </w:t>
            </w:r>
            <w:r w:rsidR="000114E3" w:rsidRPr="00241B0D">
              <w:rPr>
                <w:rFonts w:ascii="Arial" w:hAnsi="Arial" w:cs="Arial"/>
                <w:sz w:val="20"/>
              </w:rPr>
              <w:t xml:space="preserve">states </w:t>
            </w:r>
            <w:r w:rsidRPr="00241B0D">
              <w:rPr>
                <w:rFonts w:ascii="Arial" w:hAnsi="Arial" w:cs="Arial"/>
                <w:sz w:val="20"/>
              </w:rPr>
              <w:t xml:space="preserve">and other entities for which the Agency maintains primacy, the Agency must maintain the records and perform the reporting activities required of </w:t>
            </w:r>
            <w:r w:rsidR="000114E3" w:rsidRPr="00241B0D">
              <w:rPr>
                <w:rFonts w:ascii="Arial" w:hAnsi="Arial" w:cs="Arial"/>
                <w:sz w:val="20"/>
              </w:rPr>
              <w:t>states</w:t>
            </w:r>
            <w:r w:rsidRPr="00241B0D">
              <w:rPr>
                <w:rFonts w:ascii="Arial" w:hAnsi="Arial" w:cs="Arial"/>
                <w:sz w:val="20"/>
              </w:rPr>
              <w:t>.</w:t>
            </w:r>
            <w:r w:rsidR="00A87D86" w:rsidRPr="00241B0D">
              <w:rPr>
                <w:rFonts w:ascii="Arial" w:hAnsi="Arial" w:cs="Arial"/>
                <w:sz w:val="20"/>
              </w:rPr>
              <w:t xml:space="preserve"> </w:t>
            </w:r>
          </w:p>
        </w:tc>
        <w:tc>
          <w:tcPr>
            <w:tcW w:w="3192" w:type="dxa"/>
            <w:vAlign w:val="center"/>
          </w:tcPr>
          <w:p w14:paraId="3CD18194" w14:textId="77777777" w:rsidR="00506BC0" w:rsidRPr="00241B0D" w:rsidRDefault="00506BC0" w:rsidP="009B5B50">
            <w:pPr>
              <w:rPr>
                <w:rFonts w:ascii="Arial" w:hAnsi="Arial" w:cs="Arial"/>
                <w:sz w:val="20"/>
              </w:rPr>
            </w:pPr>
            <w:r w:rsidRPr="00241B0D">
              <w:rPr>
                <w:rFonts w:ascii="Arial" w:hAnsi="Arial" w:cs="Arial"/>
                <w:sz w:val="20"/>
              </w:rPr>
              <w:t>40 CFR 142.14 and 142.15</w:t>
            </w:r>
          </w:p>
        </w:tc>
        <w:tc>
          <w:tcPr>
            <w:tcW w:w="3192" w:type="dxa"/>
            <w:vAlign w:val="center"/>
          </w:tcPr>
          <w:p w14:paraId="3CD18195" w14:textId="77777777" w:rsidR="00506BC0" w:rsidRPr="00241B0D" w:rsidRDefault="00506BC0" w:rsidP="009B5B50">
            <w:pPr>
              <w:rPr>
                <w:rFonts w:ascii="Arial" w:hAnsi="Arial" w:cs="Arial"/>
                <w:sz w:val="20"/>
              </w:rPr>
            </w:pPr>
            <w:r w:rsidRPr="00241B0D">
              <w:rPr>
                <w:rFonts w:ascii="Arial" w:hAnsi="Arial" w:cs="Arial"/>
                <w:sz w:val="20"/>
              </w:rPr>
              <w:t>As necessary</w:t>
            </w:r>
          </w:p>
        </w:tc>
      </w:tr>
      <w:tr w:rsidR="00506BC0" w:rsidRPr="00241B0D" w14:paraId="3CD1819A" w14:textId="77777777" w:rsidTr="000243B5">
        <w:trPr>
          <w:cantSplit/>
        </w:trPr>
        <w:tc>
          <w:tcPr>
            <w:tcW w:w="3192" w:type="dxa"/>
            <w:vAlign w:val="center"/>
          </w:tcPr>
          <w:p w14:paraId="3CD18197" w14:textId="65EFF6D1" w:rsidR="00506BC0" w:rsidRPr="00241B0D" w:rsidRDefault="00506BC0" w:rsidP="000114E3">
            <w:pPr>
              <w:rPr>
                <w:rFonts w:ascii="Arial" w:hAnsi="Arial" w:cs="Arial"/>
                <w:sz w:val="20"/>
              </w:rPr>
            </w:pPr>
            <w:r w:rsidRPr="00241B0D">
              <w:rPr>
                <w:rFonts w:ascii="Arial" w:hAnsi="Arial" w:cs="Arial"/>
                <w:sz w:val="20"/>
              </w:rPr>
              <w:t xml:space="preserve">Review </w:t>
            </w:r>
            <w:r w:rsidR="000114E3" w:rsidRPr="00241B0D">
              <w:rPr>
                <w:rFonts w:ascii="Arial" w:hAnsi="Arial" w:cs="Arial"/>
                <w:sz w:val="20"/>
              </w:rPr>
              <w:t xml:space="preserve">state </w:t>
            </w:r>
            <w:r w:rsidRPr="00241B0D">
              <w:rPr>
                <w:rFonts w:ascii="Arial" w:hAnsi="Arial" w:cs="Arial"/>
                <w:sz w:val="20"/>
              </w:rPr>
              <w:t xml:space="preserve">request for approval of a program revision and notify </w:t>
            </w:r>
            <w:r w:rsidR="000114E3" w:rsidRPr="00241B0D">
              <w:rPr>
                <w:rFonts w:ascii="Arial" w:hAnsi="Arial" w:cs="Arial"/>
                <w:sz w:val="20"/>
              </w:rPr>
              <w:t xml:space="preserve">state </w:t>
            </w:r>
            <w:r w:rsidRPr="00241B0D">
              <w:rPr>
                <w:rFonts w:ascii="Arial" w:hAnsi="Arial" w:cs="Arial"/>
                <w:sz w:val="20"/>
              </w:rPr>
              <w:t>of determination regarding request.</w:t>
            </w:r>
          </w:p>
        </w:tc>
        <w:tc>
          <w:tcPr>
            <w:tcW w:w="3192" w:type="dxa"/>
            <w:vAlign w:val="center"/>
          </w:tcPr>
          <w:p w14:paraId="3CD18198" w14:textId="77777777" w:rsidR="00506BC0" w:rsidRPr="00241B0D" w:rsidRDefault="00506BC0" w:rsidP="009B5B50">
            <w:pPr>
              <w:rPr>
                <w:rFonts w:ascii="Arial" w:hAnsi="Arial" w:cs="Arial"/>
                <w:sz w:val="20"/>
              </w:rPr>
            </w:pPr>
            <w:r w:rsidRPr="00241B0D">
              <w:rPr>
                <w:rFonts w:ascii="Arial" w:hAnsi="Arial" w:cs="Arial"/>
                <w:sz w:val="20"/>
              </w:rPr>
              <w:t>40 CFR 142.12(d)(3)</w:t>
            </w:r>
          </w:p>
        </w:tc>
        <w:tc>
          <w:tcPr>
            <w:tcW w:w="3192" w:type="dxa"/>
            <w:vAlign w:val="center"/>
          </w:tcPr>
          <w:p w14:paraId="3CD18199" w14:textId="77777777" w:rsidR="00506BC0" w:rsidRPr="00241B0D" w:rsidRDefault="00506BC0" w:rsidP="009B5B50">
            <w:pPr>
              <w:rPr>
                <w:rFonts w:ascii="Arial" w:hAnsi="Arial" w:cs="Arial"/>
                <w:sz w:val="20"/>
              </w:rPr>
            </w:pPr>
            <w:r w:rsidRPr="00241B0D">
              <w:rPr>
                <w:rFonts w:ascii="Arial" w:hAnsi="Arial" w:cs="Arial"/>
                <w:sz w:val="20"/>
              </w:rPr>
              <w:t>One time, as necessary</w:t>
            </w:r>
          </w:p>
        </w:tc>
      </w:tr>
      <w:tr w:rsidR="00506BC0" w:rsidRPr="00241B0D" w14:paraId="3CD1819C" w14:textId="77777777" w:rsidTr="000243B5">
        <w:trPr>
          <w:cantSplit/>
        </w:trPr>
        <w:tc>
          <w:tcPr>
            <w:tcW w:w="9576" w:type="dxa"/>
            <w:gridSpan w:val="3"/>
            <w:shd w:val="clear" w:color="auto" w:fill="D9D9D9"/>
            <w:vAlign w:val="center"/>
          </w:tcPr>
          <w:p w14:paraId="3CD1819B" w14:textId="408E47BB" w:rsidR="00506BC0" w:rsidRPr="00241B0D" w:rsidRDefault="00506BC0" w:rsidP="009B5B50">
            <w:pPr>
              <w:rPr>
                <w:rFonts w:ascii="Arial" w:hAnsi="Arial" w:cs="Arial"/>
                <w:b/>
                <w:i/>
                <w:sz w:val="20"/>
              </w:rPr>
            </w:pPr>
            <w:r w:rsidRPr="00241B0D">
              <w:rPr>
                <w:rFonts w:ascii="Arial" w:hAnsi="Arial" w:cs="Arial"/>
                <w:b/>
                <w:i/>
                <w:sz w:val="20"/>
              </w:rPr>
              <w:t>Stage 1 DBPR</w:t>
            </w:r>
            <w:r w:rsidR="00A87D86" w:rsidRPr="00241B0D">
              <w:rPr>
                <w:rFonts w:ascii="Arial" w:hAnsi="Arial" w:cs="Arial"/>
                <w:b/>
                <w:i/>
                <w:sz w:val="20"/>
              </w:rPr>
              <w:t xml:space="preserve"> </w:t>
            </w:r>
          </w:p>
        </w:tc>
      </w:tr>
      <w:tr w:rsidR="00506BC0" w:rsidRPr="00241B0D" w14:paraId="3CD1819E" w14:textId="77777777" w:rsidTr="000243B5">
        <w:trPr>
          <w:cantSplit/>
        </w:trPr>
        <w:tc>
          <w:tcPr>
            <w:tcW w:w="9576" w:type="dxa"/>
            <w:gridSpan w:val="3"/>
            <w:tcBorders>
              <w:bottom w:val="single" w:sz="4" w:space="0" w:color="000000"/>
            </w:tcBorders>
            <w:vAlign w:val="center"/>
          </w:tcPr>
          <w:p w14:paraId="3CD1819D" w14:textId="77777777" w:rsidR="00506BC0" w:rsidRPr="00241B0D" w:rsidRDefault="00506BC0" w:rsidP="009B5B50">
            <w:pPr>
              <w:rPr>
                <w:rFonts w:ascii="Arial" w:hAnsi="Arial" w:cs="Arial"/>
                <w:sz w:val="20"/>
              </w:rPr>
            </w:pPr>
            <w:r w:rsidRPr="00241B0D">
              <w:rPr>
                <w:rFonts w:ascii="Arial" w:hAnsi="Arial" w:cs="Arial"/>
                <w:sz w:val="20"/>
              </w:rPr>
              <w:t>Subject to general requirements as listed above.</w:t>
            </w:r>
          </w:p>
        </w:tc>
      </w:tr>
      <w:tr w:rsidR="00AB5F6E" w:rsidRPr="00241B0D" w14:paraId="3CD181A0" w14:textId="77777777" w:rsidTr="000243B5">
        <w:trPr>
          <w:cantSplit/>
        </w:trPr>
        <w:tc>
          <w:tcPr>
            <w:tcW w:w="9576" w:type="dxa"/>
            <w:gridSpan w:val="3"/>
            <w:tcBorders>
              <w:bottom w:val="single" w:sz="4" w:space="0" w:color="000000"/>
            </w:tcBorders>
            <w:shd w:val="clear" w:color="auto" w:fill="E0E0E0"/>
            <w:vAlign w:val="center"/>
          </w:tcPr>
          <w:p w14:paraId="3CD1819F" w14:textId="77777777" w:rsidR="00AB5F6E" w:rsidRPr="00241B0D" w:rsidRDefault="00AB5F6E" w:rsidP="009B5B50">
            <w:pPr>
              <w:rPr>
                <w:rFonts w:ascii="Arial" w:hAnsi="Arial" w:cs="Arial"/>
                <w:b/>
                <w:i/>
                <w:sz w:val="20"/>
              </w:rPr>
            </w:pPr>
            <w:r w:rsidRPr="00241B0D">
              <w:rPr>
                <w:rFonts w:ascii="Arial" w:hAnsi="Arial" w:cs="Arial"/>
                <w:b/>
                <w:i/>
                <w:sz w:val="20"/>
              </w:rPr>
              <w:t>Stage 2 DBPR</w:t>
            </w:r>
          </w:p>
        </w:tc>
      </w:tr>
      <w:tr w:rsidR="00AB5F6E" w:rsidRPr="00241B0D" w14:paraId="3CD181A2" w14:textId="77777777" w:rsidTr="000243B5">
        <w:trPr>
          <w:cantSplit/>
        </w:trPr>
        <w:tc>
          <w:tcPr>
            <w:tcW w:w="9576" w:type="dxa"/>
            <w:gridSpan w:val="3"/>
            <w:shd w:val="clear" w:color="auto" w:fill="auto"/>
            <w:vAlign w:val="center"/>
          </w:tcPr>
          <w:p w14:paraId="3CD181A1" w14:textId="77777777" w:rsidR="00AB5F6E" w:rsidRPr="00241B0D" w:rsidRDefault="00AB5F6E" w:rsidP="009B5B50">
            <w:pPr>
              <w:rPr>
                <w:rFonts w:ascii="Arial" w:hAnsi="Arial" w:cs="Arial"/>
                <w:b/>
                <w:i/>
                <w:sz w:val="20"/>
              </w:rPr>
            </w:pPr>
            <w:r w:rsidRPr="00241B0D">
              <w:rPr>
                <w:rFonts w:ascii="Arial" w:hAnsi="Arial" w:cs="Arial"/>
                <w:sz w:val="20"/>
              </w:rPr>
              <w:t>Subject to general requirements as listed above.</w:t>
            </w:r>
          </w:p>
        </w:tc>
      </w:tr>
      <w:tr w:rsidR="00506BC0" w:rsidRPr="00241B0D" w14:paraId="3CD181A4" w14:textId="77777777" w:rsidTr="000243B5">
        <w:trPr>
          <w:cantSplit/>
        </w:trPr>
        <w:tc>
          <w:tcPr>
            <w:tcW w:w="9576" w:type="dxa"/>
            <w:gridSpan w:val="3"/>
            <w:shd w:val="clear" w:color="auto" w:fill="D9D9D9"/>
            <w:vAlign w:val="center"/>
          </w:tcPr>
          <w:p w14:paraId="3CD181A3" w14:textId="77777777" w:rsidR="00506BC0" w:rsidRPr="00241B0D" w:rsidRDefault="00506BC0" w:rsidP="009B5B50">
            <w:pPr>
              <w:rPr>
                <w:rFonts w:ascii="Arial" w:hAnsi="Arial" w:cs="Arial"/>
                <w:b/>
                <w:i/>
                <w:sz w:val="20"/>
              </w:rPr>
            </w:pPr>
            <w:r w:rsidRPr="00241B0D">
              <w:rPr>
                <w:rFonts w:ascii="Arial" w:hAnsi="Arial" w:cs="Arial"/>
                <w:b/>
                <w:i/>
                <w:sz w:val="20"/>
              </w:rPr>
              <w:t>Chemical Phase Rules (Phases II, IIB, and V)</w:t>
            </w:r>
          </w:p>
        </w:tc>
      </w:tr>
      <w:tr w:rsidR="00506BC0" w:rsidRPr="00241B0D" w14:paraId="3CD181A6" w14:textId="77777777" w:rsidTr="000243B5">
        <w:trPr>
          <w:cantSplit/>
        </w:trPr>
        <w:tc>
          <w:tcPr>
            <w:tcW w:w="9576" w:type="dxa"/>
            <w:gridSpan w:val="3"/>
            <w:vAlign w:val="center"/>
          </w:tcPr>
          <w:p w14:paraId="3CD181A5" w14:textId="77777777" w:rsidR="00506BC0" w:rsidRPr="00241B0D" w:rsidRDefault="00506BC0" w:rsidP="009B5B50">
            <w:pPr>
              <w:rPr>
                <w:rFonts w:ascii="Arial" w:hAnsi="Arial" w:cs="Arial"/>
                <w:sz w:val="20"/>
              </w:rPr>
            </w:pPr>
            <w:r w:rsidRPr="00241B0D">
              <w:rPr>
                <w:rFonts w:ascii="Arial" w:hAnsi="Arial" w:cs="Arial"/>
                <w:sz w:val="20"/>
              </w:rPr>
              <w:t>Subject to general requirements as listed above.</w:t>
            </w:r>
          </w:p>
        </w:tc>
      </w:tr>
      <w:tr w:rsidR="00506BC0" w:rsidRPr="00241B0D" w14:paraId="3CD181A8" w14:textId="77777777" w:rsidTr="000243B5">
        <w:trPr>
          <w:cantSplit/>
        </w:trPr>
        <w:tc>
          <w:tcPr>
            <w:tcW w:w="9576" w:type="dxa"/>
            <w:gridSpan w:val="3"/>
            <w:shd w:val="clear" w:color="auto" w:fill="D9D9D9"/>
            <w:vAlign w:val="center"/>
          </w:tcPr>
          <w:p w14:paraId="3CD181A7" w14:textId="77777777" w:rsidR="00506BC0" w:rsidRPr="00241B0D" w:rsidRDefault="00506BC0" w:rsidP="009B5B50">
            <w:pPr>
              <w:rPr>
                <w:rFonts w:ascii="Arial" w:hAnsi="Arial" w:cs="Arial"/>
                <w:b/>
                <w:i/>
                <w:sz w:val="20"/>
              </w:rPr>
            </w:pPr>
            <w:r w:rsidRPr="00241B0D">
              <w:rPr>
                <w:rFonts w:ascii="Arial" w:hAnsi="Arial" w:cs="Arial"/>
                <w:b/>
                <w:i/>
                <w:sz w:val="20"/>
              </w:rPr>
              <w:t xml:space="preserve">Radionuclides </w:t>
            </w:r>
          </w:p>
        </w:tc>
      </w:tr>
      <w:tr w:rsidR="00506BC0" w:rsidRPr="00241B0D" w14:paraId="3CD181AA" w14:textId="77777777" w:rsidTr="000243B5">
        <w:trPr>
          <w:cantSplit/>
        </w:trPr>
        <w:tc>
          <w:tcPr>
            <w:tcW w:w="9576" w:type="dxa"/>
            <w:gridSpan w:val="3"/>
            <w:vAlign w:val="center"/>
          </w:tcPr>
          <w:p w14:paraId="3CD181A9" w14:textId="77777777" w:rsidR="00506BC0" w:rsidRPr="00241B0D" w:rsidRDefault="00506BC0" w:rsidP="009B5B50">
            <w:pPr>
              <w:rPr>
                <w:rFonts w:ascii="Arial" w:hAnsi="Arial" w:cs="Arial"/>
                <w:sz w:val="20"/>
              </w:rPr>
            </w:pPr>
            <w:r w:rsidRPr="00241B0D">
              <w:rPr>
                <w:rFonts w:ascii="Arial" w:hAnsi="Arial" w:cs="Arial"/>
                <w:sz w:val="20"/>
              </w:rPr>
              <w:t>Subject to general requirements as listed above.</w:t>
            </w:r>
          </w:p>
        </w:tc>
      </w:tr>
      <w:tr w:rsidR="00506BC0" w:rsidRPr="00241B0D" w14:paraId="3CD181AC" w14:textId="77777777" w:rsidTr="000243B5">
        <w:trPr>
          <w:cantSplit/>
        </w:trPr>
        <w:tc>
          <w:tcPr>
            <w:tcW w:w="9576" w:type="dxa"/>
            <w:gridSpan w:val="3"/>
            <w:shd w:val="clear" w:color="auto" w:fill="D9D9D9"/>
            <w:vAlign w:val="center"/>
          </w:tcPr>
          <w:p w14:paraId="3CD181AB" w14:textId="6CD3B009" w:rsidR="00506BC0" w:rsidRPr="00241B0D" w:rsidRDefault="008A55E5" w:rsidP="009B5B50">
            <w:pPr>
              <w:rPr>
                <w:rFonts w:ascii="Arial" w:hAnsi="Arial" w:cs="Arial"/>
                <w:b/>
                <w:i/>
                <w:sz w:val="20"/>
              </w:rPr>
            </w:pPr>
            <w:r w:rsidRPr="00241B0D">
              <w:rPr>
                <w:rFonts w:ascii="Arial" w:hAnsi="Arial" w:cs="Arial"/>
                <w:b/>
                <w:i/>
                <w:sz w:val="20"/>
              </w:rPr>
              <w:t>SWTR (only disinfectant</w:t>
            </w:r>
            <w:r w:rsidR="00506BC0" w:rsidRPr="00241B0D">
              <w:rPr>
                <w:rFonts w:ascii="Arial" w:hAnsi="Arial" w:cs="Arial"/>
                <w:b/>
                <w:i/>
                <w:sz w:val="20"/>
              </w:rPr>
              <w:t xml:space="preserve"> residual monitoring and associated activities)</w:t>
            </w:r>
          </w:p>
        </w:tc>
      </w:tr>
      <w:tr w:rsidR="00506BC0" w:rsidRPr="00241B0D" w14:paraId="3CD181AE" w14:textId="77777777" w:rsidTr="000243B5">
        <w:trPr>
          <w:cantSplit/>
        </w:trPr>
        <w:tc>
          <w:tcPr>
            <w:tcW w:w="9576" w:type="dxa"/>
            <w:gridSpan w:val="3"/>
            <w:vAlign w:val="center"/>
          </w:tcPr>
          <w:p w14:paraId="3CD181AD" w14:textId="77777777" w:rsidR="00506BC0" w:rsidRPr="00241B0D" w:rsidRDefault="00506BC0" w:rsidP="009B5B50">
            <w:pPr>
              <w:rPr>
                <w:rFonts w:ascii="Arial" w:hAnsi="Arial" w:cs="Arial"/>
                <w:sz w:val="20"/>
              </w:rPr>
            </w:pPr>
            <w:r w:rsidRPr="00241B0D">
              <w:rPr>
                <w:rFonts w:ascii="Arial" w:hAnsi="Arial" w:cs="Arial"/>
                <w:sz w:val="20"/>
              </w:rPr>
              <w:t>Subject to general requirements as listed above.</w:t>
            </w:r>
          </w:p>
        </w:tc>
      </w:tr>
      <w:tr w:rsidR="00506BC0" w:rsidRPr="00241B0D" w14:paraId="3CD181B0" w14:textId="77777777" w:rsidTr="000243B5">
        <w:trPr>
          <w:cantSplit/>
        </w:trPr>
        <w:tc>
          <w:tcPr>
            <w:tcW w:w="9576" w:type="dxa"/>
            <w:gridSpan w:val="3"/>
            <w:shd w:val="clear" w:color="auto" w:fill="D9D9D9"/>
            <w:vAlign w:val="center"/>
          </w:tcPr>
          <w:p w14:paraId="3CD181AF" w14:textId="77777777" w:rsidR="00506BC0" w:rsidRPr="00241B0D" w:rsidRDefault="00506BC0" w:rsidP="009B5B50">
            <w:pPr>
              <w:rPr>
                <w:rFonts w:ascii="Arial" w:hAnsi="Arial" w:cs="Arial"/>
                <w:b/>
                <w:i/>
                <w:sz w:val="20"/>
              </w:rPr>
            </w:pPr>
            <w:r w:rsidRPr="00241B0D">
              <w:rPr>
                <w:rFonts w:ascii="Arial" w:hAnsi="Arial" w:cs="Arial"/>
                <w:b/>
                <w:i/>
                <w:sz w:val="20"/>
              </w:rPr>
              <w:t>Arsenic Rule</w:t>
            </w:r>
          </w:p>
        </w:tc>
      </w:tr>
      <w:tr w:rsidR="00506BC0" w:rsidRPr="00241B0D" w14:paraId="3CD181B2" w14:textId="77777777" w:rsidTr="000243B5">
        <w:trPr>
          <w:cantSplit/>
        </w:trPr>
        <w:tc>
          <w:tcPr>
            <w:tcW w:w="9576" w:type="dxa"/>
            <w:gridSpan w:val="3"/>
            <w:vAlign w:val="center"/>
          </w:tcPr>
          <w:p w14:paraId="3CD181B1" w14:textId="77777777" w:rsidR="00506BC0" w:rsidRPr="00241B0D" w:rsidRDefault="00506BC0" w:rsidP="009B5B50">
            <w:pPr>
              <w:rPr>
                <w:rFonts w:ascii="Arial" w:hAnsi="Arial" w:cs="Arial"/>
                <w:sz w:val="20"/>
              </w:rPr>
            </w:pPr>
            <w:r w:rsidRPr="00241B0D">
              <w:rPr>
                <w:rFonts w:ascii="Arial" w:hAnsi="Arial" w:cs="Arial"/>
                <w:sz w:val="20"/>
              </w:rPr>
              <w:t>Subject to general requirements as listed above.</w:t>
            </w:r>
          </w:p>
        </w:tc>
      </w:tr>
      <w:tr w:rsidR="00506BC0" w:rsidRPr="00241B0D" w14:paraId="3CD181B4" w14:textId="77777777" w:rsidTr="000243B5">
        <w:trPr>
          <w:cantSplit/>
        </w:trPr>
        <w:tc>
          <w:tcPr>
            <w:tcW w:w="9576" w:type="dxa"/>
            <w:gridSpan w:val="3"/>
            <w:shd w:val="clear" w:color="auto" w:fill="D9D9D9"/>
            <w:vAlign w:val="center"/>
          </w:tcPr>
          <w:p w14:paraId="3CD181B3" w14:textId="77777777" w:rsidR="00506BC0" w:rsidRPr="00241B0D" w:rsidRDefault="00506BC0" w:rsidP="009B5B50">
            <w:pPr>
              <w:rPr>
                <w:rFonts w:ascii="Arial" w:hAnsi="Arial" w:cs="Arial"/>
                <w:b/>
                <w:i/>
                <w:sz w:val="20"/>
              </w:rPr>
            </w:pPr>
            <w:r w:rsidRPr="00241B0D">
              <w:rPr>
                <w:rFonts w:ascii="Arial" w:hAnsi="Arial" w:cs="Arial"/>
                <w:b/>
                <w:i/>
                <w:sz w:val="20"/>
              </w:rPr>
              <w:t>Lead and Copper Rule</w:t>
            </w:r>
          </w:p>
        </w:tc>
      </w:tr>
      <w:tr w:rsidR="00506BC0" w:rsidRPr="00241B0D" w14:paraId="3CD181B6" w14:textId="77777777" w:rsidTr="000243B5">
        <w:trPr>
          <w:cantSplit/>
        </w:trPr>
        <w:tc>
          <w:tcPr>
            <w:tcW w:w="9576" w:type="dxa"/>
            <w:gridSpan w:val="3"/>
            <w:vAlign w:val="center"/>
          </w:tcPr>
          <w:p w14:paraId="3CD181B5" w14:textId="77777777" w:rsidR="00506BC0" w:rsidRPr="00241B0D" w:rsidRDefault="00506BC0" w:rsidP="009B5B50">
            <w:pPr>
              <w:rPr>
                <w:rFonts w:ascii="Arial" w:hAnsi="Arial" w:cs="Arial"/>
                <w:sz w:val="20"/>
              </w:rPr>
            </w:pPr>
            <w:r w:rsidRPr="00241B0D">
              <w:rPr>
                <w:rFonts w:ascii="Arial" w:hAnsi="Arial" w:cs="Arial"/>
                <w:sz w:val="20"/>
              </w:rPr>
              <w:t>Subject to general requirements as listed above.</w:t>
            </w:r>
          </w:p>
        </w:tc>
      </w:tr>
    </w:tbl>
    <w:p w14:paraId="3CD181B7" w14:textId="77777777" w:rsidR="00506BC0" w:rsidRPr="00241B0D" w:rsidRDefault="00506BC0" w:rsidP="00620BC8"/>
    <w:p w14:paraId="3CD181B8" w14:textId="77777777" w:rsidR="00620BC8" w:rsidRPr="00241B0D" w:rsidRDefault="00620BC8" w:rsidP="00620BC8"/>
    <w:p w14:paraId="3CD181B9" w14:textId="77777777" w:rsidR="00620BC8" w:rsidRPr="00241B0D" w:rsidRDefault="00620BC8" w:rsidP="00D9427A">
      <w:pPr>
        <w:pStyle w:val="SectionHeading2"/>
      </w:pPr>
      <w:bookmarkStart w:id="32" w:name="_Toc199057233"/>
      <w:r w:rsidRPr="00241B0D">
        <w:t xml:space="preserve">5(b) </w:t>
      </w:r>
      <w:r w:rsidRPr="00241B0D">
        <w:tab/>
        <w:t>Collection Methodology and Management</w:t>
      </w:r>
      <w:bookmarkEnd w:id="32"/>
    </w:p>
    <w:p w14:paraId="3CD181BA" w14:textId="77777777" w:rsidR="00AD39F5" w:rsidRPr="00241B0D" w:rsidRDefault="00AD39F5" w:rsidP="00620BC8"/>
    <w:p w14:paraId="774CFAD3" w14:textId="77777777" w:rsidR="003A3801" w:rsidRPr="00241B0D" w:rsidRDefault="00C947D8" w:rsidP="003A3801">
      <w:pPr>
        <w:keepNext/>
        <w:keepLines/>
        <w:autoSpaceDE/>
        <w:autoSpaceDN/>
        <w:adjustRightInd/>
        <w:rPr>
          <w:szCs w:val="24"/>
        </w:rPr>
      </w:pPr>
      <w:r w:rsidRPr="00241B0D">
        <w:rPr>
          <w:szCs w:val="24"/>
          <w:lang w:val="en-CA"/>
        </w:rPr>
        <w:fldChar w:fldCharType="begin"/>
      </w:r>
      <w:r w:rsidR="005808E4" w:rsidRPr="00241B0D">
        <w:rPr>
          <w:szCs w:val="24"/>
          <w:lang w:val="en-CA"/>
        </w:rPr>
        <w:instrText xml:space="preserve"> SEQ CHAPTER \h \r 1</w:instrText>
      </w:r>
      <w:r w:rsidRPr="00241B0D">
        <w:rPr>
          <w:szCs w:val="24"/>
          <w:lang w:val="en-CA"/>
        </w:rPr>
        <w:fldChar w:fldCharType="end"/>
      </w:r>
      <w:r w:rsidR="005808E4" w:rsidRPr="00241B0D">
        <w:rPr>
          <w:szCs w:val="24"/>
        </w:rPr>
        <w:tab/>
      </w:r>
      <w:r w:rsidR="003A3801" w:rsidRPr="00241B0D">
        <w:rPr>
          <w:szCs w:val="24"/>
        </w:rPr>
        <w:t>Primacy agencies must report data to EPA on a quarterly basis. These data include any new data and revisions or corrections to existing data. This information is maintained in SDWIS</w:t>
      </w:r>
      <w:r w:rsidR="003A3801" w:rsidRPr="00241B0D">
        <w:rPr>
          <w:rStyle w:val="FootnoteReference"/>
          <w:szCs w:val="24"/>
        </w:rPr>
        <w:footnoteReference w:id="13"/>
      </w:r>
      <w:r w:rsidR="003A3801" w:rsidRPr="00241B0D">
        <w:rPr>
          <w:szCs w:val="24"/>
        </w:rPr>
        <w:t xml:space="preserve">, which contains the following: </w:t>
      </w:r>
    </w:p>
    <w:p w14:paraId="5F3F62EB" w14:textId="77777777" w:rsidR="003A3801" w:rsidRPr="00241B0D" w:rsidRDefault="003A3801" w:rsidP="003A3801">
      <w:pPr>
        <w:keepNext/>
        <w:keepLines/>
        <w:autoSpaceDE/>
        <w:autoSpaceDN/>
        <w:adjustRightInd/>
        <w:rPr>
          <w:szCs w:val="24"/>
        </w:rPr>
      </w:pPr>
    </w:p>
    <w:p w14:paraId="1DC2AB5D" w14:textId="77777777" w:rsidR="003A3801" w:rsidRPr="00241B0D" w:rsidRDefault="003A3801" w:rsidP="003A3801">
      <w:pPr>
        <w:pStyle w:val="Bullets"/>
        <w:numPr>
          <w:ilvl w:val="0"/>
          <w:numId w:val="47"/>
        </w:numPr>
      </w:pPr>
      <w:r w:rsidRPr="00241B0D">
        <w:t>Inventory data for each PWS.</w:t>
      </w:r>
    </w:p>
    <w:p w14:paraId="5034C808" w14:textId="77777777" w:rsidR="003A3801" w:rsidRPr="00241B0D" w:rsidRDefault="003A3801" w:rsidP="003A3801">
      <w:pPr>
        <w:pStyle w:val="Bullets"/>
        <w:numPr>
          <w:ilvl w:val="0"/>
          <w:numId w:val="47"/>
        </w:numPr>
      </w:pPr>
      <w:r w:rsidRPr="00241B0D">
        <w:t>Violations.</w:t>
      </w:r>
    </w:p>
    <w:p w14:paraId="13EAAC0E" w14:textId="77777777" w:rsidR="003A3801" w:rsidRPr="00241B0D" w:rsidRDefault="003A3801" w:rsidP="003A3801">
      <w:pPr>
        <w:pStyle w:val="Bullets"/>
        <w:numPr>
          <w:ilvl w:val="0"/>
          <w:numId w:val="47"/>
        </w:numPr>
      </w:pPr>
      <w:r w:rsidRPr="00241B0D">
        <w:t>Enforcement actions and some follow-up activity.</w:t>
      </w:r>
    </w:p>
    <w:p w14:paraId="2CD76410" w14:textId="3F4EA91E" w:rsidR="003A3801" w:rsidRPr="00241B0D" w:rsidRDefault="003A3801" w:rsidP="003A3801">
      <w:pPr>
        <w:pStyle w:val="Bullets"/>
        <w:numPr>
          <w:ilvl w:val="0"/>
          <w:numId w:val="47"/>
        </w:numPr>
      </w:pPr>
      <w:r w:rsidRPr="00241B0D">
        <w:t>Variances and exemptions</w:t>
      </w:r>
      <w:r w:rsidR="001E2399" w:rsidRPr="00241B0D">
        <w:t xml:space="preserve"> (where applicable)</w:t>
      </w:r>
      <w:r w:rsidRPr="00241B0D">
        <w:t>.</w:t>
      </w:r>
    </w:p>
    <w:p w14:paraId="5E267E85" w14:textId="77777777" w:rsidR="003A3801" w:rsidRPr="00241B0D" w:rsidRDefault="003A3801" w:rsidP="003A3801">
      <w:pPr>
        <w:rPr>
          <w:szCs w:val="24"/>
        </w:rPr>
      </w:pPr>
    </w:p>
    <w:p w14:paraId="05D0A3D0" w14:textId="325C3B6B" w:rsidR="003A3801" w:rsidRPr="00241B0D" w:rsidRDefault="003A3801" w:rsidP="003A3801">
      <w:pPr>
        <w:autoSpaceDE/>
        <w:autoSpaceDN/>
        <w:adjustRightInd/>
        <w:rPr>
          <w:szCs w:val="24"/>
        </w:rPr>
      </w:pPr>
      <w:r w:rsidRPr="00241B0D">
        <w:rPr>
          <w:szCs w:val="24"/>
        </w:rPr>
        <w:tab/>
        <w:t xml:space="preserve">Primacy agencies </w:t>
      </w:r>
      <w:r w:rsidR="0002574D" w:rsidRPr="00241B0D">
        <w:rPr>
          <w:szCs w:val="24"/>
        </w:rPr>
        <w:t xml:space="preserve">primarily </w:t>
      </w:r>
      <w:r w:rsidRPr="00241B0D">
        <w:rPr>
          <w:szCs w:val="24"/>
        </w:rPr>
        <w:t>transmit SDWIS data to EPA electronically. In the District of Columbia, Wyoming, and Indian Lands (except for the Navajo Nation, which has primacy), results of system samples are sent directly to EPA.</w:t>
      </w:r>
    </w:p>
    <w:p w14:paraId="302920D4" w14:textId="77777777" w:rsidR="003A3801" w:rsidRPr="00241B0D" w:rsidRDefault="003A3801" w:rsidP="003A3801">
      <w:pPr>
        <w:autoSpaceDE/>
        <w:autoSpaceDN/>
        <w:adjustRightInd/>
        <w:rPr>
          <w:szCs w:val="24"/>
        </w:rPr>
      </w:pPr>
    </w:p>
    <w:p w14:paraId="5DE656CA" w14:textId="46C97FDE" w:rsidR="003A3801" w:rsidRPr="00241B0D" w:rsidRDefault="003A3801" w:rsidP="00D24830">
      <w:pPr>
        <w:autoSpaceDE/>
        <w:autoSpaceDN/>
        <w:adjustRightInd/>
      </w:pPr>
      <w:r w:rsidRPr="00241B0D">
        <w:rPr>
          <w:szCs w:val="24"/>
        </w:rPr>
        <w:lastRenderedPageBreak/>
        <w:tab/>
        <w:t>SDWIS data support a number of rule implementation and program management activities</w:t>
      </w:r>
      <w:r w:rsidR="00AC1288">
        <w:rPr>
          <w:szCs w:val="24"/>
        </w:rPr>
        <w:t xml:space="preserve">, which promote consistent national program implementation. SDWIS data is used to identify compliance trends with specific regulations, </w:t>
      </w:r>
      <w:r w:rsidR="00094F1D">
        <w:rPr>
          <w:szCs w:val="24"/>
        </w:rPr>
        <w:t xml:space="preserve">prioritize public water systems that might require training and technical assistance to return to compliance, </w:t>
      </w:r>
      <w:r w:rsidR="00AC1288">
        <w:rPr>
          <w:szCs w:val="24"/>
        </w:rPr>
        <w:t xml:space="preserve">and provide insights into primacy agency’s interpretation of regulations. </w:t>
      </w:r>
    </w:p>
    <w:p w14:paraId="76355399" w14:textId="2BF71D95" w:rsidR="003A3801" w:rsidRPr="00241B0D" w:rsidRDefault="003A3801" w:rsidP="003A3801">
      <w:pPr>
        <w:pStyle w:val="Bullets"/>
        <w:numPr>
          <w:ilvl w:val="0"/>
          <w:numId w:val="0"/>
        </w:numPr>
      </w:pPr>
      <w:r w:rsidRPr="00241B0D">
        <w:tab/>
      </w:r>
    </w:p>
    <w:p w14:paraId="3CD181CB" w14:textId="212868B6" w:rsidR="005808E4" w:rsidRPr="00241B0D" w:rsidRDefault="003A3801" w:rsidP="003A3801">
      <w:pPr>
        <w:autoSpaceDE/>
        <w:autoSpaceDN/>
        <w:adjustRightInd/>
        <w:ind w:firstLine="720"/>
        <w:rPr>
          <w:szCs w:val="24"/>
        </w:rPr>
      </w:pPr>
      <w:r w:rsidRPr="00241B0D">
        <w:rPr>
          <w:szCs w:val="24"/>
        </w:rPr>
        <w:t xml:space="preserve">All costs for rule-related data management activities are addressed in the PWSS Program ICR (OMB No. 2040-0090). Section 5(b) of the PWSS Program ICR contains additional detail regarding the activities supported by the previously described collection of SDWIS data. </w:t>
      </w:r>
    </w:p>
    <w:p w14:paraId="3CD181CC" w14:textId="77777777" w:rsidR="00620BC8" w:rsidRPr="00241B0D" w:rsidRDefault="00620BC8" w:rsidP="00620BC8"/>
    <w:p w14:paraId="3CD181CD" w14:textId="77777777" w:rsidR="00620BC8" w:rsidRPr="00241B0D" w:rsidRDefault="00620BC8" w:rsidP="00972A2F">
      <w:pPr>
        <w:pStyle w:val="SectionHeading2"/>
      </w:pPr>
      <w:bookmarkStart w:id="33" w:name="_Toc199057234"/>
      <w:r w:rsidRPr="00241B0D">
        <w:t xml:space="preserve">5(c) </w:t>
      </w:r>
      <w:r w:rsidRPr="00241B0D">
        <w:tab/>
        <w:t>Small Entity Flexibility</w:t>
      </w:r>
      <w:bookmarkEnd w:id="33"/>
    </w:p>
    <w:p w14:paraId="3CD181CE" w14:textId="77777777" w:rsidR="00620BC8" w:rsidRPr="00241B0D" w:rsidRDefault="00620BC8" w:rsidP="00620BC8"/>
    <w:p w14:paraId="3CD181CF" w14:textId="084BFC70" w:rsidR="00620BC8" w:rsidRPr="00241B0D" w:rsidRDefault="00620BC8" w:rsidP="00620BC8">
      <w:r w:rsidRPr="00241B0D">
        <w:tab/>
        <w:t>In developing chemical monitoring rules contained in this ICR, EPA considered the requirement of the Small Business Regulatory Enforcement Fairness Act (SBREFA) to minimize the burden of information collections on small entities.</w:t>
      </w:r>
      <w:r w:rsidR="00A87D86" w:rsidRPr="00241B0D">
        <w:t xml:space="preserve"> </w:t>
      </w:r>
      <w:r w:rsidRPr="00241B0D">
        <w:t>Small entities include “small businesses,” “small organizations” and “small government jurisdictions.”</w:t>
      </w:r>
      <w:r w:rsidR="00A87D86" w:rsidRPr="00241B0D">
        <w:t xml:space="preserve"> </w:t>
      </w:r>
      <w:r w:rsidRPr="00241B0D">
        <w:t>These terms are defined below</w:t>
      </w:r>
      <w:r w:rsidR="00A339F9" w:rsidRPr="00241B0D">
        <w:t>.</w:t>
      </w:r>
      <w:r w:rsidR="00565136" w:rsidRPr="00241B0D">
        <w:rPr>
          <w:rStyle w:val="FootnoteReference"/>
        </w:rPr>
        <w:footnoteReference w:id="14"/>
      </w:r>
    </w:p>
    <w:p w14:paraId="3CD181D0" w14:textId="77777777" w:rsidR="00620BC8" w:rsidRPr="00241B0D" w:rsidRDefault="00620BC8" w:rsidP="00620BC8"/>
    <w:p w14:paraId="3CD181D1" w14:textId="6CB1FD43" w:rsidR="00620BC8" w:rsidRPr="00241B0D" w:rsidRDefault="00620BC8" w:rsidP="00EB6704">
      <w:pPr>
        <w:pStyle w:val="Bullets"/>
      </w:pPr>
      <w:r w:rsidRPr="00241B0D">
        <w:t xml:space="preserve">A </w:t>
      </w:r>
      <w:r w:rsidRPr="00241B0D">
        <w:rPr>
          <w:b/>
        </w:rPr>
        <w:t>small business</w:t>
      </w:r>
      <w:r w:rsidRPr="00241B0D">
        <w:t xml:space="preserve"> is any business that is independently owned and operated and not dominant in its field, as defined by the Small Business Administration regulations under </w:t>
      </w:r>
      <w:r w:rsidR="000173DE" w:rsidRPr="00241B0D">
        <w:t xml:space="preserve">section </w:t>
      </w:r>
      <w:r w:rsidRPr="00241B0D">
        <w:t>3 of the Small Business Act.</w:t>
      </w:r>
    </w:p>
    <w:p w14:paraId="3CD181D2" w14:textId="77777777" w:rsidR="00620BC8" w:rsidRPr="00241B0D" w:rsidRDefault="00620BC8" w:rsidP="00EB6704">
      <w:pPr>
        <w:pStyle w:val="Bullets"/>
      </w:pPr>
      <w:r w:rsidRPr="00241B0D">
        <w:t xml:space="preserve">A </w:t>
      </w:r>
      <w:r w:rsidRPr="00241B0D">
        <w:rPr>
          <w:b/>
        </w:rPr>
        <w:t>small organization</w:t>
      </w:r>
      <w:r w:rsidRPr="00241B0D">
        <w:t xml:space="preserve"> is any non-profit enterprise that is independently owned and operated and not dominant in its field.</w:t>
      </w:r>
    </w:p>
    <w:p w14:paraId="3CD181D3" w14:textId="71C2C041" w:rsidR="00620BC8" w:rsidRPr="00241B0D" w:rsidRDefault="00620BC8" w:rsidP="00EB6704">
      <w:pPr>
        <w:pStyle w:val="Bullets"/>
      </w:pPr>
      <w:r w:rsidRPr="00241B0D">
        <w:t xml:space="preserve">A </w:t>
      </w:r>
      <w:r w:rsidRPr="00241B0D">
        <w:rPr>
          <w:b/>
        </w:rPr>
        <w:t>small governmental jurisdiction</w:t>
      </w:r>
      <w:r w:rsidRPr="00241B0D">
        <w:t xml:space="preserve"> is the government of a city, county, town, township, village, school district, or special district that has a population of fewer than 50,000.</w:t>
      </w:r>
      <w:r w:rsidR="00A87D86" w:rsidRPr="00241B0D">
        <w:t xml:space="preserve"> </w:t>
      </w:r>
      <w:r w:rsidRPr="00241B0D">
        <w:t>This definition may also include Indian Tribes.</w:t>
      </w:r>
    </w:p>
    <w:p w14:paraId="3CD181D4" w14:textId="77777777" w:rsidR="00620BC8" w:rsidRPr="00241B0D" w:rsidRDefault="00620BC8" w:rsidP="00620BC8"/>
    <w:p w14:paraId="3CD181D5" w14:textId="631A356B" w:rsidR="00620BC8" w:rsidRPr="00241B0D" w:rsidRDefault="00620BC8" w:rsidP="00620BC8">
      <w:r w:rsidRPr="00241B0D">
        <w:tab/>
        <w:t>The major requirement under SBREFA is a regulatory flexibility analysis of all rules that have a “significant economic impact on a substantial number of small entities.”</w:t>
      </w:r>
      <w:r w:rsidR="00A87D86" w:rsidRPr="00241B0D">
        <w:t xml:space="preserve"> </w:t>
      </w:r>
      <w:r w:rsidRPr="00241B0D">
        <w:t>This ICR is not associated with new rules.</w:t>
      </w:r>
      <w:r w:rsidR="00A87D86" w:rsidRPr="00241B0D">
        <w:t xml:space="preserve"> </w:t>
      </w:r>
      <w:r w:rsidRPr="00241B0D">
        <w:t xml:space="preserve">Therefore, this ICR is not subject to the SBREFA. </w:t>
      </w:r>
    </w:p>
    <w:p w14:paraId="3CD181D6" w14:textId="77777777" w:rsidR="00AB5F6E" w:rsidRPr="00241B0D" w:rsidRDefault="00620BC8" w:rsidP="00620BC8">
      <w:r w:rsidRPr="00241B0D">
        <w:tab/>
      </w:r>
    </w:p>
    <w:p w14:paraId="3CD181D7" w14:textId="40A920E1" w:rsidR="00620BC8" w:rsidRPr="00241B0D" w:rsidRDefault="00620BC8" w:rsidP="00AB5F6E">
      <w:pPr>
        <w:ind w:firstLine="720"/>
      </w:pPr>
      <w:r w:rsidRPr="00241B0D">
        <w:t>EPA has made significant efforts to minimize the burden for all respondents, particularly for small entities.</w:t>
      </w:r>
      <w:r w:rsidR="00A87D86" w:rsidRPr="00241B0D">
        <w:t xml:space="preserve"> </w:t>
      </w:r>
      <w:r w:rsidR="00094F1D">
        <w:t xml:space="preserve">These efforts are described below. </w:t>
      </w:r>
    </w:p>
    <w:p w14:paraId="3CD181D8" w14:textId="77777777" w:rsidR="00620BC8" w:rsidRPr="00241B0D" w:rsidRDefault="00620BC8" w:rsidP="00620BC8"/>
    <w:p w14:paraId="3CD181D9" w14:textId="77777777" w:rsidR="00AB5F6E" w:rsidRPr="00241B0D" w:rsidRDefault="00620BC8" w:rsidP="00FF7CD0">
      <w:pPr>
        <w:pStyle w:val="12ptItalics"/>
        <w:keepNext/>
        <w:numPr>
          <w:ilvl w:val="1"/>
          <w:numId w:val="8"/>
        </w:numPr>
        <w:ind w:left="1440"/>
      </w:pPr>
      <w:r w:rsidRPr="00241B0D">
        <w:t>Stage 1 Disinfectants and Disinfection Byproducts Rule</w:t>
      </w:r>
      <w:r w:rsidR="00AB5F6E" w:rsidRPr="00241B0D">
        <w:t xml:space="preserve"> </w:t>
      </w:r>
    </w:p>
    <w:p w14:paraId="3CD181DA" w14:textId="36C298D9" w:rsidR="00620BC8" w:rsidRPr="00241B0D" w:rsidRDefault="00094F1D" w:rsidP="00D10FC4">
      <w:pPr>
        <w:pStyle w:val="12ptItalics"/>
        <w:spacing w:line="240" w:lineRule="auto"/>
        <w:ind w:firstLine="720"/>
        <w:rPr>
          <w:i w:val="0"/>
        </w:rPr>
      </w:pPr>
      <w:r>
        <w:rPr>
          <w:i w:val="0"/>
        </w:rPr>
        <w:t>The Stage 1 DBPR includes requirements tailored to small systems such as</w:t>
      </w:r>
      <w:r w:rsidR="00AB5F6E" w:rsidRPr="00241B0D">
        <w:rPr>
          <w:i w:val="0"/>
        </w:rPr>
        <w:t xml:space="preserve"> reduc</w:t>
      </w:r>
      <w:r>
        <w:rPr>
          <w:i w:val="0"/>
        </w:rPr>
        <w:t>ed</w:t>
      </w:r>
      <w:r w:rsidR="00AB5F6E" w:rsidRPr="00241B0D">
        <w:rPr>
          <w:i w:val="0"/>
        </w:rPr>
        <w:t xml:space="preserve"> monitoring frequency for systems </w:t>
      </w:r>
      <w:r>
        <w:rPr>
          <w:i w:val="0"/>
        </w:rPr>
        <w:t xml:space="preserve">producing finished water </w:t>
      </w:r>
      <w:r w:rsidR="00AB5F6E" w:rsidRPr="00241B0D">
        <w:rPr>
          <w:i w:val="0"/>
        </w:rPr>
        <w:t xml:space="preserve">below the MCLs and MRDLs, and </w:t>
      </w:r>
      <w:r>
        <w:rPr>
          <w:i w:val="0"/>
        </w:rPr>
        <w:t xml:space="preserve">allowing rule requirements to begin up to </w:t>
      </w:r>
      <w:r w:rsidR="00AB5F6E" w:rsidRPr="00241B0D">
        <w:rPr>
          <w:i w:val="0"/>
        </w:rPr>
        <w:t>five years after promulgation of the rule.</w:t>
      </w:r>
    </w:p>
    <w:p w14:paraId="3CD181DB" w14:textId="77777777" w:rsidR="00AB5F6E" w:rsidRPr="00241B0D" w:rsidRDefault="00AB5F6E" w:rsidP="007271CC">
      <w:pPr>
        <w:pStyle w:val="12ptItalics"/>
        <w:numPr>
          <w:ilvl w:val="1"/>
          <w:numId w:val="8"/>
        </w:numPr>
        <w:ind w:left="1440"/>
      </w:pPr>
      <w:r w:rsidRPr="00241B0D">
        <w:t>Stage 2 Disinfectants and Disinfection Byproducts Rule</w:t>
      </w:r>
    </w:p>
    <w:p w14:paraId="3CD181DE" w14:textId="11A6AD90" w:rsidR="00B11FDE" w:rsidRPr="00241B0D" w:rsidRDefault="00B11FDE" w:rsidP="00B11FDE">
      <w:r w:rsidRPr="00241B0D">
        <w:tab/>
      </w:r>
      <w:r w:rsidR="00D10FC4" w:rsidRPr="00241B0D">
        <w:t>T</w:t>
      </w:r>
      <w:r w:rsidRPr="00241B0D">
        <w:t xml:space="preserve">he Agency </w:t>
      </w:r>
      <w:r w:rsidR="009B668F" w:rsidRPr="00241B0D">
        <w:t>took specific</w:t>
      </w:r>
      <w:r w:rsidRPr="00241B0D">
        <w:t xml:space="preserve"> steps to minimize the burden of the IDSE on PWSs</w:t>
      </w:r>
      <w:r w:rsidR="007B30D0">
        <w:t>. For example,</w:t>
      </w:r>
      <w:r w:rsidR="009B668F" w:rsidRPr="00241B0D">
        <w:t xml:space="preserve"> </w:t>
      </w:r>
      <w:r w:rsidR="007B30D0">
        <w:t xml:space="preserve">the rule included a VSS waiver, which allowed </w:t>
      </w:r>
      <w:r w:rsidR="009B668F" w:rsidRPr="00241B0D">
        <w:t xml:space="preserve">PWSs serving fewer than 500 people </w:t>
      </w:r>
      <w:r w:rsidR="007B30D0">
        <w:t xml:space="preserve">to be </w:t>
      </w:r>
      <w:r w:rsidR="009B668F" w:rsidRPr="00241B0D">
        <w:t xml:space="preserve">waived from conducting the IDSE.  </w:t>
      </w:r>
      <w:r w:rsidR="007B30D0">
        <w:t>S</w:t>
      </w:r>
      <w:r w:rsidR="009B668F" w:rsidRPr="00241B0D">
        <w:t xml:space="preserve">mall systems required to </w:t>
      </w:r>
      <w:r w:rsidR="002E2551">
        <w:t xml:space="preserve">conduct IDSE, collected </w:t>
      </w:r>
      <w:r w:rsidR="00C015EC" w:rsidRPr="00241B0D">
        <w:t xml:space="preserve">fewer </w:t>
      </w:r>
      <w:r w:rsidR="00C015EC" w:rsidRPr="00241B0D">
        <w:lastRenderedPageBreak/>
        <w:t>samples than large</w:t>
      </w:r>
      <w:r w:rsidR="002E2551">
        <w:t>r</w:t>
      </w:r>
      <w:r w:rsidR="00C015EC" w:rsidRPr="00241B0D">
        <w:t xml:space="preserve"> systems. As with the Stage 1 DBPR, compliance monitoring requirements are based on </w:t>
      </w:r>
      <w:r w:rsidR="002E2551">
        <w:t xml:space="preserve">population served, allowing </w:t>
      </w:r>
      <w:r w:rsidR="00C015EC" w:rsidRPr="00241B0D">
        <w:t xml:space="preserve">small systems </w:t>
      </w:r>
      <w:r w:rsidR="002E2551">
        <w:t xml:space="preserve">to collect </w:t>
      </w:r>
      <w:r w:rsidR="00C015EC" w:rsidRPr="00241B0D">
        <w:t xml:space="preserve">fewer </w:t>
      </w:r>
      <w:r w:rsidR="002E2551">
        <w:t xml:space="preserve">compliance </w:t>
      </w:r>
      <w:r w:rsidR="00C015EC" w:rsidRPr="00241B0D">
        <w:t>samples</w:t>
      </w:r>
      <w:r w:rsidR="002E2551">
        <w:t>.</w:t>
      </w:r>
    </w:p>
    <w:p w14:paraId="3CD181DF" w14:textId="77777777" w:rsidR="00B11FDE" w:rsidRPr="00241B0D" w:rsidRDefault="00B11FDE" w:rsidP="00B11FDE"/>
    <w:p w14:paraId="3CD181E0" w14:textId="77777777" w:rsidR="00620BC8" w:rsidRPr="00241B0D" w:rsidRDefault="00620BC8" w:rsidP="007271CC">
      <w:pPr>
        <w:pStyle w:val="12ptItalics"/>
        <w:numPr>
          <w:ilvl w:val="1"/>
          <w:numId w:val="8"/>
        </w:numPr>
        <w:ind w:left="1440"/>
      </w:pPr>
      <w:r w:rsidRPr="00241B0D">
        <w:t>Chemical Phase Rules</w:t>
      </w:r>
    </w:p>
    <w:p w14:paraId="3CD181E1" w14:textId="61BE26F8" w:rsidR="00620BC8" w:rsidRPr="00241B0D" w:rsidRDefault="00620BC8" w:rsidP="00620BC8">
      <w:r w:rsidRPr="00241B0D">
        <w:tab/>
        <w:t xml:space="preserve">For the contaminants regulated under the Phase II regulation, the provisions established in the SMF are intended to minimize burden on small entities by allowing systems to composite as many as five samples and by allowing </w:t>
      </w:r>
      <w:r w:rsidR="000114E3" w:rsidRPr="00241B0D">
        <w:t xml:space="preserve">states </w:t>
      </w:r>
      <w:r w:rsidRPr="00241B0D">
        <w:t>to grant waivers, which reduce monitoring requirements.</w:t>
      </w:r>
      <w:r w:rsidR="00A87D86" w:rsidRPr="00241B0D">
        <w:t xml:space="preserve"> </w:t>
      </w:r>
    </w:p>
    <w:p w14:paraId="3CD181E2" w14:textId="77777777" w:rsidR="00620BC8" w:rsidRPr="00241B0D" w:rsidRDefault="00620BC8" w:rsidP="00620BC8"/>
    <w:p w14:paraId="3CD181E3" w14:textId="55F64EF7" w:rsidR="00620BC8" w:rsidRPr="00241B0D" w:rsidRDefault="00620BC8" w:rsidP="00620BC8">
      <w:r w:rsidRPr="00241B0D">
        <w:tab/>
        <w:t>For Phase V chemicals, EPA has taken steps to minimize the burden on PWSs by allowing systems serving fewer than 3,300 people to composite among different systems provided the five sample limit is maintained. Sample collection has also been simplified by allowing the same sampling locations to be used for all source water-related monitoring.</w:t>
      </w:r>
    </w:p>
    <w:p w14:paraId="3CD181E4" w14:textId="77777777" w:rsidR="00620BC8" w:rsidRPr="00241B0D" w:rsidRDefault="00620BC8" w:rsidP="00620BC8"/>
    <w:p w14:paraId="3CD181E5" w14:textId="77777777" w:rsidR="00620BC8" w:rsidRPr="00241B0D" w:rsidRDefault="00620BC8" w:rsidP="007271CC">
      <w:pPr>
        <w:pStyle w:val="12ptItalics"/>
        <w:numPr>
          <w:ilvl w:val="1"/>
          <w:numId w:val="8"/>
        </w:numPr>
        <w:ind w:left="1440"/>
      </w:pPr>
      <w:r w:rsidRPr="00241B0D">
        <w:t>Radionuclides Rule</w:t>
      </w:r>
    </w:p>
    <w:p w14:paraId="3CD181E6" w14:textId="77777777" w:rsidR="00620BC8" w:rsidRPr="00241B0D" w:rsidRDefault="00620BC8" w:rsidP="00620BC8">
      <w:r w:rsidRPr="00241B0D">
        <w:tab/>
        <w:t>The monitoring requirements for r</w:t>
      </w:r>
      <w:r w:rsidR="0010151E" w:rsidRPr="00241B0D">
        <w:t xml:space="preserve">adionuclides apply only to CWSs. </w:t>
      </w:r>
    </w:p>
    <w:p w14:paraId="3CD181E7" w14:textId="77777777" w:rsidR="00FE4DA8" w:rsidRPr="00241B0D" w:rsidRDefault="00FE4DA8" w:rsidP="00620BC8"/>
    <w:p w14:paraId="3CD181E8" w14:textId="77777777" w:rsidR="00620BC8" w:rsidRPr="00241B0D" w:rsidRDefault="00620BC8" w:rsidP="007271CC">
      <w:pPr>
        <w:pStyle w:val="12ptItalics"/>
        <w:numPr>
          <w:ilvl w:val="1"/>
          <w:numId w:val="8"/>
        </w:numPr>
        <w:ind w:left="1440"/>
      </w:pPr>
      <w:r w:rsidRPr="00241B0D">
        <w:t>Disinfectant Residual Monitoring and Associated Activities under the SWTR</w:t>
      </w:r>
    </w:p>
    <w:p w14:paraId="3CD181E9" w14:textId="2F9A0416" w:rsidR="00620BC8" w:rsidRPr="00241B0D" w:rsidRDefault="00620BC8" w:rsidP="00620BC8">
      <w:r w:rsidRPr="00241B0D">
        <w:tab/>
        <w:t>The rule allows systems serving 3,300 and fewer</w:t>
      </w:r>
      <w:r w:rsidR="00B72109" w:rsidRPr="00241B0D">
        <w:t xml:space="preserve"> people</w:t>
      </w:r>
      <w:r w:rsidRPr="00241B0D">
        <w:t xml:space="preserve"> to substitute grab sampling for continuous disinfectant residual monitoring.</w:t>
      </w:r>
      <w:r w:rsidR="00A87D86" w:rsidRPr="00241B0D">
        <w:t xml:space="preserve"> </w:t>
      </w:r>
      <w:r w:rsidRPr="00241B0D">
        <w:t>This enables small systems to avoid capital costs associated with continuous monitoring equipment.</w:t>
      </w:r>
      <w:r w:rsidR="00A87D86" w:rsidRPr="00241B0D">
        <w:t xml:space="preserve"> </w:t>
      </w:r>
      <w:r w:rsidR="007657BD">
        <w:t xml:space="preserve">The number of compliance samples is based on the population served by the PWS. </w:t>
      </w:r>
      <w:r w:rsidR="005C2029" w:rsidRPr="00241B0D">
        <w:t>For example, s</w:t>
      </w:r>
      <w:r w:rsidRPr="00241B0D">
        <w:t xml:space="preserve">ystems serving 500 or fewer people are required to take one sample, while systems serving 2,501 to 3,300 people are required to take four samples. </w:t>
      </w:r>
    </w:p>
    <w:p w14:paraId="3CD181EA" w14:textId="77777777" w:rsidR="00620BC8" w:rsidRPr="00241B0D" w:rsidRDefault="00620BC8" w:rsidP="00620BC8"/>
    <w:p w14:paraId="3CD181EB" w14:textId="77777777" w:rsidR="00620BC8" w:rsidRPr="00241B0D" w:rsidRDefault="00620BC8" w:rsidP="007271CC">
      <w:pPr>
        <w:pStyle w:val="12ptItalics"/>
        <w:numPr>
          <w:ilvl w:val="1"/>
          <w:numId w:val="8"/>
        </w:numPr>
        <w:ind w:left="1440"/>
      </w:pPr>
      <w:r w:rsidRPr="00241B0D">
        <w:t>Arsenic Rule</w:t>
      </w:r>
    </w:p>
    <w:p w14:paraId="3CD181EC" w14:textId="301BFCD0" w:rsidR="00620BC8" w:rsidRPr="00241B0D" w:rsidRDefault="00620BC8" w:rsidP="00620BC8">
      <w:r w:rsidRPr="00241B0D">
        <w:tab/>
        <w:t xml:space="preserve">In the Arsenic Rule, </w:t>
      </w:r>
      <w:r w:rsidR="000114E3" w:rsidRPr="00241B0D">
        <w:t xml:space="preserve">states </w:t>
      </w:r>
      <w:r w:rsidR="001C342A">
        <w:t xml:space="preserve">are able to </w:t>
      </w:r>
      <w:r w:rsidRPr="00241B0D">
        <w:t>grant monitoring waivers to systems that are reliably and consistently below the MCL.</w:t>
      </w:r>
      <w:r w:rsidR="00A87D86" w:rsidRPr="00241B0D">
        <w:t xml:space="preserve"> </w:t>
      </w:r>
      <w:r w:rsidRPr="00241B0D">
        <w:t>These waivers will reduce the compliance cost for some small systems and will decrease the number of times a system must conduct routine monitoring.</w:t>
      </w:r>
      <w:r w:rsidR="00A87D86" w:rsidRPr="00241B0D">
        <w:t xml:space="preserve"> </w:t>
      </w:r>
      <w:r w:rsidR="001C342A">
        <w:t>T</w:t>
      </w:r>
      <w:r w:rsidRPr="00241B0D">
        <w:t>he monitoring requirements still allow systems to composite up to five samples.</w:t>
      </w:r>
      <w:r w:rsidR="00A87D86" w:rsidRPr="00241B0D">
        <w:t xml:space="preserve"> </w:t>
      </w:r>
      <w:r w:rsidRPr="00241B0D">
        <w:t>Compositing samples allows systems to reduce the laboratory costs associated with monitoring.</w:t>
      </w:r>
    </w:p>
    <w:p w14:paraId="3CD181ED" w14:textId="77777777" w:rsidR="0044336A" w:rsidRPr="00241B0D" w:rsidRDefault="0044336A" w:rsidP="00620BC8"/>
    <w:p w14:paraId="3CD181EE" w14:textId="77777777" w:rsidR="00620BC8" w:rsidRPr="00241B0D" w:rsidRDefault="00620BC8" w:rsidP="00BD0662">
      <w:pPr>
        <w:pStyle w:val="12ptItalics"/>
        <w:keepNext/>
        <w:numPr>
          <w:ilvl w:val="1"/>
          <w:numId w:val="8"/>
        </w:numPr>
        <w:ind w:left="1440"/>
      </w:pPr>
      <w:r w:rsidRPr="00241B0D">
        <w:t>Lead and Copper Rule</w:t>
      </w:r>
    </w:p>
    <w:p w14:paraId="3CD181F5" w14:textId="461D3DEA" w:rsidR="00620BC8" w:rsidRPr="00241B0D" w:rsidRDefault="00620BC8" w:rsidP="00D24830">
      <w:r w:rsidRPr="00241B0D">
        <w:tab/>
      </w:r>
      <w:r w:rsidR="00D24830">
        <w:t>T</w:t>
      </w:r>
      <w:r w:rsidRPr="00241B0D">
        <w:t xml:space="preserve">he LCR reduced to the extent practicable and appropriate the burden on </w:t>
      </w:r>
      <w:r w:rsidR="00D24830">
        <w:t xml:space="preserve">small </w:t>
      </w:r>
      <w:r w:rsidRPr="00241B0D">
        <w:t>PWSs</w:t>
      </w:r>
      <w:r w:rsidR="00D24830">
        <w:t xml:space="preserve">. </w:t>
      </w:r>
      <w:r w:rsidRPr="00241B0D">
        <w:t>The regulations include</w:t>
      </w:r>
      <w:r w:rsidR="00E83A31">
        <w:t xml:space="preserve"> different compliance or reporting requirements such as allowing states to permit systems to take 1 sample per tap in systems that have few</w:t>
      </w:r>
      <w:r w:rsidR="002E1B3E">
        <w:t>er than 5 taps</w:t>
      </w:r>
      <w:r w:rsidR="00E83A31">
        <w:t xml:space="preserve">. </w:t>
      </w:r>
      <w:r w:rsidRPr="00241B0D">
        <w:t xml:space="preserve"> </w:t>
      </w:r>
    </w:p>
    <w:p w14:paraId="3CD181F6" w14:textId="77777777" w:rsidR="00620BC8" w:rsidRPr="00241B0D" w:rsidRDefault="00620BC8" w:rsidP="00620BC8">
      <w:r w:rsidRPr="00241B0D">
        <w:tab/>
      </w:r>
    </w:p>
    <w:p w14:paraId="3CD181F7" w14:textId="77777777" w:rsidR="00620BC8" w:rsidRPr="00241B0D" w:rsidRDefault="00620BC8" w:rsidP="00972A2F">
      <w:pPr>
        <w:pStyle w:val="SectionHeading2"/>
      </w:pPr>
      <w:bookmarkStart w:id="34" w:name="_Toc199057235"/>
      <w:r w:rsidRPr="00241B0D">
        <w:t>5(d)</w:t>
      </w:r>
      <w:r w:rsidRPr="00241B0D">
        <w:tab/>
        <w:t>Collection Schedule</w:t>
      </w:r>
      <w:bookmarkEnd w:id="34"/>
    </w:p>
    <w:p w14:paraId="3CD181F8" w14:textId="77777777" w:rsidR="00620BC8" w:rsidRPr="00241B0D" w:rsidRDefault="00620BC8" w:rsidP="00620BC8"/>
    <w:p w14:paraId="3CD181F9" w14:textId="13504290" w:rsidR="009C2D24" w:rsidRPr="00241B0D" w:rsidRDefault="00620BC8" w:rsidP="009C2D24">
      <w:r w:rsidRPr="00241B0D">
        <w:tab/>
      </w:r>
      <w:r w:rsidR="005F7164" w:rsidRPr="00241B0D">
        <w:t>Exhibit 6</w:t>
      </w:r>
      <w:r w:rsidRPr="00241B0D">
        <w:t xml:space="preserve"> contains a summary of the collection schedules for each rule.</w:t>
      </w:r>
      <w:r w:rsidR="00A87D86" w:rsidRPr="00241B0D">
        <w:t xml:space="preserve"> </w:t>
      </w:r>
      <w:r w:rsidRPr="00241B0D">
        <w:t>Given the wide range of phase-in schedules for the respective rules, additional information may be obtained by consulting the individual rules for specific collection schedules.</w:t>
      </w:r>
    </w:p>
    <w:p w14:paraId="3CD181FA" w14:textId="77777777" w:rsidR="00F5197F" w:rsidRPr="00241B0D" w:rsidRDefault="009C2D24" w:rsidP="00F5197F">
      <w:pPr>
        <w:pStyle w:val="ExhibitTitle"/>
        <w:rPr>
          <w:rFonts w:ascii="Arial" w:hAnsi="Arial" w:cs="Arial"/>
        </w:rPr>
      </w:pPr>
      <w:r w:rsidRPr="00241B0D">
        <w:br w:type="page"/>
      </w:r>
      <w:bookmarkStart w:id="35" w:name="_Toc199048138"/>
      <w:r w:rsidR="005F7164" w:rsidRPr="00241B0D">
        <w:rPr>
          <w:rFonts w:ascii="Arial" w:hAnsi="Arial" w:cs="Arial"/>
        </w:rPr>
        <w:lastRenderedPageBreak/>
        <w:t>Exhibit 6</w:t>
      </w:r>
      <w:bookmarkStart w:id="36" w:name="_Toc184785688"/>
    </w:p>
    <w:p w14:paraId="3CD181FB" w14:textId="77777777" w:rsidR="00620BC8" w:rsidRPr="00241B0D" w:rsidRDefault="00620BC8" w:rsidP="00F5197F">
      <w:pPr>
        <w:pStyle w:val="ExhibitTitle"/>
        <w:rPr>
          <w:rFonts w:ascii="Arial" w:hAnsi="Arial" w:cs="Arial"/>
        </w:rPr>
      </w:pPr>
      <w:r w:rsidRPr="00241B0D">
        <w:rPr>
          <w:rFonts w:ascii="Arial" w:hAnsi="Arial" w:cs="Arial"/>
        </w:rPr>
        <w:t>Collection Schedule</w:t>
      </w:r>
      <w:r w:rsidR="00565136" w:rsidRPr="00241B0D">
        <w:rPr>
          <w:rStyle w:val="FootnoteReference"/>
          <w:rFonts w:ascii="Arial" w:hAnsi="Arial" w:cs="Arial"/>
        </w:rPr>
        <w:footnoteReference w:id="15"/>
      </w:r>
      <w:bookmarkEnd w:id="35"/>
      <w:bookmarkEnd w:id="36"/>
    </w:p>
    <w:p w14:paraId="3CD181FC" w14:textId="77777777" w:rsidR="00620BC8" w:rsidRPr="00241B0D" w:rsidRDefault="00620BC8" w:rsidP="00620BC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55"/>
        <w:gridCol w:w="5895"/>
      </w:tblGrid>
      <w:tr w:rsidR="00D21567" w:rsidRPr="00241B0D" w14:paraId="3CD181FF" w14:textId="77777777" w:rsidTr="000243B5">
        <w:trPr>
          <w:cantSplit/>
          <w:trHeight w:val="242"/>
        </w:trPr>
        <w:tc>
          <w:tcPr>
            <w:tcW w:w="3528" w:type="dxa"/>
            <w:vAlign w:val="bottom"/>
          </w:tcPr>
          <w:p w14:paraId="3CD181FD" w14:textId="77777777" w:rsidR="00D21567" w:rsidRPr="00241B0D" w:rsidRDefault="00D21567" w:rsidP="00FF070A">
            <w:pPr>
              <w:jc w:val="center"/>
              <w:rPr>
                <w:rFonts w:ascii="Arial" w:hAnsi="Arial" w:cs="Arial"/>
                <w:b/>
                <w:sz w:val="20"/>
              </w:rPr>
            </w:pPr>
            <w:r w:rsidRPr="00241B0D">
              <w:rPr>
                <w:rFonts w:ascii="Arial" w:hAnsi="Arial" w:cs="Arial"/>
                <w:b/>
                <w:sz w:val="20"/>
              </w:rPr>
              <w:t>Rule</w:t>
            </w:r>
          </w:p>
        </w:tc>
        <w:tc>
          <w:tcPr>
            <w:tcW w:w="6048" w:type="dxa"/>
            <w:vAlign w:val="bottom"/>
          </w:tcPr>
          <w:p w14:paraId="3CD181FE" w14:textId="77777777" w:rsidR="00D21567" w:rsidRPr="00241B0D" w:rsidRDefault="00D21567" w:rsidP="00FF070A">
            <w:pPr>
              <w:jc w:val="center"/>
              <w:rPr>
                <w:rFonts w:ascii="Arial" w:hAnsi="Arial" w:cs="Arial"/>
                <w:b/>
                <w:sz w:val="20"/>
              </w:rPr>
            </w:pPr>
            <w:r w:rsidRPr="00241B0D">
              <w:rPr>
                <w:rFonts w:ascii="Arial" w:hAnsi="Arial" w:cs="Arial"/>
                <w:b/>
                <w:sz w:val="20"/>
              </w:rPr>
              <w:t>Collection Commencement</w:t>
            </w:r>
          </w:p>
        </w:tc>
      </w:tr>
      <w:tr w:rsidR="00D21567" w:rsidRPr="00241B0D" w14:paraId="3CD18202" w14:textId="77777777" w:rsidTr="000243B5">
        <w:trPr>
          <w:cantSplit/>
        </w:trPr>
        <w:tc>
          <w:tcPr>
            <w:tcW w:w="3528" w:type="dxa"/>
            <w:vAlign w:val="center"/>
          </w:tcPr>
          <w:p w14:paraId="3CD18200" w14:textId="77777777" w:rsidR="00D21567" w:rsidRPr="00241B0D" w:rsidRDefault="00D21567" w:rsidP="00D21567">
            <w:pPr>
              <w:rPr>
                <w:rFonts w:ascii="Arial" w:hAnsi="Arial" w:cs="Arial"/>
                <w:sz w:val="20"/>
              </w:rPr>
            </w:pPr>
            <w:r w:rsidRPr="00241B0D">
              <w:rPr>
                <w:rFonts w:ascii="Arial" w:hAnsi="Arial" w:cs="Arial"/>
                <w:sz w:val="20"/>
              </w:rPr>
              <w:t>Disinfectant residual monitoring and associated activities for the SWTR</w:t>
            </w:r>
          </w:p>
        </w:tc>
        <w:tc>
          <w:tcPr>
            <w:tcW w:w="6048" w:type="dxa"/>
            <w:vAlign w:val="center"/>
          </w:tcPr>
          <w:p w14:paraId="3CD18201" w14:textId="77777777" w:rsidR="00D21567" w:rsidRPr="00241B0D" w:rsidRDefault="00D21567" w:rsidP="00D21567">
            <w:pPr>
              <w:rPr>
                <w:rFonts w:ascii="Arial" w:hAnsi="Arial" w:cs="Arial"/>
                <w:sz w:val="20"/>
              </w:rPr>
            </w:pPr>
            <w:r w:rsidRPr="00241B0D">
              <w:rPr>
                <w:rFonts w:ascii="Arial" w:hAnsi="Arial" w:cs="Arial"/>
                <w:sz w:val="20"/>
              </w:rPr>
              <w:t>1991/1993 (dep</w:t>
            </w:r>
            <w:r w:rsidR="00CF1C1B" w:rsidRPr="00241B0D">
              <w:rPr>
                <w:rFonts w:ascii="Arial" w:hAnsi="Arial" w:cs="Arial"/>
                <w:sz w:val="20"/>
              </w:rPr>
              <w:t>ending on filtration status)</w:t>
            </w:r>
          </w:p>
        </w:tc>
      </w:tr>
      <w:tr w:rsidR="00D21567" w:rsidRPr="00241B0D" w14:paraId="3CD18205" w14:textId="77777777" w:rsidTr="000243B5">
        <w:trPr>
          <w:cantSplit/>
        </w:trPr>
        <w:tc>
          <w:tcPr>
            <w:tcW w:w="3528" w:type="dxa"/>
            <w:vAlign w:val="center"/>
          </w:tcPr>
          <w:p w14:paraId="3CD18203" w14:textId="77777777" w:rsidR="00D21567" w:rsidRPr="00241B0D" w:rsidRDefault="00D21567" w:rsidP="00D21567">
            <w:pPr>
              <w:rPr>
                <w:rFonts w:ascii="Arial" w:hAnsi="Arial" w:cs="Arial"/>
                <w:sz w:val="20"/>
              </w:rPr>
            </w:pPr>
            <w:r w:rsidRPr="00241B0D">
              <w:rPr>
                <w:rFonts w:ascii="Arial" w:hAnsi="Arial" w:cs="Arial"/>
                <w:sz w:val="20"/>
              </w:rPr>
              <w:t>Phase II</w:t>
            </w:r>
          </w:p>
        </w:tc>
        <w:tc>
          <w:tcPr>
            <w:tcW w:w="6048" w:type="dxa"/>
            <w:vAlign w:val="center"/>
          </w:tcPr>
          <w:p w14:paraId="3CD18204" w14:textId="77777777" w:rsidR="00D21567" w:rsidRPr="00241B0D" w:rsidRDefault="00D21567" w:rsidP="00D21567">
            <w:pPr>
              <w:rPr>
                <w:rFonts w:ascii="Arial" w:hAnsi="Arial" w:cs="Arial"/>
                <w:sz w:val="20"/>
              </w:rPr>
            </w:pPr>
            <w:r w:rsidRPr="00241B0D">
              <w:rPr>
                <w:rFonts w:ascii="Arial" w:hAnsi="Arial" w:cs="Arial"/>
                <w:sz w:val="20"/>
              </w:rPr>
              <w:t>1993</w:t>
            </w:r>
          </w:p>
        </w:tc>
      </w:tr>
      <w:tr w:rsidR="00D21567" w:rsidRPr="00241B0D" w14:paraId="3CD18208" w14:textId="77777777" w:rsidTr="000243B5">
        <w:trPr>
          <w:cantSplit/>
        </w:trPr>
        <w:tc>
          <w:tcPr>
            <w:tcW w:w="3528" w:type="dxa"/>
            <w:vAlign w:val="center"/>
          </w:tcPr>
          <w:p w14:paraId="3CD18206" w14:textId="77777777" w:rsidR="00D21567" w:rsidRPr="00241B0D" w:rsidRDefault="00D21567" w:rsidP="00D21567">
            <w:pPr>
              <w:rPr>
                <w:rFonts w:ascii="Arial" w:hAnsi="Arial" w:cs="Arial"/>
                <w:sz w:val="20"/>
              </w:rPr>
            </w:pPr>
            <w:r w:rsidRPr="00241B0D">
              <w:rPr>
                <w:rFonts w:ascii="Arial" w:hAnsi="Arial" w:cs="Arial"/>
                <w:sz w:val="20"/>
              </w:rPr>
              <w:t>Phase IIB</w:t>
            </w:r>
          </w:p>
        </w:tc>
        <w:tc>
          <w:tcPr>
            <w:tcW w:w="6048" w:type="dxa"/>
            <w:vAlign w:val="center"/>
          </w:tcPr>
          <w:p w14:paraId="3CD18207" w14:textId="77777777" w:rsidR="00D21567" w:rsidRPr="00241B0D" w:rsidRDefault="00D21567" w:rsidP="00D21567">
            <w:pPr>
              <w:rPr>
                <w:rFonts w:ascii="Arial" w:hAnsi="Arial" w:cs="Arial"/>
                <w:sz w:val="20"/>
              </w:rPr>
            </w:pPr>
            <w:r w:rsidRPr="00241B0D">
              <w:rPr>
                <w:rFonts w:ascii="Arial" w:hAnsi="Arial" w:cs="Arial"/>
                <w:sz w:val="20"/>
              </w:rPr>
              <w:t>1993</w:t>
            </w:r>
          </w:p>
        </w:tc>
      </w:tr>
      <w:tr w:rsidR="00D21567" w:rsidRPr="00241B0D" w14:paraId="3CD1820B" w14:textId="77777777" w:rsidTr="000243B5">
        <w:trPr>
          <w:cantSplit/>
        </w:trPr>
        <w:tc>
          <w:tcPr>
            <w:tcW w:w="3528" w:type="dxa"/>
            <w:vAlign w:val="center"/>
          </w:tcPr>
          <w:p w14:paraId="3CD18209" w14:textId="77777777" w:rsidR="00D21567" w:rsidRPr="00241B0D" w:rsidRDefault="00D21567" w:rsidP="00D21567">
            <w:pPr>
              <w:rPr>
                <w:rFonts w:ascii="Arial" w:hAnsi="Arial" w:cs="Arial"/>
                <w:sz w:val="20"/>
              </w:rPr>
            </w:pPr>
            <w:r w:rsidRPr="00241B0D">
              <w:rPr>
                <w:rFonts w:ascii="Arial" w:hAnsi="Arial" w:cs="Arial"/>
                <w:sz w:val="20"/>
              </w:rPr>
              <w:t>Phase V</w:t>
            </w:r>
          </w:p>
        </w:tc>
        <w:tc>
          <w:tcPr>
            <w:tcW w:w="6048" w:type="dxa"/>
            <w:vAlign w:val="center"/>
          </w:tcPr>
          <w:p w14:paraId="3CD1820A" w14:textId="77777777" w:rsidR="00D21567" w:rsidRPr="00241B0D" w:rsidRDefault="00D21567" w:rsidP="00D21567">
            <w:pPr>
              <w:rPr>
                <w:rFonts w:ascii="Arial" w:hAnsi="Arial" w:cs="Arial"/>
                <w:sz w:val="20"/>
              </w:rPr>
            </w:pPr>
            <w:r w:rsidRPr="00241B0D">
              <w:rPr>
                <w:rFonts w:ascii="Arial" w:hAnsi="Arial" w:cs="Arial"/>
                <w:sz w:val="20"/>
              </w:rPr>
              <w:t>1996</w:t>
            </w:r>
          </w:p>
        </w:tc>
      </w:tr>
      <w:tr w:rsidR="00D21567" w:rsidRPr="00241B0D" w14:paraId="3CD1820E" w14:textId="77777777" w:rsidTr="000243B5">
        <w:trPr>
          <w:cantSplit/>
        </w:trPr>
        <w:tc>
          <w:tcPr>
            <w:tcW w:w="3528" w:type="dxa"/>
            <w:vAlign w:val="center"/>
          </w:tcPr>
          <w:p w14:paraId="3CD1820C" w14:textId="77777777" w:rsidR="00D21567" w:rsidRPr="00241B0D" w:rsidRDefault="00D21567" w:rsidP="00D21567">
            <w:pPr>
              <w:rPr>
                <w:rFonts w:ascii="Arial" w:hAnsi="Arial" w:cs="Arial"/>
                <w:sz w:val="20"/>
              </w:rPr>
            </w:pPr>
            <w:r w:rsidRPr="00241B0D">
              <w:rPr>
                <w:rFonts w:ascii="Arial" w:hAnsi="Arial" w:cs="Arial"/>
                <w:sz w:val="20"/>
              </w:rPr>
              <w:t>Stage 1 DBPR</w:t>
            </w:r>
          </w:p>
        </w:tc>
        <w:tc>
          <w:tcPr>
            <w:tcW w:w="6048" w:type="dxa"/>
            <w:vAlign w:val="center"/>
          </w:tcPr>
          <w:p w14:paraId="3CD1820D" w14:textId="77777777" w:rsidR="00D21567" w:rsidRPr="00241B0D" w:rsidRDefault="00D21567" w:rsidP="00D21567">
            <w:pPr>
              <w:rPr>
                <w:rFonts w:ascii="Arial" w:hAnsi="Arial" w:cs="Arial"/>
                <w:sz w:val="20"/>
              </w:rPr>
            </w:pPr>
            <w:r w:rsidRPr="00241B0D">
              <w:rPr>
                <w:rFonts w:ascii="Arial" w:hAnsi="Arial" w:cs="Arial"/>
                <w:sz w:val="20"/>
              </w:rPr>
              <w:t>2002/2004 (depen</w:t>
            </w:r>
            <w:r w:rsidR="00CF1C1B" w:rsidRPr="00241B0D">
              <w:rPr>
                <w:rFonts w:ascii="Arial" w:hAnsi="Arial" w:cs="Arial"/>
                <w:sz w:val="20"/>
              </w:rPr>
              <w:t>ding on system size and source)</w:t>
            </w:r>
          </w:p>
        </w:tc>
      </w:tr>
      <w:tr w:rsidR="00EB4FF9" w:rsidRPr="00241B0D" w14:paraId="3CD18211" w14:textId="77777777" w:rsidTr="000243B5">
        <w:trPr>
          <w:cantSplit/>
        </w:trPr>
        <w:tc>
          <w:tcPr>
            <w:tcW w:w="3528" w:type="dxa"/>
            <w:vAlign w:val="center"/>
          </w:tcPr>
          <w:p w14:paraId="3CD1820F" w14:textId="77777777" w:rsidR="00EB4FF9" w:rsidRPr="00241B0D" w:rsidRDefault="00EB4FF9" w:rsidP="00D21567">
            <w:pPr>
              <w:rPr>
                <w:rFonts w:ascii="Arial" w:hAnsi="Arial" w:cs="Arial"/>
                <w:sz w:val="20"/>
              </w:rPr>
            </w:pPr>
            <w:r w:rsidRPr="00241B0D">
              <w:rPr>
                <w:rFonts w:ascii="Arial" w:hAnsi="Arial" w:cs="Arial"/>
                <w:sz w:val="20"/>
              </w:rPr>
              <w:t>Stage 2 DBPR</w:t>
            </w:r>
          </w:p>
        </w:tc>
        <w:tc>
          <w:tcPr>
            <w:tcW w:w="6048" w:type="dxa"/>
            <w:vAlign w:val="center"/>
          </w:tcPr>
          <w:p w14:paraId="3CD18210" w14:textId="77777777" w:rsidR="00EB4FF9" w:rsidRPr="00241B0D" w:rsidRDefault="001756FD" w:rsidP="00D21567">
            <w:pPr>
              <w:rPr>
                <w:rFonts w:ascii="Arial" w:hAnsi="Arial" w:cs="Arial"/>
                <w:sz w:val="20"/>
              </w:rPr>
            </w:pPr>
            <w:r w:rsidRPr="00241B0D">
              <w:rPr>
                <w:rFonts w:ascii="Arial" w:hAnsi="Arial" w:cs="Arial"/>
                <w:sz w:val="20"/>
              </w:rPr>
              <w:t>2006</w:t>
            </w:r>
          </w:p>
        </w:tc>
      </w:tr>
      <w:tr w:rsidR="00D21567" w:rsidRPr="00241B0D" w14:paraId="3CD18214" w14:textId="77777777" w:rsidTr="000243B5">
        <w:trPr>
          <w:cantSplit/>
        </w:trPr>
        <w:tc>
          <w:tcPr>
            <w:tcW w:w="3528" w:type="dxa"/>
            <w:vAlign w:val="center"/>
          </w:tcPr>
          <w:p w14:paraId="3CD18212" w14:textId="77777777" w:rsidR="00D21567" w:rsidRPr="00241B0D" w:rsidRDefault="00D21567" w:rsidP="00D21567">
            <w:pPr>
              <w:rPr>
                <w:rFonts w:ascii="Arial" w:hAnsi="Arial" w:cs="Arial"/>
                <w:sz w:val="20"/>
              </w:rPr>
            </w:pPr>
            <w:r w:rsidRPr="00241B0D">
              <w:rPr>
                <w:rFonts w:ascii="Arial" w:hAnsi="Arial" w:cs="Arial"/>
                <w:sz w:val="20"/>
              </w:rPr>
              <w:t>Radionuclides Rule</w:t>
            </w:r>
          </w:p>
        </w:tc>
        <w:tc>
          <w:tcPr>
            <w:tcW w:w="6048" w:type="dxa"/>
            <w:vAlign w:val="center"/>
          </w:tcPr>
          <w:p w14:paraId="3CD18213" w14:textId="77777777" w:rsidR="00D21567" w:rsidRPr="00241B0D" w:rsidRDefault="00D21567" w:rsidP="00D21567">
            <w:pPr>
              <w:rPr>
                <w:rFonts w:ascii="Arial" w:hAnsi="Arial" w:cs="Arial"/>
                <w:sz w:val="20"/>
              </w:rPr>
            </w:pPr>
            <w:r w:rsidRPr="00241B0D">
              <w:rPr>
                <w:rFonts w:ascii="Arial" w:hAnsi="Arial" w:cs="Arial"/>
                <w:sz w:val="20"/>
              </w:rPr>
              <w:t>2003</w:t>
            </w:r>
          </w:p>
        </w:tc>
      </w:tr>
      <w:tr w:rsidR="00D21567" w:rsidRPr="00241B0D" w14:paraId="3CD18217" w14:textId="77777777" w:rsidTr="000243B5">
        <w:trPr>
          <w:cantSplit/>
        </w:trPr>
        <w:tc>
          <w:tcPr>
            <w:tcW w:w="3528" w:type="dxa"/>
            <w:vAlign w:val="center"/>
          </w:tcPr>
          <w:p w14:paraId="3CD18215" w14:textId="77777777" w:rsidR="00D21567" w:rsidRPr="00241B0D" w:rsidRDefault="00D21567" w:rsidP="00D21567">
            <w:pPr>
              <w:rPr>
                <w:rFonts w:ascii="Arial" w:hAnsi="Arial" w:cs="Arial"/>
                <w:sz w:val="20"/>
              </w:rPr>
            </w:pPr>
            <w:r w:rsidRPr="00241B0D">
              <w:rPr>
                <w:rFonts w:ascii="Arial" w:hAnsi="Arial" w:cs="Arial"/>
                <w:sz w:val="20"/>
              </w:rPr>
              <w:t>Arsenic Rule</w:t>
            </w:r>
          </w:p>
        </w:tc>
        <w:tc>
          <w:tcPr>
            <w:tcW w:w="6048" w:type="dxa"/>
            <w:vAlign w:val="center"/>
          </w:tcPr>
          <w:p w14:paraId="3CD18216" w14:textId="77777777" w:rsidR="00D21567" w:rsidRPr="00241B0D" w:rsidRDefault="00D21567" w:rsidP="00D21567">
            <w:pPr>
              <w:rPr>
                <w:rFonts w:ascii="Arial" w:hAnsi="Arial" w:cs="Arial"/>
                <w:sz w:val="20"/>
              </w:rPr>
            </w:pPr>
            <w:r w:rsidRPr="00241B0D">
              <w:rPr>
                <w:rFonts w:ascii="Arial" w:hAnsi="Arial" w:cs="Arial"/>
                <w:sz w:val="20"/>
              </w:rPr>
              <w:t>2006/2007 (depending on source</w:t>
            </w:r>
            <w:r w:rsidR="00074D40" w:rsidRPr="00241B0D">
              <w:rPr>
                <w:rFonts w:ascii="Arial" w:hAnsi="Arial" w:cs="Arial"/>
                <w:sz w:val="20"/>
              </w:rPr>
              <w:t xml:space="preserve"> water</w:t>
            </w:r>
            <w:r w:rsidRPr="00241B0D">
              <w:rPr>
                <w:rFonts w:ascii="Arial" w:hAnsi="Arial" w:cs="Arial"/>
                <w:sz w:val="20"/>
              </w:rPr>
              <w:t>)</w:t>
            </w:r>
          </w:p>
        </w:tc>
      </w:tr>
      <w:tr w:rsidR="00D21567" w:rsidRPr="00241B0D" w14:paraId="3CD1821A" w14:textId="77777777" w:rsidTr="000243B5">
        <w:trPr>
          <w:cantSplit/>
        </w:trPr>
        <w:tc>
          <w:tcPr>
            <w:tcW w:w="3528" w:type="dxa"/>
            <w:vAlign w:val="center"/>
          </w:tcPr>
          <w:p w14:paraId="3CD18218" w14:textId="77777777" w:rsidR="00D21567" w:rsidRPr="00241B0D" w:rsidRDefault="00D21567" w:rsidP="00D21567">
            <w:pPr>
              <w:rPr>
                <w:rFonts w:ascii="Arial" w:hAnsi="Arial" w:cs="Arial"/>
                <w:sz w:val="20"/>
              </w:rPr>
            </w:pPr>
            <w:r w:rsidRPr="00241B0D">
              <w:rPr>
                <w:rFonts w:ascii="Arial" w:hAnsi="Arial" w:cs="Arial"/>
                <w:sz w:val="20"/>
              </w:rPr>
              <w:t>Lead and Copper Rule</w:t>
            </w:r>
          </w:p>
        </w:tc>
        <w:tc>
          <w:tcPr>
            <w:tcW w:w="6048" w:type="dxa"/>
            <w:vAlign w:val="center"/>
          </w:tcPr>
          <w:p w14:paraId="3CD18219" w14:textId="77777777" w:rsidR="00D21567" w:rsidRPr="00241B0D" w:rsidRDefault="00D21567" w:rsidP="00D21567">
            <w:pPr>
              <w:rPr>
                <w:rFonts w:ascii="Arial" w:hAnsi="Arial" w:cs="Arial"/>
                <w:sz w:val="20"/>
              </w:rPr>
            </w:pPr>
            <w:r w:rsidRPr="00241B0D">
              <w:rPr>
                <w:rFonts w:ascii="Arial" w:hAnsi="Arial" w:cs="Arial"/>
                <w:sz w:val="20"/>
              </w:rPr>
              <w:t>1994</w:t>
            </w:r>
          </w:p>
        </w:tc>
      </w:tr>
    </w:tbl>
    <w:p w14:paraId="3CD1821B" w14:textId="77777777" w:rsidR="00D21567" w:rsidRPr="00241B0D" w:rsidRDefault="00D21567" w:rsidP="00620BC8"/>
    <w:p w14:paraId="3CD1821C" w14:textId="77777777" w:rsidR="00620BC8" w:rsidRPr="00241B0D" w:rsidRDefault="00620BC8" w:rsidP="00D21567">
      <w:r w:rsidRPr="00241B0D">
        <w:tab/>
      </w:r>
    </w:p>
    <w:p w14:paraId="3CD1821D" w14:textId="77777777" w:rsidR="00620BC8" w:rsidRPr="00241B0D" w:rsidRDefault="00620BC8" w:rsidP="00620BC8"/>
    <w:p w14:paraId="3CD1821E" w14:textId="77777777" w:rsidR="00620BC8" w:rsidRPr="00241B0D" w:rsidRDefault="00620BC8" w:rsidP="00972A2F">
      <w:pPr>
        <w:pStyle w:val="SectionHeading1"/>
      </w:pPr>
      <w:r w:rsidRPr="00241B0D">
        <w:br w:type="page"/>
      </w:r>
      <w:bookmarkStart w:id="37" w:name="_Toc199057236"/>
      <w:r w:rsidRPr="00241B0D">
        <w:lastRenderedPageBreak/>
        <w:t>6</w:t>
      </w:r>
      <w:r w:rsidRPr="00241B0D">
        <w:tab/>
        <w:t>ESTIMATING BURDEN AND COST OF COLLECTION</w:t>
      </w:r>
      <w:bookmarkEnd w:id="37"/>
      <w:r w:rsidRPr="00241B0D">
        <w:tab/>
      </w:r>
      <w:r w:rsidRPr="00241B0D">
        <w:tab/>
      </w:r>
    </w:p>
    <w:p w14:paraId="3CD1821F" w14:textId="77777777" w:rsidR="00620BC8" w:rsidRPr="00241B0D" w:rsidRDefault="00620BC8" w:rsidP="00620BC8"/>
    <w:p w14:paraId="3CD18220" w14:textId="3CBE9500" w:rsidR="00620BC8" w:rsidRPr="00241B0D" w:rsidRDefault="00620BC8" w:rsidP="00620BC8">
      <w:r w:rsidRPr="00241B0D">
        <w:tab/>
        <w:t>This section estimates the burden and cost to PWSs, primacy agencies, and EPA for complying with drinking water information collection requirements associated with chemical contaminant-related rulemakings.</w:t>
      </w:r>
      <w:r w:rsidR="00A87D86" w:rsidRPr="00241B0D">
        <w:t xml:space="preserve"> </w:t>
      </w:r>
      <w:r w:rsidRPr="00241B0D">
        <w:t>These rulemakings include the following</w:t>
      </w:r>
      <w:r w:rsidR="003D2386">
        <w:t>:</w:t>
      </w:r>
    </w:p>
    <w:p w14:paraId="3CD18221" w14:textId="77777777" w:rsidR="00620BC8" w:rsidRPr="00241B0D" w:rsidRDefault="00620BC8" w:rsidP="00620BC8"/>
    <w:p w14:paraId="3CD18222" w14:textId="77777777" w:rsidR="00620BC8" w:rsidRPr="00241B0D" w:rsidRDefault="00620BC8" w:rsidP="003E5A8B">
      <w:pPr>
        <w:pStyle w:val="NumberedList"/>
        <w:numPr>
          <w:ilvl w:val="0"/>
          <w:numId w:val="9"/>
        </w:numPr>
      </w:pPr>
      <w:r w:rsidRPr="00241B0D">
        <w:t>Stage 1 Disinfectants and Disinfection Byproducts Rule</w:t>
      </w:r>
    </w:p>
    <w:p w14:paraId="3CD18223" w14:textId="77777777" w:rsidR="00EB4FF9" w:rsidRPr="00241B0D" w:rsidRDefault="00EB4FF9" w:rsidP="003E5A8B">
      <w:pPr>
        <w:pStyle w:val="NumberedList"/>
        <w:numPr>
          <w:ilvl w:val="0"/>
          <w:numId w:val="9"/>
        </w:numPr>
      </w:pPr>
      <w:r w:rsidRPr="00241B0D">
        <w:t>Stage 2 Disinfectants and Disinfection Byproducts Rule</w:t>
      </w:r>
    </w:p>
    <w:p w14:paraId="3CD18224" w14:textId="77777777" w:rsidR="00620BC8" w:rsidRPr="00241B0D" w:rsidRDefault="00620BC8" w:rsidP="003E5A8B">
      <w:pPr>
        <w:pStyle w:val="NumberedList"/>
        <w:numPr>
          <w:ilvl w:val="0"/>
          <w:numId w:val="9"/>
        </w:numPr>
      </w:pPr>
      <w:r w:rsidRPr="00241B0D">
        <w:t>Chemical Phase Rules</w:t>
      </w:r>
    </w:p>
    <w:p w14:paraId="3CD18225" w14:textId="77777777" w:rsidR="00074D40" w:rsidRPr="00241B0D" w:rsidRDefault="00074D40" w:rsidP="00074D40">
      <w:pPr>
        <w:pStyle w:val="NumberedList"/>
        <w:numPr>
          <w:ilvl w:val="0"/>
          <w:numId w:val="9"/>
        </w:numPr>
      </w:pPr>
      <w:r w:rsidRPr="00241B0D">
        <w:t>Radionuclides</w:t>
      </w:r>
    </w:p>
    <w:p w14:paraId="3CD18226" w14:textId="77777777" w:rsidR="00620BC8" w:rsidRPr="00241B0D" w:rsidRDefault="00620BC8" w:rsidP="003E5A8B">
      <w:pPr>
        <w:pStyle w:val="NumberedList"/>
        <w:numPr>
          <w:ilvl w:val="0"/>
          <w:numId w:val="9"/>
        </w:numPr>
      </w:pPr>
      <w:r w:rsidRPr="00241B0D">
        <w:t>Disinfectant Residual Monitoring and Associated Activities under the Surface Water Treatment Rule</w:t>
      </w:r>
      <w:r w:rsidR="00565136" w:rsidRPr="00241B0D">
        <w:rPr>
          <w:rStyle w:val="FootnoteReference"/>
        </w:rPr>
        <w:footnoteReference w:id="16"/>
      </w:r>
    </w:p>
    <w:p w14:paraId="3CD18227" w14:textId="77777777" w:rsidR="00620BC8" w:rsidRPr="00241B0D" w:rsidRDefault="00620BC8" w:rsidP="003E5A8B">
      <w:pPr>
        <w:pStyle w:val="NumberedList"/>
        <w:numPr>
          <w:ilvl w:val="0"/>
          <w:numId w:val="9"/>
        </w:numPr>
      </w:pPr>
      <w:r w:rsidRPr="00241B0D">
        <w:t>Arsenic Rule</w:t>
      </w:r>
    </w:p>
    <w:p w14:paraId="3CD18228" w14:textId="77777777" w:rsidR="00620BC8" w:rsidRPr="00241B0D" w:rsidRDefault="00620BC8" w:rsidP="003E5A8B">
      <w:pPr>
        <w:pStyle w:val="NumberedList"/>
        <w:numPr>
          <w:ilvl w:val="0"/>
          <w:numId w:val="9"/>
        </w:numPr>
      </w:pPr>
      <w:r w:rsidRPr="00241B0D">
        <w:t>Lead and Copper Rule</w:t>
      </w:r>
      <w:r w:rsidR="004D735A" w:rsidRPr="00241B0D">
        <w:rPr>
          <w:rStyle w:val="FootnoteReference"/>
        </w:rPr>
        <w:footnoteReference w:id="17"/>
      </w:r>
    </w:p>
    <w:p w14:paraId="3CD18229" w14:textId="77777777" w:rsidR="00620BC8" w:rsidRPr="00241B0D" w:rsidRDefault="00620BC8" w:rsidP="00620BC8"/>
    <w:p w14:paraId="3CD1822A" w14:textId="38B9A892" w:rsidR="00620BC8" w:rsidRPr="00241B0D" w:rsidRDefault="00620BC8" w:rsidP="00620BC8">
      <w:r w:rsidRPr="00241B0D">
        <w:tab/>
        <w:t xml:space="preserve">This section also discusses the assumptions used to estimate burden and costs and describes the change in annual burden, as compared with the </w:t>
      </w:r>
      <w:r w:rsidR="00A23FB6" w:rsidRPr="00241B0D">
        <w:t xml:space="preserve">2012 </w:t>
      </w:r>
      <w:r w:rsidRPr="00241B0D">
        <w:t>DDBP/Chem/</w:t>
      </w:r>
      <w:proofErr w:type="spellStart"/>
      <w:r w:rsidRPr="00241B0D">
        <w:t>Rads</w:t>
      </w:r>
      <w:proofErr w:type="spellEnd"/>
      <w:r w:rsidRPr="00241B0D">
        <w:t xml:space="preserve"> Rules ICR.</w:t>
      </w:r>
      <w:r w:rsidR="00A87D86" w:rsidRPr="00241B0D">
        <w:t xml:space="preserve"> </w:t>
      </w:r>
      <w:r w:rsidRPr="00241B0D">
        <w:t>Thi</w:t>
      </w:r>
      <w:r w:rsidR="008060CC" w:rsidRPr="00241B0D">
        <w:t>s ICR updates the annual burden</w:t>
      </w:r>
      <w:r w:rsidRPr="00241B0D">
        <w:t xml:space="preserve"> and costs associated with these rulemakings for </w:t>
      </w:r>
      <w:r w:rsidR="009F6CA5" w:rsidRPr="00241B0D">
        <w:t xml:space="preserve">January </w:t>
      </w:r>
      <w:r w:rsidR="00074D40" w:rsidRPr="00241B0D">
        <w:t xml:space="preserve">1, </w:t>
      </w:r>
      <w:r w:rsidR="00A23FB6" w:rsidRPr="00241B0D">
        <w:t xml:space="preserve">2016 </w:t>
      </w:r>
      <w:r w:rsidR="00074D40" w:rsidRPr="00241B0D">
        <w:t xml:space="preserve">through </w:t>
      </w:r>
      <w:r w:rsidR="009F6CA5" w:rsidRPr="00241B0D">
        <w:t xml:space="preserve">December 31, </w:t>
      </w:r>
      <w:r w:rsidR="00A23FB6" w:rsidRPr="00241B0D">
        <w:t>2018</w:t>
      </w:r>
      <w:r w:rsidR="00074D40" w:rsidRPr="00241B0D">
        <w:t>.</w:t>
      </w:r>
    </w:p>
    <w:p w14:paraId="3CD1822B" w14:textId="77777777" w:rsidR="00620BC8" w:rsidRPr="00241B0D" w:rsidRDefault="00620BC8" w:rsidP="00620BC8"/>
    <w:p w14:paraId="3CD1822C" w14:textId="54C7D19E" w:rsidR="00620BC8" w:rsidRPr="00241B0D" w:rsidRDefault="00620BC8" w:rsidP="00620BC8">
      <w:r w:rsidRPr="00241B0D">
        <w:tab/>
        <w:t>EPA is committed to accurately characterizing the burden and costs of rules it promulgates.</w:t>
      </w:r>
      <w:r w:rsidR="00A87D86" w:rsidRPr="00241B0D">
        <w:t xml:space="preserve"> </w:t>
      </w:r>
      <w:r w:rsidRPr="00241B0D">
        <w:t>Consequently, EPA has refined some of the assumptions for calculating the burden and costs associated with implementing the drinking water regulations contained in this ICR.</w:t>
      </w:r>
      <w:r w:rsidR="00A87D86" w:rsidRPr="00241B0D">
        <w:t xml:space="preserve"> </w:t>
      </w:r>
      <w:r w:rsidRPr="00241B0D">
        <w:t>For this update, many assumptions were revised based on program changes and well-documented changes in some data.</w:t>
      </w:r>
      <w:r w:rsidR="00A87D86" w:rsidRPr="00241B0D">
        <w:t xml:space="preserve"> </w:t>
      </w:r>
      <w:r w:rsidRPr="00241B0D">
        <w:t>To provide a comparable basis on which to calculate the requirements addressed by the DDBP/Chem/</w:t>
      </w:r>
      <w:proofErr w:type="spellStart"/>
      <w:r w:rsidRPr="00241B0D">
        <w:t>Rads</w:t>
      </w:r>
      <w:proofErr w:type="spellEnd"/>
      <w:r w:rsidRPr="00241B0D">
        <w:t xml:space="preserve"> Rules ICR and to address inconsistencies, EPA applied uniform assumptions to all rules.</w:t>
      </w:r>
      <w:r w:rsidR="00A87D86" w:rsidRPr="00241B0D">
        <w:t xml:space="preserve"> </w:t>
      </w:r>
      <w:r w:rsidRPr="00241B0D">
        <w:t>The categories of assumptions are listed below.</w:t>
      </w:r>
    </w:p>
    <w:p w14:paraId="3CD1822D" w14:textId="77777777" w:rsidR="00620BC8" w:rsidRPr="00241B0D" w:rsidRDefault="00620BC8" w:rsidP="00620BC8"/>
    <w:p w14:paraId="3CD1822E" w14:textId="09052AC3" w:rsidR="00F1364A" w:rsidRPr="00241B0D" w:rsidRDefault="00620BC8" w:rsidP="00F1364A">
      <w:pPr>
        <w:pStyle w:val="Bullets"/>
      </w:pPr>
      <w:r w:rsidRPr="00241B0D">
        <w:t>Labor rates</w:t>
      </w:r>
      <w:r w:rsidR="003D2386">
        <w:t>:</w:t>
      </w:r>
      <w:r w:rsidR="002F3F0C">
        <w:t xml:space="preserve"> </w:t>
      </w:r>
      <w:r w:rsidR="003D2386">
        <w:t>F</w:t>
      </w:r>
      <w:r w:rsidRPr="00241B0D">
        <w:t xml:space="preserve">or PWSs, </w:t>
      </w:r>
      <w:r w:rsidR="003D2386">
        <w:t xml:space="preserve">a </w:t>
      </w:r>
      <w:r w:rsidR="00126087" w:rsidRPr="00241B0D">
        <w:t xml:space="preserve">2013 </w:t>
      </w:r>
      <w:r w:rsidR="00F1364A" w:rsidRPr="00241B0D">
        <w:t xml:space="preserve">labor rate of </w:t>
      </w:r>
      <w:r w:rsidR="00126087" w:rsidRPr="00241B0D">
        <w:t>$21.62</w:t>
      </w:r>
      <w:r w:rsidR="00742BE1" w:rsidRPr="00241B0D">
        <w:t xml:space="preserve"> </w:t>
      </w:r>
      <w:r w:rsidR="00F1364A" w:rsidRPr="00241B0D">
        <w:t xml:space="preserve">was obtained from </w:t>
      </w:r>
      <w:r w:rsidRPr="00241B0D">
        <w:t>the Bureau of Labor Statistics (BLS)</w:t>
      </w:r>
      <w:r w:rsidR="00F1364A" w:rsidRPr="00241B0D">
        <w:t>.</w:t>
      </w:r>
      <w:r w:rsidR="00A87D86" w:rsidRPr="00241B0D">
        <w:t xml:space="preserve"> </w:t>
      </w:r>
      <w:r w:rsidR="00F1364A" w:rsidRPr="00241B0D">
        <w:t xml:space="preserve">An </w:t>
      </w:r>
      <w:r w:rsidRPr="00241B0D">
        <w:t>overhead rate of 60 percent</w:t>
      </w:r>
      <w:r w:rsidR="00F1364A" w:rsidRPr="00241B0D">
        <w:t xml:space="preserve"> was applied, resulting in an hourly rate of </w:t>
      </w:r>
      <w:r w:rsidR="00126087" w:rsidRPr="00241B0D">
        <w:t>$34.59</w:t>
      </w:r>
      <w:r w:rsidR="00F1364A" w:rsidRPr="00241B0D">
        <w:t xml:space="preserve">. For </w:t>
      </w:r>
      <w:r w:rsidR="000114E3" w:rsidRPr="00241B0D">
        <w:t>states</w:t>
      </w:r>
      <w:r w:rsidR="00F1364A" w:rsidRPr="00241B0D">
        <w:t xml:space="preserve">, </w:t>
      </w:r>
      <w:r w:rsidR="003D2386">
        <w:t xml:space="preserve">a </w:t>
      </w:r>
      <w:r w:rsidR="00126087" w:rsidRPr="00241B0D">
        <w:t xml:space="preserve">2013 </w:t>
      </w:r>
      <w:r w:rsidR="00F1364A" w:rsidRPr="00241B0D">
        <w:t xml:space="preserve">labor rate of </w:t>
      </w:r>
      <w:r w:rsidR="00126087" w:rsidRPr="00241B0D">
        <w:t>$28.50</w:t>
      </w:r>
      <w:r w:rsidR="00742BE1" w:rsidRPr="00241B0D">
        <w:t xml:space="preserve"> </w:t>
      </w:r>
      <w:r w:rsidR="00F1364A" w:rsidRPr="00241B0D">
        <w:t xml:space="preserve">was obtained from the </w:t>
      </w:r>
      <w:r w:rsidR="00457819" w:rsidRPr="00241B0D">
        <w:t>BLS</w:t>
      </w:r>
      <w:r w:rsidR="00F1364A" w:rsidRPr="00241B0D">
        <w:t>.</w:t>
      </w:r>
      <w:r w:rsidR="00A87D86" w:rsidRPr="00241B0D">
        <w:t xml:space="preserve"> </w:t>
      </w:r>
      <w:r w:rsidR="00F1364A" w:rsidRPr="00241B0D">
        <w:t xml:space="preserve">An overhead rate of 60 percent was applied, resulting in an hourly rate of </w:t>
      </w:r>
      <w:r w:rsidR="00786121" w:rsidRPr="00241B0D">
        <w:t>$45.60</w:t>
      </w:r>
      <w:r w:rsidR="00F1364A" w:rsidRPr="00241B0D">
        <w:t xml:space="preserve">. </w:t>
      </w:r>
    </w:p>
    <w:p w14:paraId="3CD1822F" w14:textId="747027EE" w:rsidR="00620BC8" w:rsidRPr="00241B0D" w:rsidRDefault="00620BC8" w:rsidP="00EB6704">
      <w:pPr>
        <w:pStyle w:val="Bullets"/>
      </w:pPr>
      <w:r w:rsidRPr="00241B0D">
        <w:t>PWS inventory figures from the most recent frozen SDWIS database pull</w:t>
      </w:r>
      <w:r w:rsidR="00F1364A" w:rsidRPr="00241B0D">
        <w:t xml:space="preserve"> (October </w:t>
      </w:r>
      <w:r w:rsidR="00744FF6" w:rsidRPr="00241B0D">
        <w:t>2014</w:t>
      </w:r>
      <w:r w:rsidR="00F1364A" w:rsidRPr="00241B0D">
        <w:t>)</w:t>
      </w:r>
      <w:r w:rsidRPr="00241B0D">
        <w:t>.</w:t>
      </w:r>
    </w:p>
    <w:p w14:paraId="3CD18230" w14:textId="5105DCD1" w:rsidR="00620BC8" w:rsidRPr="00241B0D" w:rsidRDefault="00620BC8" w:rsidP="00EB6704">
      <w:pPr>
        <w:pStyle w:val="Bullets"/>
      </w:pPr>
      <w:r w:rsidRPr="00241B0D">
        <w:t>Number of entry points</w:t>
      </w:r>
      <w:r w:rsidR="00931A4C" w:rsidRPr="00241B0D">
        <w:t xml:space="preserve"> per system</w:t>
      </w:r>
      <w:r w:rsidR="003D2386">
        <w:t xml:space="preserve">, as reported in the </w:t>
      </w:r>
      <w:r w:rsidR="00742BE1" w:rsidRPr="00241B0D">
        <w:t xml:space="preserve">2006 </w:t>
      </w:r>
      <w:r w:rsidR="00D24830">
        <w:t xml:space="preserve">Community Water System Survey (CWSS). </w:t>
      </w:r>
    </w:p>
    <w:p w14:paraId="3CD18231" w14:textId="45AA104D" w:rsidR="00620BC8" w:rsidRPr="00241B0D" w:rsidRDefault="00620BC8" w:rsidP="00EB6704">
      <w:pPr>
        <w:pStyle w:val="Bullets"/>
      </w:pPr>
      <w:r w:rsidRPr="00241B0D">
        <w:t>Number of plants</w:t>
      </w:r>
      <w:r w:rsidR="00931A4C" w:rsidRPr="00241B0D">
        <w:t xml:space="preserve"> per system</w:t>
      </w:r>
      <w:r w:rsidR="003D2386">
        <w:t xml:space="preserve">, as reported in the </w:t>
      </w:r>
      <w:r w:rsidR="00742BE1" w:rsidRPr="00241B0D">
        <w:t xml:space="preserve">2006 </w:t>
      </w:r>
      <w:r w:rsidRPr="00241B0D">
        <w:t>CWSS.</w:t>
      </w:r>
    </w:p>
    <w:p w14:paraId="3CD18232" w14:textId="77777777" w:rsidR="00620BC8" w:rsidRPr="00241B0D" w:rsidRDefault="00620BC8" w:rsidP="00620BC8"/>
    <w:p w14:paraId="3CD18233" w14:textId="039796FA" w:rsidR="00BC426A" w:rsidRPr="00241B0D" w:rsidRDefault="00BC426A" w:rsidP="00620BC8">
      <w:r w:rsidRPr="00241B0D">
        <w:t xml:space="preserve">In addition, EPA revised some of the estimates of burden for particular activities to reflect consultations with representatives of PWSs and </w:t>
      </w:r>
      <w:r w:rsidR="000114E3" w:rsidRPr="00241B0D">
        <w:t xml:space="preserve">states </w:t>
      </w:r>
      <w:r w:rsidRPr="00241B0D">
        <w:t>(see section 3(c).</w:t>
      </w:r>
    </w:p>
    <w:p w14:paraId="3CD18234" w14:textId="77777777" w:rsidR="006A2393" w:rsidRPr="00241B0D" w:rsidRDefault="006A2393" w:rsidP="00620BC8"/>
    <w:p w14:paraId="3CD18235" w14:textId="77777777" w:rsidR="00620BC8" w:rsidRPr="00241B0D" w:rsidRDefault="00620BC8" w:rsidP="00764663">
      <w:pPr>
        <w:pStyle w:val="SectionHeading2"/>
        <w:keepNext/>
        <w:keepLines/>
      </w:pPr>
      <w:bookmarkStart w:id="38" w:name="_Toc199057237"/>
      <w:r w:rsidRPr="00241B0D">
        <w:lastRenderedPageBreak/>
        <w:t>6(a)</w:t>
      </w:r>
      <w:r w:rsidRPr="00241B0D">
        <w:tab/>
        <w:t>Respondent Burden</w:t>
      </w:r>
      <w:bookmarkEnd w:id="38"/>
    </w:p>
    <w:p w14:paraId="3CD18236" w14:textId="77777777" w:rsidR="00B1293E" w:rsidRPr="00241B0D" w:rsidRDefault="00B1293E" w:rsidP="00764663">
      <w:pPr>
        <w:keepNext/>
        <w:keepLines/>
        <w:ind w:firstLine="720"/>
      </w:pPr>
    </w:p>
    <w:p w14:paraId="3CD18237" w14:textId="77777777" w:rsidR="00620BC8" w:rsidRPr="00241B0D" w:rsidRDefault="00620BC8" w:rsidP="00764663">
      <w:pPr>
        <w:pStyle w:val="SectionHeading3"/>
        <w:keepNext/>
        <w:keepLines/>
        <w:rPr>
          <w:b/>
        </w:rPr>
      </w:pPr>
      <w:r w:rsidRPr="00241B0D">
        <w:rPr>
          <w:b/>
        </w:rPr>
        <w:tab/>
      </w:r>
      <w:bookmarkStart w:id="39" w:name="_Toc199057238"/>
      <w:r w:rsidRPr="00241B0D">
        <w:rPr>
          <w:b/>
        </w:rPr>
        <w:t>6(a</w:t>
      </w:r>
      <w:proofErr w:type="gramStart"/>
      <w:r w:rsidRPr="00241B0D">
        <w:rPr>
          <w:b/>
        </w:rPr>
        <w:t>)(</w:t>
      </w:r>
      <w:proofErr w:type="spellStart"/>
      <w:proofErr w:type="gramEnd"/>
      <w:r w:rsidRPr="00241B0D">
        <w:rPr>
          <w:b/>
        </w:rPr>
        <w:t>i</w:t>
      </w:r>
      <w:proofErr w:type="spellEnd"/>
      <w:r w:rsidRPr="00241B0D">
        <w:rPr>
          <w:b/>
        </w:rPr>
        <w:t>)</w:t>
      </w:r>
      <w:r w:rsidRPr="00241B0D">
        <w:rPr>
          <w:b/>
        </w:rPr>
        <w:tab/>
        <w:t>Burden to Public Water Systems</w:t>
      </w:r>
      <w:bookmarkEnd w:id="39"/>
    </w:p>
    <w:p w14:paraId="3CD18238" w14:textId="77777777" w:rsidR="00620BC8" w:rsidRPr="00241B0D" w:rsidRDefault="00620BC8" w:rsidP="00764663">
      <w:pPr>
        <w:keepNext/>
        <w:keepLines/>
      </w:pPr>
    </w:p>
    <w:p w14:paraId="3CD18239" w14:textId="1740052B" w:rsidR="00620BC8" w:rsidRPr="00241B0D" w:rsidRDefault="00620BC8" w:rsidP="00764663">
      <w:pPr>
        <w:keepNext/>
        <w:keepLines/>
      </w:pPr>
      <w:r w:rsidRPr="00241B0D">
        <w:tab/>
        <w:t xml:space="preserve">The annual PWS burden for </w:t>
      </w:r>
      <w:r w:rsidR="009F6CA5" w:rsidRPr="00241B0D">
        <w:t xml:space="preserve">January 1, </w:t>
      </w:r>
      <w:r w:rsidR="00A23FB6" w:rsidRPr="00241B0D">
        <w:t>2016</w:t>
      </w:r>
      <w:r w:rsidR="005C4A59" w:rsidRPr="00241B0D">
        <w:t xml:space="preserve"> through </w:t>
      </w:r>
      <w:r w:rsidR="009F6CA5" w:rsidRPr="00241B0D">
        <w:t xml:space="preserve">December 31, </w:t>
      </w:r>
      <w:r w:rsidR="00A23FB6" w:rsidRPr="00241B0D">
        <w:t>2018</w:t>
      </w:r>
      <w:r w:rsidR="005C4A59" w:rsidRPr="00241B0D">
        <w:t xml:space="preserve"> </w:t>
      </w:r>
      <w:r w:rsidRPr="00241B0D">
        <w:t xml:space="preserve">is estimated to be approximately </w:t>
      </w:r>
      <w:r w:rsidR="006719CE" w:rsidRPr="00241B0D">
        <w:t>3.</w:t>
      </w:r>
      <w:r w:rsidR="005F164E" w:rsidRPr="00241B0D">
        <w:t>3</w:t>
      </w:r>
      <w:r w:rsidRPr="00241B0D">
        <w:t xml:space="preserve"> million hours.</w:t>
      </w:r>
      <w:r w:rsidR="00A87D86" w:rsidRPr="00241B0D">
        <w:t xml:space="preserve"> </w:t>
      </w:r>
      <w:r w:rsidR="005F7164" w:rsidRPr="00241B0D">
        <w:t>Exhibit 7</w:t>
      </w:r>
      <w:r w:rsidRPr="00241B0D">
        <w:t xml:space="preserve"> </w:t>
      </w:r>
      <w:r w:rsidR="00EE5B77">
        <w:t>tabulates</w:t>
      </w:r>
      <w:r w:rsidRPr="00241B0D">
        <w:t xml:space="preserve"> the annual burden hours on a rule-specific basis.</w:t>
      </w:r>
      <w:r w:rsidR="00A87D86" w:rsidRPr="00241B0D">
        <w:t xml:space="preserve"> </w:t>
      </w:r>
      <w:r w:rsidR="00EE5B77">
        <w:t>A</w:t>
      </w:r>
      <w:r w:rsidRPr="00241B0D">
        <w:t>ctivity-level burden assumptions were carried forward from previous ICRs.</w:t>
      </w:r>
      <w:r w:rsidR="004958C4">
        <w:t xml:space="preserve"> </w:t>
      </w:r>
      <w:r w:rsidR="00EE5B77">
        <w:t>I</w:t>
      </w:r>
      <w:r w:rsidRPr="00241B0D">
        <w:t>f updated data</w:t>
      </w:r>
      <w:r w:rsidR="00EE5B77">
        <w:t xml:space="preserve"> such as</w:t>
      </w:r>
      <w:r w:rsidRPr="00241B0D">
        <w:t xml:space="preserve"> system inventories</w:t>
      </w:r>
      <w:r w:rsidR="009F6CA5" w:rsidRPr="00241B0D">
        <w:t xml:space="preserve"> </w:t>
      </w:r>
      <w:r w:rsidR="00EE5B77">
        <w:t xml:space="preserve">and </w:t>
      </w:r>
      <w:r w:rsidR="009F6CA5" w:rsidRPr="00241B0D">
        <w:t>results of consultations on burden</w:t>
      </w:r>
      <w:r w:rsidRPr="00241B0D">
        <w:t xml:space="preserve">, </w:t>
      </w:r>
      <w:r w:rsidR="004958C4" w:rsidRPr="00241B0D">
        <w:t>were available</w:t>
      </w:r>
      <w:r w:rsidR="004958C4">
        <w:t>,</w:t>
      </w:r>
      <w:r w:rsidR="004958C4" w:rsidRPr="00241B0D">
        <w:t xml:space="preserve"> </w:t>
      </w:r>
      <w:r w:rsidRPr="00241B0D">
        <w:t>those data were used in burden calculations.</w:t>
      </w:r>
      <w:r w:rsidR="00A87D86" w:rsidRPr="00241B0D">
        <w:t xml:space="preserve"> </w:t>
      </w:r>
      <w:r w:rsidRPr="00241B0D">
        <w:t>Appendices B through H show the assumptions and detailed burden calculations for each rule.</w:t>
      </w:r>
      <w:r w:rsidR="00A87D86" w:rsidRPr="00241B0D">
        <w:t xml:space="preserve"> </w:t>
      </w:r>
      <w:r w:rsidRPr="00241B0D">
        <w:t>The following further describes the bases for the burden estimates for each rule.</w:t>
      </w:r>
    </w:p>
    <w:p w14:paraId="3CD1823A" w14:textId="77777777" w:rsidR="00620BC8" w:rsidRPr="00241B0D" w:rsidRDefault="00620BC8" w:rsidP="00620BC8"/>
    <w:p w14:paraId="3CD1823B" w14:textId="77777777" w:rsidR="00620BC8" w:rsidRPr="00241B0D" w:rsidRDefault="00620BC8" w:rsidP="003E5A8B">
      <w:pPr>
        <w:pStyle w:val="12ptItalics"/>
        <w:numPr>
          <w:ilvl w:val="0"/>
          <w:numId w:val="10"/>
        </w:numPr>
      </w:pPr>
      <w:r w:rsidRPr="00241B0D">
        <w:t xml:space="preserve">Stage 1 Disinfectants and Disinfection Byproducts Rule </w:t>
      </w:r>
    </w:p>
    <w:p w14:paraId="3CD1823C" w14:textId="0E130ADB" w:rsidR="00620BC8" w:rsidRPr="00241B0D" w:rsidRDefault="00620BC8" w:rsidP="00620BC8">
      <w:r w:rsidRPr="00241B0D">
        <w:tab/>
        <w:t>Activities associated with the Stage 1 DBPR account for 0.</w:t>
      </w:r>
      <w:r w:rsidR="005F164E" w:rsidRPr="00241B0D">
        <w:t>5</w:t>
      </w:r>
      <w:r w:rsidR="00DB13B4" w:rsidRPr="00241B0D">
        <w:t>0</w:t>
      </w:r>
      <w:r w:rsidR="006F79B7" w:rsidRPr="00241B0D">
        <w:t xml:space="preserve"> </w:t>
      </w:r>
      <w:r w:rsidRPr="00241B0D">
        <w:t>million annual burden hours.</w:t>
      </w:r>
      <w:r w:rsidR="00A87D86" w:rsidRPr="00241B0D">
        <w:t xml:space="preserve"> </w:t>
      </w:r>
      <w:r w:rsidRPr="00241B0D">
        <w:t>The assumptions used to calculate the Stage 1 DBPR burden are based largely on assumptions from the September 1998 Information Collection Request for the National Primary Drinking Water Regulations:</w:t>
      </w:r>
      <w:r w:rsidR="00A87D86" w:rsidRPr="00241B0D">
        <w:t xml:space="preserve"> </w:t>
      </w:r>
      <w:r w:rsidRPr="00241B0D">
        <w:t>Stage 1 Disinfectants and Disinfection Byproducts Rule (Stage 1 DBPR ICR).</w:t>
      </w:r>
      <w:r w:rsidR="00A87D86" w:rsidRPr="00241B0D">
        <w:t xml:space="preserve"> </w:t>
      </w:r>
      <w:r w:rsidRPr="00241B0D">
        <w:t>The burden for systems includes only monitoring.</w:t>
      </w:r>
      <w:r w:rsidR="00A87D86" w:rsidRPr="00241B0D">
        <w:t xml:space="preserve"> </w:t>
      </w:r>
      <w:r w:rsidRPr="00241B0D">
        <w:t>The specific burden for monitoring includes the following</w:t>
      </w:r>
      <w:r w:rsidR="009F59C9">
        <w:t>:</w:t>
      </w:r>
      <w:r w:rsidRPr="00241B0D">
        <w:t xml:space="preserve"> </w:t>
      </w:r>
    </w:p>
    <w:p w14:paraId="3CD1823D" w14:textId="77777777" w:rsidR="00620BC8" w:rsidRPr="00241B0D" w:rsidRDefault="00620BC8" w:rsidP="00620BC8"/>
    <w:p w14:paraId="3CD1823E" w14:textId="77777777" w:rsidR="00620BC8" w:rsidRPr="00241B0D" w:rsidRDefault="00620BC8" w:rsidP="00EB6704">
      <w:pPr>
        <w:pStyle w:val="Bullets"/>
      </w:pPr>
      <w:r w:rsidRPr="00241B0D">
        <w:t>Paired TTHM/HAA5</w:t>
      </w:r>
    </w:p>
    <w:p w14:paraId="3CD1823F" w14:textId="77777777" w:rsidR="00620BC8" w:rsidRPr="00241B0D" w:rsidRDefault="00620BC8" w:rsidP="00EB6704">
      <w:pPr>
        <w:pStyle w:val="Bullets"/>
      </w:pPr>
      <w:r w:rsidRPr="00241B0D">
        <w:t>Alkalinity and paired TOC</w:t>
      </w:r>
    </w:p>
    <w:p w14:paraId="3CD18240" w14:textId="77777777" w:rsidR="00620BC8" w:rsidRPr="00241B0D" w:rsidRDefault="00620BC8" w:rsidP="00EB6704">
      <w:pPr>
        <w:pStyle w:val="Bullets"/>
      </w:pPr>
      <w:r w:rsidRPr="00241B0D">
        <w:t>Bromate</w:t>
      </w:r>
    </w:p>
    <w:p w14:paraId="3CD18241" w14:textId="77777777" w:rsidR="00620BC8" w:rsidRPr="00241B0D" w:rsidRDefault="00620BC8" w:rsidP="00EB6704">
      <w:pPr>
        <w:pStyle w:val="Bullets"/>
      </w:pPr>
      <w:r w:rsidRPr="00241B0D">
        <w:t>Chloride Dioxide</w:t>
      </w:r>
    </w:p>
    <w:p w14:paraId="3CD18242" w14:textId="77777777" w:rsidR="00620BC8" w:rsidRPr="00241B0D" w:rsidRDefault="00620BC8" w:rsidP="00EB6704">
      <w:pPr>
        <w:pStyle w:val="Bullets"/>
      </w:pPr>
      <w:r w:rsidRPr="00241B0D">
        <w:t>Chlorite (both daily and monthly monitoring)</w:t>
      </w:r>
    </w:p>
    <w:p w14:paraId="3CD18243" w14:textId="77777777" w:rsidR="00620BC8" w:rsidRPr="00241B0D" w:rsidRDefault="00620BC8" w:rsidP="00EB6704">
      <w:pPr>
        <w:pStyle w:val="Bullets"/>
      </w:pPr>
      <w:r w:rsidRPr="00241B0D">
        <w:t>Chlorine or chloramines (in the distribution system)</w:t>
      </w:r>
      <w:r w:rsidR="00565136" w:rsidRPr="00241B0D">
        <w:rPr>
          <w:rStyle w:val="FootnoteReference"/>
        </w:rPr>
        <w:footnoteReference w:id="18"/>
      </w:r>
    </w:p>
    <w:p w14:paraId="3CD18244" w14:textId="77777777" w:rsidR="00620BC8" w:rsidRPr="00241B0D" w:rsidRDefault="00620BC8" w:rsidP="00620BC8"/>
    <w:p w14:paraId="3CD18247" w14:textId="564578C0" w:rsidR="00E927B4" w:rsidRPr="00241B0D" w:rsidRDefault="00620BC8" w:rsidP="00620BC8">
      <w:r w:rsidRPr="00241B0D">
        <w:tab/>
        <w:t xml:space="preserve">At this point, reduced monitoring burden </w:t>
      </w:r>
      <w:r w:rsidR="00495EBE" w:rsidRPr="00241B0D">
        <w:t>has not been</w:t>
      </w:r>
      <w:r w:rsidRPr="00241B0D">
        <w:t xml:space="preserve"> estimated for the above contaminants, with the exception of alkalinity and paired TOC monitoring, which carried forward reduced monitoring rate estimates from the Se</w:t>
      </w:r>
      <w:r w:rsidR="006161E2" w:rsidRPr="00241B0D">
        <w:t xml:space="preserve">ptember 1998 Stage 1 DBPR ICR. </w:t>
      </w:r>
      <w:r w:rsidR="008151C2">
        <w:t xml:space="preserve">The </w:t>
      </w:r>
      <w:r w:rsidR="00E927B4" w:rsidRPr="00241B0D">
        <w:t xml:space="preserve">Stage 2 DBPR </w:t>
      </w:r>
      <w:r w:rsidR="006161E2" w:rsidRPr="00241B0D">
        <w:t>burden estimates account</w:t>
      </w:r>
      <w:r w:rsidR="00E927B4" w:rsidRPr="00241B0D">
        <w:t xml:space="preserve"> for any additional monitoring that may be required </w:t>
      </w:r>
      <w:r w:rsidR="008151C2">
        <w:t xml:space="preserve">in addition to monitoring </w:t>
      </w:r>
      <w:r w:rsidR="00E927B4" w:rsidRPr="00241B0D">
        <w:t xml:space="preserve">already required </w:t>
      </w:r>
      <w:r w:rsidR="008151C2">
        <w:t xml:space="preserve">under </w:t>
      </w:r>
      <w:r w:rsidR="00E927B4" w:rsidRPr="00241B0D">
        <w:t>Stage 1</w:t>
      </w:r>
      <w:r w:rsidR="008151C2">
        <w:t xml:space="preserve"> DBPR. </w:t>
      </w:r>
    </w:p>
    <w:p w14:paraId="3CD18248" w14:textId="77777777" w:rsidR="00620BC8" w:rsidRPr="00241B0D" w:rsidRDefault="00620BC8" w:rsidP="00620BC8"/>
    <w:p w14:paraId="3CD18249" w14:textId="00B86375" w:rsidR="00620BC8" w:rsidRPr="00241B0D" w:rsidRDefault="00620BC8" w:rsidP="00620BC8">
      <w:r w:rsidRPr="00241B0D">
        <w:tab/>
        <w:t xml:space="preserve">Section 6(f) describes the reasons for changes between the burden reported in the </w:t>
      </w:r>
      <w:r w:rsidR="00A23FB6" w:rsidRPr="00241B0D">
        <w:t xml:space="preserve">2012 </w:t>
      </w:r>
      <w:r w:rsidRPr="00241B0D">
        <w:t>DDBP/Chem/</w:t>
      </w:r>
      <w:proofErr w:type="spellStart"/>
      <w:r w:rsidRPr="00241B0D">
        <w:t>Rads</w:t>
      </w:r>
      <w:proofErr w:type="spellEnd"/>
      <w:r w:rsidRPr="00241B0D">
        <w:t xml:space="preserve"> Rules ICR and this ICR.</w:t>
      </w:r>
      <w:r w:rsidR="00A87D86" w:rsidRPr="00241B0D">
        <w:t xml:space="preserve"> </w:t>
      </w:r>
      <w:r w:rsidRPr="00241B0D">
        <w:t>Detailed burden and cost calculations for the Stage 1 DBPR are provided in Appendix B.</w:t>
      </w:r>
    </w:p>
    <w:p w14:paraId="3CD1824A" w14:textId="77777777" w:rsidR="00764663" w:rsidRPr="00241B0D" w:rsidRDefault="00764663" w:rsidP="00620BC8"/>
    <w:p w14:paraId="3CD1824B" w14:textId="77777777" w:rsidR="00900D30" w:rsidRPr="00241B0D" w:rsidRDefault="000E3ABF" w:rsidP="006A33EE">
      <w:pPr>
        <w:pStyle w:val="12ptItalics"/>
        <w:keepNext/>
        <w:numPr>
          <w:ilvl w:val="0"/>
          <w:numId w:val="10"/>
        </w:numPr>
      </w:pPr>
      <w:r w:rsidRPr="00241B0D">
        <w:t>Stage 2 Disinfectants and Disinfection Byproducts Rule</w:t>
      </w:r>
    </w:p>
    <w:p w14:paraId="3CD1824C" w14:textId="48A6B6FB" w:rsidR="00900D30" w:rsidRPr="00241B0D" w:rsidRDefault="00900D30" w:rsidP="006A33EE">
      <w:pPr>
        <w:keepNext/>
        <w:ind w:firstLine="720"/>
      </w:pPr>
      <w:r w:rsidRPr="00241B0D">
        <w:t xml:space="preserve">Over the 3 years covered by this ICR, the total national respondent burden to PWSs is estimated at </w:t>
      </w:r>
      <w:r w:rsidR="003A3D2F" w:rsidRPr="00241B0D">
        <w:t>0.</w:t>
      </w:r>
      <w:r w:rsidR="005F164E" w:rsidRPr="00241B0D">
        <w:t>146</w:t>
      </w:r>
      <w:r w:rsidR="0057115C" w:rsidRPr="00241B0D">
        <w:t xml:space="preserve"> </w:t>
      </w:r>
      <w:r w:rsidR="003A3D2F" w:rsidRPr="00241B0D">
        <w:t>million</w:t>
      </w:r>
      <w:r w:rsidRPr="00241B0D">
        <w:t xml:space="preserve"> labor hours, an annual average of </w:t>
      </w:r>
      <w:r w:rsidR="003A3D2F" w:rsidRPr="00241B0D">
        <w:t>0.</w:t>
      </w:r>
      <w:r w:rsidR="00D77AD4" w:rsidRPr="00241B0D">
        <w:t>0</w:t>
      </w:r>
      <w:r w:rsidR="005F164E" w:rsidRPr="00241B0D">
        <w:t>49</w:t>
      </w:r>
      <w:r w:rsidRPr="00241B0D">
        <w:t xml:space="preserve"> </w:t>
      </w:r>
      <w:r w:rsidR="003A3D2F" w:rsidRPr="00241B0D">
        <w:t xml:space="preserve">million </w:t>
      </w:r>
      <w:r w:rsidRPr="00241B0D">
        <w:t xml:space="preserve">hours (see </w:t>
      </w:r>
      <w:r w:rsidR="005F7164" w:rsidRPr="00241B0D">
        <w:t>Exhibit 7</w:t>
      </w:r>
      <w:r w:rsidRPr="00241B0D">
        <w:t xml:space="preserve">). </w:t>
      </w:r>
      <w:r w:rsidR="007C49CC" w:rsidRPr="00241B0D">
        <w:t xml:space="preserve">IDSE activities were completed during </w:t>
      </w:r>
      <w:r w:rsidR="001F58D5" w:rsidRPr="00241B0D">
        <w:t xml:space="preserve">a </w:t>
      </w:r>
      <w:r w:rsidR="007C49CC" w:rsidRPr="00241B0D">
        <w:t xml:space="preserve">previous ICR period, as were Stage 2 compliance </w:t>
      </w:r>
      <w:r w:rsidR="007C49CC" w:rsidRPr="00241B0D">
        <w:lastRenderedPageBreak/>
        <w:t>monitoring plans.</w:t>
      </w:r>
      <w:r w:rsidRPr="00241B0D">
        <w:t xml:space="preserve"> The next two sections describe the burden estimates </w:t>
      </w:r>
      <w:r w:rsidR="007C49CC" w:rsidRPr="00241B0D">
        <w:t xml:space="preserve">for the current ICR period </w:t>
      </w:r>
      <w:r w:rsidRPr="00241B0D">
        <w:t>in greater detail.</w:t>
      </w:r>
    </w:p>
    <w:p w14:paraId="3CD1824E" w14:textId="77777777" w:rsidR="00B1293E" w:rsidRPr="00241B0D" w:rsidRDefault="00B1293E" w:rsidP="00B1293E"/>
    <w:p w14:paraId="3CD1824F" w14:textId="2073E91C" w:rsidR="00B1293E" w:rsidRPr="00241B0D" w:rsidRDefault="00B1293E" w:rsidP="00BC426A">
      <w:pPr>
        <w:keepNext/>
        <w:rPr>
          <w:i/>
        </w:rPr>
      </w:pPr>
      <w:r w:rsidRPr="00241B0D">
        <w:tab/>
      </w:r>
      <w:r w:rsidRPr="00241B0D">
        <w:rPr>
          <w:i/>
        </w:rPr>
        <w:t>Additional Routine</w:t>
      </w:r>
      <w:r w:rsidR="00EB107B" w:rsidRPr="00241B0D">
        <w:rPr>
          <w:i/>
        </w:rPr>
        <w:t xml:space="preserve"> Compliance</w:t>
      </w:r>
      <w:r w:rsidRPr="00241B0D">
        <w:rPr>
          <w:i/>
        </w:rPr>
        <w:t xml:space="preserve"> Monitoring</w:t>
      </w:r>
    </w:p>
    <w:p w14:paraId="3CD18250" w14:textId="77777777" w:rsidR="00B1293E" w:rsidRPr="00241B0D" w:rsidRDefault="00B1293E" w:rsidP="00BC426A">
      <w:pPr>
        <w:keepNext/>
      </w:pPr>
    </w:p>
    <w:p w14:paraId="3CD18251" w14:textId="2D824BA9" w:rsidR="00B1293E" w:rsidRPr="00241B0D" w:rsidRDefault="00B1293E" w:rsidP="005B21C5">
      <w:r w:rsidRPr="00241B0D">
        <w:tab/>
        <w:t xml:space="preserve">Systems </w:t>
      </w:r>
      <w:r w:rsidR="00F047D6" w:rsidRPr="00241B0D">
        <w:t>began</w:t>
      </w:r>
      <w:r w:rsidR="00E927B4" w:rsidRPr="00241B0D">
        <w:t xml:space="preserve"> </w:t>
      </w:r>
      <w:r w:rsidRPr="00241B0D">
        <w:t>conduct</w:t>
      </w:r>
      <w:r w:rsidR="00E927B4" w:rsidRPr="00241B0D">
        <w:t>ing</w:t>
      </w:r>
      <w:r w:rsidRPr="00241B0D">
        <w:t xml:space="preserve"> additional routine compliance monitoring </w:t>
      </w:r>
      <w:r w:rsidR="00E927B4" w:rsidRPr="00241B0D">
        <w:t>during</w:t>
      </w:r>
      <w:r w:rsidRPr="00241B0D">
        <w:t xml:space="preserve"> </w:t>
      </w:r>
      <w:r w:rsidR="00F047D6" w:rsidRPr="00241B0D">
        <w:t xml:space="preserve">the previous </w:t>
      </w:r>
      <w:r w:rsidR="00AA11D3" w:rsidRPr="00241B0D">
        <w:t>ICR period</w:t>
      </w:r>
      <w:r w:rsidRPr="00241B0D">
        <w:t xml:space="preserve">. </w:t>
      </w:r>
      <w:r w:rsidR="00CB7934" w:rsidRPr="00241B0D">
        <w:t>This monitoring is in addition to monitoring required under the Stage 1 DBPR</w:t>
      </w:r>
      <w:r w:rsidR="003F6477">
        <w:t>. This requirement is not applicable to the majority of the public water systems.</w:t>
      </w:r>
      <w:r w:rsidRPr="00241B0D">
        <w:t xml:space="preserve"> </w:t>
      </w:r>
      <w:r w:rsidR="00CB7934" w:rsidRPr="00241B0D">
        <w:t xml:space="preserve">The burden for monitoring takes into account any changes in TTHM and HAA5 monitoring requirements resulting from the </w:t>
      </w:r>
      <w:r w:rsidR="00AC0B52" w:rsidRPr="00241B0D">
        <w:t>IDSE</w:t>
      </w:r>
      <w:r w:rsidR="00CB7934" w:rsidRPr="00241B0D">
        <w:t xml:space="preserve"> conducted during</w:t>
      </w:r>
      <w:r w:rsidR="00516BE1" w:rsidRPr="00241B0D">
        <w:t xml:space="preserve"> a</w:t>
      </w:r>
      <w:r w:rsidR="00CB7934" w:rsidRPr="00241B0D">
        <w:t xml:space="preserve"> previous ICR period.</w:t>
      </w:r>
      <w:r w:rsidR="00EB107B" w:rsidRPr="00241B0D">
        <w:t xml:space="preserve"> All small PWSs, regardless of whether or not they conducted</w:t>
      </w:r>
      <w:r w:rsidR="00CB7934" w:rsidRPr="00241B0D">
        <w:t xml:space="preserve"> </w:t>
      </w:r>
      <w:r w:rsidR="00F8732E" w:rsidRPr="00241B0D">
        <w:rPr>
          <w:i/>
        </w:rPr>
        <w:t>Cryptosporidium</w:t>
      </w:r>
      <w:r w:rsidR="00F8732E" w:rsidRPr="00241B0D">
        <w:t xml:space="preserve"> monitoring under the LT2ESWTR, </w:t>
      </w:r>
      <w:r w:rsidR="00EB107B" w:rsidRPr="00241B0D">
        <w:t xml:space="preserve">began to comply </w:t>
      </w:r>
      <w:r w:rsidR="00F8732E" w:rsidRPr="00241B0D">
        <w:t xml:space="preserve">with the Stage 2 MCLs </w:t>
      </w:r>
      <w:r w:rsidR="00EB107B" w:rsidRPr="00241B0D">
        <w:t>previous to this ICR period</w:t>
      </w:r>
      <w:r w:rsidR="00F8732E" w:rsidRPr="00241B0D">
        <w:t>.</w:t>
      </w:r>
      <w:r w:rsidRPr="00241B0D">
        <w:t xml:space="preserve"> </w:t>
      </w:r>
      <w:r w:rsidR="00F8732E" w:rsidRPr="00241B0D">
        <w:t>E</w:t>
      </w:r>
      <w:r w:rsidRPr="00241B0D">
        <w:t xml:space="preserve">stimated </w:t>
      </w:r>
      <w:r w:rsidR="00683BDE" w:rsidRPr="00241B0D">
        <w:t xml:space="preserve">burden and </w:t>
      </w:r>
      <w:r w:rsidRPr="00241B0D">
        <w:t>costs are presented in Exhibits 13a through 13c</w:t>
      </w:r>
      <w:r w:rsidR="00DB2FFE" w:rsidRPr="00241B0D">
        <w:t xml:space="preserve"> of Appendix C</w:t>
      </w:r>
      <w:r w:rsidRPr="00241B0D">
        <w:t>.</w:t>
      </w:r>
    </w:p>
    <w:p w14:paraId="3CD18252" w14:textId="77777777" w:rsidR="00B1293E" w:rsidRPr="00241B0D" w:rsidRDefault="00B1293E" w:rsidP="00B1293E"/>
    <w:p w14:paraId="3CD18253" w14:textId="6BA55A42" w:rsidR="00B1293E" w:rsidRPr="00241B0D" w:rsidRDefault="00B1293E" w:rsidP="00B1293E">
      <w:pPr>
        <w:rPr>
          <w:i/>
        </w:rPr>
      </w:pPr>
      <w:r w:rsidRPr="00241B0D">
        <w:tab/>
      </w:r>
      <w:r w:rsidRPr="00241B0D">
        <w:rPr>
          <w:i/>
        </w:rPr>
        <w:t>Operational Evaluations</w:t>
      </w:r>
    </w:p>
    <w:p w14:paraId="3CD18254" w14:textId="77777777" w:rsidR="00B1293E" w:rsidRPr="00241B0D" w:rsidRDefault="00B1293E" w:rsidP="00B1293E"/>
    <w:p w14:paraId="3CD18255" w14:textId="7A9D577A" w:rsidR="0044336A" w:rsidRPr="00241B0D" w:rsidRDefault="00B1293E" w:rsidP="00B1293E">
      <w:r w:rsidRPr="00241B0D">
        <w:tab/>
        <w:t>An operational evaluation must include an examination of distribution system operational practices and how these practices may be modified to reduce TTHM and HAA5 levels.</w:t>
      </w:r>
      <w:r w:rsidR="00A87D86" w:rsidRPr="00241B0D">
        <w:t xml:space="preserve"> </w:t>
      </w:r>
      <w:r w:rsidR="00B94AA5" w:rsidRPr="00241B0D">
        <w:t xml:space="preserve">Systems must discuss their evaluations with the </w:t>
      </w:r>
      <w:r w:rsidR="00504867">
        <w:t>primacy agency</w:t>
      </w:r>
      <w:r w:rsidR="00B94AA5" w:rsidRPr="00241B0D">
        <w:t xml:space="preserve">. </w:t>
      </w:r>
      <w:r w:rsidR="00886C02" w:rsidRPr="00241B0D">
        <w:t>C</w:t>
      </w:r>
      <w:r w:rsidRPr="00241B0D">
        <w:t xml:space="preserve">osts for operational evaluations are presented in </w:t>
      </w:r>
      <w:r w:rsidR="005F7164" w:rsidRPr="00241B0D">
        <w:t>Exhibit 13</w:t>
      </w:r>
      <w:r w:rsidRPr="00241B0D">
        <w:t xml:space="preserve"> </w:t>
      </w:r>
      <w:r w:rsidR="00DB2FFE" w:rsidRPr="00241B0D">
        <w:t>of Appendix C</w:t>
      </w:r>
      <w:r w:rsidRPr="00241B0D">
        <w:t>.</w:t>
      </w:r>
      <w:r w:rsidR="00A87D86" w:rsidRPr="00241B0D">
        <w:t xml:space="preserve"> </w:t>
      </w:r>
      <w:r w:rsidRPr="00241B0D">
        <w:t>Systems wi</w:t>
      </w:r>
      <w:r w:rsidR="00565700" w:rsidRPr="00241B0D">
        <w:t xml:space="preserve">th operational evaluations </w:t>
      </w:r>
      <w:r w:rsidRPr="00241B0D">
        <w:t>incur costs in the year that the operational level is exceeded.</w:t>
      </w:r>
      <w:r w:rsidR="00A87D86" w:rsidRPr="00241B0D">
        <w:t xml:space="preserve"> </w:t>
      </w:r>
      <w:r w:rsidRPr="00241B0D">
        <w:t xml:space="preserve">This </w:t>
      </w:r>
      <w:r w:rsidR="00F047D6" w:rsidRPr="00241B0D">
        <w:t>began</w:t>
      </w:r>
      <w:r w:rsidRPr="00241B0D">
        <w:t xml:space="preserve"> </w:t>
      </w:r>
      <w:r w:rsidR="00565700" w:rsidRPr="00241B0D">
        <w:t xml:space="preserve">in the previous ICR period </w:t>
      </w:r>
      <w:r w:rsidRPr="00241B0D">
        <w:t xml:space="preserve">once systems </w:t>
      </w:r>
      <w:r w:rsidR="00F047D6" w:rsidRPr="00241B0D">
        <w:t xml:space="preserve">had </w:t>
      </w:r>
      <w:r w:rsidRPr="00241B0D">
        <w:t>1 year worth of compliance monitoring data,</w:t>
      </w:r>
      <w:r w:rsidR="00565700" w:rsidRPr="00241B0D">
        <w:t xml:space="preserve"> and continues forward in this ICR period. </w:t>
      </w:r>
    </w:p>
    <w:p w14:paraId="3CD18256" w14:textId="77777777" w:rsidR="00B1293E" w:rsidRPr="00241B0D" w:rsidRDefault="00B1293E" w:rsidP="00B1293E"/>
    <w:p w14:paraId="3CD18257" w14:textId="77777777" w:rsidR="00620BC8" w:rsidRPr="00241B0D" w:rsidRDefault="00620BC8" w:rsidP="003E5A8B">
      <w:pPr>
        <w:pStyle w:val="12ptItalics"/>
        <w:numPr>
          <w:ilvl w:val="0"/>
          <w:numId w:val="10"/>
        </w:numPr>
      </w:pPr>
      <w:r w:rsidRPr="00241B0D">
        <w:t>Chemical Phase Rules</w:t>
      </w:r>
    </w:p>
    <w:p w14:paraId="3CD18258" w14:textId="3BC25E97" w:rsidR="00620BC8" w:rsidRPr="00241B0D" w:rsidRDefault="00620BC8" w:rsidP="00620BC8">
      <w:r w:rsidRPr="00241B0D">
        <w:tab/>
      </w:r>
      <w:r w:rsidR="00985F3A" w:rsidRPr="00241B0D">
        <w:t xml:space="preserve">PWS </w:t>
      </w:r>
      <w:r w:rsidR="009E18F6" w:rsidRPr="00241B0D">
        <w:t>a</w:t>
      </w:r>
      <w:r w:rsidRPr="00241B0D">
        <w:t>ctivities associated with the Chemical Phase Rules account for a burden of 0.</w:t>
      </w:r>
      <w:r w:rsidR="00D77AD4" w:rsidRPr="00241B0D">
        <w:t>3</w:t>
      </w:r>
      <w:r w:rsidR="005F164E" w:rsidRPr="00241B0D">
        <w:t>6</w:t>
      </w:r>
      <w:r w:rsidR="00D77AD4" w:rsidRPr="00241B0D">
        <w:t xml:space="preserve"> </w:t>
      </w:r>
      <w:r w:rsidRPr="00241B0D">
        <w:t>million hours per year.</w:t>
      </w:r>
      <w:r w:rsidR="00A87D86" w:rsidRPr="00241B0D">
        <w:t xml:space="preserve"> </w:t>
      </w:r>
      <w:r w:rsidRPr="00241B0D">
        <w:t>The burden estimate includes routine and reduced sampling for IOCs, VOCs, and SOCs under the schedules dictated by the SMF.</w:t>
      </w:r>
      <w:r w:rsidR="00A87D86" w:rsidRPr="00241B0D">
        <w:t xml:space="preserve"> </w:t>
      </w:r>
      <w:r w:rsidRPr="00241B0D">
        <w:t>The assumptions used to calculate the Chemical Phase Rule burden are based on assumptions from the 1993 PWSS Program ICR, which maintained most assumptions and burden estimates from the individual ICRs for the Phase II, IIB, and V rules, with an adjustment to the waiver rate assumptions (in the 200</w:t>
      </w:r>
      <w:r w:rsidR="002442B6" w:rsidRPr="00241B0D">
        <w:t>4</w:t>
      </w:r>
      <w:r w:rsidRPr="00241B0D">
        <w:t xml:space="preserve"> DDBP/Chem/</w:t>
      </w:r>
      <w:proofErr w:type="spellStart"/>
      <w:r w:rsidRPr="00241B0D">
        <w:t>Rads</w:t>
      </w:r>
      <w:proofErr w:type="spellEnd"/>
      <w:r w:rsidRPr="00241B0D">
        <w:t xml:space="preserve"> Rules ICR) to more accurately reflect actual waiver issuance rates.</w:t>
      </w:r>
      <w:r w:rsidR="00A87D86" w:rsidRPr="00241B0D">
        <w:t xml:space="preserve"> </w:t>
      </w:r>
      <w:r w:rsidRPr="00241B0D">
        <w:t xml:space="preserve">Section 6(f) describes the reasons for changes between the burden reported in the </w:t>
      </w:r>
      <w:r w:rsidR="00A23FB6" w:rsidRPr="00241B0D">
        <w:t xml:space="preserve">2012 </w:t>
      </w:r>
      <w:r w:rsidRPr="00241B0D">
        <w:t>DDBP/Chem/</w:t>
      </w:r>
      <w:proofErr w:type="spellStart"/>
      <w:r w:rsidRPr="00241B0D">
        <w:t>Rads</w:t>
      </w:r>
      <w:proofErr w:type="spellEnd"/>
      <w:r w:rsidRPr="00241B0D">
        <w:t xml:space="preserve"> Rules ICR and this ICR.</w:t>
      </w:r>
      <w:r w:rsidR="00A87D86" w:rsidRPr="00241B0D">
        <w:t xml:space="preserve"> </w:t>
      </w:r>
      <w:r w:rsidRPr="00241B0D">
        <w:t xml:space="preserve">Appendix </w:t>
      </w:r>
      <w:r w:rsidR="002442B6" w:rsidRPr="00241B0D">
        <w:t>D</w:t>
      </w:r>
      <w:r w:rsidRPr="00241B0D">
        <w:t xml:space="preserve"> summarizes the assumptions used to calculate the Chemical Phase Rule burden and provides the detailed burden and cost calculations.</w:t>
      </w:r>
      <w:r w:rsidR="00A87D86" w:rsidRPr="00241B0D">
        <w:t xml:space="preserve"> </w:t>
      </w:r>
    </w:p>
    <w:p w14:paraId="3CD18259" w14:textId="77777777" w:rsidR="00620BC8" w:rsidRPr="00241B0D" w:rsidRDefault="00620BC8" w:rsidP="00620BC8"/>
    <w:p w14:paraId="3CD1825A" w14:textId="77777777" w:rsidR="00620BC8" w:rsidRPr="00241B0D" w:rsidRDefault="00620BC8" w:rsidP="007B12DF">
      <w:pPr>
        <w:pStyle w:val="12ptItalics"/>
        <w:keepNext/>
        <w:numPr>
          <w:ilvl w:val="0"/>
          <w:numId w:val="10"/>
        </w:numPr>
      </w:pPr>
      <w:r w:rsidRPr="00241B0D">
        <w:t>Radionuclides Rule</w:t>
      </w:r>
    </w:p>
    <w:p w14:paraId="3CD1825B" w14:textId="6EEA4058" w:rsidR="00620BC8" w:rsidRPr="00241B0D" w:rsidRDefault="00620BC8" w:rsidP="007B12DF">
      <w:pPr>
        <w:keepNext/>
      </w:pPr>
      <w:r w:rsidRPr="00241B0D">
        <w:tab/>
        <w:t xml:space="preserve">Annual PWS burden for the Radionuclides Rule is estimated to be </w:t>
      </w:r>
      <w:r w:rsidR="005F164E" w:rsidRPr="00241B0D">
        <w:t>45,631</w:t>
      </w:r>
      <w:r w:rsidRPr="00241B0D">
        <w:t xml:space="preserve"> hours</w:t>
      </w:r>
      <w:r w:rsidR="00845AC7">
        <w:t>.</w:t>
      </w:r>
      <w:r w:rsidRPr="00241B0D">
        <w:t xml:space="preserve"> </w:t>
      </w:r>
      <w:r w:rsidR="00845AC7">
        <w:t>T</w:t>
      </w:r>
      <w:r w:rsidR="00AA5D8E" w:rsidRPr="00241B0D">
        <w:t>his</w:t>
      </w:r>
      <w:r w:rsidRPr="00241B0D">
        <w:t xml:space="preserve"> is based on burden assumptions </w:t>
      </w:r>
      <w:r w:rsidR="00AA5D8E" w:rsidRPr="00241B0D">
        <w:t>carried forward from</w:t>
      </w:r>
      <w:r w:rsidRPr="00241B0D">
        <w:t xml:space="preserve"> the </w:t>
      </w:r>
      <w:r w:rsidR="007557D4" w:rsidRPr="00241B0D">
        <w:t>200</w:t>
      </w:r>
      <w:r w:rsidR="00AA5D8E" w:rsidRPr="00241B0D">
        <w:t>0</w:t>
      </w:r>
      <w:r w:rsidR="007557D4" w:rsidRPr="00241B0D">
        <w:t xml:space="preserve"> </w:t>
      </w:r>
      <w:r w:rsidR="00AA5D8E" w:rsidRPr="00241B0D">
        <w:t>Radionuclides</w:t>
      </w:r>
      <w:r w:rsidRPr="00241B0D">
        <w:t xml:space="preserve"> Rule ICR.</w:t>
      </w:r>
      <w:r w:rsidR="00A87D86" w:rsidRPr="00241B0D">
        <w:t xml:space="preserve"> </w:t>
      </w:r>
    </w:p>
    <w:p w14:paraId="3CD1825C" w14:textId="77777777" w:rsidR="00546656" w:rsidRPr="00241B0D" w:rsidRDefault="00546656" w:rsidP="00620BC8"/>
    <w:p w14:paraId="3CD1825D" w14:textId="2BB3507B" w:rsidR="00620BC8" w:rsidRPr="00241B0D" w:rsidRDefault="00620BC8" w:rsidP="00620BC8">
      <w:r w:rsidRPr="00241B0D">
        <w:tab/>
        <w:t>Monitoring burden is for the following contaminants</w:t>
      </w:r>
      <w:r w:rsidR="00845AC7">
        <w:t>:</w:t>
      </w:r>
      <w:r w:rsidRPr="00241B0D">
        <w:t xml:space="preserve"> </w:t>
      </w:r>
    </w:p>
    <w:p w14:paraId="3CD1825E" w14:textId="77777777" w:rsidR="00620BC8" w:rsidRPr="00241B0D" w:rsidRDefault="00620BC8" w:rsidP="00620BC8"/>
    <w:p w14:paraId="3CD1825F" w14:textId="77777777" w:rsidR="00620BC8" w:rsidRPr="00241B0D" w:rsidRDefault="00620BC8" w:rsidP="00EB6704">
      <w:pPr>
        <w:pStyle w:val="Bullets"/>
      </w:pPr>
      <w:r w:rsidRPr="00241B0D">
        <w:t xml:space="preserve">Gross </w:t>
      </w:r>
      <w:r w:rsidR="00BC426A" w:rsidRPr="00241B0D">
        <w:t>a</w:t>
      </w:r>
      <w:r w:rsidRPr="00241B0D">
        <w:t>lpha</w:t>
      </w:r>
    </w:p>
    <w:p w14:paraId="3CD18260" w14:textId="77777777" w:rsidR="00620BC8" w:rsidRPr="00241B0D" w:rsidRDefault="00620BC8" w:rsidP="00EB6704">
      <w:pPr>
        <w:pStyle w:val="Bullets"/>
      </w:pPr>
      <w:r w:rsidRPr="00241B0D">
        <w:t>Beta and photon emitters</w:t>
      </w:r>
    </w:p>
    <w:p w14:paraId="3CD18261" w14:textId="77777777" w:rsidR="00620BC8" w:rsidRPr="00241B0D" w:rsidRDefault="00620BC8" w:rsidP="00EB6704">
      <w:pPr>
        <w:pStyle w:val="Bullets"/>
      </w:pPr>
      <w:r w:rsidRPr="00241B0D">
        <w:t xml:space="preserve">Combined </w:t>
      </w:r>
      <w:r w:rsidR="00BC426A" w:rsidRPr="00241B0D">
        <w:t>r</w:t>
      </w:r>
      <w:r w:rsidRPr="00241B0D">
        <w:t xml:space="preserve">adium-226/-228 </w:t>
      </w:r>
    </w:p>
    <w:p w14:paraId="3CD18262" w14:textId="77777777" w:rsidR="00620BC8" w:rsidRPr="00241B0D" w:rsidRDefault="00620BC8" w:rsidP="00EB6704">
      <w:pPr>
        <w:pStyle w:val="Bullets"/>
      </w:pPr>
      <w:r w:rsidRPr="00241B0D">
        <w:t>Uranium</w:t>
      </w:r>
    </w:p>
    <w:p w14:paraId="3CD18263" w14:textId="77777777" w:rsidR="00620BC8" w:rsidRPr="00241B0D" w:rsidRDefault="00620BC8" w:rsidP="00620BC8"/>
    <w:p w14:paraId="3CD18264" w14:textId="73651167" w:rsidR="00620BC8" w:rsidRPr="00241B0D" w:rsidRDefault="00620BC8" w:rsidP="00620BC8">
      <w:r w:rsidRPr="00241B0D">
        <w:tab/>
        <w:t xml:space="preserve">Section 6(f) describes the reasons for changes between the radionuclides burden reported in the </w:t>
      </w:r>
      <w:r w:rsidR="00A23FB6" w:rsidRPr="00241B0D">
        <w:t xml:space="preserve">2012 </w:t>
      </w:r>
      <w:r w:rsidRPr="00241B0D">
        <w:t>DDBP/Chem/</w:t>
      </w:r>
      <w:proofErr w:type="spellStart"/>
      <w:r w:rsidRPr="00241B0D">
        <w:t>Rads</w:t>
      </w:r>
      <w:proofErr w:type="spellEnd"/>
      <w:r w:rsidRPr="00241B0D">
        <w:t xml:space="preserve"> Rules ICR and this ICR.</w:t>
      </w:r>
      <w:r w:rsidR="00A87D86" w:rsidRPr="00241B0D">
        <w:t xml:space="preserve"> </w:t>
      </w:r>
      <w:r w:rsidRPr="00241B0D">
        <w:t>Calculations for burden and costs for the Radionuclides Rule are included in Appendix E.</w:t>
      </w:r>
    </w:p>
    <w:p w14:paraId="3CD18265" w14:textId="77777777" w:rsidR="00620BC8" w:rsidRPr="00241B0D" w:rsidRDefault="00620BC8" w:rsidP="00620BC8"/>
    <w:p w14:paraId="3CD18266" w14:textId="77777777" w:rsidR="00620BC8" w:rsidRPr="00241B0D" w:rsidRDefault="00620BC8" w:rsidP="00731BE5">
      <w:pPr>
        <w:pStyle w:val="12ptItalics"/>
        <w:keepNext/>
        <w:numPr>
          <w:ilvl w:val="0"/>
          <w:numId w:val="10"/>
        </w:numPr>
      </w:pPr>
      <w:r w:rsidRPr="00241B0D">
        <w:t xml:space="preserve">Disinfectant Residual Monitoring and Associated Activities under the SWTR </w:t>
      </w:r>
    </w:p>
    <w:p w14:paraId="3CD18267" w14:textId="19233BE7" w:rsidR="00620BC8" w:rsidRPr="00241B0D" w:rsidRDefault="00620BC8" w:rsidP="00731BE5">
      <w:pPr>
        <w:keepNext/>
      </w:pPr>
      <w:r w:rsidRPr="00241B0D">
        <w:tab/>
        <w:t>As stated previously, this ICR includes burden estimates only for the disinfection residual monitoring and associated activities required under the SWTR.</w:t>
      </w:r>
      <w:r w:rsidR="00A87D86" w:rsidRPr="00241B0D">
        <w:t xml:space="preserve"> </w:t>
      </w:r>
      <w:r w:rsidRPr="00241B0D">
        <w:t>The Microbial Rules ICR addresses the burden and costs for all other SWTR requirements.</w:t>
      </w:r>
      <w:r w:rsidR="00A87D86" w:rsidRPr="00241B0D">
        <w:t xml:space="preserve"> </w:t>
      </w:r>
      <w:r w:rsidRPr="00241B0D">
        <w:t xml:space="preserve">Implementation of the SWTR disinfection residual monitoring and associated activities is estimated to result in an annual PWS burden of </w:t>
      </w:r>
      <w:r w:rsidR="007C3BD1" w:rsidRPr="00241B0D">
        <w:t>1.</w:t>
      </w:r>
      <w:r w:rsidR="005F164E" w:rsidRPr="00241B0D">
        <w:t>1</w:t>
      </w:r>
      <w:r w:rsidRPr="00241B0D">
        <w:t xml:space="preserve"> million hours.</w:t>
      </w:r>
      <w:r w:rsidR="00A87D86" w:rsidRPr="00241B0D">
        <w:t xml:space="preserve"> </w:t>
      </w:r>
      <w:r w:rsidRPr="00241B0D">
        <w:t>Included in the estimate is burden for</w:t>
      </w:r>
      <w:r w:rsidR="00845AC7">
        <w:t>:</w:t>
      </w:r>
      <w:r w:rsidRPr="00241B0D">
        <w:t xml:space="preserve"> </w:t>
      </w:r>
    </w:p>
    <w:p w14:paraId="3CD18268" w14:textId="77777777" w:rsidR="00620BC8" w:rsidRPr="00241B0D" w:rsidRDefault="00620BC8" w:rsidP="00620BC8"/>
    <w:p w14:paraId="3CD18269" w14:textId="77777777" w:rsidR="00620BC8" w:rsidRPr="00241B0D" w:rsidRDefault="00620BC8" w:rsidP="00EB6704">
      <w:pPr>
        <w:pStyle w:val="Bullets"/>
      </w:pPr>
      <w:r w:rsidRPr="00241B0D">
        <w:t>Distribution system residual monitoring.</w:t>
      </w:r>
    </w:p>
    <w:p w14:paraId="3CD1826A" w14:textId="77777777" w:rsidR="00620BC8" w:rsidRPr="00241B0D" w:rsidRDefault="00620BC8" w:rsidP="00EB6704">
      <w:pPr>
        <w:pStyle w:val="Bullets"/>
      </w:pPr>
      <w:r w:rsidRPr="00241B0D">
        <w:t>Calculation of inactivation ratio using CT values</w:t>
      </w:r>
      <w:r w:rsidR="00BC426A" w:rsidRPr="00241B0D">
        <w:t xml:space="preserve"> for unfiltered systems</w:t>
      </w:r>
      <w:r w:rsidRPr="00241B0D">
        <w:t>.</w:t>
      </w:r>
    </w:p>
    <w:p w14:paraId="3CD1826B" w14:textId="77777777" w:rsidR="00620BC8" w:rsidRPr="00241B0D" w:rsidRDefault="00620BC8" w:rsidP="00EB6704">
      <w:pPr>
        <w:pStyle w:val="Bullets"/>
      </w:pPr>
      <w:r w:rsidRPr="00241B0D">
        <w:t xml:space="preserve">Measurement of pH and temperature, as necessary to </w:t>
      </w:r>
      <w:r w:rsidR="00BC426A" w:rsidRPr="00241B0D">
        <w:t>calculate CT</w:t>
      </w:r>
      <w:r w:rsidRPr="00241B0D">
        <w:t>.</w:t>
      </w:r>
    </w:p>
    <w:p w14:paraId="3CD1826C" w14:textId="77777777" w:rsidR="00620BC8" w:rsidRPr="00241B0D" w:rsidRDefault="00620BC8" w:rsidP="00EB6704">
      <w:pPr>
        <w:pStyle w:val="Bullets"/>
      </w:pPr>
      <w:r w:rsidRPr="00241B0D">
        <w:t>Entry point residual monitoring for filtered systems.</w:t>
      </w:r>
    </w:p>
    <w:p w14:paraId="3CD1826D" w14:textId="77777777" w:rsidR="00620BC8" w:rsidRPr="00241B0D" w:rsidRDefault="00620BC8" w:rsidP="00EB6704">
      <w:pPr>
        <w:pStyle w:val="Bullets"/>
      </w:pPr>
      <w:r w:rsidRPr="00241B0D">
        <w:t>Entry point residual monitoring for unfiltered systems.</w:t>
      </w:r>
    </w:p>
    <w:p w14:paraId="3CD1826E" w14:textId="77777777" w:rsidR="00620BC8" w:rsidRPr="00241B0D" w:rsidRDefault="00620BC8" w:rsidP="00620BC8"/>
    <w:p w14:paraId="3CD1826F" w14:textId="02430517" w:rsidR="00620BC8" w:rsidRPr="00241B0D" w:rsidRDefault="00620BC8" w:rsidP="00620BC8">
      <w:r w:rsidRPr="00241B0D">
        <w:tab/>
        <w:t xml:space="preserve">Section 6(f) describes the reasons for changes between the burden reported in the </w:t>
      </w:r>
      <w:r w:rsidR="00A23FB6" w:rsidRPr="00241B0D">
        <w:t xml:space="preserve">2012 </w:t>
      </w:r>
      <w:r w:rsidRPr="00241B0D">
        <w:t>DDBP/Chem/</w:t>
      </w:r>
      <w:proofErr w:type="spellStart"/>
      <w:r w:rsidRPr="00241B0D">
        <w:t>Rads</w:t>
      </w:r>
      <w:proofErr w:type="spellEnd"/>
      <w:r w:rsidRPr="00241B0D">
        <w:t xml:space="preserve"> Rules ICR and this ICR.</w:t>
      </w:r>
      <w:r w:rsidR="00A87D86" w:rsidRPr="00241B0D">
        <w:t xml:space="preserve"> </w:t>
      </w:r>
      <w:r w:rsidRPr="00241B0D">
        <w:t>Appendix F summarizes the assumptions used to calculate the burden for disinfection residual monitoring and associated activities under SWTR and provides the detailed burden and cost calculations.</w:t>
      </w:r>
    </w:p>
    <w:p w14:paraId="3CD18270" w14:textId="77777777" w:rsidR="00620BC8" w:rsidRPr="00241B0D" w:rsidRDefault="00620BC8" w:rsidP="00620BC8"/>
    <w:p w14:paraId="3CD18271" w14:textId="77777777" w:rsidR="00620BC8" w:rsidRPr="00241B0D" w:rsidRDefault="00620BC8" w:rsidP="00620BC8">
      <w:pPr>
        <w:pStyle w:val="12ptItalics"/>
        <w:numPr>
          <w:ilvl w:val="0"/>
          <w:numId w:val="10"/>
        </w:numPr>
      </w:pPr>
      <w:r w:rsidRPr="00241B0D">
        <w:t>Arsenic Rule</w:t>
      </w:r>
    </w:p>
    <w:p w14:paraId="3CD18272" w14:textId="0DDFBACA" w:rsidR="00620BC8" w:rsidRPr="00241B0D" w:rsidRDefault="00620BC8" w:rsidP="00620BC8">
      <w:r w:rsidRPr="00241B0D">
        <w:tab/>
        <w:t xml:space="preserve">This ICR addresses the burden and cost for arsenic monitoring, reporting, and recordkeeping </w:t>
      </w:r>
      <w:r w:rsidR="002442B6" w:rsidRPr="00241B0D">
        <w:t xml:space="preserve">for </w:t>
      </w:r>
      <w:r w:rsidR="00A23FB6" w:rsidRPr="00241B0D">
        <w:t xml:space="preserve">2016 </w:t>
      </w:r>
      <w:r w:rsidR="002442B6" w:rsidRPr="00241B0D">
        <w:t xml:space="preserve">through </w:t>
      </w:r>
      <w:r w:rsidR="00A23FB6" w:rsidRPr="00241B0D">
        <w:t>2018</w:t>
      </w:r>
      <w:r w:rsidR="002442B6" w:rsidRPr="00241B0D">
        <w:t>.</w:t>
      </w:r>
      <w:r w:rsidR="00A87D86" w:rsidRPr="00241B0D">
        <w:t xml:space="preserve"> </w:t>
      </w:r>
      <w:r w:rsidR="00731BE5" w:rsidRPr="00241B0D">
        <w:t xml:space="preserve">PWSs monitor </w:t>
      </w:r>
      <w:r w:rsidR="003F0E1D" w:rsidRPr="00241B0D">
        <w:t xml:space="preserve">arsenic </w:t>
      </w:r>
      <w:r w:rsidR="00731BE5" w:rsidRPr="00241B0D">
        <w:t>in accordance with the standard monitoring framework schedule</w:t>
      </w:r>
      <w:r w:rsidRPr="00241B0D">
        <w:t xml:space="preserve">. </w:t>
      </w:r>
      <w:r w:rsidR="00912AAF" w:rsidRPr="00241B0D">
        <w:t xml:space="preserve">In this 3-year ICR period, systems with existing waivers are expected to incur burden for reapplying. </w:t>
      </w:r>
      <w:r w:rsidRPr="00241B0D">
        <w:t xml:space="preserve">Implementation of the Arsenic Rule is estimated to result in an annual PWS burden </w:t>
      </w:r>
      <w:r w:rsidR="00BD6EC7" w:rsidRPr="00241B0D">
        <w:t xml:space="preserve">of </w:t>
      </w:r>
      <w:r w:rsidR="005F164E" w:rsidRPr="00241B0D">
        <w:t>200,280</w:t>
      </w:r>
      <w:r w:rsidRPr="00241B0D">
        <w:t xml:space="preserve"> hours.</w:t>
      </w:r>
      <w:r w:rsidR="00A87D86" w:rsidRPr="00241B0D">
        <w:t xml:space="preserve"> </w:t>
      </w:r>
      <w:r w:rsidRPr="00241B0D">
        <w:t>Appendix G summarizes the assumptions used to calculate burden for the Arsenic Rule and provides the detailed burden and cost estimates.</w:t>
      </w:r>
    </w:p>
    <w:p w14:paraId="3CD18273" w14:textId="77777777" w:rsidR="00620BC8" w:rsidRPr="00241B0D" w:rsidRDefault="00620BC8" w:rsidP="00620BC8"/>
    <w:p w14:paraId="3CD18274" w14:textId="77777777" w:rsidR="00620BC8" w:rsidRPr="00241B0D" w:rsidRDefault="00620BC8" w:rsidP="00D77AD4">
      <w:pPr>
        <w:pStyle w:val="12ptItalics"/>
        <w:keepNext/>
        <w:numPr>
          <w:ilvl w:val="0"/>
          <w:numId w:val="10"/>
        </w:numPr>
      </w:pPr>
      <w:r w:rsidRPr="00241B0D">
        <w:t>Lead and Copper Rule</w:t>
      </w:r>
    </w:p>
    <w:p w14:paraId="3CD18275" w14:textId="44374D72" w:rsidR="00620BC8" w:rsidRPr="00241B0D" w:rsidRDefault="00620BC8" w:rsidP="00D77AD4">
      <w:pPr>
        <w:keepNext/>
      </w:pPr>
      <w:r w:rsidRPr="00241B0D">
        <w:tab/>
        <w:t>The average annual respondent burden is 1.</w:t>
      </w:r>
      <w:r w:rsidR="005F164E" w:rsidRPr="00241B0D">
        <w:t>1</w:t>
      </w:r>
      <w:r w:rsidR="00BD6EC7" w:rsidRPr="00241B0D">
        <w:t xml:space="preserve"> </w:t>
      </w:r>
      <w:r w:rsidRPr="00241B0D">
        <w:t>million hours for reporting, recordkeeping, and public education activities of the LCR.</w:t>
      </w:r>
      <w:r w:rsidR="00A87D86" w:rsidRPr="00241B0D">
        <w:t xml:space="preserve"> </w:t>
      </w:r>
      <w:r w:rsidRPr="00241B0D">
        <w:t xml:space="preserve">Only CWSs and NTNCWSs incur a burden associated with LCR requirements. </w:t>
      </w:r>
      <w:r w:rsidR="007B12DF" w:rsidRPr="00241B0D">
        <w:t>The burden</w:t>
      </w:r>
      <w:r w:rsidR="00711DBA" w:rsidRPr="00241B0D">
        <w:t xml:space="preserve"> </w:t>
      </w:r>
      <w:r w:rsidR="007B12DF" w:rsidRPr="00241B0D">
        <w:t xml:space="preserve">accounts for the </w:t>
      </w:r>
      <w:r w:rsidR="005C37DD" w:rsidRPr="00241B0D">
        <w:t>provisions of the short term revisions</w:t>
      </w:r>
      <w:r w:rsidR="007B12DF" w:rsidRPr="00241B0D">
        <w:t>,</w:t>
      </w:r>
      <w:r w:rsidR="005C37DD" w:rsidRPr="00241B0D">
        <w:t xml:space="preserve"> </w:t>
      </w:r>
      <w:r w:rsidR="007B12DF" w:rsidRPr="00241B0D">
        <w:t>which require that systems</w:t>
      </w:r>
      <w:r w:rsidR="005C37DD" w:rsidRPr="00241B0D">
        <w:t xml:space="preserve">: </w:t>
      </w:r>
    </w:p>
    <w:p w14:paraId="3CD18276" w14:textId="77777777" w:rsidR="005C37DD" w:rsidRPr="00241B0D" w:rsidRDefault="005C37DD" w:rsidP="00620BC8"/>
    <w:p w14:paraId="3CD18277" w14:textId="77777777" w:rsidR="005C37DD" w:rsidRPr="00241B0D" w:rsidRDefault="005C37DD" w:rsidP="005C37DD">
      <w:pPr>
        <w:numPr>
          <w:ilvl w:val="0"/>
          <w:numId w:val="13"/>
        </w:numPr>
      </w:pPr>
      <w:r w:rsidRPr="00241B0D">
        <w:t xml:space="preserve">Take additional tap samples for lead if </w:t>
      </w:r>
      <w:r w:rsidR="00CF2B1B" w:rsidRPr="00241B0D">
        <w:t xml:space="preserve">they are on reduced monitoring and </w:t>
      </w:r>
      <w:r w:rsidRPr="00241B0D">
        <w:t>the lead action level of 0.015 mg/L is exceeded.</w:t>
      </w:r>
    </w:p>
    <w:p w14:paraId="3CD18278" w14:textId="77777777" w:rsidR="005C37DD" w:rsidRPr="00241B0D" w:rsidRDefault="005C37DD" w:rsidP="005C37DD">
      <w:pPr>
        <w:numPr>
          <w:ilvl w:val="0"/>
          <w:numId w:val="13"/>
        </w:numPr>
      </w:pPr>
      <w:r w:rsidRPr="00241B0D">
        <w:t>Provide revised public education materials according to revised delivery requirements if the lead action level is exceeded, including a statement on lead in the CCR.</w:t>
      </w:r>
    </w:p>
    <w:p w14:paraId="3CD18279" w14:textId="1837F82B" w:rsidR="005C37DD" w:rsidRPr="00241B0D" w:rsidRDefault="005C37DD" w:rsidP="005C37DD">
      <w:pPr>
        <w:numPr>
          <w:ilvl w:val="0"/>
          <w:numId w:val="13"/>
        </w:numPr>
      </w:pPr>
      <w:r w:rsidRPr="00241B0D">
        <w:t xml:space="preserve">Notify the </w:t>
      </w:r>
      <w:r w:rsidR="000114E3" w:rsidRPr="00241B0D">
        <w:t xml:space="preserve">state </w:t>
      </w:r>
      <w:r w:rsidRPr="00241B0D">
        <w:t>before making long term treatment changes.</w:t>
      </w:r>
    </w:p>
    <w:p w14:paraId="3CD1827A" w14:textId="77777777" w:rsidR="005C37DD" w:rsidRPr="00241B0D" w:rsidRDefault="005C37DD" w:rsidP="005C37DD">
      <w:pPr>
        <w:numPr>
          <w:ilvl w:val="0"/>
          <w:numId w:val="13"/>
        </w:numPr>
      </w:pPr>
      <w:r w:rsidRPr="00241B0D">
        <w:t>Notify customers of results of samples taken at customers’ homes.</w:t>
      </w:r>
    </w:p>
    <w:p w14:paraId="3CD1827B" w14:textId="54CE289A" w:rsidR="005C37DD" w:rsidRPr="00241B0D" w:rsidRDefault="005C37DD" w:rsidP="005C37DD">
      <w:pPr>
        <w:pStyle w:val="CommentText"/>
        <w:numPr>
          <w:ilvl w:val="0"/>
          <w:numId w:val="13"/>
        </w:numPr>
        <w:rPr>
          <w:sz w:val="24"/>
        </w:rPr>
      </w:pPr>
      <w:r w:rsidRPr="00241B0D">
        <w:rPr>
          <w:sz w:val="24"/>
        </w:rPr>
        <w:lastRenderedPageBreak/>
        <w:t xml:space="preserve">Retest </w:t>
      </w:r>
      <w:r w:rsidR="00D05554" w:rsidRPr="00241B0D">
        <w:rPr>
          <w:sz w:val="24"/>
        </w:rPr>
        <w:t>LSL</w:t>
      </w:r>
      <w:r w:rsidRPr="00241B0D">
        <w:rPr>
          <w:sz w:val="24"/>
        </w:rPr>
        <w:t>s previously exempted from replacement if the lead action level is exceeded.</w:t>
      </w:r>
    </w:p>
    <w:p w14:paraId="3CD1827C" w14:textId="77777777" w:rsidR="005C37DD" w:rsidRPr="00241B0D" w:rsidRDefault="005C37DD" w:rsidP="00620BC8"/>
    <w:p w14:paraId="3CD1827D" w14:textId="65E673FF" w:rsidR="00620BC8" w:rsidRPr="00241B0D" w:rsidRDefault="00620BC8" w:rsidP="00620BC8">
      <w:r w:rsidRPr="00241B0D">
        <w:tab/>
        <w:t xml:space="preserve">Section 6(f) describes the reasons for changes between the burden reported in the </w:t>
      </w:r>
      <w:r w:rsidR="00A23FB6" w:rsidRPr="00241B0D">
        <w:t xml:space="preserve">2012 </w:t>
      </w:r>
      <w:r w:rsidRPr="00241B0D">
        <w:t>DDBP/Chem/</w:t>
      </w:r>
      <w:proofErr w:type="spellStart"/>
      <w:r w:rsidRPr="00241B0D">
        <w:t>Rads</w:t>
      </w:r>
      <w:proofErr w:type="spellEnd"/>
      <w:r w:rsidRPr="00241B0D">
        <w:t xml:space="preserve"> Rules ICR and this DDBP/Chem/</w:t>
      </w:r>
      <w:proofErr w:type="spellStart"/>
      <w:r w:rsidRPr="00241B0D">
        <w:t>Rads</w:t>
      </w:r>
      <w:proofErr w:type="spellEnd"/>
      <w:r w:rsidRPr="00241B0D">
        <w:t xml:space="preserve"> Rules ICR.</w:t>
      </w:r>
      <w:r w:rsidR="00A87D86" w:rsidRPr="00241B0D">
        <w:t xml:space="preserve"> </w:t>
      </w:r>
      <w:r w:rsidRPr="00241B0D">
        <w:t>Appendix H summarizes the assumptions used to calculate the burden for the Lead and Copper Rule and provides the detailed burden and cost estimates.</w:t>
      </w:r>
    </w:p>
    <w:p w14:paraId="3CD1827E" w14:textId="77777777" w:rsidR="00620BC8" w:rsidRPr="00241B0D" w:rsidRDefault="00620BC8" w:rsidP="00620BC8"/>
    <w:p w14:paraId="3CD1827F" w14:textId="77777777" w:rsidR="00620BC8" w:rsidRPr="00241B0D" w:rsidRDefault="00620BC8" w:rsidP="00BC426A">
      <w:pPr>
        <w:pStyle w:val="SectionHeading3"/>
        <w:keepNext/>
        <w:rPr>
          <w:b/>
        </w:rPr>
      </w:pPr>
      <w:r w:rsidRPr="00241B0D">
        <w:rPr>
          <w:b/>
        </w:rPr>
        <w:tab/>
      </w:r>
      <w:bookmarkStart w:id="40" w:name="_Toc199057239"/>
      <w:r w:rsidRPr="00241B0D">
        <w:rPr>
          <w:b/>
        </w:rPr>
        <w:t>6(a</w:t>
      </w:r>
      <w:proofErr w:type="gramStart"/>
      <w:r w:rsidRPr="00241B0D">
        <w:rPr>
          <w:b/>
        </w:rPr>
        <w:t>)(</w:t>
      </w:r>
      <w:proofErr w:type="gramEnd"/>
      <w:r w:rsidRPr="00241B0D">
        <w:rPr>
          <w:b/>
        </w:rPr>
        <w:t>ii)  Burden to Primacy Agencies</w:t>
      </w:r>
      <w:bookmarkEnd w:id="40"/>
    </w:p>
    <w:p w14:paraId="3CD18280" w14:textId="77777777" w:rsidR="00620BC8" w:rsidRPr="00241B0D" w:rsidRDefault="00620BC8" w:rsidP="00BC426A">
      <w:pPr>
        <w:keepNext/>
      </w:pPr>
    </w:p>
    <w:p w14:paraId="3CD18281" w14:textId="0A23B48D" w:rsidR="00620BC8" w:rsidRPr="00241B0D" w:rsidRDefault="00620BC8" w:rsidP="00BC426A">
      <w:pPr>
        <w:keepNext/>
      </w:pPr>
      <w:r w:rsidRPr="00241B0D">
        <w:tab/>
        <w:t xml:space="preserve">The annual burden for primacy agencies is estimated to be approximately </w:t>
      </w:r>
      <w:r w:rsidR="00993975" w:rsidRPr="00241B0D">
        <w:t xml:space="preserve">2.0 </w:t>
      </w:r>
      <w:r w:rsidRPr="00241B0D">
        <w:t>million hours.</w:t>
      </w:r>
      <w:r w:rsidR="00A87D86" w:rsidRPr="00241B0D">
        <w:t xml:space="preserve"> </w:t>
      </w:r>
      <w:r w:rsidR="005F7164" w:rsidRPr="00241B0D">
        <w:t>Exhibit 8</w:t>
      </w:r>
      <w:r w:rsidRPr="00241B0D">
        <w:t xml:space="preserve"> shows the annual burden hours on a rule-specific basis.</w:t>
      </w:r>
      <w:r w:rsidR="00A87D86" w:rsidRPr="00241B0D">
        <w:t xml:space="preserve"> </w:t>
      </w:r>
      <w:r w:rsidRPr="00241B0D">
        <w:t xml:space="preserve">Many other </w:t>
      </w:r>
      <w:r w:rsidR="000114E3" w:rsidRPr="00241B0D">
        <w:t xml:space="preserve">state </w:t>
      </w:r>
      <w:r w:rsidRPr="00241B0D">
        <w:t>activities, such as compliance assurance and data management, cannot be divided among specific rules and are included in the PWSS Program ICR as general primacy activities.</w:t>
      </w:r>
      <w:r w:rsidR="00A87D86" w:rsidRPr="00241B0D">
        <w:t xml:space="preserve"> </w:t>
      </w:r>
      <w:r w:rsidRPr="00241B0D">
        <w:t>The following briefly describes the bases for the burden estimates</w:t>
      </w:r>
      <w:r w:rsidR="00E07B36">
        <w:t>:</w:t>
      </w:r>
      <w:r w:rsidRPr="00241B0D">
        <w:t xml:space="preserve"> </w:t>
      </w:r>
    </w:p>
    <w:p w14:paraId="3CD18282" w14:textId="77777777" w:rsidR="00620BC8" w:rsidRPr="00241B0D" w:rsidRDefault="00620BC8" w:rsidP="00620BC8"/>
    <w:p w14:paraId="3CD18283" w14:textId="77777777" w:rsidR="00620BC8" w:rsidRPr="00241B0D" w:rsidRDefault="00620BC8" w:rsidP="00620BC8">
      <w:pPr>
        <w:pStyle w:val="12ptItalics"/>
        <w:numPr>
          <w:ilvl w:val="0"/>
          <w:numId w:val="11"/>
        </w:numPr>
      </w:pPr>
      <w:r w:rsidRPr="00241B0D">
        <w:t>Stage 1 Disinfectants and Disinfection Byproducts Rule</w:t>
      </w:r>
    </w:p>
    <w:p w14:paraId="3CD18284" w14:textId="57A68780" w:rsidR="00620BC8" w:rsidRPr="00241B0D" w:rsidRDefault="00620BC8" w:rsidP="00620BC8">
      <w:r w:rsidRPr="00241B0D">
        <w:tab/>
        <w:t xml:space="preserve">The annual </w:t>
      </w:r>
      <w:r w:rsidR="000114E3" w:rsidRPr="00241B0D">
        <w:t xml:space="preserve">state </w:t>
      </w:r>
      <w:r w:rsidRPr="00241B0D">
        <w:t>burden for the Stage 1 DBPR is expected to be 0.15 million hours.</w:t>
      </w:r>
      <w:r w:rsidR="00A87D86" w:rsidRPr="00241B0D">
        <w:t xml:space="preserve"> </w:t>
      </w:r>
      <w:r w:rsidRPr="00241B0D">
        <w:t>This reflects data entry and recordkeeping burden.</w:t>
      </w:r>
      <w:r w:rsidR="00A87D86" w:rsidRPr="00241B0D">
        <w:t xml:space="preserve"> </w:t>
      </w:r>
      <w:r w:rsidRPr="00241B0D">
        <w:t xml:space="preserve">Section 6(f) describes the reasons for changes between the Stage 1 DBPR burden reported in the </w:t>
      </w:r>
      <w:r w:rsidR="00A23FB6" w:rsidRPr="00241B0D">
        <w:t xml:space="preserve">2012 </w:t>
      </w:r>
      <w:r w:rsidRPr="00241B0D">
        <w:t>DDBP/Chem/</w:t>
      </w:r>
      <w:proofErr w:type="spellStart"/>
      <w:r w:rsidRPr="00241B0D">
        <w:t>Rads</w:t>
      </w:r>
      <w:proofErr w:type="spellEnd"/>
      <w:r w:rsidRPr="00241B0D">
        <w:t xml:space="preserve"> Rules ICR and this ICR.</w:t>
      </w:r>
      <w:r w:rsidR="00A87D86" w:rsidRPr="00241B0D">
        <w:t xml:space="preserve"> </w:t>
      </w:r>
      <w:r w:rsidRPr="00241B0D">
        <w:t>Detailed calculations for burden and cost are shown in Appendix B.</w:t>
      </w:r>
    </w:p>
    <w:p w14:paraId="3CD18285" w14:textId="77777777" w:rsidR="007557D4" w:rsidRPr="00241B0D" w:rsidRDefault="007557D4" w:rsidP="00620BC8"/>
    <w:p w14:paraId="3CD18286" w14:textId="77777777" w:rsidR="00B1293E" w:rsidRPr="00241B0D" w:rsidRDefault="007557D4" w:rsidP="007557D4">
      <w:pPr>
        <w:pStyle w:val="12ptItalics"/>
        <w:numPr>
          <w:ilvl w:val="0"/>
          <w:numId w:val="11"/>
        </w:numPr>
      </w:pPr>
      <w:r w:rsidRPr="00241B0D">
        <w:t>Stage 2 Disinfectants and Disinfection Byproducts Rule</w:t>
      </w:r>
    </w:p>
    <w:p w14:paraId="3CD18287" w14:textId="17A7EB95" w:rsidR="009D1241" w:rsidRPr="00241B0D" w:rsidRDefault="00900D30" w:rsidP="00876B02">
      <w:pPr>
        <w:ind w:firstLine="720"/>
      </w:pPr>
      <w:r w:rsidRPr="00241B0D">
        <w:t xml:space="preserve">The annual </w:t>
      </w:r>
      <w:r w:rsidR="000114E3" w:rsidRPr="00241B0D">
        <w:t xml:space="preserve">state </w:t>
      </w:r>
      <w:r w:rsidRPr="00241B0D">
        <w:t xml:space="preserve">burden for the Stage 2 DBPR is expected to be </w:t>
      </w:r>
      <w:r w:rsidR="005F24CC" w:rsidRPr="00241B0D">
        <w:t>5</w:t>
      </w:r>
      <w:r w:rsidR="00D77AD4" w:rsidRPr="00241B0D">
        <w:t>0,822</w:t>
      </w:r>
      <w:r w:rsidRPr="00241B0D">
        <w:t xml:space="preserve"> hours.</w:t>
      </w:r>
      <w:r w:rsidR="00A87D86" w:rsidRPr="00241B0D">
        <w:t xml:space="preserve"> </w:t>
      </w:r>
      <w:r w:rsidRPr="00241B0D">
        <w:t xml:space="preserve">This </w:t>
      </w:r>
      <w:r w:rsidR="0001360A" w:rsidRPr="00241B0D">
        <w:t xml:space="preserve">reflects reporting and recordkeeping burden for </w:t>
      </w:r>
      <w:r w:rsidR="0079273A" w:rsidRPr="00241B0D">
        <w:t>maintain</w:t>
      </w:r>
      <w:r w:rsidR="0001360A" w:rsidRPr="00241B0D">
        <w:t>ing</w:t>
      </w:r>
      <w:r w:rsidR="0079273A" w:rsidRPr="00241B0D">
        <w:t xml:space="preserve"> records and track</w:t>
      </w:r>
      <w:r w:rsidR="0001360A" w:rsidRPr="00241B0D">
        <w:t>ing</w:t>
      </w:r>
      <w:r w:rsidR="00876B02" w:rsidRPr="00241B0D">
        <w:t xml:space="preserve"> compliance by systems.</w:t>
      </w:r>
      <w:r w:rsidR="00A87D86" w:rsidRPr="00241B0D">
        <w:t xml:space="preserve"> </w:t>
      </w:r>
      <w:r w:rsidR="005B2BB3" w:rsidRPr="00241B0D">
        <w:t xml:space="preserve">This ICR also includes burden for reviewing operational evaluations. </w:t>
      </w:r>
      <w:r w:rsidR="0079273A" w:rsidRPr="00241B0D">
        <w:t>States are assumed to have already completed their</w:t>
      </w:r>
      <w:r w:rsidR="00D63E0E">
        <w:t xml:space="preserve"> IDSE</w:t>
      </w:r>
      <w:r w:rsidR="00262011" w:rsidRPr="00241B0D">
        <w:t xml:space="preserve"> oversight </w:t>
      </w:r>
      <w:r w:rsidR="0079273A" w:rsidRPr="00241B0D">
        <w:t>activities</w:t>
      </w:r>
      <w:r w:rsidR="00682665" w:rsidRPr="00241B0D">
        <w:t xml:space="preserve"> and review of compliance monitoring plans</w:t>
      </w:r>
      <w:r w:rsidR="00482272" w:rsidRPr="00241B0D">
        <w:t xml:space="preserve">. </w:t>
      </w:r>
    </w:p>
    <w:p w14:paraId="3CD1828A" w14:textId="77777777" w:rsidR="0079273A" w:rsidRPr="00241B0D" w:rsidRDefault="0079273A" w:rsidP="0079273A"/>
    <w:p w14:paraId="3CD1828B" w14:textId="77777777" w:rsidR="00620BC8" w:rsidRPr="00241B0D" w:rsidRDefault="00620BC8" w:rsidP="00BD6EC7">
      <w:pPr>
        <w:pStyle w:val="12ptItalics"/>
        <w:keepNext/>
        <w:numPr>
          <w:ilvl w:val="0"/>
          <w:numId w:val="11"/>
        </w:numPr>
      </w:pPr>
      <w:r w:rsidRPr="00241B0D">
        <w:t>Chemical Phase Rules</w:t>
      </w:r>
    </w:p>
    <w:p w14:paraId="3CD1828C" w14:textId="2AF3D46E" w:rsidR="00620BC8" w:rsidRPr="00241B0D" w:rsidRDefault="00620BC8" w:rsidP="00BD6EC7">
      <w:pPr>
        <w:keepNext/>
      </w:pPr>
      <w:r w:rsidRPr="00241B0D">
        <w:tab/>
        <w:t xml:space="preserve">For </w:t>
      </w:r>
      <w:r w:rsidR="000114E3" w:rsidRPr="00241B0D">
        <w:t>states</w:t>
      </w:r>
      <w:r w:rsidRPr="00241B0D">
        <w:t xml:space="preserve">, the annual burden associated with the Chemical Phase Rules is estimated to be approximately </w:t>
      </w:r>
      <w:r w:rsidR="00241B0D">
        <w:t>1.4 million hours.</w:t>
      </w:r>
      <w:r w:rsidR="00A87D86" w:rsidRPr="00241B0D">
        <w:t xml:space="preserve"> </w:t>
      </w:r>
      <w:r w:rsidRPr="00241B0D">
        <w:t>This reflects reporting and recordkeeping burden for routine and reduced sampling for IOCs, VOCs, and SOCs under the schedules dictated by the SMF.</w:t>
      </w:r>
      <w:r w:rsidR="00A87D86" w:rsidRPr="00241B0D">
        <w:t xml:space="preserve"> </w:t>
      </w:r>
      <w:r w:rsidRPr="00241B0D">
        <w:t>Estimates for primacy agency burden for the Chemical Phase Rules are based on State Workload Model</w:t>
      </w:r>
      <w:r w:rsidR="00927054" w:rsidRPr="00241B0D">
        <w:rPr>
          <w:rStyle w:val="FootnoteReference"/>
        </w:rPr>
        <w:footnoteReference w:id="19"/>
      </w:r>
      <w:r w:rsidRPr="00241B0D">
        <w:t xml:space="preserve"> </w:t>
      </w:r>
      <w:r w:rsidR="005D3543" w:rsidRPr="00241B0D">
        <w:t>a</w:t>
      </w:r>
      <w:r w:rsidRPr="00241B0D">
        <w:t>ssumptions carried forward from the 1993 PWSS Program ICR</w:t>
      </w:r>
      <w:r w:rsidR="00927054" w:rsidRPr="00241B0D">
        <w:t>.</w:t>
      </w:r>
      <w:r w:rsidR="00262011" w:rsidRPr="00241B0D">
        <w:t xml:space="preserve"> Note that the</w:t>
      </w:r>
      <w:r w:rsidR="00C85D98" w:rsidRPr="00241B0D">
        <w:t xml:space="preserve"> burden </w:t>
      </w:r>
      <w:r w:rsidRPr="00241B0D">
        <w:t xml:space="preserve">associated with </w:t>
      </w:r>
      <w:r w:rsidR="00262011" w:rsidRPr="00241B0D">
        <w:t xml:space="preserve">oversight of </w:t>
      </w:r>
      <w:r w:rsidRPr="00241B0D">
        <w:t xml:space="preserve">arsenic monitoring </w:t>
      </w:r>
      <w:r w:rsidR="0097263B" w:rsidRPr="00241B0D">
        <w:t xml:space="preserve">is </w:t>
      </w:r>
      <w:r w:rsidR="00262011" w:rsidRPr="00241B0D">
        <w:t>discussed separately below</w:t>
      </w:r>
      <w:r w:rsidRPr="00241B0D">
        <w:t>.</w:t>
      </w:r>
      <w:r w:rsidR="00A87D86" w:rsidRPr="00241B0D">
        <w:t xml:space="preserve"> </w:t>
      </w:r>
      <w:r w:rsidRPr="00241B0D">
        <w:t xml:space="preserve">Section 6(f) describes the reasons for changes between the Chemical Phase Rules burden reported in the </w:t>
      </w:r>
      <w:r w:rsidR="00C57F89" w:rsidRPr="00241B0D">
        <w:t xml:space="preserve">2012 </w:t>
      </w:r>
      <w:r w:rsidRPr="00241B0D">
        <w:t>DDBP/Chem/</w:t>
      </w:r>
      <w:proofErr w:type="spellStart"/>
      <w:r w:rsidRPr="00241B0D">
        <w:t>Rads</w:t>
      </w:r>
      <w:proofErr w:type="spellEnd"/>
      <w:r w:rsidRPr="00241B0D">
        <w:t xml:space="preserve"> Rules ICR and this ICR.</w:t>
      </w:r>
      <w:r w:rsidR="00A87D86" w:rsidRPr="00241B0D">
        <w:t xml:space="preserve"> </w:t>
      </w:r>
      <w:r w:rsidRPr="00241B0D">
        <w:t xml:space="preserve">Detailed calculations for burden and cost are shown in Appendix </w:t>
      </w:r>
      <w:r w:rsidR="002442B6" w:rsidRPr="00241B0D">
        <w:t>D</w:t>
      </w:r>
      <w:r w:rsidRPr="00241B0D">
        <w:t>.</w:t>
      </w:r>
    </w:p>
    <w:p w14:paraId="3CD1828D" w14:textId="77777777" w:rsidR="00620BC8" w:rsidRPr="00241B0D" w:rsidRDefault="00620BC8" w:rsidP="00620BC8"/>
    <w:p w14:paraId="3CD1828E" w14:textId="77777777" w:rsidR="00620BC8" w:rsidRPr="00241B0D" w:rsidRDefault="00620BC8" w:rsidP="003E5A8B">
      <w:pPr>
        <w:pStyle w:val="12ptItalics"/>
        <w:numPr>
          <w:ilvl w:val="0"/>
          <w:numId w:val="11"/>
        </w:numPr>
      </w:pPr>
      <w:r w:rsidRPr="00241B0D">
        <w:lastRenderedPageBreak/>
        <w:t>Radionuclides Rule</w:t>
      </w:r>
    </w:p>
    <w:p w14:paraId="3CD1828F" w14:textId="074B3480" w:rsidR="00620BC8" w:rsidRPr="00241B0D" w:rsidRDefault="00620BC8" w:rsidP="00620BC8">
      <w:r w:rsidRPr="00241B0D">
        <w:tab/>
        <w:t xml:space="preserve">For the Radionuclides Rule, annual </w:t>
      </w:r>
      <w:r w:rsidR="000114E3" w:rsidRPr="00241B0D">
        <w:t xml:space="preserve">state </w:t>
      </w:r>
      <w:r w:rsidRPr="00241B0D">
        <w:t xml:space="preserve">burden is estimated to be </w:t>
      </w:r>
      <w:r w:rsidR="00993975" w:rsidRPr="00241B0D">
        <w:t xml:space="preserve">5,476 </w:t>
      </w:r>
      <w:r w:rsidRPr="00241B0D">
        <w:t>hours.</w:t>
      </w:r>
      <w:r w:rsidR="00A87D86" w:rsidRPr="00241B0D">
        <w:t xml:space="preserve"> </w:t>
      </w:r>
      <w:r w:rsidRPr="00241B0D">
        <w:t xml:space="preserve">The annual </w:t>
      </w:r>
      <w:r w:rsidR="000114E3" w:rsidRPr="00241B0D">
        <w:t xml:space="preserve">state </w:t>
      </w:r>
      <w:r w:rsidRPr="00241B0D">
        <w:t xml:space="preserve">burden is based on burden assumptions </w:t>
      </w:r>
      <w:r w:rsidR="00F03874" w:rsidRPr="00241B0D">
        <w:t>carried forward from</w:t>
      </w:r>
      <w:r w:rsidRPr="00241B0D">
        <w:t xml:space="preserve"> the </w:t>
      </w:r>
      <w:r w:rsidR="00C57F89" w:rsidRPr="00241B0D">
        <w:t xml:space="preserve">2012 </w:t>
      </w:r>
      <w:r w:rsidRPr="00241B0D">
        <w:t>DDBP/Chem/</w:t>
      </w:r>
      <w:proofErr w:type="spellStart"/>
      <w:r w:rsidRPr="00241B0D">
        <w:t>Rads</w:t>
      </w:r>
      <w:proofErr w:type="spellEnd"/>
      <w:r w:rsidRPr="00241B0D">
        <w:t xml:space="preserve"> Rules ICR.</w:t>
      </w:r>
      <w:r w:rsidR="00A87D86" w:rsidRPr="00241B0D">
        <w:t xml:space="preserve"> </w:t>
      </w:r>
      <w:r w:rsidRPr="00241B0D">
        <w:t>Burden is calculated for primacy agency staff for recordkeeping, reporting, and compliance tracking and analysis requirements</w:t>
      </w:r>
      <w:r w:rsidR="007557D4" w:rsidRPr="00241B0D">
        <w:t>, based on</w:t>
      </w:r>
      <w:r w:rsidRPr="00241B0D">
        <w:t xml:space="preserve"> </w:t>
      </w:r>
      <w:r w:rsidR="00BC426A" w:rsidRPr="00241B0D">
        <w:t xml:space="preserve">the number of </w:t>
      </w:r>
      <w:r w:rsidRPr="00241B0D">
        <w:t>analyses conducted by PWSs.</w:t>
      </w:r>
      <w:r w:rsidR="00A87D86" w:rsidRPr="00241B0D">
        <w:t xml:space="preserve"> </w:t>
      </w:r>
      <w:r w:rsidRPr="00241B0D">
        <w:t xml:space="preserve">Section 6(f) describes the reasons for changes between the radionuclides burden reported in the </w:t>
      </w:r>
      <w:r w:rsidR="00C57F89" w:rsidRPr="00241B0D">
        <w:t xml:space="preserve">2012 </w:t>
      </w:r>
      <w:r w:rsidRPr="00241B0D">
        <w:t>DDBP/Chem/</w:t>
      </w:r>
      <w:proofErr w:type="spellStart"/>
      <w:r w:rsidRPr="00241B0D">
        <w:t>Rads</w:t>
      </w:r>
      <w:proofErr w:type="spellEnd"/>
      <w:r w:rsidRPr="00241B0D">
        <w:t xml:space="preserve"> Rules ICR and this ICR.</w:t>
      </w:r>
      <w:r w:rsidR="00A87D86" w:rsidRPr="00241B0D">
        <w:t xml:space="preserve"> </w:t>
      </w:r>
      <w:r w:rsidRPr="00241B0D">
        <w:t xml:space="preserve">Calculations for cost and burden for the </w:t>
      </w:r>
      <w:r w:rsidR="007557D4" w:rsidRPr="00241B0D">
        <w:t xml:space="preserve">Radionuclides </w:t>
      </w:r>
      <w:r w:rsidRPr="00241B0D">
        <w:t>Rule are included in Appendix E.</w:t>
      </w:r>
    </w:p>
    <w:p w14:paraId="3CD18290" w14:textId="77777777" w:rsidR="00620BC8" w:rsidRPr="00241B0D" w:rsidRDefault="00620BC8" w:rsidP="00620BC8">
      <w:r w:rsidRPr="00241B0D">
        <w:t xml:space="preserve"> </w:t>
      </w:r>
    </w:p>
    <w:p w14:paraId="3CD18291" w14:textId="77777777" w:rsidR="00620BC8" w:rsidRPr="00241B0D" w:rsidRDefault="00620BC8" w:rsidP="00620BC8">
      <w:pPr>
        <w:pStyle w:val="12ptItalics"/>
        <w:numPr>
          <w:ilvl w:val="0"/>
          <w:numId w:val="11"/>
        </w:numPr>
      </w:pPr>
      <w:r w:rsidRPr="00241B0D">
        <w:t>Disinfectant Residual Monitoring and Associated Activities under SWTR</w:t>
      </w:r>
    </w:p>
    <w:p w14:paraId="3CD18292" w14:textId="3B5DC7D9" w:rsidR="00620BC8" w:rsidRPr="00241B0D" w:rsidRDefault="00620BC8" w:rsidP="00620BC8">
      <w:r w:rsidRPr="00241B0D">
        <w:tab/>
        <w:t>As stated previously, this ICR includes burden es</w:t>
      </w:r>
      <w:r w:rsidR="00764A1D" w:rsidRPr="00241B0D">
        <w:t xml:space="preserve">timates for only </w:t>
      </w:r>
      <w:r w:rsidRPr="00241B0D">
        <w:t>disinfect</w:t>
      </w:r>
      <w:r w:rsidR="001543B3" w:rsidRPr="00241B0D">
        <w:t>ant</w:t>
      </w:r>
      <w:r w:rsidRPr="00241B0D">
        <w:t xml:space="preserve"> residual monitoring and associated activity components of the SWTR.</w:t>
      </w:r>
      <w:r w:rsidR="00A87D86" w:rsidRPr="00241B0D">
        <w:t xml:space="preserve"> </w:t>
      </w:r>
      <w:r w:rsidRPr="00241B0D">
        <w:t>The Microbial Rules ICR addresses the burden and costs for the other SWTR requirements.</w:t>
      </w:r>
      <w:r w:rsidR="00A87D86" w:rsidRPr="00241B0D">
        <w:t xml:space="preserve"> </w:t>
      </w:r>
      <w:r w:rsidRPr="00241B0D">
        <w:t>Implementation of the SWTR disinfect</w:t>
      </w:r>
      <w:r w:rsidR="00764A1D" w:rsidRPr="00241B0D">
        <w:t>ant</w:t>
      </w:r>
      <w:r w:rsidRPr="00241B0D">
        <w:t xml:space="preserve"> residual monitoring is expected to result in an annual </w:t>
      </w:r>
      <w:r w:rsidR="000114E3" w:rsidRPr="00241B0D">
        <w:t xml:space="preserve">state </w:t>
      </w:r>
      <w:r w:rsidRPr="00241B0D">
        <w:t>burden of 0.</w:t>
      </w:r>
      <w:r w:rsidR="00DB13B4" w:rsidRPr="00241B0D">
        <w:t>1</w:t>
      </w:r>
      <w:r w:rsidR="00993975" w:rsidRPr="00241B0D">
        <w:t>6</w:t>
      </w:r>
      <w:r w:rsidRPr="00241B0D">
        <w:t xml:space="preserve"> million hours.</w:t>
      </w:r>
      <w:r w:rsidR="00A87D86" w:rsidRPr="00241B0D">
        <w:t xml:space="preserve"> </w:t>
      </w:r>
      <w:r w:rsidRPr="00241B0D">
        <w:t xml:space="preserve">Included in this estimate is burden associated with reviewing data for— </w:t>
      </w:r>
    </w:p>
    <w:p w14:paraId="3CD18293" w14:textId="77777777" w:rsidR="00620BC8" w:rsidRPr="00241B0D" w:rsidRDefault="00620BC8" w:rsidP="00876B02">
      <w:pPr>
        <w:ind w:firstLine="720"/>
      </w:pPr>
    </w:p>
    <w:p w14:paraId="3CD18294" w14:textId="77777777" w:rsidR="00620BC8" w:rsidRPr="00241B0D" w:rsidRDefault="00620BC8" w:rsidP="00EB6704">
      <w:pPr>
        <w:pStyle w:val="Bullets"/>
      </w:pPr>
      <w:r w:rsidRPr="00241B0D">
        <w:t>Distribution system residual monitoring.</w:t>
      </w:r>
    </w:p>
    <w:p w14:paraId="3CD18295" w14:textId="77777777" w:rsidR="00620BC8" w:rsidRPr="00241B0D" w:rsidRDefault="00620BC8" w:rsidP="00EB6704">
      <w:pPr>
        <w:pStyle w:val="Bullets"/>
      </w:pPr>
      <w:r w:rsidRPr="00241B0D">
        <w:t>Calculation of inactivation ratio using CT values.</w:t>
      </w:r>
    </w:p>
    <w:p w14:paraId="3CD18296" w14:textId="77777777" w:rsidR="00620BC8" w:rsidRPr="00241B0D" w:rsidRDefault="00620BC8" w:rsidP="00EB6704">
      <w:pPr>
        <w:pStyle w:val="Bullets"/>
      </w:pPr>
      <w:r w:rsidRPr="00241B0D">
        <w:t>Measurement of pH and temperature, as necessary to meet requirements.</w:t>
      </w:r>
    </w:p>
    <w:p w14:paraId="3CD18297" w14:textId="77777777" w:rsidR="00620BC8" w:rsidRPr="00241B0D" w:rsidRDefault="00620BC8" w:rsidP="00EB6704">
      <w:pPr>
        <w:pStyle w:val="Bullets"/>
      </w:pPr>
      <w:r w:rsidRPr="00241B0D">
        <w:t>Entry point residual monitoring for filtered systems.</w:t>
      </w:r>
    </w:p>
    <w:p w14:paraId="3CD18298" w14:textId="77777777" w:rsidR="00620BC8" w:rsidRPr="00241B0D" w:rsidRDefault="00620BC8" w:rsidP="00EB6704">
      <w:pPr>
        <w:pStyle w:val="Bullets"/>
      </w:pPr>
      <w:r w:rsidRPr="00241B0D">
        <w:t>Entry point residual monitoring for unfiltered systems.</w:t>
      </w:r>
    </w:p>
    <w:p w14:paraId="3CD18299" w14:textId="77777777" w:rsidR="00620BC8" w:rsidRPr="00241B0D" w:rsidRDefault="00620BC8" w:rsidP="00620BC8"/>
    <w:p w14:paraId="3CD1829A" w14:textId="1B7F9B45" w:rsidR="00620BC8" w:rsidRPr="00241B0D" w:rsidRDefault="00620BC8" w:rsidP="00620BC8">
      <w:r w:rsidRPr="00241B0D">
        <w:tab/>
        <w:t xml:space="preserve">Estimates for primacy agency burden for the SWTR are based on assumptions carried forward from the </w:t>
      </w:r>
      <w:r w:rsidR="00C57F89" w:rsidRPr="00241B0D">
        <w:t xml:space="preserve">2012 </w:t>
      </w:r>
      <w:r w:rsidRPr="00241B0D">
        <w:t>DDBP/Chem/</w:t>
      </w:r>
      <w:proofErr w:type="spellStart"/>
      <w:r w:rsidRPr="00241B0D">
        <w:t>Rads</w:t>
      </w:r>
      <w:proofErr w:type="spellEnd"/>
      <w:r w:rsidRPr="00241B0D">
        <w:t xml:space="preserve"> Rules ICR.</w:t>
      </w:r>
      <w:r w:rsidR="00A87D86" w:rsidRPr="00241B0D">
        <w:t xml:space="preserve"> </w:t>
      </w:r>
      <w:r w:rsidRPr="00241B0D">
        <w:t xml:space="preserve">Section 6(f) describes the reasons for changes between the burden reported in the </w:t>
      </w:r>
      <w:r w:rsidR="00C57F89" w:rsidRPr="00241B0D">
        <w:t xml:space="preserve">2012 </w:t>
      </w:r>
      <w:r w:rsidRPr="00241B0D">
        <w:t>DDBP/Chem/</w:t>
      </w:r>
      <w:proofErr w:type="spellStart"/>
      <w:r w:rsidRPr="00241B0D">
        <w:t>Rads</w:t>
      </w:r>
      <w:proofErr w:type="spellEnd"/>
      <w:r w:rsidRPr="00241B0D">
        <w:t xml:space="preserve"> Rules ICR and this ICR.</w:t>
      </w:r>
      <w:r w:rsidR="00A87D86" w:rsidRPr="00241B0D">
        <w:t xml:space="preserve"> </w:t>
      </w:r>
      <w:r w:rsidRPr="00241B0D">
        <w:t>Detailed calculations for burden and cost are shown in Appendix F.</w:t>
      </w:r>
    </w:p>
    <w:p w14:paraId="3CD1829B" w14:textId="77777777" w:rsidR="00620BC8" w:rsidRPr="00241B0D" w:rsidRDefault="00620BC8" w:rsidP="00620BC8"/>
    <w:p w14:paraId="3CD1829C" w14:textId="77777777" w:rsidR="00620BC8" w:rsidRPr="00241B0D" w:rsidRDefault="00620BC8" w:rsidP="005D3543">
      <w:pPr>
        <w:pStyle w:val="12ptItalics"/>
        <w:keepNext/>
        <w:numPr>
          <w:ilvl w:val="0"/>
          <w:numId w:val="11"/>
        </w:numPr>
      </w:pPr>
      <w:r w:rsidRPr="00241B0D">
        <w:t>Arsenic Rule</w:t>
      </w:r>
    </w:p>
    <w:p w14:paraId="3CD1829D" w14:textId="17DFDD25" w:rsidR="00620BC8" w:rsidRPr="00241B0D" w:rsidRDefault="00620BC8" w:rsidP="005D3543">
      <w:pPr>
        <w:keepNext/>
      </w:pPr>
      <w:r w:rsidRPr="00241B0D">
        <w:tab/>
        <w:t xml:space="preserve">For the Arsenic Rule, annual </w:t>
      </w:r>
      <w:r w:rsidR="000114E3" w:rsidRPr="00241B0D">
        <w:t xml:space="preserve">state </w:t>
      </w:r>
      <w:r w:rsidRPr="00241B0D">
        <w:t xml:space="preserve">burden is estimated to be </w:t>
      </w:r>
      <w:r w:rsidR="00993975" w:rsidRPr="00241B0D">
        <w:t xml:space="preserve">80,704 </w:t>
      </w:r>
      <w:r w:rsidRPr="00241B0D">
        <w:t>hours.</w:t>
      </w:r>
      <w:r w:rsidR="00A87D86" w:rsidRPr="00241B0D">
        <w:t xml:space="preserve"> </w:t>
      </w:r>
      <w:r w:rsidRPr="00241B0D">
        <w:t xml:space="preserve">The annual </w:t>
      </w:r>
      <w:r w:rsidR="000114E3" w:rsidRPr="00241B0D">
        <w:t xml:space="preserve">state </w:t>
      </w:r>
      <w:r w:rsidRPr="00241B0D">
        <w:t xml:space="preserve">burden is based on assumptions </w:t>
      </w:r>
      <w:r w:rsidR="001A27F9" w:rsidRPr="00241B0D">
        <w:t xml:space="preserve">carried forward from the </w:t>
      </w:r>
      <w:r w:rsidR="00C57F89" w:rsidRPr="00241B0D">
        <w:t xml:space="preserve">2012 </w:t>
      </w:r>
      <w:r w:rsidR="001A27F9" w:rsidRPr="00241B0D">
        <w:t>DDBP/Chem/</w:t>
      </w:r>
      <w:proofErr w:type="spellStart"/>
      <w:r w:rsidR="001A27F9" w:rsidRPr="00241B0D">
        <w:t>Rads</w:t>
      </w:r>
      <w:proofErr w:type="spellEnd"/>
      <w:r w:rsidR="001A27F9" w:rsidRPr="00241B0D">
        <w:t xml:space="preserve"> Rules ICR</w:t>
      </w:r>
      <w:r w:rsidR="00D90B7B" w:rsidRPr="00241B0D">
        <w:t xml:space="preserve"> and the 2000 Arsenic Rule ICR</w:t>
      </w:r>
      <w:r w:rsidR="001A27F9" w:rsidRPr="00241B0D">
        <w:t>.</w:t>
      </w:r>
      <w:r w:rsidR="00A87D86" w:rsidRPr="00241B0D">
        <w:t xml:space="preserve"> </w:t>
      </w:r>
      <w:r w:rsidRPr="00241B0D">
        <w:t>Burden is calculated for primacy agency staff for</w:t>
      </w:r>
      <w:r w:rsidR="00721567" w:rsidRPr="00241B0D">
        <w:t xml:space="preserve"> oversight of</w:t>
      </w:r>
      <w:r w:rsidRPr="00241B0D">
        <w:t xml:space="preserve"> monitoring activities</w:t>
      </w:r>
      <w:r w:rsidR="00721567" w:rsidRPr="00241B0D">
        <w:t>. B</w:t>
      </w:r>
      <w:r w:rsidRPr="00241B0D">
        <w:t>urden is based on recordkeeping, reporting, and compliance tracking and analysis.</w:t>
      </w:r>
      <w:r w:rsidR="00CD71A8" w:rsidRPr="00241B0D">
        <w:t xml:space="preserve"> I</w:t>
      </w:r>
      <w:r w:rsidR="008A1425" w:rsidRPr="00241B0D">
        <w:t>n this 3-year ICR period</w:t>
      </w:r>
      <w:r w:rsidR="00CD71A8" w:rsidRPr="00241B0D">
        <w:t>,</w:t>
      </w:r>
      <w:r w:rsidR="00912AAF" w:rsidRPr="00241B0D">
        <w:t xml:space="preserve"> </w:t>
      </w:r>
      <w:r w:rsidR="008A1425" w:rsidRPr="00241B0D">
        <w:t xml:space="preserve">states will </w:t>
      </w:r>
      <w:r w:rsidR="00CD71A8" w:rsidRPr="00241B0D">
        <w:t xml:space="preserve">additionally </w:t>
      </w:r>
      <w:r w:rsidR="008A1425" w:rsidRPr="00241B0D">
        <w:t xml:space="preserve">incur burden to review waiver applications submitted by </w:t>
      </w:r>
      <w:r w:rsidR="00912AAF" w:rsidRPr="00241B0D">
        <w:t>systems with</w:t>
      </w:r>
      <w:r w:rsidR="008A1425" w:rsidRPr="00241B0D">
        <w:t xml:space="preserve"> existing</w:t>
      </w:r>
      <w:r w:rsidR="00912AAF" w:rsidRPr="00241B0D">
        <w:t xml:space="preserve"> waivers.</w:t>
      </w:r>
      <w:r w:rsidR="00A87D86" w:rsidRPr="00241B0D">
        <w:t xml:space="preserve"> </w:t>
      </w:r>
      <w:r w:rsidRPr="00241B0D">
        <w:t xml:space="preserve">Section 6(f) describes the </w:t>
      </w:r>
      <w:r w:rsidR="001A27F9" w:rsidRPr="00241B0D">
        <w:t xml:space="preserve">reasons for changes between </w:t>
      </w:r>
      <w:r w:rsidRPr="00241B0D">
        <w:t xml:space="preserve">burden reported in the </w:t>
      </w:r>
      <w:r w:rsidR="00C57F89" w:rsidRPr="00241B0D">
        <w:t xml:space="preserve">2012 </w:t>
      </w:r>
      <w:r w:rsidR="00D90B7B" w:rsidRPr="00241B0D">
        <w:t>DDBP/Chem/</w:t>
      </w:r>
      <w:proofErr w:type="spellStart"/>
      <w:r w:rsidR="00D90B7B" w:rsidRPr="00241B0D">
        <w:t>Rads</w:t>
      </w:r>
      <w:proofErr w:type="spellEnd"/>
      <w:r w:rsidR="00D90B7B" w:rsidRPr="00241B0D">
        <w:t xml:space="preserve"> Rules ICR </w:t>
      </w:r>
      <w:r w:rsidRPr="00241B0D">
        <w:t>and this ICR.</w:t>
      </w:r>
      <w:r w:rsidR="00A87D86" w:rsidRPr="00241B0D">
        <w:t xml:space="preserve"> </w:t>
      </w:r>
      <w:r w:rsidRPr="00241B0D">
        <w:t xml:space="preserve">Calculations for cost and burden for the </w:t>
      </w:r>
      <w:r w:rsidR="00721567" w:rsidRPr="00241B0D">
        <w:t xml:space="preserve">Arsenic </w:t>
      </w:r>
      <w:r w:rsidRPr="00241B0D">
        <w:t>Rule are included in Appendix G.</w:t>
      </w:r>
      <w:r w:rsidR="00912AAF" w:rsidRPr="00241B0D">
        <w:t xml:space="preserve"> </w:t>
      </w:r>
    </w:p>
    <w:p w14:paraId="3CD1829E" w14:textId="77777777" w:rsidR="00620BC8" w:rsidRPr="00241B0D" w:rsidRDefault="00620BC8" w:rsidP="00620BC8">
      <w:r w:rsidRPr="00241B0D">
        <w:tab/>
      </w:r>
    </w:p>
    <w:p w14:paraId="3CD1829F" w14:textId="77777777" w:rsidR="00620BC8" w:rsidRPr="00241B0D" w:rsidRDefault="00620BC8" w:rsidP="00620BC8">
      <w:pPr>
        <w:pStyle w:val="12ptItalics"/>
        <w:numPr>
          <w:ilvl w:val="0"/>
          <w:numId w:val="11"/>
        </w:numPr>
      </w:pPr>
      <w:r w:rsidRPr="00241B0D">
        <w:t>Lead and Copper Rule</w:t>
      </w:r>
    </w:p>
    <w:p w14:paraId="3CD182A0" w14:textId="0642FB4D" w:rsidR="00620BC8" w:rsidRPr="00241B0D" w:rsidRDefault="00620BC8" w:rsidP="00620BC8">
      <w:r w:rsidRPr="00241B0D">
        <w:tab/>
        <w:t xml:space="preserve">EPA estimates that the annual burden incurred by primacy agencies for activities associated with the lead and copper regulation is approximately </w:t>
      </w:r>
      <w:r w:rsidR="00BD6EC7" w:rsidRPr="00241B0D">
        <w:t>0.</w:t>
      </w:r>
      <w:r w:rsidR="00993975" w:rsidRPr="00241B0D">
        <w:t>1</w:t>
      </w:r>
      <w:r w:rsidR="00E90276" w:rsidRPr="00241B0D">
        <w:t>8</w:t>
      </w:r>
      <w:r w:rsidRPr="00241B0D">
        <w:t xml:space="preserve"> million hours.</w:t>
      </w:r>
      <w:r w:rsidR="00A87D86" w:rsidRPr="00241B0D">
        <w:t xml:space="preserve"> </w:t>
      </w:r>
      <w:r w:rsidRPr="00241B0D">
        <w:t xml:space="preserve">This estimate includes costs for employing a corrosion control expert and costs to review various letters and results submitted by water systems in accordance with the LCR. </w:t>
      </w:r>
      <w:r w:rsidR="005C37DD" w:rsidRPr="00241B0D">
        <w:t xml:space="preserve">It includes the additional burden associated with the LCR short term revisions, which estimate </w:t>
      </w:r>
      <w:r w:rsidR="007D34FC" w:rsidRPr="00241B0D">
        <w:t>that</w:t>
      </w:r>
      <w:r w:rsidR="005C37DD" w:rsidRPr="00241B0D">
        <w:t xml:space="preserve"> </w:t>
      </w:r>
      <w:r w:rsidR="000114E3" w:rsidRPr="00241B0D">
        <w:t xml:space="preserve">states </w:t>
      </w:r>
      <w:r w:rsidR="005C37DD" w:rsidRPr="00241B0D">
        <w:t>will spend extra time</w:t>
      </w:r>
      <w:r w:rsidR="007D34FC" w:rsidRPr="00241B0D">
        <w:t xml:space="preserve"> </w:t>
      </w:r>
      <w:r w:rsidR="007D34FC" w:rsidRPr="00241B0D">
        <w:lastRenderedPageBreak/>
        <w:t>reviewing systems’ plans for changing treatment or adding a new source.</w:t>
      </w:r>
      <w:r w:rsidRPr="00241B0D">
        <w:t xml:space="preserve"> Further detail about these activities and associated burden and costs is provided in Appendix H.</w:t>
      </w:r>
    </w:p>
    <w:p w14:paraId="3CD182A1" w14:textId="77777777" w:rsidR="00620BC8" w:rsidRPr="00241B0D" w:rsidRDefault="00620BC8" w:rsidP="00620BC8"/>
    <w:p w14:paraId="3CD182A2" w14:textId="77777777" w:rsidR="00620BC8" w:rsidRPr="00241B0D" w:rsidRDefault="00620BC8" w:rsidP="00D90B7B">
      <w:pPr>
        <w:pStyle w:val="SectionHeading2"/>
        <w:keepNext/>
      </w:pPr>
      <w:bookmarkStart w:id="41" w:name="_Toc199057240"/>
      <w:r w:rsidRPr="00241B0D">
        <w:t>6(b)</w:t>
      </w:r>
      <w:r w:rsidRPr="00241B0D">
        <w:tab/>
        <w:t>Respondent Costs</w:t>
      </w:r>
      <w:bookmarkEnd w:id="41"/>
    </w:p>
    <w:p w14:paraId="3CD182A3" w14:textId="77777777" w:rsidR="00620BC8" w:rsidRPr="00241B0D" w:rsidRDefault="00620BC8" w:rsidP="00D90B7B">
      <w:pPr>
        <w:keepNext/>
      </w:pPr>
    </w:p>
    <w:p w14:paraId="3CD182A4" w14:textId="77777777" w:rsidR="00620BC8" w:rsidRPr="00241B0D" w:rsidRDefault="00620BC8" w:rsidP="00D90B7B">
      <w:pPr>
        <w:pStyle w:val="SectionHeading3"/>
        <w:keepNext/>
        <w:rPr>
          <w:b/>
        </w:rPr>
      </w:pPr>
      <w:r w:rsidRPr="00241B0D">
        <w:rPr>
          <w:b/>
        </w:rPr>
        <w:tab/>
      </w:r>
      <w:bookmarkStart w:id="42" w:name="_Toc199057241"/>
      <w:r w:rsidRPr="00241B0D">
        <w:rPr>
          <w:b/>
        </w:rPr>
        <w:t>6(b</w:t>
      </w:r>
      <w:proofErr w:type="gramStart"/>
      <w:r w:rsidRPr="00241B0D">
        <w:rPr>
          <w:b/>
        </w:rPr>
        <w:t>)(</w:t>
      </w:r>
      <w:proofErr w:type="spellStart"/>
      <w:proofErr w:type="gramEnd"/>
      <w:r w:rsidRPr="00241B0D">
        <w:rPr>
          <w:b/>
        </w:rPr>
        <w:t>i</w:t>
      </w:r>
      <w:proofErr w:type="spellEnd"/>
      <w:r w:rsidRPr="00241B0D">
        <w:rPr>
          <w:b/>
        </w:rPr>
        <w:t>)  Cost to Public Water Systems</w:t>
      </w:r>
      <w:bookmarkEnd w:id="42"/>
    </w:p>
    <w:p w14:paraId="3CD182A5" w14:textId="77777777" w:rsidR="00620BC8" w:rsidRPr="00241B0D" w:rsidRDefault="00620BC8" w:rsidP="00D90B7B">
      <w:pPr>
        <w:keepNext/>
      </w:pPr>
    </w:p>
    <w:p w14:paraId="3CD182A6" w14:textId="1A06062A" w:rsidR="00620BC8" w:rsidRPr="00241B0D" w:rsidRDefault="00CD71A8" w:rsidP="00D90B7B">
      <w:pPr>
        <w:keepNext/>
      </w:pPr>
      <w:r w:rsidRPr="00241B0D">
        <w:tab/>
      </w:r>
      <w:r w:rsidR="005F7164" w:rsidRPr="00241B0D">
        <w:t>Exhibit 7</w:t>
      </w:r>
      <w:r w:rsidR="00620BC8" w:rsidRPr="00241B0D">
        <w:t xml:space="preserve"> shows the annual costs for PWSs over the three-year ICR period.</w:t>
      </w:r>
      <w:r w:rsidR="00A87D86" w:rsidRPr="00241B0D">
        <w:t xml:space="preserve"> </w:t>
      </w:r>
      <w:r w:rsidR="00620BC8" w:rsidRPr="00241B0D">
        <w:t>Annual costs are estimated at approximately $</w:t>
      </w:r>
      <w:r w:rsidR="007851F8" w:rsidRPr="00241B0D">
        <w:t>3</w:t>
      </w:r>
      <w:r w:rsidR="00415D68" w:rsidRPr="00241B0D">
        <w:t>7</w:t>
      </w:r>
      <w:r w:rsidR="00E90276" w:rsidRPr="00241B0D">
        <w:t>4</w:t>
      </w:r>
      <w:r w:rsidR="005926CC" w:rsidRPr="00241B0D">
        <w:t xml:space="preserve"> </w:t>
      </w:r>
      <w:r w:rsidR="00620BC8" w:rsidRPr="00241B0D">
        <w:t xml:space="preserve">million, which consists of </w:t>
      </w:r>
      <w:r w:rsidR="00110FFD" w:rsidRPr="00241B0D">
        <w:t>$</w:t>
      </w:r>
      <w:r w:rsidR="007851F8" w:rsidRPr="00241B0D">
        <w:t>1</w:t>
      </w:r>
      <w:r w:rsidR="00415D68" w:rsidRPr="00241B0D">
        <w:t>16</w:t>
      </w:r>
      <w:r w:rsidR="00110FFD" w:rsidRPr="00241B0D">
        <w:t xml:space="preserve"> million in labor costs, $</w:t>
      </w:r>
      <w:r w:rsidR="005926CC" w:rsidRPr="00241B0D">
        <w:t>5.</w:t>
      </w:r>
      <w:r w:rsidR="00E03C53" w:rsidRPr="00241B0D">
        <w:t>5</w:t>
      </w:r>
      <w:r w:rsidR="00110FFD" w:rsidRPr="00241B0D">
        <w:t xml:space="preserve"> million in capital, and </w:t>
      </w:r>
      <w:r w:rsidR="00620BC8" w:rsidRPr="00241B0D">
        <w:t>$</w:t>
      </w:r>
      <w:r w:rsidR="005926CC" w:rsidRPr="00241B0D">
        <w:t>2</w:t>
      </w:r>
      <w:r w:rsidR="00E03C53" w:rsidRPr="00241B0D">
        <w:t>53</w:t>
      </w:r>
      <w:r w:rsidR="00D90B7B" w:rsidRPr="00241B0D">
        <w:t xml:space="preserve"> </w:t>
      </w:r>
      <w:r w:rsidR="00110FFD" w:rsidRPr="00241B0D">
        <w:t>million in O&amp;M</w:t>
      </w:r>
      <w:r w:rsidR="00620BC8" w:rsidRPr="00241B0D">
        <w:t xml:space="preserve"> </w:t>
      </w:r>
      <w:r w:rsidR="00DF5E6C" w:rsidRPr="00241B0D">
        <w:t>(numbers may not add due to rounding)</w:t>
      </w:r>
      <w:r w:rsidR="00620BC8" w:rsidRPr="00241B0D">
        <w:t>.</w:t>
      </w:r>
      <w:r w:rsidR="00A87D86" w:rsidRPr="00241B0D">
        <w:t xml:space="preserve"> </w:t>
      </w:r>
    </w:p>
    <w:p w14:paraId="3CD182A7" w14:textId="77777777" w:rsidR="00620BC8" w:rsidRPr="00241B0D" w:rsidRDefault="00620BC8" w:rsidP="00620BC8"/>
    <w:p w14:paraId="3CD182A8" w14:textId="0B662CAA" w:rsidR="00620BC8" w:rsidRPr="00241B0D" w:rsidRDefault="00620BC8" w:rsidP="00620BC8">
      <w:r w:rsidRPr="00241B0D">
        <w:tab/>
        <w:t>Labor costs ar</w:t>
      </w:r>
      <w:r w:rsidR="00C85D98" w:rsidRPr="00241B0D">
        <w:t xml:space="preserve">e based on the number of </w:t>
      </w:r>
      <w:r w:rsidRPr="00241B0D">
        <w:t>hours times the average hourly wage rate, including overhead.</w:t>
      </w:r>
      <w:r w:rsidR="00A87D86" w:rsidRPr="00241B0D">
        <w:t xml:space="preserve"> </w:t>
      </w:r>
      <w:r w:rsidRPr="00241B0D">
        <w:t>In addition to labor costs, there are O&amp;M costs associated with the each of the rules covered by this ICR. These O&amp;M costs reflect non-labor costs associated with sample</w:t>
      </w:r>
      <w:r w:rsidR="00AE5518" w:rsidRPr="00241B0D">
        <w:t xml:space="preserve"> </w:t>
      </w:r>
      <w:r w:rsidR="00BC4837" w:rsidRPr="00241B0D">
        <w:t>shipping</w:t>
      </w:r>
      <w:r w:rsidR="00AE5518" w:rsidRPr="00241B0D">
        <w:t xml:space="preserve"> and</w:t>
      </w:r>
      <w:r w:rsidRPr="00241B0D">
        <w:t xml:space="preserve"> analysis for each of the rules</w:t>
      </w:r>
      <w:r w:rsidR="001E5886">
        <w:t>,</w:t>
      </w:r>
      <w:r w:rsidR="00BC4837" w:rsidRPr="00241B0D">
        <w:t xml:space="preserve"> as well as material costs associated with public education materials and postage</w:t>
      </w:r>
      <w:r w:rsidRPr="00241B0D">
        <w:t>. These costs vary by rule according to the frequency and cost of a particular analysis.</w:t>
      </w:r>
    </w:p>
    <w:p w14:paraId="3CD182A9" w14:textId="77777777" w:rsidR="00620BC8" w:rsidRPr="00241B0D" w:rsidRDefault="00620BC8" w:rsidP="00620BC8"/>
    <w:p w14:paraId="3CD182AA" w14:textId="68C1351C" w:rsidR="00620BC8" w:rsidRPr="00241B0D" w:rsidRDefault="00620BC8" w:rsidP="00620BC8">
      <w:r w:rsidRPr="00241B0D">
        <w:tab/>
        <w:t>In addition to O&amp;M costs, the requirements of one rule (i.e., SWTR) result in capital costs to affected PWSs.</w:t>
      </w:r>
      <w:r w:rsidR="00A87D86" w:rsidRPr="00241B0D">
        <w:t xml:space="preserve"> </w:t>
      </w:r>
      <w:r w:rsidRPr="00241B0D">
        <w:t xml:space="preserve">Capital costs are incurred to buy and replace monitoring equipment necessary for on-site analysis of disinfectant residuals and water </w:t>
      </w:r>
      <w:proofErr w:type="spellStart"/>
      <w:r w:rsidRPr="00241B0D">
        <w:t>pH.</w:t>
      </w:r>
      <w:proofErr w:type="spellEnd"/>
      <w:r w:rsidR="00A87D86" w:rsidRPr="00241B0D">
        <w:t xml:space="preserve"> </w:t>
      </w:r>
      <w:r w:rsidRPr="00241B0D">
        <w:t>Capital costs are based on vendor estimates for both in-line and portable equipment, as required by regulations.</w:t>
      </w:r>
      <w:r w:rsidR="00A87D86" w:rsidRPr="00241B0D">
        <w:t xml:space="preserve"> </w:t>
      </w:r>
      <w:r w:rsidRPr="00241B0D">
        <w:t>Equipment costs are based on a seven-year replacement cycle.</w:t>
      </w:r>
      <w:r w:rsidR="00A87D86" w:rsidRPr="00241B0D">
        <w:t xml:space="preserve"> </w:t>
      </w:r>
      <w:r w:rsidRPr="00241B0D">
        <w:t>Details on the</w:t>
      </w:r>
      <w:r w:rsidR="00463590" w:rsidRPr="00241B0D">
        <w:t xml:space="preserve"> labor, capital, and O&amp;M </w:t>
      </w:r>
      <w:r w:rsidRPr="00241B0D">
        <w:t>costs associated with each rule can be found in Appendices B through H.</w:t>
      </w:r>
    </w:p>
    <w:p w14:paraId="3CD182AB" w14:textId="77777777" w:rsidR="0079273A" w:rsidRPr="00241B0D" w:rsidRDefault="0079273A" w:rsidP="00620BC8"/>
    <w:p w14:paraId="3CD182AC" w14:textId="77777777" w:rsidR="00620BC8" w:rsidRPr="00241B0D" w:rsidRDefault="00620BC8" w:rsidP="005926CC">
      <w:pPr>
        <w:pStyle w:val="SectionHeading3"/>
        <w:keepNext/>
        <w:ind w:left="720"/>
        <w:rPr>
          <w:b/>
        </w:rPr>
      </w:pPr>
      <w:bookmarkStart w:id="43" w:name="_Toc199057242"/>
      <w:r w:rsidRPr="00241B0D">
        <w:rPr>
          <w:b/>
        </w:rPr>
        <w:t>6(b</w:t>
      </w:r>
      <w:proofErr w:type="gramStart"/>
      <w:r w:rsidRPr="00241B0D">
        <w:rPr>
          <w:b/>
        </w:rPr>
        <w:t>)(</w:t>
      </w:r>
      <w:proofErr w:type="gramEnd"/>
      <w:r w:rsidRPr="00241B0D">
        <w:rPr>
          <w:b/>
        </w:rPr>
        <w:t>ii)  Cost to Primacy Agencies</w:t>
      </w:r>
      <w:bookmarkEnd w:id="43"/>
    </w:p>
    <w:p w14:paraId="3CD182AD" w14:textId="77777777" w:rsidR="0079273A" w:rsidRPr="00241B0D" w:rsidRDefault="0079273A" w:rsidP="005926CC">
      <w:pPr>
        <w:keepNext/>
      </w:pPr>
    </w:p>
    <w:p w14:paraId="3CD182AE" w14:textId="324C902B" w:rsidR="00723C8B" w:rsidRPr="00241B0D" w:rsidRDefault="005F7164" w:rsidP="005926CC">
      <w:pPr>
        <w:keepNext/>
        <w:ind w:firstLine="720"/>
      </w:pPr>
      <w:r w:rsidRPr="00241B0D">
        <w:t>Exhibit 8</w:t>
      </w:r>
      <w:r w:rsidR="00620BC8" w:rsidRPr="00241B0D">
        <w:t xml:space="preserve"> shows that the annual cost to primacy agencies is estimated at approximately $</w:t>
      </w:r>
      <w:r w:rsidR="00E03C53" w:rsidRPr="00241B0D">
        <w:t>9</w:t>
      </w:r>
      <w:r w:rsidR="00E90276" w:rsidRPr="00241B0D">
        <w:t>0</w:t>
      </w:r>
      <w:r w:rsidR="00620BC8" w:rsidRPr="00241B0D">
        <w:t xml:space="preserve"> million, which is comprised almost exclusively of labor costs.</w:t>
      </w:r>
      <w:r w:rsidR="00A87D86" w:rsidRPr="00241B0D">
        <w:t xml:space="preserve"> </w:t>
      </w:r>
      <w:r w:rsidR="00620BC8" w:rsidRPr="00241B0D">
        <w:t xml:space="preserve">There are some O&amp;M costs associated with the </w:t>
      </w:r>
      <w:r w:rsidR="00D54A7F" w:rsidRPr="00241B0D">
        <w:t>LCR</w:t>
      </w:r>
      <w:r w:rsidR="00620BC8" w:rsidRPr="00241B0D">
        <w:t xml:space="preserve"> </w:t>
      </w:r>
      <w:r w:rsidR="00B20661" w:rsidRPr="00241B0D">
        <w:t>($</w:t>
      </w:r>
      <w:r w:rsidR="00E03C53" w:rsidRPr="00241B0D">
        <w:t>5,678</w:t>
      </w:r>
      <w:r w:rsidR="00620BC8" w:rsidRPr="00241B0D">
        <w:t>).</w:t>
      </w:r>
      <w:r w:rsidR="00A87D86" w:rsidRPr="00241B0D">
        <w:t xml:space="preserve"> </w:t>
      </w:r>
      <w:r w:rsidR="00620BC8" w:rsidRPr="00241B0D">
        <w:t>There are no primacy agency capital costs associated with this ICR.</w:t>
      </w:r>
      <w:bookmarkStart w:id="44" w:name="_Toc184785443"/>
      <w:bookmarkStart w:id="45" w:name="_Toc184785689"/>
      <w:bookmarkStart w:id="46" w:name="_Toc184785690"/>
    </w:p>
    <w:p w14:paraId="3CD182AF" w14:textId="77777777" w:rsidR="00C3103A" w:rsidRPr="00241B0D" w:rsidRDefault="00C3103A" w:rsidP="00723C8B">
      <w:pPr>
        <w:pStyle w:val="ExhibitTitle"/>
      </w:pPr>
      <w:bookmarkStart w:id="47" w:name="_Toc199048139"/>
    </w:p>
    <w:p w14:paraId="3CD182B0" w14:textId="77777777" w:rsidR="00C3103A" w:rsidRPr="00241B0D" w:rsidRDefault="00C3103A" w:rsidP="00723C8B">
      <w:pPr>
        <w:pStyle w:val="ExhibitTitle"/>
      </w:pPr>
    </w:p>
    <w:p w14:paraId="3CD182B1" w14:textId="77777777" w:rsidR="00F5197F" w:rsidRPr="00241B0D" w:rsidRDefault="005F7164" w:rsidP="00AB7C79">
      <w:pPr>
        <w:pStyle w:val="ExhibitTitle"/>
        <w:keepNext/>
        <w:rPr>
          <w:rFonts w:ascii="Arial" w:hAnsi="Arial" w:cs="Arial"/>
        </w:rPr>
      </w:pPr>
      <w:r w:rsidRPr="00241B0D">
        <w:rPr>
          <w:rFonts w:ascii="Arial" w:hAnsi="Arial" w:cs="Arial"/>
        </w:rPr>
        <w:lastRenderedPageBreak/>
        <w:t>Exhibit 7</w:t>
      </w:r>
      <w:bookmarkEnd w:id="44"/>
      <w:bookmarkEnd w:id="45"/>
      <w:bookmarkEnd w:id="46"/>
    </w:p>
    <w:p w14:paraId="3CD182B2" w14:textId="6360FE77" w:rsidR="00620BC8" w:rsidRPr="00241B0D" w:rsidRDefault="00620BC8" w:rsidP="00AB7C79">
      <w:pPr>
        <w:pStyle w:val="ExhibitTitle"/>
        <w:keepNext/>
      </w:pPr>
      <w:r w:rsidRPr="00241B0D">
        <w:rPr>
          <w:rFonts w:ascii="Arial" w:hAnsi="Arial" w:cs="Arial"/>
        </w:rPr>
        <w:t>Annual PWS Burden and Cost</w:t>
      </w:r>
      <w:r w:rsidR="002A6C69" w:rsidRPr="00241B0D">
        <w:rPr>
          <w:rFonts w:ascii="Arial" w:hAnsi="Arial" w:cs="Arial"/>
        </w:rPr>
        <w:t xml:space="preserve"> </w:t>
      </w:r>
      <w:r w:rsidR="00EE38DE" w:rsidRPr="00241B0D">
        <w:rPr>
          <w:rFonts w:ascii="Arial" w:hAnsi="Arial" w:cs="Arial"/>
        </w:rPr>
        <w:t xml:space="preserve">January 1, </w:t>
      </w:r>
      <w:r w:rsidR="00C57F89" w:rsidRPr="00241B0D">
        <w:rPr>
          <w:rFonts w:ascii="Arial" w:hAnsi="Arial" w:cs="Arial"/>
        </w:rPr>
        <w:t xml:space="preserve">2016 </w:t>
      </w:r>
      <w:r w:rsidR="004C0839" w:rsidRPr="00241B0D">
        <w:rPr>
          <w:rFonts w:ascii="Arial" w:hAnsi="Arial" w:cs="Arial"/>
        </w:rPr>
        <w:t xml:space="preserve">– </w:t>
      </w:r>
      <w:bookmarkEnd w:id="47"/>
      <w:r w:rsidR="00EE38DE" w:rsidRPr="00241B0D">
        <w:rPr>
          <w:rFonts w:ascii="Arial" w:hAnsi="Arial" w:cs="Arial"/>
        </w:rPr>
        <w:t xml:space="preserve">December 31, </w:t>
      </w:r>
      <w:r w:rsidR="00C57F89" w:rsidRPr="00241B0D">
        <w:rPr>
          <w:rFonts w:ascii="Arial" w:hAnsi="Arial" w:cs="Arial"/>
        </w:rPr>
        <w:t>2018</w:t>
      </w:r>
    </w:p>
    <w:p w14:paraId="3CD182B3" w14:textId="77777777" w:rsidR="00B2231A" w:rsidRPr="00241B0D" w:rsidRDefault="00B2231A" w:rsidP="00AB7C79">
      <w:pPr>
        <w:pStyle w:val="ExhibitTitle"/>
        <w:keepNext/>
      </w:pPr>
    </w:p>
    <w:p w14:paraId="3CD182B4" w14:textId="0EB1A663" w:rsidR="00B8161C" w:rsidRPr="00241B0D" w:rsidRDefault="00DB6DB4" w:rsidP="00723C8B">
      <w:pPr>
        <w:pStyle w:val="ExhibitTitle"/>
      </w:pPr>
      <w:r w:rsidRPr="00241B0D">
        <w:rPr>
          <w:noProof/>
        </w:rPr>
        <w:drawing>
          <wp:inline distT="0" distB="0" distL="0" distR="0" wp14:anchorId="4CA60B48" wp14:editId="37AB2E5E">
            <wp:extent cx="5943600" cy="34955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3495527"/>
                    </a:xfrm>
                    <a:prstGeom prst="rect">
                      <a:avLst/>
                    </a:prstGeom>
                    <a:noFill/>
                    <a:ln>
                      <a:noFill/>
                    </a:ln>
                  </pic:spPr>
                </pic:pic>
              </a:graphicData>
            </a:graphic>
          </wp:inline>
        </w:drawing>
      </w:r>
    </w:p>
    <w:p w14:paraId="3CD182B5" w14:textId="77777777" w:rsidR="00B8161C" w:rsidRPr="00241B0D" w:rsidRDefault="00B8161C" w:rsidP="00723C8B">
      <w:pPr>
        <w:pStyle w:val="ExhibitTitle"/>
      </w:pPr>
    </w:p>
    <w:p w14:paraId="3CD182B6" w14:textId="77777777" w:rsidR="00EB3DAF" w:rsidRPr="00241B0D" w:rsidRDefault="00EB3DAF" w:rsidP="0046691A">
      <w:pPr>
        <w:pStyle w:val="ExhibitTitle"/>
      </w:pPr>
    </w:p>
    <w:p w14:paraId="3CD182B7" w14:textId="77777777" w:rsidR="00F5197F" w:rsidRPr="00241B0D" w:rsidRDefault="005F7164" w:rsidP="00C3103A">
      <w:pPr>
        <w:pStyle w:val="ExhibitTitle"/>
        <w:keepNext/>
        <w:rPr>
          <w:rFonts w:ascii="Arial" w:hAnsi="Arial" w:cs="Arial"/>
        </w:rPr>
      </w:pPr>
      <w:bookmarkStart w:id="48" w:name="_Toc199048140"/>
      <w:r w:rsidRPr="00241B0D">
        <w:rPr>
          <w:rFonts w:ascii="Arial" w:hAnsi="Arial" w:cs="Arial"/>
        </w:rPr>
        <w:lastRenderedPageBreak/>
        <w:t>Exhibit 8</w:t>
      </w:r>
    </w:p>
    <w:p w14:paraId="3CD182B8" w14:textId="17757BE0" w:rsidR="004C0839" w:rsidRPr="00241B0D" w:rsidRDefault="00620BC8" w:rsidP="00C3103A">
      <w:pPr>
        <w:pStyle w:val="ExhibitTitle"/>
        <w:keepNext/>
        <w:rPr>
          <w:rFonts w:ascii="Arial" w:hAnsi="Arial" w:cs="Arial"/>
        </w:rPr>
      </w:pPr>
      <w:r w:rsidRPr="00241B0D">
        <w:rPr>
          <w:rFonts w:ascii="Arial" w:hAnsi="Arial" w:cs="Arial"/>
        </w:rPr>
        <w:t>Annual Primacy Agency Burden and Cost</w:t>
      </w:r>
      <w:r w:rsidR="002A6C69" w:rsidRPr="00241B0D">
        <w:rPr>
          <w:rFonts w:ascii="Arial" w:hAnsi="Arial" w:cs="Arial"/>
        </w:rPr>
        <w:t xml:space="preserve"> </w:t>
      </w:r>
      <w:r w:rsidR="00EE38DE" w:rsidRPr="00241B0D">
        <w:rPr>
          <w:rFonts w:ascii="Arial" w:hAnsi="Arial" w:cs="Arial"/>
        </w:rPr>
        <w:t xml:space="preserve">January </w:t>
      </w:r>
      <w:r w:rsidR="004C0839" w:rsidRPr="00241B0D">
        <w:rPr>
          <w:rFonts w:ascii="Arial" w:hAnsi="Arial" w:cs="Arial"/>
        </w:rPr>
        <w:t xml:space="preserve">1, </w:t>
      </w:r>
      <w:r w:rsidR="00C57F89" w:rsidRPr="00241B0D">
        <w:rPr>
          <w:rFonts w:ascii="Arial" w:hAnsi="Arial" w:cs="Arial"/>
        </w:rPr>
        <w:t xml:space="preserve">2016 </w:t>
      </w:r>
      <w:r w:rsidR="004C0839" w:rsidRPr="00241B0D">
        <w:rPr>
          <w:rFonts w:ascii="Arial" w:hAnsi="Arial" w:cs="Arial"/>
        </w:rPr>
        <w:t xml:space="preserve">– </w:t>
      </w:r>
      <w:r w:rsidR="00EE38DE" w:rsidRPr="00241B0D">
        <w:rPr>
          <w:rFonts w:ascii="Arial" w:hAnsi="Arial" w:cs="Arial"/>
        </w:rPr>
        <w:t>December 31</w:t>
      </w:r>
      <w:r w:rsidR="004C0839" w:rsidRPr="00241B0D">
        <w:rPr>
          <w:rFonts w:ascii="Arial" w:hAnsi="Arial" w:cs="Arial"/>
        </w:rPr>
        <w:t xml:space="preserve">, </w:t>
      </w:r>
      <w:bookmarkEnd w:id="48"/>
      <w:r w:rsidR="00C57F89" w:rsidRPr="00241B0D">
        <w:rPr>
          <w:rFonts w:ascii="Arial" w:hAnsi="Arial" w:cs="Arial"/>
        </w:rPr>
        <w:t>2018</w:t>
      </w:r>
    </w:p>
    <w:p w14:paraId="3CD182B9" w14:textId="77777777" w:rsidR="00620BC8" w:rsidRPr="00241B0D" w:rsidRDefault="00620BC8" w:rsidP="00C3103A">
      <w:pPr>
        <w:keepNext/>
      </w:pPr>
      <w:r w:rsidRPr="00241B0D">
        <w:tab/>
      </w:r>
    </w:p>
    <w:p w14:paraId="3CD182BA" w14:textId="17EF89B8" w:rsidR="00B8161C" w:rsidRPr="00241B0D" w:rsidRDefault="00DB6DB4" w:rsidP="00C3103A">
      <w:pPr>
        <w:keepNext/>
        <w:jc w:val="center"/>
      </w:pPr>
      <w:r w:rsidRPr="00241B0D">
        <w:rPr>
          <w:noProof/>
        </w:rPr>
        <w:drawing>
          <wp:inline distT="0" distB="0" distL="0" distR="0" wp14:anchorId="4B9F72A5" wp14:editId="74B38250">
            <wp:extent cx="5943600" cy="328409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3284091"/>
                    </a:xfrm>
                    <a:prstGeom prst="rect">
                      <a:avLst/>
                    </a:prstGeom>
                    <a:noFill/>
                    <a:ln>
                      <a:noFill/>
                    </a:ln>
                  </pic:spPr>
                </pic:pic>
              </a:graphicData>
            </a:graphic>
          </wp:inline>
        </w:drawing>
      </w:r>
    </w:p>
    <w:p w14:paraId="3CD182BB" w14:textId="77777777" w:rsidR="00EB3DAF" w:rsidRPr="00241B0D" w:rsidRDefault="00EB3DAF" w:rsidP="00C3103A">
      <w:pPr>
        <w:keepNext/>
        <w:jc w:val="center"/>
      </w:pPr>
    </w:p>
    <w:p w14:paraId="3CD182BC" w14:textId="7C51BB5C" w:rsidR="00EB3DAF" w:rsidRPr="00241B0D" w:rsidRDefault="00CF65FD" w:rsidP="00C3103A">
      <w:pPr>
        <w:keepNext/>
      </w:pPr>
      <w:r w:rsidRPr="00241B0D">
        <w:t xml:space="preserve"> </w:t>
      </w:r>
    </w:p>
    <w:p w14:paraId="3CD182BD" w14:textId="77777777" w:rsidR="00620BC8" w:rsidRPr="00241B0D" w:rsidRDefault="00620BC8" w:rsidP="00482CED">
      <w:pPr>
        <w:pStyle w:val="SectionHeading2"/>
        <w:keepNext/>
      </w:pPr>
      <w:bookmarkStart w:id="49" w:name="_Toc199057243"/>
      <w:r w:rsidRPr="00241B0D">
        <w:t>6(c)</w:t>
      </w:r>
      <w:r w:rsidRPr="00241B0D">
        <w:tab/>
        <w:t>Agency Burden and Costs</w:t>
      </w:r>
      <w:bookmarkEnd w:id="49"/>
    </w:p>
    <w:p w14:paraId="3CD182BE" w14:textId="77777777" w:rsidR="00620BC8" w:rsidRPr="00241B0D" w:rsidRDefault="00620BC8" w:rsidP="00482CED">
      <w:pPr>
        <w:keepNext/>
      </w:pPr>
      <w:r w:rsidRPr="00241B0D">
        <w:tab/>
      </w:r>
      <w:r w:rsidRPr="00241B0D">
        <w:tab/>
      </w:r>
      <w:r w:rsidRPr="00241B0D">
        <w:tab/>
      </w:r>
      <w:r w:rsidRPr="00241B0D">
        <w:tab/>
      </w:r>
      <w:r w:rsidRPr="00241B0D">
        <w:tab/>
      </w:r>
      <w:r w:rsidRPr="00241B0D">
        <w:tab/>
      </w:r>
      <w:r w:rsidRPr="00241B0D">
        <w:tab/>
      </w:r>
      <w:r w:rsidRPr="00241B0D">
        <w:tab/>
      </w:r>
      <w:r w:rsidRPr="00241B0D">
        <w:tab/>
      </w:r>
    </w:p>
    <w:p w14:paraId="3CD182BF" w14:textId="07984D4C" w:rsidR="00620BC8" w:rsidRPr="00241B0D" w:rsidRDefault="00620BC8" w:rsidP="00482CED">
      <w:pPr>
        <w:keepNext/>
      </w:pPr>
      <w:r w:rsidRPr="00241B0D">
        <w:tab/>
        <w:t xml:space="preserve">Burden and costs to the </w:t>
      </w:r>
      <w:r w:rsidR="00E83FBD" w:rsidRPr="00241B0D">
        <w:t>f</w:t>
      </w:r>
      <w:r w:rsidRPr="00241B0D">
        <w:t xml:space="preserve">ederal government are incurred by EPA’s drinking water program to assist </w:t>
      </w:r>
      <w:r w:rsidR="000114E3" w:rsidRPr="00241B0D">
        <w:t xml:space="preserve">states </w:t>
      </w:r>
      <w:r w:rsidRPr="00241B0D">
        <w:t>in implementing drinking water regulations.</w:t>
      </w:r>
      <w:r w:rsidR="00A87D86" w:rsidRPr="00241B0D">
        <w:t xml:space="preserve"> </w:t>
      </w:r>
      <w:r w:rsidRPr="00241B0D">
        <w:t xml:space="preserve">EPA burden and costs for general </w:t>
      </w:r>
      <w:r w:rsidR="001E5886">
        <w:t xml:space="preserve">drinking water program implementation </w:t>
      </w:r>
      <w:r w:rsidRPr="00241B0D">
        <w:t>activities are accounted for under the PWSS Program ICR.</w:t>
      </w:r>
      <w:r w:rsidR="00A87D86" w:rsidRPr="00241B0D">
        <w:t xml:space="preserve"> </w:t>
      </w:r>
      <w:r w:rsidRPr="00241B0D">
        <w:t>Burden and costs included in the PWSS Program ICR cover all cross-cutting</w:t>
      </w:r>
      <w:r w:rsidR="001E5886">
        <w:t>,</w:t>
      </w:r>
      <w:r w:rsidRPr="00241B0D">
        <w:t xml:space="preserve"> non-rule specific</w:t>
      </w:r>
      <w:r w:rsidR="001E5886">
        <w:t>,</w:t>
      </w:r>
      <w:r w:rsidRPr="00241B0D">
        <w:t xml:space="preserve"> regulatory activities associated with compliance tracking, regulatory enforcement, and rule development activities.</w:t>
      </w:r>
      <w:r w:rsidR="00565136" w:rsidRPr="00241B0D">
        <w:rPr>
          <w:rStyle w:val="FootnoteReference"/>
        </w:rPr>
        <w:footnoteReference w:id="20"/>
      </w:r>
    </w:p>
    <w:p w14:paraId="3CD182C0" w14:textId="77777777" w:rsidR="00620BC8" w:rsidRPr="00241B0D" w:rsidRDefault="00620BC8" w:rsidP="00620BC8"/>
    <w:p w14:paraId="3CD182C1" w14:textId="77777777" w:rsidR="00620BC8" w:rsidRPr="00241B0D" w:rsidRDefault="00620BC8" w:rsidP="00972A2F">
      <w:pPr>
        <w:pStyle w:val="SectionHeading2"/>
      </w:pPr>
      <w:bookmarkStart w:id="50" w:name="_Toc199057244"/>
      <w:r w:rsidRPr="00241B0D">
        <w:t>6(d)</w:t>
      </w:r>
      <w:r w:rsidRPr="00241B0D">
        <w:tab/>
        <w:t>Estimating Respondent Universe and Total Burden and Costs</w:t>
      </w:r>
      <w:bookmarkEnd w:id="50"/>
      <w:r w:rsidRPr="00241B0D">
        <w:tab/>
      </w:r>
    </w:p>
    <w:p w14:paraId="3CD182C2" w14:textId="77777777" w:rsidR="00620BC8" w:rsidRPr="00241B0D" w:rsidRDefault="00620BC8" w:rsidP="00620BC8"/>
    <w:p w14:paraId="3CD182C5" w14:textId="64FDB509" w:rsidR="00620BC8" w:rsidRPr="00241B0D" w:rsidRDefault="00620BC8" w:rsidP="00620BC8">
      <w:r w:rsidRPr="00241B0D">
        <w:tab/>
        <w:t>Respondents for this ICR include both PWSs and primacy agencies.</w:t>
      </w:r>
      <w:r w:rsidR="00A87D86" w:rsidRPr="00241B0D">
        <w:t xml:space="preserve"> </w:t>
      </w:r>
      <w:r w:rsidRPr="00241B0D">
        <w:t xml:space="preserve">This ICR estimates that the number of PWS respondents is </w:t>
      </w:r>
      <w:r w:rsidR="00B20661" w:rsidRPr="00241B0D">
        <w:t>1</w:t>
      </w:r>
      <w:r w:rsidR="00E03C53" w:rsidRPr="00241B0D">
        <w:t>49,765</w:t>
      </w:r>
      <w:r w:rsidRPr="00241B0D">
        <w:t xml:space="preserve"> PWSs</w:t>
      </w:r>
      <w:r w:rsidR="00146A8B" w:rsidRPr="00241B0D">
        <w:t>.</w:t>
      </w:r>
      <w:r w:rsidR="00565136" w:rsidRPr="00241B0D">
        <w:rPr>
          <w:rStyle w:val="FootnoteReference"/>
        </w:rPr>
        <w:footnoteReference w:id="21"/>
      </w:r>
      <w:r w:rsidR="00A87D86" w:rsidRPr="00241B0D">
        <w:t xml:space="preserve"> </w:t>
      </w:r>
      <w:r w:rsidRPr="00241B0D">
        <w:t>However, all PWSs are not necessarily subject to each of the information collection requirements contained in this ICR.</w:t>
      </w:r>
      <w:r w:rsidR="00A87D86" w:rsidRPr="00241B0D">
        <w:t xml:space="preserve"> </w:t>
      </w:r>
      <w:r w:rsidRPr="00241B0D">
        <w:t>The regulations associated with each rule identify the numbers and types of PWSs that are subject to each particular provision.</w:t>
      </w:r>
      <w:r w:rsidR="00A87D86" w:rsidRPr="00241B0D">
        <w:t xml:space="preserve"> </w:t>
      </w:r>
      <w:r w:rsidRPr="00241B0D">
        <w:t xml:space="preserve">In addition to the PWS respondents, this ICR assumes 57 primacy agencies </w:t>
      </w:r>
      <w:r w:rsidRPr="00241B0D">
        <w:lastRenderedPageBreak/>
        <w:t xml:space="preserve">(50 </w:t>
      </w:r>
      <w:r w:rsidR="000114E3" w:rsidRPr="00241B0D">
        <w:t xml:space="preserve">states </w:t>
      </w:r>
      <w:r w:rsidRPr="00241B0D">
        <w:t>plus D.C., U.S. Territories, and the Navajo Nation)</w:t>
      </w:r>
      <w:r w:rsidR="00146A8B" w:rsidRPr="00241B0D">
        <w:t>.</w:t>
      </w:r>
      <w:r w:rsidR="00565136" w:rsidRPr="00241B0D">
        <w:rPr>
          <w:rStyle w:val="FootnoteReference"/>
        </w:rPr>
        <w:footnoteReference w:id="22"/>
      </w:r>
      <w:r w:rsidR="00A87D86" w:rsidRPr="00241B0D">
        <w:t xml:space="preserve"> </w:t>
      </w:r>
      <w:r w:rsidRPr="00241B0D">
        <w:t xml:space="preserve">Therefore, the total number of respondents is </w:t>
      </w:r>
      <w:r w:rsidR="00B20661" w:rsidRPr="00241B0D">
        <w:t>1</w:t>
      </w:r>
      <w:r w:rsidR="00E03C53" w:rsidRPr="00241B0D">
        <w:t>49,822</w:t>
      </w:r>
      <w:r w:rsidRPr="00241B0D">
        <w:t>.</w:t>
      </w:r>
      <w:r w:rsidR="00A87D86" w:rsidRPr="00241B0D">
        <w:t xml:space="preserve"> </w:t>
      </w:r>
      <w:r w:rsidRPr="00241B0D">
        <w:t xml:space="preserve">The total costs and burden for these respondents are summarized in Exhibits </w:t>
      </w:r>
      <w:r w:rsidR="00F5197F" w:rsidRPr="00241B0D">
        <w:t>8</w:t>
      </w:r>
      <w:r w:rsidRPr="00241B0D">
        <w:t xml:space="preserve"> and </w:t>
      </w:r>
      <w:r w:rsidR="00F5197F" w:rsidRPr="00241B0D">
        <w:t>9</w:t>
      </w:r>
      <w:r w:rsidRPr="00241B0D">
        <w:t>.</w:t>
      </w:r>
      <w:r w:rsidR="00A87D86" w:rsidRPr="00241B0D">
        <w:t xml:space="preserve"> </w:t>
      </w:r>
    </w:p>
    <w:p w14:paraId="3CD182C6" w14:textId="77777777" w:rsidR="00620BC8" w:rsidRPr="00241B0D" w:rsidRDefault="00620BC8" w:rsidP="00620BC8"/>
    <w:p w14:paraId="3CD182C7" w14:textId="77777777" w:rsidR="00620BC8" w:rsidRPr="00241B0D" w:rsidRDefault="00620BC8" w:rsidP="00972A2F">
      <w:pPr>
        <w:pStyle w:val="SectionHeading2"/>
      </w:pPr>
      <w:bookmarkStart w:id="51" w:name="_Toc199057245"/>
      <w:r w:rsidRPr="00241B0D">
        <w:t>6(e)</w:t>
      </w:r>
      <w:r w:rsidRPr="00241B0D">
        <w:tab/>
        <w:t>Bottom Line Burden Hours and Costs</w:t>
      </w:r>
      <w:bookmarkEnd w:id="51"/>
    </w:p>
    <w:p w14:paraId="3CD182C8" w14:textId="77777777" w:rsidR="00620BC8" w:rsidRPr="00241B0D" w:rsidRDefault="00620BC8" w:rsidP="00620BC8"/>
    <w:p w14:paraId="3CD182C9" w14:textId="37EE3D5D" w:rsidR="00620BC8" w:rsidRPr="00241B0D" w:rsidRDefault="00620BC8" w:rsidP="00620BC8">
      <w:r w:rsidRPr="00241B0D">
        <w:tab/>
        <w:t xml:space="preserve">The bottom line burden hours and costs </w:t>
      </w:r>
      <w:r w:rsidR="00634A94" w:rsidRPr="00241B0D">
        <w:t xml:space="preserve">for this ICR </w:t>
      </w:r>
      <w:r w:rsidR="00A614A1" w:rsidRPr="00241B0D">
        <w:t>are presented</w:t>
      </w:r>
      <w:r w:rsidRPr="00241B0D">
        <w:t xml:space="preserve"> in </w:t>
      </w:r>
      <w:r w:rsidR="005F7164" w:rsidRPr="00241B0D">
        <w:t>Exhibit 9</w:t>
      </w:r>
      <w:r w:rsidRPr="00241B0D">
        <w:t>.</w:t>
      </w:r>
      <w:r w:rsidR="00A87D86" w:rsidRPr="00241B0D">
        <w:t xml:space="preserve"> </w:t>
      </w:r>
      <w:r w:rsidRPr="00241B0D">
        <w:t>The total annual respondent burden associated with this ICR</w:t>
      </w:r>
      <w:r w:rsidR="00A614A1" w:rsidRPr="00241B0D">
        <w:t>, which includes burden for PWSs and primacy agencies,</w:t>
      </w:r>
      <w:r w:rsidRPr="00241B0D">
        <w:t xml:space="preserve"> is estimated to be approximately </w:t>
      </w:r>
      <w:r w:rsidR="000E2AD9" w:rsidRPr="00241B0D">
        <w:t>5.</w:t>
      </w:r>
      <w:r w:rsidR="00E03C53" w:rsidRPr="00241B0D">
        <w:t>3</w:t>
      </w:r>
      <w:r w:rsidRPr="00241B0D">
        <w:t xml:space="preserve"> million hours.</w:t>
      </w:r>
      <w:r w:rsidR="00A87D86" w:rsidRPr="00241B0D">
        <w:t xml:space="preserve"> </w:t>
      </w:r>
      <w:r w:rsidRPr="00241B0D">
        <w:t xml:space="preserve">The </w:t>
      </w:r>
      <w:r w:rsidR="00A614A1" w:rsidRPr="00241B0D">
        <w:t xml:space="preserve">corresponding </w:t>
      </w:r>
      <w:r w:rsidRPr="00241B0D">
        <w:t>total annual respondent costs</w:t>
      </w:r>
      <w:r w:rsidR="000A752D" w:rsidRPr="00241B0D">
        <w:t xml:space="preserve"> (labor, capital, and O&amp;M)</w:t>
      </w:r>
      <w:r w:rsidRPr="00241B0D">
        <w:t xml:space="preserve"> are estimated to be $</w:t>
      </w:r>
      <w:r w:rsidR="00E03C53" w:rsidRPr="00241B0D">
        <w:t>46</w:t>
      </w:r>
      <w:r w:rsidR="00E90276" w:rsidRPr="00241B0D">
        <w:t>4.9</w:t>
      </w:r>
      <w:r w:rsidR="000E2AD9" w:rsidRPr="00241B0D">
        <w:t xml:space="preserve"> </w:t>
      </w:r>
      <w:r w:rsidRPr="00241B0D">
        <w:t>million.</w:t>
      </w:r>
      <w:r w:rsidR="00A87D86" w:rsidRPr="00241B0D">
        <w:t xml:space="preserve"> </w:t>
      </w:r>
      <w:r w:rsidR="00A614A1" w:rsidRPr="00241B0D">
        <w:t>The</w:t>
      </w:r>
      <w:r w:rsidR="000A752D" w:rsidRPr="00241B0D">
        <w:t xml:space="preserve"> portion of the total</w:t>
      </w:r>
      <w:r w:rsidR="00A614A1" w:rsidRPr="00241B0D">
        <w:t xml:space="preserve"> </w:t>
      </w:r>
      <w:r w:rsidRPr="00241B0D">
        <w:t>annual</w:t>
      </w:r>
      <w:r w:rsidR="000A752D" w:rsidRPr="00241B0D">
        <w:t xml:space="preserve"> respondent costs attributable to</w:t>
      </w:r>
      <w:r w:rsidRPr="00241B0D">
        <w:t xml:space="preserve"> </w:t>
      </w:r>
      <w:r w:rsidR="00A614A1" w:rsidRPr="00241B0D">
        <w:t xml:space="preserve">capital and O&amp;M </w:t>
      </w:r>
      <w:r w:rsidR="000A752D" w:rsidRPr="00241B0D">
        <w:t xml:space="preserve">costs </w:t>
      </w:r>
      <w:r w:rsidR="000A752D" w:rsidRPr="00843980">
        <w:t>is</w:t>
      </w:r>
      <w:r w:rsidR="00843980">
        <w:t xml:space="preserve"> $258.9 million.</w:t>
      </w:r>
      <w:r w:rsidRPr="00241B0D">
        <w:t xml:space="preserve"> </w:t>
      </w:r>
    </w:p>
    <w:p w14:paraId="3CD182CA" w14:textId="77777777" w:rsidR="0046691A" w:rsidRPr="00241B0D" w:rsidRDefault="0046691A">
      <w:pPr>
        <w:autoSpaceDE/>
        <w:autoSpaceDN/>
        <w:adjustRightInd/>
      </w:pPr>
    </w:p>
    <w:p w14:paraId="3CD182CB" w14:textId="77777777" w:rsidR="00620BC8" w:rsidRPr="00241B0D" w:rsidRDefault="00620BC8" w:rsidP="00620BC8">
      <w:bookmarkStart w:id="52" w:name="_GoBack"/>
      <w:bookmarkEnd w:id="52"/>
    </w:p>
    <w:p w14:paraId="3CD182CC" w14:textId="77777777" w:rsidR="00F5197F" w:rsidRPr="00241B0D" w:rsidRDefault="005F7164" w:rsidP="00C71DD8">
      <w:pPr>
        <w:pStyle w:val="ExhibitTitle"/>
        <w:keepNext/>
        <w:rPr>
          <w:rFonts w:ascii="Arial" w:hAnsi="Arial" w:cs="Arial"/>
        </w:rPr>
      </w:pPr>
      <w:bookmarkStart w:id="53" w:name="_Toc199048141"/>
      <w:r w:rsidRPr="00241B0D">
        <w:rPr>
          <w:rFonts w:ascii="Arial" w:hAnsi="Arial" w:cs="Arial"/>
        </w:rPr>
        <w:lastRenderedPageBreak/>
        <w:t>Exhibit 9</w:t>
      </w:r>
    </w:p>
    <w:p w14:paraId="3CD182CD" w14:textId="5FBBCDB1" w:rsidR="00277B16" w:rsidRPr="00241B0D" w:rsidRDefault="00620BC8" w:rsidP="00C71DD8">
      <w:pPr>
        <w:pStyle w:val="ExhibitTitle"/>
        <w:keepNext/>
        <w:rPr>
          <w:rFonts w:ascii="Arial" w:hAnsi="Arial" w:cs="Arial"/>
        </w:rPr>
      </w:pPr>
      <w:r w:rsidRPr="00241B0D">
        <w:rPr>
          <w:rFonts w:ascii="Arial" w:hAnsi="Arial" w:cs="Arial"/>
        </w:rPr>
        <w:t>Bottom Line Annual Burden and Cost</w:t>
      </w:r>
      <w:r w:rsidR="002A6C69" w:rsidRPr="00241B0D">
        <w:rPr>
          <w:rFonts w:ascii="Arial" w:hAnsi="Arial" w:cs="Arial"/>
        </w:rPr>
        <w:t xml:space="preserve"> </w:t>
      </w:r>
      <w:r w:rsidR="00F10D60" w:rsidRPr="00241B0D">
        <w:rPr>
          <w:rFonts w:ascii="Arial" w:hAnsi="Arial" w:cs="Arial"/>
        </w:rPr>
        <w:t xml:space="preserve">($K) </w:t>
      </w:r>
      <w:r w:rsidR="00EE38DE" w:rsidRPr="00241B0D">
        <w:rPr>
          <w:rFonts w:ascii="Arial" w:hAnsi="Arial" w:cs="Arial"/>
        </w:rPr>
        <w:t xml:space="preserve">January </w:t>
      </w:r>
      <w:r w:rsidR="00277B16" w:rsidRPr="00241B0D">
        <w:rPr>
          <w:rFonts w:ascii="Arial" w:hAnsi="Arial" w:cs="Arial"/>
        </w:rPr>
        <w:t xml:space="preserve">1, </w:t>
      </w:r>
      <w:r w:rsidR="00C57F89" w:rsidRPr="00241B0D">
        <w:rPr>
          <w:rFonts w:ascii="Arial" w:hAnsi="Arial" w:cs="Arial"/>
        </w:rPr>
        <w:t xml:space="preserve">2016 </w:t>
      </w:r>
      <w:r w:rsidR="00277B16" w:rsidRPr="00241B0D">
        <w:rPr>
          <w:rFonts w:ascii="Arial" w:hAnsi="Arial" w:cs="Arial"/>
        </w:rPr>
        <w:t xml:space="preserve">– </w:t>
      </w:r>
      <w:bookmarkEnd w:id="53"/>
      <w:r w:rsidR="00EE38DE" w:rsidRPr="00241B0D">
        <w:rPr>
          <w:rFonts w:ascii="Arial" w:hAnsi="Arial" w:cs="Arial"/>
        </w:rPr>
        <w:t xml:space="preserve">December 31, </w:t>
      </w:r>
      <w:r w:rsidR="00C57F89" w:rsidRPr="00241B0D">
        <w:rPr>
          <w:rFonts w:ascii="Arial" w:hAnsi="Arial" w:cs="Arial"/>
        </w:rPr>
        <w:t>2018</w:t>
      </w:r>
    </w:p>
    <w:p w14:paraId="3CD182CE" w14:textId="77777777" w:rsidR="00620BC8" w:rsidRPr="00241B0D" w:rsidRDefault="00620BC8" w:rsidP="00C71DD8">
      <w:pPr>
        <w:keepNext/>
        <w:keepLines/>
      </w:pPr>
    </w:p>
    <w:p w14:paraId="3CD182CF" w14:textId="7FCF40DB" w:rsidR="00F10D60" w:rsidRPr="00241B0D" w:rsidRDefault="00DB6DB4" w:rsidP="004C67D5">
      <w:pPr>
        <w:keepNext/>
        <w:keepLines/>
        <w:jc w:val="center"/>
      </w:pPr>
      <w:r w:rsidRPr="00241B0D">
        <w:rPr>
          <w:noProof/>
        </w:rPr>
        <w:drawing>
          <wp:inline distT="0" distB="0" distL="0" distR="0" wp14:anchorId="34D3534F" wp14:editId="262CF664">
            <wp:extent cx="5943600" cy="562652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5626524"/>
                    </a:xfrm>
                    <a:prstGeom prst="rect">
                      <a:avLst/>
                    </a:prstGeom>
                    <a:noFill/>
                    <a:ln>
                      <a:noFill/>
                    </a:ln>
                  </pic:spPr>
                </pic:pic>
              </a:graphicData>
            </a:graphic>
          </wp:inline>
        </w:drawing>
      </w:r>
    </w:p>
    <w:p w14:paraId="3CD182D0" w14:textId="77777777" w:rsidR="00B8161C" w:rsidRPr="00241B0D" w:rsidRDefault="00B8161C" w:rsidP="00C71DD8">
      <w:pPr>
        <w:keepNext/>
        <w:keepLines/>
      </w:pPr>
    </w:p>
    <w:p w14:paraId="3CD182D1" w14:textId="77777777" w:rsidR="00C71DD8" w:rsidRPr="00241B0D" w:rsidRDefault="00C71DD8" w:rsidP="00620BC8"/>
    <w:p w14:paraId="3CD182D2" w14:textId="77777777" w:rsidR="00620BC8" w:rsidRPr="00241B0D" w:rsidRDefault="00620BC8" w:rsidP="00972A2F">
      <w:pPr>
        <w:pStyle w:val="SectionHeading2"/>
      </w:pPr>
      <w:bookmarkStart w:id="54" w:name="_Toc199057246"/>
      <w:r w:rsidRPr="00241B0D">
        <w:t>6(f)</w:t>
      </w:r>
      <w:r w:rsidRPr="00241B0D">
        <w:tab/>
        <w:t>Reasons for Change in Burden</w:t>
      </w:r>
      <w:bookmarkEnd w:id="54"/>
    </w:p>
    <w:p w14:paraId="3CD182D3" w14:textId="77777777" w:rsidR="00620BC8" w:rsidRPr="00241B0D" w:rsidRDefault="00620BC8" w:rsidP="00620BC8"/>
    <w:p w14:paraId="3CD182D4" w14:textId="5305BB7A" w:rsidR="00620BC8" w:rsidRPr="00241B0D" w:rsidRDefault="00620BC8" w:rsidP="00620BC8">
      <w:r w:rsidRPr="00241B0D">
        <w:tab/>
        <w:t>This section presents the change in burden and the reasons for the change in burden.</w:t>
      </w:r>
      <w:r w:rsidR="00A87D86" w:rsidRPr="00241B0D">
        <w:t xml:space="preserve"> </w:t>
      </w:r>
      <w:r w:rsidRPr="00241B0D">
        <w:t>The discussion is divided into two parts–</w:t>
      </w:r>
    </w:p>
    <w:p w14:paraId="3CD182D5" w14:textId="77777777" w:rsidR="00620BC8" w:rsidRPr="00241B0D" w:rsidRDefault="00620BC8" w:rsidP="00620BC8"/>
    <w:p w14:paraId="3CD182D6" w14:textId="37CACA47" w:rsidR="00620BC8" w:rsidRPr="00241B0D" w:rsidRDefault="00620BC8" w:rsidP="00F02A01">
      <w:pPr>
        <w:pStyle w:val="Bullets"/>
      </w:pPr>
      <w:r w:rsidRPr="00241B0D">
        <w:t>Section 6(f</w:t>
      </w:r>
      <w:proofErr w:type="gramStart"/>
      <w:r w:rsidRPr="00241B0D">
        <w:t>)(</w:t>
      </w:r>
      <w:proofErr w:type="spellStart"/>
      <w:proofErr w:type="gramEnd"/>
      <w:r w:rsidRPr="00241B0D">
        <w:t>i</w:t>
      </w:r>
      <w:proofErr w:type="spellEnd"/>
      <w:r w:rsidRPr="00241B0D">
        <w:t>) summarizes</w:t>
      </w:r>
      <w:r w:rsidR="00F948BF" w:rsidRPr="00241B0D">
        <w:t xml:space="preserve"> any</w:t>
      </w:r>
      <w:r w:rsidRPr="00241B0D">
        <w:t xml:space="preserve"> restructuring adjustments</w:t>
      </w:r>
      <w:r w:rsidR="001B5F10" w:rsidRPr="00241B0D">
        <w:t xml:space="preserve"> being made for the addition of</w:t>
      </w:r>
      <w:r w:rsidRPr="00241B0D">
        <w:t xml:space="preserve"> </w:t>
      </w:r>
      <w:r w:rsidR="00F948BF" w:rsidRPr="00241B0D">
        <w:t xml:space="preserve">new stand-alone ICRs </w:t>
      </w:r>
      <w:r w:rsidRPr="00241B0D">
        <w:t>to the DDBP/Chem/</w:t>
      </w:r>
      <w:proofErr w:type="spellStart"/>
      <w:r w:rsidRPr="00241B0D">
        <w:t>Rads</w:t>
      </w:r>
      <w:proofErr w:type="spellEnd"/>
      <w:r w:rsidRPr="00241B0D">
        <w:t xml:space="preserve"> Rules ICR.</w:t>
      </w:r>
      <w:r w:rsidR="00A87D86" w:rsidRPr="00241B0D">
        <w:t xml:space="preserve"> </w:t>
      </w:r>
      <w:r w:rsidRPr="00241B0D">
        <w:t xml:space="preserve">See </w:t>
      </w:r>
      <w:r w:rsidR="005F7164" w:rsidRPr="00241B0D">
        <w:t>Exhibit 11</w:t>
      </w:r>
      <w:r w:rsidRPr="00241B0D">
        <w:t>.</w:t>
      </w:r>
    </w:p>
    <w:p w14:paraId="3CD182D7" w14:textId="366C952B" w:rsidR="00620BC8" w:rsidRPr="00241B0D" w:rsidRDefault="00620BC8" w:rsidP="00F02A01">
      <w:pPr>
        <w:pStyle w:val="Bullets"/>
      </w:pPr>
      <w:r w:rsidRPr="00241B0D">
        <w:lastRenderedPageBreak/>
        <w:t>Section 6(f</w:t>
      </w:r>
      <w:proofErr w:type="gramStart"/>
      <w:r w:rsidRPr="00241B0D">
        <w:t>)(</w:t>
      </w:r>
      <w:proofErr w:type="gramEnd"/>
      <w:r w:rsidRPr="00241B0D">
        <w:t xml:space="preserve">ii) summarizes other adjustments to the annual burden estimates associated with each rule in the </w:t>
      </w:r>
      <w:r w:rsidR="00C57F89" w:rsidRPr="00241B0D">
        <w:t xml:space="preserve">2012 </w:t>
      </w:r>
      <w:r w:rsidRPr="00241B0D">
        <w:t>DDBP/Chem/</w:t>
      </w:r>
      <w:proofErr w:type="spellStart"/>
      <w:r w:rsidRPr="00241B0D">
        <w:t>Rads</w:t>
      </w:r>
      <w:proofErr w:type="spellEnd"/>
      <w:r w:rsidRPr="00241B0D">
        <w:t xml:space="preserve"> Rules ICR.</w:t>
      </w:r>
      <w:r w:rsidR="00A87D86" w:rsidRPr="00241B0D">
        <w:t xml:space="preserve"> </w:t>
      </w:r>
      <w:r w:rsidRPr="00241B0D">
        <w:t>See Exhibits 1</w:t>
      </w:r>
      <w:r w:rsidR="00634A94" w:rsidRPr="00241B0D">
        <w:t>2</w:t>
      </w:r>
      <w:r w:rsidRPr="00241B0D">
        <w:t xml:space="preserve"> through 1</w:t>
      </w:r>
      <w:r w:rsidR="00634A94" w:rsidRPr="00241B0D">
        <w:t>4</w:t>
      </w:r>
      <w:r w:rsidRPr="00241B0D">
        <w:t>.</w:t>
      </w:r>
    </w:p>
    <w:p w14:paraId="3CD182D8" w14:textId="77777777" w:rsidR="00620BC8" w:rsidRPr="00241B0D" w:rsidRDefault="00620BC8" w:rsidP="00620BC8"/>
    <w:p w14:paraId="3CD182D9" w14:textId="11A80BB5" w:rsidR="00620BC8" w:rsidRPr="00241B0D" w:rsidRDefault="005F7164" w:rsidP="00F02A01">
      <w:pPr>
        <w:ind w:firstLine="720"/>
      </w:pPr>
      <w:r w:rsidRPr="00241B0D">
        <w:t>Exhibit 10</w:t>
      </w:r>
      <w:r w:rsidR="00620BC8" w:rsidRPr="00241B0D">
        <w:t xml:space="preserve"> summarize</w:t>
      </w:r>
      <w:r w:rsidR="00634A94" w:rsidRPr="00241B0D">
        <w:t xml:space="preserve">s how each of these changes </w:t>
      </w:r>
      <w:r w:rsidR="00620BC8" w:rsidRPr="00241B0D">
        <w:t>affect</w:t>
      </w:r>
      <w:r w:rsidR="00634A94" w:rsidRPr="00241B0D">
        <w:t>s</w:t>
      </w:r>
      <w:r w:rsidR="00620BC8" w:rsidRPr="00241B0D">
        <w:t xml:space="preserve"> the overall burden inventory for the DDBP/Chem/</w:t>
      </w:r>
      <w:proofErr w:type="spellStart"/>
      <w:r w:rsidR="00620BC8" w:rsidRPr="00241B0D">
        <w:t>Rads</w:t>
      </w:r>
      <w:proofErr w:type="spellEnd"/>
      <w:r w:rsidR="00620BC8" w:rsidRPr="00241B0D">
        <w:t xml:space="preserve"> Rules ICR.</w:t>
      </w:r>
      <w:r w:rsidR="00A87D86" w:rsidRPr="00241B0D">
        <w:t xml:space="preserve"> </w:t>
      </w:r>
    </w:p>
    <w:p w14:paraId="3CD182DA" w14:textId="77777777" w:rsidR="00620BC8" w:rsidRPr="00241B0D" w:rsidRDefault="00620BC8" w:rsidP="00620BC8"/>
    <w:p w14:paraId="3CD182DB" w14:textId="77777777" w:rsidR="00620BC8" w:rsidRPr="00241B0D" w:rsidRDefault="00620BC8" w:rsidP="00620BC8"/>
    <w:p w14:paraId="3CD182DC" w14:textId="77777777" w:rsidR="00F5197F" w:rsidRPr="00241B0D" w:rsidRDefault="005F7164" w:rsidP="00723C8B">
      <w:pPr>
        <w:pStyle w:val="ExhibitTitle"/>
        <w:rPr>
          <w:rFonts w:ascii="Arial" w:hAnsi="Arial" w:cs="Arial"/>
        </w:rPr>
      </w:pPr>
      <w:bookmarkStart w:id="55" w:name="_Toc199048142"/>
      <w:r w:rsidRPr="00241B0D">
        <w:rPr>
          <w:rFonts w:ascii="Arial" w:hAnsi="Arial" w:cs="Arial"/>
        </w:rPr>
        <w:t>Exhibit 10</w:t>
      </w:r>
    </w:p>
    <w:p w14:paraId="3CD182DD" w14:textId="77777777" w:rsidR="00620BC8" w:rsidRPr="00241B0D" w:rsidRDefault="00620BC8" w:rsidP="00723C8B">
      <w:pPr>
        <w:pStyle w:val="ExhibitTitle"/>
        <w:rPr>
          <w:rFonts w:ascii="Arial" w:hAnsi="Arial" w:cs="Arial"/>
        </w:rPr>
      </w:pPr>
      <w:r w:rsidRPr="00241B0D">
        <w:rPr>
          <w:rFonts w:ascii="Arial" w:hAnsi="Arial" w:cs="Arial"/>
        </w:rPr>
        <w:t>Summary of Changes in Annual Burden</w:t>
      </w:r>
      <w:bookmarkStart w:id="56" w:name="_Toc184785701"/>
      <w:r w:rsidR="002A6C69" w:rsidRPr="00241B0D">
        <w:rPr>
          <w:rFonts w:ascii="Arial" w:hAnsi="Arial" w:cs="Arial"/>
        </w:rPr>
        <w:t xml:space="preserve"> </w:t>
      </w:r>
      <w:r w:rsidRPr="00241B0D">
        <w:rPr>
          <w:rFonts w:ascii="Arial" w:hAnsi="Arial" w:cs="Arial"/>
        </w:rPr>
        <w:t>(Includes both PWS and Primacy Agency Burden)</w:t>
      </w:r>
      <w:bookmarkEnd w:id="55"/>
      <w:bookmarkEnd w:id="56"/>
    </w:p>
    <w:p w14:paraId="3CD182DE" w14:textId="77777777" w:rsidR="00620BC8" w:rsidRPr="00241B0D" w:rsidRDefault="00620BC8" w:rsidP="00620BC8"/>
    <w:p w14:paraId="3CD182DF" w14:textId="22453FA6" w:rsidR="00F10D60" w:rsidRPr="00241B0D" w:rsidRDefault="006F1B65" w:rsidP="004C67D5">
      <w:pPr>
        <w:jc w:val="center"/>
      </w:pPr>
      <w:r w:rsidRPr="00241B0D">
        <w:rPr>
          <w:noProof/>
        </w:rPr>
        <w:drawing>
          <wp:inline distT="0" distB="0" distL="0" distR="0" wp14:anchorId="230F39CE" wp14:editId="41A4E78B">
            <wp:extent cx="5943600" cy="183968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1839686"/>
                    </a:xfrm>
                    <a:prstGeom prst="rect">
                      <a:avLst/>
                    </a:prstGeom>
                    <a:noFill/>
                    <a:ln>
                      <a:noFill/>
                    </a:ln>
                  </pic:spPr>
                </pic:pic>
              </a:graphicData>
            </a:graphic>
          </wp:inline>
        </w:drawing>
      </w:r>
    </w:p>
    <w:p w14:paraId="3CD182E0" w14:textId="77777777" w:rsidR="00620BC8" w:rsidRPr="00241B0D" w:rsidRDefault="00620BC8" w:rsidP="00C71DD8">
      <w:pPr>
        <w:jc w:val="center"/>
      </w:pPr>
    </w:p>
    <w:p w14:paraId="3CD182E1" w14:textId="77777777" w:rsidR="00620BC8" w:rsidRPr="00241B0D" w:rsidRDefault="00620BC8" w:rsidP="00620BC8">
      <w:r w:rsidRPr="00241B0D">
        <w:tab/>
      </w:r>
    </w:p>
    <w:p w14:paraId="3CD182E2" w14:textId="77777777" w:rsidR="00620BC8" w:rsidRPr="00241B0D" w:rsidRDefault="00620BC8" w:rsidP="00972A2F">
      <w:pPr>
        <w:pStyle w:val="SectionHeading3"/>
        <w:rPr>
          <w:b/>
        </w:rPr>
      </w:pPr>
      <w:r w:rsidRPr="00241B0D">
        <w:rPr>
          <w:b/>
        </w:rPr>
        <w:tab/>
      </w:r>
      <w:bookmarkStart w:id="57" w:name="_Toc197936018"/>
      <w:bookmarkStart w:id="58" w:name="_Toc199048383"/>
      <w:bookmarkStart w:id="59" w:name="_Toc199057247"/>
      <w:bookmarkStart w:id="60" w:name="_Toc199057248"/>
      <w:r w:rsidRPr="00241B0D">
        <w:rPr>
          <w:b/>
        </w:rPr>
        <w:t>6(f</w:t>
      </w:r>
      <w:proofErr w:type="gramStart"/>
      <w:r w:rsidRPr="00241B0D">
        <w:rPr>
          <w:b/>
        </w:rPr>
        <w:t>)(</w:t>
      </w:r>
      <w:proofErr w:type="spellStart"/>
      <w:proofErr w:type="gramEnd"/>
      <w:r w:rsidRPr="00241B0D">
        <w:rPr>
          <w:b/>
        </w:rPr>
        <w:t>i</w:t>
      </w:r>
      <w:proofErr w:type="spellEnd"/>
      <w:r w:rsidRPr="00241B0D">
        <w:rPr>
          <w:b/>
        </w:rPr>
        <w:t>)</w:t>
      </w:r>
      <w:r w:rsidRPr="00241B0D">
        <w:rPr>
          <w:b/>
        </w:rPr>
        <w:tab/>
        <w:t>Restructuring Adjustments</w:t>
      </w:r>
      <w:bookmarkEnd w:id="57"/>
      <w:bookmarkEnd w:id="58"/>
      <w:bookmarkEnd w:id="59"/>
      <w:bookmarkEnd w:id="60"/>
    </w:p>
    <w:p w14:paraId="3CD182E3" w14:textId="77777777" w:rsidR="00620BC8" w:rsidRPr="00241B0D" w:rsidRDefault="00620BC8" w:rsidP="00620BC8"/>
    <w:p w14:paraId="3CD182E4" w14:textId="545BE0B5" w:rsidR="00620BC8" w:rsidRPr="00241B0D" w:rsidRDefault="00620BC8" w:rsidP="00EE38DE">
      <w:r w:rsidRPr="00241B0D">
        <w:tab/>
      </w:r>
      <w:r w:rsidR="00F948BF" w:rsidRPr="00241B0D">
        <w:t xml:space="preserve">No restructuring </w:t>
      </w:r>
      <w:r w:rsidRPr="00241B0D">
        <w:t xml:space="preserve">adjustments are being made </w:t>
      </w:r>
      <w:r w:rsidR="00F948BF" w:rsidRPr="00241B0D">
        <w:t>for the addition of new stand-alone ICRs to the DDBP/Chem/</w:t>
      </w:r>
      <w:proofErr w:type="spellStart"/>
      <w:r w:rsidR="00F948BF" w:rsidRPr="00241B0D">
        <w:t>Rads</w:t>
      </w:r>
      <w:proofErr w:type="spellEnd"/>
      <w:r w:rsidR="00F948BF" w:rsidRPr="00241B0D">
        <w:t xml:space="preserve"> Rules ICR</w:t>
      </w:r>
      <w:r w:rsidR="005555C2" w:rsidRPr="00241B0D">
        <w:t>, as shown in Exhibit 11</w:t>
      </w:r>
      <w:r w:rsidR="00F948BF" w:rsidRPr="00241B0D">
        <w:t>. In the next revision to the DDBP/Chem/</w:t>
      </w:r>
      <w:proofErr w:type="spellStart"/>
      <w:r w:rsidR="00F948BF" w:rsidRPr="00241B0D">
        <w:t>Rads</w:t>
      </w:r>
      <w:proofErr w:type="spellEnd"/>
      <w:r w:rsidR="00F948BF" w:rsidRPr="00241B0D">
        <w:t xml:space="preserve"> Rules ICR</w:t>
      </w:r>
      <w:r w:rsidR="00BE1D37" w:rsidRPr="00241B0D">
        <w:t xml:space="preserve"> </w:t>
      </w:r>
      <w:r w:rsidR="005555C2" w:rsidRPr="00241B0D">
        <w:t xml:space="preserve">any </w:t>
      </w:r>
      <w:r w:rsidR="00BE1D37" w:rsidRPr="00241B0D">
        <w:t xml:space="preserve">burden from relevant </w:t>
      </w:r>
      <w:r w:rsidR="00F948BF" w:rsidRPr="00241B0D">
        <w:t>standalone ICR</w:t>
      </w:r>
      <w:r w:rsidR="00BE1D37" w:rsidRPr="00241B0D">
        <w:t>s</w:t>
      </w:r>
      <w:r w:rsidR="00F948BF" w:rsidRPr="00241B0D">
        <w:t xml:space="preserve"> </w:t>
      </w:r>
      <w:r w:rsidR="00BE1D37" w:rsidRPr="00241B0D">
        <w:t xml:space="preserve">that have expired </w:t>
      </w:r>
      <w:r w:rsidR="00F948BF" w:rsidRPr="00241B0D">
        <w:t>will be newly incorporated into the</w:t>
      </w:r>
      <w:r w:rsidRPr="00241B0D">
        <w:t xml:space="preserve"> DDBP/Chem/</w:t>
      </w:r>
      <w:proofErr w:type="spellStart"/>
      <w:r w:rsidRPr="00241B0D">
        <w:t>Rads</w:t>
      </w:r>
      <w:proofErr w:type="spellEnd"/>
      <w:r w:rsidRPr="00241B0D">
        <w:t xml:space="preserve"> Rules ICR.</w:t>
      </w:r>
      <w:r w:rsidR="00A87D86" w:rsidRPr="00241B0D">
        <w:t xml:space="preserve"> </w:t>
      </w:r>
    </w:p>
    <w:p w14:paraId="3CD182E5" w14:textId="77777777" w:rsidR="000E191B" w:rsidRPr="00241B0D" w:rsidRDefault="000E191B" w:rsidP="000E191B">
      <w:pPr>
        <w:pStyle w:val="Bullets"/>
        <w:numPr>
          <w:ilvl w:val="0"/>
          <w:numId w:val="0"/>
        </w:numPr>
      </w:pPr>
    </w:p>
    <w:p w14:paraId="3CD182E6" w14:textId="77777777" w:rsidR="000E191B" w:rsidRPr="00241B0D" w:rsidRDefault="000E191B" w:rsidP="0070194B">
      <w:pPr>
        <w:pStyle w:val="Bullets"/>
        <w:numPr>
          <w:ilvl w:val="0"/>
          <w:numId w:val="0"/>
        </w:numPr>
        <w:ind w:left="1080"/>
      </w:pPr>
    </w:p>
    <w:p w14:paraId="3CD182E7" w14:textId="77777777" w:rsidR="00C706C1" w:rsidRPr="00241B0D" w:rsidRDefault="00C706C1" w:rsidP="00C706C1">
      <w:pPr>
        <w:pStyle w:val="Bullets"/>
        <w:numPr>
          <w:ilvl w:val="0"/>
          <w:numId w:val="0"/>
        </w:numPr>
        <w:ind w:left="1440" w:hanging="360"/>
      </w:pPr>
    </w:p>
    <w:p w14:paraId="3CD182E8" w14:textId="77777777" w:rsidR="00F5197F" w:rsidRPr="00241B0D" w:rsidRDefault="00620BC8" w:rsidP="00723C8B">
      <w:pPr>
        <w:pStyle w:val="ExhibitTitle"/>
        <w:rPr>
          <w:rFonts w:ascii="Arial" w:hAnsi="Arial" w:cs="Arial"/>
        </w:rPr>
      </w:pPr>
      <w:r w:rsidRPr="00241B0D">
        <w:br w:type="page"/>
      </w:r>
      <w:bookmarkStart w:id="61" w:name="_Toc199048143"/>
      <w:r w:rsidR="005F7164" w:rsidRPr="00241B0D">
        <w:rPr>
          <w:rFonts w:ascii="Arial" w:hAnsi="Arial" w:cs="Arial"/>
        </w:rPr>
        <w:lastRenderedPageBreak/>
        <w:t>Exhibit 11</w:t>
      </w:r>
    </w:p>
    <w:p w14:paraId="3CD182E9" w14:textId="77777777" w:rsidR="00620BC8" w:rsidRDefault="00620BC8" w:rsidP="00723C8B">
      <w:pPr>
        <w:pStyle w:val="ExhibitTitle"/>
        <w:rPr>
          <w:rFonts w:ascii="Arial" w:hAnsi="Arial" w:cs="Arial"/>
        </w:rPr>
      </w:pPr>
      <w:r w:rsidRPr="00241B0D">
        <w:rPr>
          <w:rFonts w:ascii="Arial" w:hAnsi="Arial" w:cs="Arial"/>
        </w:rPr>
        <w:t>Restructuring Adjustments to the Annual Burden Inventory</w:t>
      </w:r>
      <w:bookmarkStart w:id="62" w:name="_Toc184785704"/>
      <w:r w:rsidR="00FA7E36" w:rsidRPr="00241B0D">
        <w:rPr>
          <w:rFonts w:ascii="Arial" w:hAnsi="Arial" w:cs="Arial"/>
        </w:rPr>
        <w:t xml:space="preserve"> </w:t>
      </w:r>
      <w:r w:rsidRPr="00241B0D">
        <w:rPr>
          <w:rFonts w:ascii="Arial" w:hAnsi="Arial" w:cs="Arial"/>
        </w:rPr>
        <w:t>for the DDBP/Chem/</w:t>
      </w:r>
      <w:proofErr w:type="spellStart"/>
      <w:r w:rsidRPr="00241B0D">
        <w:rPr>
          <w:rFonts w:ascii="Arial" w:hAnsi="Arial" w:cs="Arial"/>
        </w:rPr>
        <w:t>Rads</w:t>
      </w:r>
      <w:proofErr w:type="spellEnd"/>
      <w:r w:rsidRPr="00241B0D">
        <w:rPr>
          <w:rFonts w:ascii="Arial" w:hAnsi="Arial" w:cs="Arial"/>
        </w:rPr>
        <w:t xml:space="preserve"> Rules ICR</w:t>
      </w:r>
      <w:bookmarkStart w:id="63" w:name="_Toc184785705"/>
      <w:bookmarkEnd w:id="62"/>
      <w:r w:rsidR="00DF5E6C" w:rsidRPr="00241B0D">
        <w:rPr>
          <w:rFonts w:ascii="Arial" w:hAnsi="Arial" w:cs="Arial"/>
        </w:rPr>
        <w:t xml:space="preserve"> </w:t>
      </w:r>
      <w:r w:rsidRPr="00241B0D">
        <w:rPr>
          <w:rFonts w:ascii="Arial" w:hAnsi="Arial" w:cs="Arial"/>
        </w:rPr>
        <w:t>(Includes both PWS and Primacy Agency Burden)</w:t>
      </w:r>
      <w:bookmarkEnd w:id="61"/>
      <w:bookmarkEnd w:id="63"/>
    </w:p>
    <w:p w14:paraId="43459745" w14:textId="77777777" w:rsidR="00E373B5" w:rsidRPr="00241B0D" w:rsidRDefault="00E373B5" w:rsidP="00723C8B">
      <w:pPr>
        <w:pStyle w:val="ExhibitTitle"/>
        <w:rPr>
          <w:rFonts w:ascii="Arial" w:hAnsi="Arial" w:cs="Arial"/>
        </w:rPr>
      </w:pPr>
    </w:p>
    <w:tbl>
      <w:tblPr>
        <w:tblW w:w="8180" w:type="dxa"/>
        <w:jc w:val="center"/>
        <w:tblLook w:val="04A0" w:firstRow="1" w:lastRow="0" w:firstColumn="1" w:lastColumn="0" w:noHBand="0" w:noVBand="1"/>
      </w:tblPr>
      <w:tblGrid>
        <w:gridCol w:w="1696"/>
        <w:gridCol w:w="2816"/>
        <w:gridCol w:w="3668"/>
      </w:tblGrid>
      <w:tr w:rsidR="00E373B5" w:rsidRPr="003C064E" w14:paraId="358FBFA1" w14:textId="77777777" w:rsidTr="00BC33FA">
        <w:trPr>
          <w:trHeight w:val="390"/>
          <w:jc w:val="center"/>
        </w:trPr>
        <w:tc>
          <w:tcPr>
            <w:tcW w:w="1696" w:type="dxa"/>
            <w:tcBorders>
              <w:top w:val="single" w:sz="8" w:space="0" w:color="000000"/>
              <w:left w:val="single" w:sz="8" w:space="0" w:color="000000"/>
              <w:bottom w:val="single" w:sz="8" w:space="0" w:color="000000"/>
              <w:right w:val="single" w:sz="8" w:space="0" w:color="000000"/>
            </w:tcBorders>
            <w:shd w:val="clear" w:color="auto" w:fill="auto"/>
            <w:hideMark/>
          </w:tcPr>
          <w:p w14:paraId="141E49A0" w14:textId="77777777" w:rsidR="00E373B5" w:rsidRPr="003C064E" w:rsidRDefault="00E373B5" w:rsidP="00BC33FA">
            <w:pPr>
              <w:rPr>
                <w:b/>
                <w:bCs/>
                <w:color w:val="000000"/>
                <w:sz w:val="20"/>
              </w:rPr>
            </w:pPr>
            <w:r w:rsidRPr="003C064E">
              <w:rPr>
                <w:b/>
                <w:bCs/>
                <w:color w:val="000000"/>
                <w:sz w:val="20"/>
              </w:rPr>
              <w:t>Action</w:t>
            </w:r>
          </w:p>
        </w:tc>
        <w:tc>
          <w:tcPr>
            <w:tcW w:w="2816" w:type="dxa"/>
            <w:tcBorders>
              <w:top w:val="single" w:sz="8" w:space="0" w:color="000000"/>
              <w:left w:val="nil"/>
              <w:bottom w:val="single" w:sz="8" w:space="0" w:color="000000"/>
              <w:right w:val="single" w:sz="8" w:space="0" w:color="000000"/>
            </w:tcBorders>
            <w:shd w:val="clear" w:color="auto" w:fill="auto"/>
            <w:hideMark/>
          </w:tcPr>
          <w:p w14:paraId="68FB2BDB" w14:textId="77777777" w:rsidR="00E373B5" w:rsidRPr="003C064E" w:rsidRDefault="00E373B5" w:rsidP="00BC33FA">
            <w:pPr>
              <w:rPr>
                <w:b/>
                <w:bCs/>
                <w:color w:val="000000"/>
                <w:sz w:val="20"/>
              </w:rPr>
            </w:pPr>
            <w:r w:rsidRPr="003C064E">
              <w:rPr>
                <w:b/>
                <w:bCs/>
                <w:color w:val="000000"/>
                <w:sz w:val="20"/>
              </w:rPr>
              <w:t>Annual Burden Hours</w:t>
            </w:r>
          </w:p>
        </w:tc>
        <w:tc>
          <w:tcPr>
            <w:tcW w:w="3668" w:type="dxa"/>
            <w:tcBorders>
              <w:top w:val="single" w:sz="8" w:space="0" w:color="000000"/>
              <w:left w:val="nil"/>
              <w:bottom w:val="single" w:sz="8" w:space="0" w:color="000000"/>
              <w:right w:val="single" w:sz="8" w:space="0" w:color="000000"/>
            </w:tcBorders>
            <w:shd w:val="clear" w:color="auto" w:fill="auto"/>
            <w:hideMark/>
          </w:tcPr>
          <w:p w14:paraId="06CE5B43" w14:textId="77777777" w:rsidR="00E373B5" w:rsidRPr="003C064E" w:rsidRDefault="00E373B5" w:rsidP="00BC33FA">
            <w:pPr>
              <w:rPr>
                <w:b/>
                <w:bCs/>
                <w:color w:val="000000"/>
                <w:sz w:val="20"/>
              </w:rPr>
            </w:pPr>
            <w:r w:rsidRPr="003C064E">
              <w:rPr>
                <w:b/>
                <w:bCs/>
                <w:color w:val="000000"/>
                <w:sz w:val="20"/>
              </w:rPr>
              <w:t>Brief Explanation</w:t>
            </w:r>
          </w:p>
        </w:tc>
      </w:tr>
      <w:tr w:rsidR="00E373B5" w:rsidRPr="003C064E" w14:paraId="422E8B62" w14:textId="77777777" w:rsidTr="00BC33FA">
        <w:trPr>
          <w:trHeight w:val="1335"/>
          <w:jc w:val="center"/>
        </w:trPr>
        <w:tc>
          <w:tcPr>
            <w:tcW w:w="1696" w:type="dxa"/>
            <w:tcBorders>
              <w:top w:val="nil"/>
              <w:left w:val="single" w:sz="8" w:space="0" w:color="000000"/>
              <w:bottom w:val="single" w:sz="8" w:space="0" w:color="000000"/>
              <w:right w:val="single" w:sz="8" w:space="0" w:color="000000"/>
            </w:tcBorders>
            <w:shd w:val="clear" w:color="auto" w:fill="auto"/>
            <w:hideMark/>
          </w:tcPr>
          <w:p w14:paraId="66B7565B" w14:textId="77777777" w:rsidR="00E373B5" w:rsidRPr="003C064E" w:rsidRDefault="00E373B5" w:rsidP="00BC33FA">
            <w:pPr>
              <w:rPr>
                <w:color w:val="000000"/>
                <w:sz w:val="20"/>
              </w:rPr>
            </w:pPr>
            <w:r w:rsidRPr="003C064E">
              <w:rPr>
                <w:color w:val="000000"/>
                <w:sz w:val="20"/>
              </w:rPr>
              <w:t>N/A</w:t>
            </w:r>
          </w:p>
        </w:tc>
        <w:tc>
          <w:tcPr>
            <w:tcW w:w="2816" w:type="dxa"/>
            <w:tcBorders>
              <w:top w:val="nil"/>
              <w:left w:val="nil"/>
              <w:bottom w:val="single" w:sz="8" w:space="0" w:color="000000"/>
              <w:right w:val="single" w:sz="8" w:space="0" w:color="000000"/>
            </w:tcBorders>
            <w:shd w:val="clear" w:color="auto" w:fill="auto"/>
            <w:hideMark/>
          </w:tcPr>
          <w:p w14:paraId="2278DD38" w14:textId="77777777" w:rsidR="00E373B5" w:rsidRPr="003C064E" w:rsidRDefault="00E373B5" w:rsidP="00BC33FA">
            <w:pPr>
              <w:rPr>
                <w:color w:val="000000"/>
                <w:sz w:val="20"/>
              </w:rPr>
            </w:pPr>
            <w:r w:rsidRPr="003C064E">
              <w:rPr>
                <w:color w:val="000000"/>
                <w:sz w:val="20"/>
              </w:rPr>
              <w:t>5,734,335</w:t>
            </w:r>
          </w:p>
        </w:tc>
        <w:tc>
          <w:tcPr>
            <w:tcW w:w="3668" w:type="dxa"/>
            <w:tcBorders>
              <w:top w:val="nil"/>
              <w:left w:val="nil"/>
              <w:bottom w:val="single" w:sz="8" w:space="0" w:color="000000"/>
              <w:right w:val="single" w:sz="8" w:space="0" w:color="000000"/>
            </w:tcBorders>
            <w:shd w:val="clear" w:color="auto" w:fill="auto"/>
            <w:hideMark/>
          </w:tcPr>
          <w:p w14:paraId="11CB6000" w14:textId="77777777" w:rsidR="00E373B5" w:rsidRPr="003C064E" w:rsidRDefault="00E373B5" w:rsidP="00BC33FA">
            <w:pPr>
              <w:rPr>
                <w:color w:val="000000"/>
                <w:sz w:val="20"/>
              </w:rPr>
            </w:pPr>
            <w:r>
              <w:rPr>
                <w:color w:val="000000"/>
                <w:sz w:val="20"/>
              </w:rPr>
              <w:t xml:space="preserve">Inventory for the 2012 </w:t>
            </w:r>
            <w:r w:rsidRPr="003C064E">
              <w:rPr>
                <w:color w:val="000000"/>
                <w:sz w:val="20"/>
              </w:rPr>
              <w:t>DDBP/Chem/</w:t>
            </w:r>
            <w:proofErr w:type="spellStart"/>
            <w:r w:rsidRPr="003C064E">
              <w:rPr>
                <w:color w:val="000000"/>
                <w:sz w:val="20"/>
              </w:rPr>
              <w:t>Rads</w:t>
            </w:r>
            <w:proofErr w:type="spellEnd"/>
            <w:r w:rsidRPr="003C064E">
              <w:rPr>
                <w:color w:val="000000"/>
                <w:sz w:val="20"/>
              </w:rPr>
              <w:t xml:space="preserve"> Rules ICR carried forward as the baseline for 2016 DDBP/Chem/</w:t>
            </w:r>
            <w:proofErr w:type="spellStart"/>
            <w:r w:rsidRPr="003C064E">
              <w:rPr>
                <w:color w:val="000000"/>
                <w:sz w:val="20"/>
              </w:rPr>
              <w:t>Rads</w:t>
            </w:r>
            <w:proofErr w:type="spellEnd"/>
            <w:r w:rsidRPr="003C064E">
              <w:rPr>
                <w:color w:val="000000"/>
                <w:sz w:val="20"/>
              </w:rPr>
              <w:t xml:space="preserve"> Rules ICR</w:t>
            </w:r>
            <w:r>
              <w:rPr>
                <w:color w:val="000000"/>
                <w:sz w:val="20"/>
              </w:rPr>
              <w:t>,</w:t>
            </w:r>
            <w:r w:rsidRPr="003C064E">
              <w:rPr>
                <w:color w:val="000000"/>
                <w:sz w:val="20"/>
              </w:rPr>
              <w:t xml:space="preserve"> </w:t>
            </w:r>
            <w:r w:rsidRPr="00747E88">
              <w:rPr>
                <w:bCs/>
                <w:color w:val="000000"/>
                <w:sz w:val="20"/>
              </w:rPr>
              <w:t>including PWS and state burden</w:t>
            </w:r>
            <w:r>
              <w:rPr>
                <w:b/>
                <w:bCs/>
                <w:color w:val="000000"/>
                <w:sz w:val="20"/>
              </w:rPr>
              <w:t>.</w:t>
            </w:r>
          </w:p>
        </w:tc>
      </w:tr>
      <w:tr w:rsidR="00E373B5" w:rsidRPr="003C064E" w14:paraId="3615EF73" w14:textId="77777777" w:rsidTr="00BC33FA">
        <w:trPr>
          <w:trHeight w:val="600"/>
          <w:jc w:val="center"/>
        </w:trPr>
        <w:tc>
          <w:tcPr>
            <w:tcW w:w="1696" w:type="dxa"/>
            <w:tcBorders>
              <w:top w:val="nil"/>
              <w:left w:val="single" w:sz="8" w:space="0" w:color="000000"/>
              <w:bottom w:val="single" w:sz="8" w:space="0" w:color="000000"/>
              <w:right w:val="single" w:sz="8" w:space="0" w:color="000000"/>
            </w:tcBorders>
            <w:shd w:val="clear" w:color="auto" w:fill="auto"/>
            <w:hideMark/>
          </w:tcPr>
          <w:p w14:paraId="0EA60EF6" w14:textId="77777777" w:rsidR="00E373B5" w:rsidRPr="003C064E" w:rsidRDefault="00E373B5" w:rsidP="00BC33FA">
            <w:pPr>
              <w:rPr>
                <w:color w:val="000000"/>
                <w:sz w:val="20"/>
              </w:rPr>
            </w:pPr>
            <w:r w:rsidRPr="003C064E">
              <w:rPr>
                <w:color w:val="000000"/>
                <w:sz w:val="20"/>
              </w:rPr>
              <w:t>Add</w:t>
            </w:r>
          </w:p>
        </w:tc>
        <w:tc>
          <w:tcPr>
            <w:tcW w:w="2816" w:type="dxa"/>
            <w:tcBorders>
              <w:top w:val="nil"/>
              <w:left w:val="nil"/>
              <w:bottom w:val="single" w:sz="8" w:space="0" w:color="000000"/>
              <w:right w:val="single" w:sz="8" w:space="0" w:color="000000"/>
            </w:tcBorders>
            <w:shd w:val="clear" w:color="auto" w:fill="auto"/>
            <w:hideMark/>
          </w:tcPr>
          <w:p w14:paraId="1398BD79" w14:textId="77777777" w:rsidR="00E373B5" w:rsidRPr="003C064E" w:rsidRDefault="00E373B5" w:rsidP="00BC33FA">
            <w:pPr>
              <w:rPr>
                <w:color w:val="000000"/>
                <w:sz w:val="20"/>
              </w:rPr>
            </w:pPr>
            <w:r w:rsidRPr="003C064E">
              <w:rPr>
                <w:color w:val="000000"/>
                <w:sz w:val="20"/>
              </w:rPr>
              <w:t>0</w:t>
            </w:r>
          </w:p>
        </w:tc>
        <w:tc>
          <w:tcPr>
            <w:tcW w:w="3668" w:type="dxa"/>
            <w:tcBorders>
              <w:top w:val="nil"/>
              <w:left w:val="nil"/>
              <w:bottom w:val="single" w:sz="8" w:space="0" w:color="000000"/>
              <w:right w:val="single" w:sz="8" w:space="0" w:color="000000"/>
            </w:tcBorders>
            <w:shd w:val="clear" w:color="auto" w:fill="auto"/>
            <w:hideMark/>
          </w:tcPr>
          <w:p w14:paraId="65A99715" w14:textId="77777777" w:rsidR="00E373B5" w:rsidRPr="003C064E" w:rsidRDefault="00E373B5" w:rsidP="00BC33FA">
            <w:pPr>
              <w:rPr>
                <w:color w:val="000000"/>
                <w:sz w:val="20"/>
              </w:rPr>
            </w:pPr>
            <w:r w:rsidRPr="003C064E">
              <w:rPr>
                <w:color w:val="000000"/>
                <w:sz w:val="20"/>
              </w:rPr>
              <w:t>2016 DDBP/Chem/</w:t>
            </w:r>
            <w:proofErr w:type="spellStart"/>
            <w:r w:rsidRPr="003C064E">
              <w:rPr>
                <w:color w:val="000000"/>
                <w:sz w:val="20"/>
              </w:rPr>
              <w:t>Rads</w:t>
            </w:r>
            <w:proofErr w:type="spellEnd"/>
            <w:r w:rsidRPr="003C064E">
              <w:rPr>
                <w:color w:val="000000"/>
                <w:sz w:val="20"/>
              </w:rPr>
              <w:t xml:space="preserve"> Rules ICR is not appende</w:t>
            </w:r>
            <w:r>
              <w:rPr>
                <w:color w:val="000000"/>
                <w:sz w:val="20"/>
              </w:rPr>
              <w:t>d with burden from any new ICRs.</w:t>
            </w:r>
          </w:p>
        </w:tc>
      </w:tr>
      <w:tr w:rsidR="00E373B5" w:rsidRPr="003C064E" w14:paraId="1DFD98FE" w14:textId="77777777" w:rsidTr="00BC33FA">
        <w:trPr>
          <w:trHeight w:val="600"/>
          <w:jc w:val="center"/>
        </w:trPr>
        <w:tc>
          <w:tcPr>
            <w:tcW w:w="1696" w:type="dxa"/>
            <w:tcBorders>
              <w:top w:val="nil"/>
              <w:left w:val="single" w:sz="8" w:space="0" w:color="000000"/>
              <w:bottom w:val="single" w:sz="8" w:space="0" w:color="000000"/>
              <w:right w:val="single" w:sz="8" w:space="0" w:color="000000"/>
            </w:tcBorders>
            <w:shd w:val="clear" w:color="auto" w:fill="auto"/>
            <w:hideMark/>
          </w:tcPr>
          <w:p w14:paraId="028FDB0F" w14:textId="77777777" w:rsidR="00E373B5" w:rsidRPr="00747E88" w:rsidRDefault="00E373B5" w:rsidP="00BC33FA">
            <w:pPr>
              <w:rPr>
                <w:b/>
                <w:bCs/>
                <w:color w:val="000000"/>
                <w:sz w:val="20"/>
              </w:rPr>
            </w:pPr>
            <w:r w:rsidRPr="00747E88">
              <w:rPr>
                <w:b/>
                <w:bCs/>
                <w:color w:val="000000"/>
                <w:sz w:val="20"/>
              </w:rPr>
              <w:t xml:space="preserve">Total  </w:t>
            </w:r>
          </w:p>
        </w:tc>
        <w:tc>
          <w:tcPr>
            <w:tcW w:w="2816" w:type="dxa"/>
            <w:tcBorders>
              <w:top w:val="nil"/>
              <w:left w:val="nil"/>
              <w:bottom w:val="single" w:sz="8" w:space="0" w:color="000000"/>
              <w:right w:val="single" w:sz="8" w:space="0" w:color="000000"/>
            </w:tcBorders>
            <w:shd w:val="clear" w:color="auto" w:fill="auto"/>
            <w:hideMark/>
          </w:tcPr>
          <w:p w14:paraId="63D37E7A" w14:textId="77777777" w:rsidR="00E373B5" w:rsidRPr="00747E88" w:rsidRDefault="00E373B5" w:rsidP="00BC33FA">
            <w:pPr>
              <w:rPr>
                <w:b/>
                <w:bCs/>
                <w:color w:val="000000"/>
                <w:sz w:val="20"/>
              </w:rPr>
            </w:pPr>
            <w:r w:rsidRPr="00747E88">
              <w:rPr>
                <w:b/>
                <w:bCs/>
                <w:color w:val="000000"/>
                <w:sz w:val="20"/>
              </w:rPr>
              <w:t>5,734,335</w:t>
            </w:r>
          </w:p>
        </w:tc>
        <w:tc>
          <w:tcPr>
            <w:tcW w:w="3668" w:type="dxa"/>
            <w:tcBorders>
              <w:top w:val="nil"/>
              <w:left w:val="nil"/>
              <w:bottom w:val="single" w:sz="8" w:space="0" w:color="000000"/>
              <w:right w:val="single" w:sz="8" w:space="0" w:color="000000"/>
            </w:tcBorders>
            <w:shd w:val="clear" w:color="auto" w:fill="auto"/>
            <w:hideMark/>
          </w:tcPr>
          <w:p w14:paraId="43A7F8B9" w14:textId="77777777" w:rsidR="00E373B5" w:rsidRPr="00747E88" w:rsidRDefault="00E373B5" w:rsidP="00BC33FA">
            <w:pPr>
              <w:rPr>
                <w:b/>
                <w:bCs/>
                <w:color w:val="000000"/>
                <w:sz w:val="20"/>
              </w:rPr>
            </w:pPr>
            <w:r w:rsidRPr="00747E88">
              <w:rPr>
                <w:b/>
                <w:bCs/>
                <w:color w:val="000000"/>
                <w:sz w:val="20"/>
              </w:rPr>
              <w:t>2016 DDBP/Chem/</w:t>
            </w:r>
            <w:proofErr w:type="spellStart"/>
            <w:r w:rsidRPr="00747E88">
              <w:rPr>
                <w:b/>
                <w:bCs/>
                <w:color w:val="000000"/>
                <w:sz w:val="20"/>
              </w:rPr>
              <w:t>Rads</w:t>
            </w:r>
            <w:proofErr w:type="spellEnd"/>
            <w:r w:rsidRPr="00747E88">
              <w:rPr>
                <w:b/>
                <w:bCs/>
                <w:color w:val="000000"/>
                <w:sz w:val="20"/>
              </w:rPr>
              <w:t xml:space="preserve"> Rules ICR inventory based on current burden inventories.</w:t>
            </w:r>
          </w:p>
        </w:tc>
      </w:tr>
    </w:tbl>
    <w:p w14:paraId="3CD182ED" w14:textId="77777777" w:rsidR="00620BC8" w:rsidRPr="00241B0D" w:rsidRDefault="00620BC8" w:rsidP="00620BC8">
      <w:r w:rsidRPr="00241B0D">
        <w:tab/>
      </w:r>
      <w:r w:rsidRPr="00241B0D">
        <w:tab/>
      </w:r>
    </w:p>
    <w:p w14:paraId="3CD182EE" w14:textId="77777777" w:rsidR="00620BC8" w:rsidRPr="00241B0D" w:rsidRDefault="00620BC8" w:rsidP="009B0DC7">
      <w:pPr>
        <w:pStyle w:val="SectionHeading3"/>
        <w:ind w:left="720"/>
        <w:rPr>
          <w:b/>
        </w:rPr>
      </w:pPr>
      <w:bookmarkStart w:id="64" w:name="_Toc199057249"/>
      <w:r w:rsidRPr="00241B0D">
        <w:rPr>
          <w:b/>
        </w:rPr>
        <w:t>6(f</w:t>
      </w:r>
      <w:proofErr w:type="gramStart"/>
      <w:r w:rsidRPr="00241B0D">
        <w:rPr>
          <w:b/>
        </w:rPr>
        <w:t>)(</w:t>
      </w:r>
      <w:proofErr w:type="gramEnd"/>
      <w:r w:rsidRPr="00241B0D">
        <w:rPr>
          <w:b/>
        </w:rPr>
        <w:t>ii)</w:t>
      </w:r>
      <w:r w:rsidRPr="00241B0D">
        <w:rPr>
          <w:b/>
        </w:rPr>
        <w:tab/>
        <w:t>Other Burden Adjustments</w:t>
      </w:r>
      <w:bookmarkEnd w:id="64"/>
    </w:p>
    <w:p w14:paraId="3CD182EF" w14:textId="77777777" w:rsidR="00620BC8" w:rsidRPr="00241B0D" w:rsidRDefault="00620BC8" w:rsidP="00620BC8"/>
    <w:p w14:paraId="3CD182F0" w14:textId="079B9B67" w:rsidR="00620BC8" w:rsidRPr="00241B0D" w:rsidRDefault="00620BC8" w:rsidP="00620BC8">
      <w:r w:rsidRPr="00241B0D">
        <w:tab/>
        <w:t>Changes in calculated burden are a result of updating relevant baseline information for each rule with the most current and accurate information available</w:t>
      </w:r>
      <w:r w:rsidR="006D2DAE">
        <w:t xml:space="preserve">, such as </w:t>
      </w:r>
      <w:r w:rsidRPr="00241B0D">
        <w:t>PWS inventories</w:t>
      </w:r>
      <w:r w:rsidR="006D2DAE">
        <w:t>,</w:t>
      </w:r>
      <w:r w:rsidR="00BE1D37" w:rsidRPr="00241B0D">
        <w:t xml:space="preserve"> and </w:t>
      </w:r>
      <w:r w:rsidR="001B6C14" w:rsidRPr="00241B0D">
        <w:t>incorporat</w:t>
      </w:r>
      <w:r w:rsidR="006D2DAE">
        <w:t>ing</w:t>
      </w:r>
      <w:r w:rsidR="001B6C14" w:rsidRPr="00241B0D">
        <w:t xml:space="preserve"> the results of consultation with stakeholders</w:t>
      </w:r>
      <w:r w:rsidRPr="00241B0D">
        <w:t>. Where appropriate</w:t>
      </w:r>
      <w:r w:rsidR="005555C2" w:rsidRPr="00241B0D">
        <w:t xml:space="preserve"> and available</w:t>
      </w:r>
      <w:r w:rsidRPr="00241B0D">
        <w:t>, estimated violation, waiver, and other associated rates have also been updated to reflect current information on rule compliance.</w:t>
      </w:r>
      <w:r w:rsidR="00A87D86" w:rsidRPr="00241B0D">
        <w:t xml:space="preserve"> </w:t>
      </w:r>
      <w:r w:rsidRPr="00241B0D">
        <w:t>Exhibits 1</w:t>
      </w:r>
      <w:r w:rsidR="00711D85" w:rsidRPr="00241B0D">
        <w:t>2</w:t>
      </w:r>
      <w:r w:rsidRPr="00241B0D">
        <w:t xml:space="preserve"> and 1</w:t>
      </w:r>
      <w:r w:rsidR="00711D85" w:rsidRPr="00241B0D">
        <w:t>3</w:t>
      </w:r>
      <w:r w:rsidRPr="00241B0D">
        <w:t xml:space="preserve"> summarize reasons for these changes and quantify the changes by rule.</w:t>
      </w:r>
      <w:r w:rsidR="00A87D86" w:rsidRPr="00241B0D">
        <w:t xml:space="preserve"> </w:t>
      </w:r>
      <w:r w:rsidRPr="00241B0D">
        <w:t xml:space="preserve">Burden adjustments associated with PWS activities resulted in a burden decrease of </w:t>
      </w:r>
      <w:r w:rsidR="00E33B82" w:rsidRPr="00241B0D">
        <w:t>0.</w:t>
      </w:r>
      <w:r w:rsidR="00E90276" w:rsidRPr="00241B0D">
        <w:t>46</w:t>
      </w:r>
      <w:r w:rsidRPr="00241B0D">
        <w:t xml:space="preserve"> million hours and are detailed in </w:t>
      </w:r>
      <w:r w:rsidR="005F7164" w:rsidRPr="00241B0D">
        <w:t>Exhibit 12</w:t>
      </w:r>
      <w:r w:rsidRPr="00241B0D">
        <w:t>.</w:t>
      </w:r>
      <w:r w:rsidR="00A87D86" w:rsidRPr="00241B0D">
        <w:t xml:space="preserve"> </w:t>
      </w:r>
      <w:r w:rsidRPr="00241B0D">
        <w:t>Burden adjustments f</w:t>
      </w:r>
      <w:r w:rsidR="00E90276" w:rsidRPr="00241B0D">
        <w:t>or primacy agencies result in an in</w:t>
      </w:r>
      <w:r w:rsidR="00371E8B" w:rsidRPr="00241B0D">
        <w:t>c</w:t>
      </w:r>
      <w:r w:rsidRPr="00241B0D">
        <w:t xml:space="preserve">rease of </w:t>
      </w:r>
      <w:r w:rsidR="005555C2" w:rsidRPr="00241B0D">
        <w:t>0</w:t>
      </w:r>
      <w:r w:rsidR="00AF1D30" w:rsidRPr="00241B0D">
        <w:t>.</w:t>
      </w:r>
      <w:r w:rsidR="00DB6DB4" w:rsidRPr="00241B0D">
        <w:t>0</w:t>
      </w:r>
      <w:r w:rsidR="004C2B31" w:rsidRPr="00241B0D">
        <w:t>4</w:t>
      </w:r>
      <w:r w:rsidR="00AF1D30" w:rsidRPr="00241B0D">
        <w:t xml:space="preserve"> million</w:t>
      </w:r>
      <w:r w:rsidRPr="00241B0D">
        <w:t xml:space="preserve"> hours per year, as shown in </w:t>
      </w:r>
      <w:r w:rsidR="005F7164" w:rsidRPr="00241B0D">
        <w:t>Exhibit 13</w:t>
      </w:r>
      <w:r w:rsidRPr="00241B0D">
        <w:t>.</w:t>
      </w:r>
    </w:p>
    <w:p w14:paraId="3CD182F1" w14:textId="77777777" w:rsidR="00620BC8" w:rsidRPr="00241B0D" w:rsidRDefault="00620BC8" w:rsidP="00620BC8"/>
    <w:p w14:paraId="3CD182F2" w14:textId="77777777" w:rsidR="00620BC8" w:rsidRPr="00241B0D" w:rsidRDefault="00620BC8" w:rsidP="00620BC8"/>
    <w:p w14:paraId="3CD182F3" w14:textId="77777777" w:rsidR="007C733B" w:rsidRPr="00241B0D" w:rsidRDefault="007C733B">
      <w:pPr>
        <w:autoSpaceDE/>
        <w:autoSpaceDN/>
        <w:adjustRightInd/>
        <w:rPr>
          <w:b/>
          <w:szCs w:val="28"/>
        </w:rPr>
      </w:pPr>
      <w:r w:rsidRPr="00241B0D">
        <w:br w:type="page"/>
      </w:r>
    </w:p>
    <w:p w14:paraId="3CD182F4" w14:textId="77777777" w:rsidR="00F5197F" w:rsidRPr="00241B0D" w:rsidRDefault="005C3012" w:rsidP="007C733B">
      <w:pPr>
        <w:pStyle w:val="ExhibitTitle"/>
        <w:rPr>
          <w:rFonts w:ascii="Arial" w:hAnsi="Arial" w:cs="Arial"/>
        </w:rPr>
      </w:pPr>
      <w:bookmarkStart w:id="65" w:name="_Toc199048144"/>
      <w:r w:rsidRPr="00241B0D">
        <w:rPr>
          <w:rFonts w:ascii="Arial" w:hAnsi="Arial" w:cs="Arial"/>
        </w:rPr>
        <w:lastRenderedPageBreak/>
        <w:t>Exhibit 1</w:t>
      </w:r>
      <w:bookmarkStart w:id="66" w:name="_Toc184785707"/>
      <w:r w:rsidR="00893C4A" w:rsidRPr="00241B0D">
        <w:rPr>
          <w:rFonts w:ascii="Arial" w:hAnsi="Arial" w:cs="Arial"/>
        </w:rPr>
        <w:t>2</w:t>
      </w:r>
    </w:p>
    <w:p w14:paraId="3CD182F5" w14:textId="77777777" w:rsidR="00620BC8" w:rsidRDefault="00620BC8" w:rsidP="007C733B">
      <w:pPr>
        <w:pStyle w:val="ExhibitTitle"/>
        <w:rPr>
          <w:rFonts w:ascii="Arial" w:hAnsi="Arial" w:cs="Arial"/>
        </w:rPr>
      </w:pPr>
      <w:r w:rsidRPr="00241B0D">
        <w:rPr>
          <w:rFonts w:ascii="Arial" w:hAnsi="Arial" w:cs="Arial"/>
        </w:rPr>
        <w:t>Adjustments to PWS Burden from Previous ICR Estimates</w:t>
      </w:r>
      <w:bookmarkEnd w:id="65"/>
      <w:bookmarkEnd w:id="66"/>
    </w:p>
    <w:tbl>
      <w:tblPr>
        <w:tblW w:w="5011" w:type="pct"/>
        <w:tblInd w:w="-10" w:type="dxa"/>
        <w:tblLook w:val="04A0" w:firstRow="1" w:lastRow="0" w:firstColumn="1" w:lastColumn="0" w:noHBand="0" w:noVBand="1"/>
      </w:tblPr>
      <w:tblGrid>
        <w:gridCol w:w="1342"/>
        <w:gridCol w:w="1597"/>
        <w:gridCol w:w="1597"/>
        <w:gridCol w:w="1513"/>
        <w:gridCol w:w="3312"/>
      </w:tblGrid>
      <w:tr w:rsidR="00E373B5" w:rsidRPr="003C064E" w14:paraId="0388D511" w14:textId="77777777" w:rsidTr="00661B75">
        <w:trPr>
          <w:trHeight w:val="682"/>
          <w:tblHeader/>
        </w:trPr>
        <w:tc>
          <w:tcPr>
            <w:tcW w:w="717" w:type="pct"/>
            <w:tcBorders>
              <w:top w:val="single" w:sz="8" w:space="0" w:color="000000"/>
              <w:left w:val="single" w:sz="8" w:space="0" w:color="000000"/>
              <w:bottom w:val="single" w:sz="8" w:space="0" w:color="auto"/>
              <w:right w:val="single" w:sz="8" w:space="0" w:color="000000"/>
            </w:tcBorders>
            <w:shd w:val="clear" w:color="auto" w:fill="auto"/>
            <w:vAlign w:val="bottom"/>
            <w:hideMark/>
          </w:tcPr>
          <w:p w14:paraId="20FCC868" w14:textId="77777777" w:rsidR="00E373B5" w:rsidRPr="00661B75" w:rsidRDefault="00E373B5" w:rsidP="00BC33FA">
            <w:pPr>
              <w:jc w:val="center"/>
              <w:rPr>
                <w:b/>
                <w:bCs/>
                <w:color w:val="000000"/>
                <w:sz w:val="18"/>
                <w:szCs w:val="18"/>
              </w:rPr>
            </w:pPr>
            <w:r w:rsidRPr="00661B75">
              <w:rPr>
                <w:b/>
                <w:bCs/>
                <w:color w:val="000000"/>
                <w:sz w:val="18"/>
                <w:szCs w:val="18"/>
              </w:rPr>
              <w:t>Activity</w:t>
            </w:r>
          </w:p>
        </w:tc>
        <w:tc>
          <w:tcPr>
            <w:tcW w:w="853" w:type="pct"/>
            <w:tcBorders>
              <w:top w:val="single" w:sz="8" w:space="0" w:color="000000"/>
              <w:left w:val="nil"/>
              <w:bottom w:val="single" w:sz="8" w:space="0" w:color="auto"/>
              <w:right w:val="single" w:sz="8" w:space="0" w:color="auto"/>
            </w:tcBorders>
            <w:shd w:val="clear" w:color="auto" w:fill="auto"/>
            <w:vAlign w:val="bottom"/>
            <w:hideMark/>
          </w:tcPr>
          <w:p w14:paraId="1CA10D95" w14:textId="77777777" w:rsidR="00E373B5" w:rsidRPr="00661B75" w:rsidRDefault="00E373B5" w:rsidP="00BC33FA">
            <w:pPr>
              <w:jc w:val="center"/>
              <w:rPr>
                <w:b/>
                <w:bCs/>
                <w:sz w:val="18"/>
                <w:szCs w:val="18"/>
              </w:rPr>
            </w:pPr>
            <w:r w:rsidRPr="00661B75">
              <w:rPr>
                <w:b/>
                <w:bCs/>
                <w:sz w:val="18"/>
                <w:szCs w:val="18"/>
              </w:rPr>
              <w:t>Previous Annual Burden Estimate (Hours)</w:t>
            </w:r>
          </w:p>
        </w:tc>
        <w:tc>
          <w:tcPr>
            <w:tcW w:w="853" w:type="pct"/>
            <w:tcBorders>
              <w:top w:val="single" w:sz="8" w:space="0" w:color="auto"/>
              <w:left w:val="single" w:sz="8" w:space="0" w:color="auto"/>
              <w:bottom w:val="single" w:sz="8" w:space="0" w:color="auto"/>
              <w:right w:val="single" w:sz="8" w:space="0" w:color="auto"/>
            </w:tcBorders>
            <w:shd w:val="clear" w:color="auto" w:fill="auto"/>
            <w:vAlign w:val="bottom"/>
            <w:hideMark/>
          </w:tcPr>
          <w:p w14:paraId="6992D1C3" w14:textId="77777777" w:rsidR="00E373B5" w:rsidRPr="00661B75" w:rsidRDefault="00E373B5" w:rsidP="00BC33FA">
            <w:pPr>
              <w:jc w:val="center"/>
              <w:rPr>
                <w:b/>
                <w:bCs/>
                <w:sz w:val="18"/>
                <w:szCs w:val="18"/>
              </w:rPr>
            </w:pPr>
            <w:r w:rsidRPr="00661B75">
              <w:rPr>
                <w:b/>
                <w:bCs/>
                <w:sz w:val="18"/>
                <w:szCs w:val="18"/>
              </w:rPr>
              <w:t>2016 Annual</w:t>
            </w:r>
            <w:r w:rsidRPr="00661B75">
              <w:rPr>
                <w:b/>
                <w:bCs/>
                <w:sz w:val="18"/>
                <w:szCs w:val="18"/>
              </w:rPr>
              <w:br/>
              <w:t xml:space="preserve">Burden Estimate </w:t>
            </w:r>
            <w:r w:rsidRPr="00661B75">
              <w:rPr>
                <w:b/>
                <w:bCs/>
                <w:sz w:val="18"/>
                <w:szCs w:val="18"/>
              </w:rPr>
              <w:br/>
              <w:t>(Hours)</w:t>
            </w:r>
          </w:p>
        </w:tc>
        <w:tc>
          <w:tcPr>
            <w:tcW w:w="808" w:type="pct"/>
            <w:tcBorders>
              <w:top w:val="single" w:sz="8" w:space="0" w:color="000000"/>
              <w:left w:val="single" w:sz="8" w:space="0" w:color="auto"/>
              <w:bottom w:val="single" w:sz="8" w:space="0" w:color="auto"/>
              <w:right w:val="single" w:sz="8" w:space="0" w:color="000000"/>
            </w:tcBorders>
            <w:shd w:val="clear" w:color="auto" w:fill="auto"/>
            <w:vAlign w:val="bottom"/>
            <w:hideMark/>
          </w:tcPr>
          <w:p w14:paraId="40860E5D" w14:textId="77777777" w:rsidR="00E373B5" w:rsidRPr="00661B75" w:rsidRDefault="00E373B5" w:rsidP="00BC33FA">
            <w:pPr>
              <w:jc w:val="center"/>
              <w:rPr>
                <w:b/>
                <w:bCs/>
                <w:color w:val="000000"/>
                <w:sz w:val="18"/>
                <w:szCs w:val="18"/>
              </w:rPr>
            </w:pPr>
            <w:r w:rsidRPr="00661B75">
              <w:rPr>
                <w:b/>
                <w:bCs/>
                <w:color w:val="000000"/>
                <w:sz w:val="18"/>
                <w:szCs w:val="18"/>
              </w:rPr>
              <w:t>Annual Change in Burden</w:t>
            </w:r>
            <w:r w:rsidRPr="00661B75">
              <w:rPr>
                <w:b/>
                <w:bCs/>
                <w:color w:val="000000"/>
                <w:sz w:val="18"/>
                <w:szCs w:val="18"/>
              </w:rPr>
              <w:br/>
              <w:t>(Hours)</w:t>
            </w:r>
          </w:p>
        </w:tc>
        <w:tc>
          <w:tcPr>
            <w:tcW w:w="1768" w:type="pct"/>
            <w:tcBorders>
              <w:top w:val="single" w:sz="8" w:space="0" w:color="000000"/>
              <w:left w:val="nil"/>
              <w:bottom w:val="single" w:sz="8" w:space="0" w:color="auto"/>
              <w:right w:val="single" w:sz="8" w:space="0" w:color="000000"/>
            </w:tcBorders>
            <w:shd w:val="clear" w:color="auto" w:fill="auto"/>
            <w:vAlign w:val="bottom"/>
            <w:hideMark/>
          </w:tcPr>
          <w:p w14:paraId="71E1EE88" w14:textId="77777777" w:rsidR="00E373B5" w:rsidRPr="00661B75" w:rsidRDefault="00E373B5" w:rsidP="00BC33FA">
            <w:pPr>
              <w:jc w:val="center"/>
              <w:rPr>
                <w:b/>
                <w:bCs/>
                <w:color w:val="000000"/>
                <w:sz w:val="18"/>
                <w:szCs w:val="18"/>
              </w:rPr>
            </w:pPr>
            <w:r w:rsidRPr="00661B75">
              <w:rPr>
                <w:b/>
                <w:bCs/>
                <w:color w:val="000000"/>
                <w:sz w:val="18"/>
                <w:szCs w:val="18"/>
              </w:rPr>
              <w:t>Reason for Change in Annual Burden</w:t>
            </w:r>
          </w:p>
        </w:tc>
      </w:tr>
      <w:tr w:rsidR="00E373B5" w:rsidRPr="003C064E" w14:paraId="770F9422" w14:textId="77777777" w:rsidTr="00661B75">
        <w:trPr>
          <w:trHeight w:val="1500"/>
        </w:trPr>
        <w:tc>
          <w:tcPr>
            <w:tcW w:w="717" w:type="pct"/>
            <w:tcBorders>
              <w:top w:val="nil"/>
              <w:left w:val="single" w:sz="8" w:space="0" w:color="000000"/>
              <w:bottom w:val="single" w:sz="8" w:space="0" w:color="000000"/>
              <w:right w:val="single" w:sz="8" w:space="0" w:color="000000"/>
            </w:tcBorders>
            <w:shd w:val="clear" w:color="auto" w:fill="auto"/>
            <w:hideMark/>
          </w:tcPr>
          <w:p w14:paraId="336291D1" w14:textId="77777777" w:rsidR="00E373B5" w:rsidRPr="00661B75" w:rsidRDefault="00E373B5" w:rsidP="00BC33FA">
            <w:pPr>
              <w:rPr>
                <w:color w:val="000000"/>
                <w:sz w:val="18"/>
                <w:szCs w:val="18"/>
              </w:rPr>
            </w:pPr>
            <w:r w:rsidRPr="00661B75">
              <w:rPr>
                <w:color w:val="000000"/>
                <w:sz w:val="18"/>
                <w:szCs w:val="18"/>
              </w:rPr>
              <w:t>Stage 1 DBPR</w:t>
            </w:r>
          </w:p>
        </w:tc>
        <w:tc>
          <w:tcPr>
            <w:tcW w:w="853" w:type="pct"/>
            <w:tcBorders>
              <w:top w:val="nil"/>
              <w:left w:val="nil"/>
              <w:bottom w:val="single" w:sz="8" w:space="0" w:color="000000"/>
              <w:right w:val="single" w:sz="8" w:space="0" w:color="000000"/>
            </w:tcBorders>
            <w:shd w:val="clear" w:color="auto" w:fill="auto"/>
            <w:hideMark/>
          </w:tcPr>
          <w:p w14:paraId="6780D1F2" w14:textId="77777777" w:rsidR="00E373B5" w:rsidRPr="00661B75" w:rsidRDefault="00E373B5" w:rsidP="00BC33FA">
            <w:pPr>
              <w:jc w:val="right"/>
              <w:rPr>
                <w:color w:val="000000"/>
                <w:sz w:val="18"/>
                <w:szCs w:val="18"/>
              </w:rPr>
            </w:pPr>
            <w:r w:rsidRPr="00661B75">
              <w:rPr>
                <w:color w:val="000000"/>
                <w:sz w:val="18"/>
                <w:szCs w:val="18"/>
              </w:rPr>
              <w:t xml:space="preserve">596,454 </w:t>
            </w:r>
          </w:p>
        </w:tc>
        <w:tc>
          <w:tcPr>
            <w:tcW w:w="853" w:type="pct"/>
            <w:tcBorders>
              <w:top w:val="nil"/>
              <w:left w:val="nil"/>
              <w:bottom w:val="single" w:sz="8" w:space="0" w:color="000000"/>
              <w:right w:val="single" w:sz="8" w:space="0" w:color="000000"/>
            </w:tcBorders>
            <w:shd w:val="clear" w:color="auto" w:fill="auto"/>
            <w:hideMark/>
          </w:tcPr>
          <w:p w14:paraId="540314A5" w14:textId="77777777" w:rsidR="00E373B5" w:rsidRPr="00661B75" w:rsidRDefault="00E373B5" w:rsidP="00BC33FA">
            <w:pPr>
              <w:jc w:val="right"/>
              <w:rPr>
                <w:color w:val="000000"/>
                <w:sz w:val="18"/>
                <w:szCs w:val="18"/>
              </w:rPr>
            </w:pPr>
            <w:r w:rsidRPr="00661B75">
              <w:rPr>
                <w:color w:val="000000"/>
                <w:sz w:val="18"/>
                <w:szCs w:val="18"/>
              </w:rPr>
              <w:t xml:space="preserve">503,623 </w:t>
            </w:r>
          </w:p>
        </w:tc>
        <w:tc>
          <w:tcPr>
            <w:tcW w:w="808" w:type="pct"/>
            <w:tcBorders>
              <w:top w:val="nil"/>
              <w:left w:val="nil"/>
              <w:bottom w:val="single" w:sz="8" w:space="0" w:color="000000"/>
              <w:right w:val="single" w:sz="8" w:space="0" w:color="000000"/>
            </w:tcBorders>
            <w:shd w:val="clear" w:color="auto" w:fill="auto"/>
            <w:hideMark/>
          </w:tcPr>
          <w:p w14:paraId="153BCEB8" w14:textId="77777777" w:rsidR="00E373B5" w:rsidRPr="00661B75" w:rsidRDefault="00E373B5" w:rsidP="00BC33FA">
            <w:pPr>
              <w:jc w:val="right"/>
              <w:rPr>
                <w:color w:val="000000"/>
                <w:sz w:val="18"/>
                <w:szCs w:val="18"/>
              </w:rPr>
            </w:pPr>
            <w:r w:rsidRPr="00661B75">
              <w:rPr>
                <w:color w:val="000000"/>
                <w:sz w:val="18"/>
                <w:szCs w:val="18"/>
              </w:rPr>
              <w:t>(92,831)</w:t>
            </w:r>
          </w:p>
        </w:tc>
        <w:tc>
          <w:tcPr>
            <w:tcW w:w="1768" w:type="pct"/>
            <w:tcBorders>
              <w:top w:val="nil"/>
              <w:left w:val="nil"/>
              <w:bottom w:val="single" w:sz="8" w:space="0" w:color="000000"/>
              <w:right w:val="single" w:sz="8" w:space="0" w:color="000000"/>
            </w:tcBorders>
            <w:shd w:val="clear" w:color="auto" w:fill="auto"/>
            <w:hideMark/>
          </w:tcPr>
          <w:p w14:paraId="327614FA" w14:textId="40764198" w:rsidR="00E373B5" w:rsidRPr="00661B75" w:rsidRDefault="00E373B5" w:rsidP="0014031C">
            <w:pPr>
              <w:rPr>
                <w:color w:val="000000"/>
                <w:sz w:val="18"/>
                <w:szCs w:val="18"/>
              </w:rPr>
            </w:pPr>
            <w:r w:rsidRPr="00661B75">
              <w:rPr>
                <w:color w:val="000000"/>
                <w:sz w:val="18"/>
                <w:szCs w:val="18"/>
              </w:rPr>
              <w:t>The net change in the burden is attributed to the adjustments made in the modeling inputs to account for updated PWS inventory.</w:t>
            </w:r>
            <w:r w:rsidRPr="00661B75" w:rsidDel="00952B9B">
              <w:rPr>
                <w:color w:val="000000"/>
                <w:sz w:val="18"/>
                <w:szCs w:val="18"/>
              </w:rPr>
              <w:t xml:space="preserve"> </w:t>
            </w:r>
            <w:r w:rsidR="0014031C">
              <w:rPr>
                <w:color w:val="000000"/>
                <w:sz w:val="18"/>
                <w:szCs w:val="18"/>
              </w:rPr>
              <w:t>Burden for ground water systems to calculated disinfectant residuals was reduced to remain</w:t>
            </w:r>
            <w:r w:rsidRPr="00661B75">
              <w:rPr>
                <w:color w:val="000000"/>
                <w:sz w:val="18"/>
                <w:szCs w:val="18"/>
              </w:rPr>
              <w:t xml:space="preserve"> consistent with comparable activities under the SWTR.</w:t>
            </w:r>
          </w:p>
        </w:tc>
      </w:tr>
      <w:tr w:rsidR="00E373B5" w:rsidRPr="003C064E" w14:paraId="05FE730B" w14:textId="77777777" w:rsidTr="00661B75">
        <w:trPr>
          <w:trHeight w:val="1627"/>
        </w:trPr>
        <w:tc>
          <w:tcPr>
            <w:tcW w:w="717" w:type="pct"/>
            <w:tcBorders>
              <w:top w:val="nil"/>
              <w:left w:val="single" w:sz="8" w:space="0" w:color="000000"/>
              <w:bottom w:val="single" w:sz="8" w:space="0" w:color="000000"/>
              <w:right w:val="single" w:sz="8" w:space="0" w:color="000000"/>
            </w:tcBorders>
            <w:shd w:val="clear" w:color="auto" w:fill="auto"/>
            <w:hideMark/>
          </w:tcPr>
          <w:p w14:paraId="2BB2C9F9" w14:textId="77777777" w:rsidR="00E373B5" w:rsidRPr="00661B75" w:rsidRDefault="00E373B5" w:rsidP="00BC33FA">
            <w:pPr>
              <w:rPr>
                <w:color w:val="000000"/>
                <w:sz w:val="18"/>
                <w:szCs w:val="18"/>
              </w:rPr>
            </w:pPr>
            <w:r w:rsidRPr="00661B75">
              <w:rPr>
                <w:color w:val="000000"/>
                <w:sz w:val="18"/>
                <w:szCs w:val="18"/>
              </w:rPr>
              <w:t>Stage 2 DBPR</w:t>
            </w:r>
          </w:p>
        </w:tc>
        <w:tc>
          <w:tcPr>
            <w:tcW w:w="853" w:type="pct"/>
            <w:tcBorders>
              <w:top w:val="nil"/>
              <w:left w:val="nil"/>
              <w:bottom w:val="single" w:sz="8" w:space="0" w:color="000000"/>
              <w:right w:val="single" w:sz="8" w:space="0" w:color="000000"/>
            </w:tcBorders>
            <w:shd w:val="clear" w:color="auto" w:fill="auto"/>
            <w:hideMark/>
          </w:tcPr>
          <w:p w14:paraId="04FB2569" w14:textId="77777777" w:rsidR="00E373B5" w:rsidRPr="00661B75" w:rsidRDefault="00E373B5" w:rsidP="00BC33FA">
            <w:pPr>
              <w:jc w:val="right"/>
              <w:rPr>
                <w:color w:val="000000"/>
                <w:sz w:val="18"/>
                <w:szCs w:val="18"/>
              </w:rPr>
            </w:pPr>
            <w:r w:rsidRPr="00661B75">
              <w:rPr>
                <w:color w:val="000000"/>
                <w:sz w:val="18"/>
                <w:szCs w:val="18"/>
              </w:rPr>
              <w:t xml:space="preserve">30,842 </w:t>
            </w:r>
          </w:p>
        </w:tc>
        <w:tc>
          <w:tcPr>
            <w:tcW w:w="853" w:type="pct"/>
            <w:tcBorders>
              <w:top w:val="nil"/>
              <w:left w:val="nil"/>
              <w:bottom w:val="single" w:sz="8" w:space="0" w:color="000000"/>
              <w:right w:val="single" w:sz="8" w:space="0" w:color="000000"/>
            </w:tcBorders>
            <w:shd w:val="clear" w:color="auto" w:fill="auto"/>
            <w:hideMark/>
          </w:tcPr>
          <w:p w14:paraId="31D6D95A" w14:textId="77777777" w:rsidR="00E373B5" w:rsidRPr="00661B75" w:rsidRDefault="00E373B5" w:rsidP="00BC33FA">
            <w:pPr>
              <w:jc w:val="right"/>
              <w:rPr>
                <w:color w:val="000000"/>
                <w:sz w:val="18"/>
                <w:szCs w:val="18"/>
              </w:rPr>
            </w:pPr>
            <w:r w:rsidRPr="00661B75">
              <w:rPr>
                <w:color w:val="000000"/>
                <w:sz w:val="18"/>
                <w:szCs w:val="18"/>
              </w:rPr>
              <w:t xml:space="preserve">48,820 </w:t>
            </w:r>
          </w:p>
        </w:tc>
        <w:tc>
          <w:tcPr>
            <w:tcW w:w="808" w:type="pct"/>
            <w:tcBorders>
              <w:top w:val="nil"/>
              <w:left w:val="nil"/>
              <w:bottom w:val="single" w:sz="8" w:space="0" w:color="000000"/>
              <w:right w:val="single" w:sz="8" w:space="0" w:color="000000"/>
            </w:tcBorders>
            <w:shd w:val="clear" w:color="auto" w:fill="auto"/>
            <w:hideMark/>
          </w:tcPr>
          <w:p w14:paraId="1A5D31FB" w14:textId="77777777" w:rsidR="00E373B5" w:rsidRPr="00661B75" w:rsidRDefault="00E373B5" w:rsidP="00BC33FA">
            <w:pPr>
              <w:jc w:val="right"/>
              <w:rPr>
                <w:color w:val="000000"/>
                <w:sz w:val="18"/>
                <w:szCs w:val="18"/>
              </w:rPr>
            </w:pPr>
            <w:r w:rsidRPr="00661B75">
              <w:rPr>
                <w:color w:val="000000"/>
                <w:sz w:val="18"/>
                <w:szCs w:val="18"/>
              </w:rPr>
              <w:t xml:space="preserve">17,978 </w:t>
            </w:r>
          </w:p>
        </w:tc>
        <w:tc>
          <w:tcPr>
            <w:tcW w:w="1768" w:type="pct"/>
            <w:tcBorders>
              <w:top w:val="nil"/>
              <w:left w:val="nil"/>
              <w:bottom w:val="single" w:sz="8" w:space="0" w:color="000000"/>
              <w:right w:val="single" w:sz="8" w:space="0" w:color="000000"/>
            </w:tcBorders>
            <w:shd w:val="clear" w:color="auto" w:fill="auto"/>
            <w:hideMark/>
          </w:tcPr>
          <w:p w14:paraId="04532D53" w14:textId="77777777" w:rsidR="00E373B5" w:rsidRPr="00661B75" w:rsidRDefault="00E373B5" w:rsidP="00BC33FA">
            <w:pPr>
              <w:rPr>
                <w:color w:val="000000"/>
                <w:sz w:val="18"/>
                <w:szCs w:val="18"/>
              </w:rPr>
            </w:pPr>
            <w:r w:rsidRPr="00661B75">
              <w:rPr>
                <w:color w:val="000000"/>
                <w:sz w:val="18"/>
                <w:szCs w:val="18"/>
              </w:rPr>
              <w:t xml:space="preserve">The net change in the burden is attributed to the adjustments made in the modeling inputs to account for updated PWS inventory. In addition, all the Stage 2 DBPR requirements, such as operational evaluations and additional monitoring requirements, are applicable in this ICR period. </w:t>
            </w:r>
          </w:p>
        </w:tc>
      </w:tr>
      <w:tr w:rsidR="00E373B5" w:rsidRPr="003C064E" w14:paraId="0834F034" w14:textId="77777777" w:rsidTr="00661B75">
        <w:trPr>
          <w:trHeight w:val="763"/>
        </w:trPr>
        <w:tc>
          <w:tcPr>
            <w:tcW w:w="717" w:type="pct"/>
            <w:tcBorders>
              <w:top w:val="nil"/>
              <w:left w:val="single" w:sz="8" w:space="0" w:color="000000"/>
              <w:bottom w:val="single" w:sz="8" w:space="0" w:color="000000"/>
              <w:right w:val="single" w:sz="8" w:space="0" w:color="000000"/>
            </w:tcBorders>
            <w:shd w:val="clear" w:color="auto" w:fill="auto"/>
            <w:hideMark/>
          </w:tcPr>
          <w:p w14:paraId="0D900EB8" w14:textId="77777777" w:rsidR="00E373B5" w:rsidRPr="00661B75" w:rsidRDefault="00E373B5" w:rsidP="00BC33FA">
            <w:pPr>
              <w:rPr>
                <w:color w:val="000000"/>
                <w:sz w:val="18"/>
                <w:szCs w:val="18"/>
              </w:rPr>
            </w:pPr>
            <w:r w:rsidRPr="00661B75">
              <w:rPr>
                <w:color w:val="000000"/>
                <w:sz w:val="18"/>
                <w:szCs w:val="18"/>
              </w:rPr>
              <w:t>Chemical Phases Rules (Phases II/IIB/V)</w:t>
            </w:r>
          </w:p>
        </w:tc>
        <w:tc>
          <w:tcPr>
            <w:tcW w:w="853" w:type="pct"/>
            <w:tcBorders>
              <w:top w:val="nil"/>
              <w:left w:val="nil"/>
              <w:bottom w:val="single" w:sz="8" w:space="0" w:color="000000"/>
              <w:right w:val="single" w:sz="8" w:space="0" w:color="000000"/>
            </w:tcBorders>
            <w:shd w:val="clear" w:color="auto" w:fill="auto"/>
            <w:hideMark/>
          </w:tcPr>
          <w:p w14:paraId="6A915247" w14:textId="77777777" w:rsidR="00E373B5" w:rsidRPr="00661B75" w:rsidRDefault="00E373B5" w:rsidP="00BC33FA">
            <w:pPr>
              <w:jc w:val="right"/>
              <w:rPr>
                <w:color w:val="000000"/>
                <w:sz w:val="18"/>
                <w:szCs w:val="18"/>
              </w:rPr>
            </w:pPr>
            <w:r w:rsidRPr="00661B75">
              <w:rPr>
                <w:color w:val="000000"/>
                <w:sz w:val="18"/>
                <w:szCs w:val="18"/>
              </w:rPr>
              <w:t xml:space="preserve">365,561 </w:t>
            </w:r>
          </w:p>
        </w:tc>
        <w:tc>
          <w:tcPr>
            <w:tcW w:w="853" w:type="pct"/>
            <w:tcBorders>
              <w:top w:val="nil"/>
              <w:left w:val="nil"/>
              <w:bottom w:val="single" w:sz="8" w:space="0" w:color="000000"/>
              <w:right w:val="single" w:sz="8" w:space="0" w:color="000000"/>
            </w:tcBorders>
            <w:shd w:val="clear" w:color="auto" w:fill="auto"/>
            <w:hideMark/>
          </w:tcPr>
          <w:p w14:paraId="640E58CA" w14:textId="77777777" w:rsidR="00E373B5" w:rsidRPr="00661B75" w:rsidRDefault="00E373B5" w:rsidP="00BC33FA">
            <w:pPr>
              <w:jc w:val="right"/>
              <w:rPr>
                <w:color w:val="000000"/>
                <w:sz w:val="18"/>
                <w:szCs w:val="18"/>
              </w:rPr>
            </w:pPr>
            <w:r w:rsidRPr="00661B75">
              <w:rPr>
                <w:color w:val="000000"/>
                <w:sz w:val="18"/>
                <w:szCs w:val="18"/>
              </w:rPr>
              <w:t xml:space="preserve">356,602 </w:t>
            </w:r>
          </w:p>
        </w:tc>
        <w:tc>
          <w:tcPr>
            <w:tcW w:w="808" w:type="pct"/>
            <w:tcBorders>
              <w:top w:val="nil"/>
              <w:left w:val="nil"/>
              <w:bottom w:val="single" w:sz="8" w:space="0" w:color="000000"/>
              <w:right w:val="single" w:sz="8" w:space="0" w:color="000000"/>
            </w:tcBorders>
            <w:shd w:val="clear" w:color="auto" w:fill="auto"/>
            <w:hideMark/>
          </w:tcPr>
          <w:p w14:paraId="157125E9" w14:textId="77777777" w:rsidR="00E373B5" w:rsidRPr="00661B75" w:rsidRDefault="00E373B5" w:rsidP="00BC33FA">
            <w:pPr>
              <w:jc w:val="right"/>
              <w:rPr>
                <w:color w:val="000000"/>
                <w:sz w:val="18"/>
                <w:szCs w:val="18"/>
              </w:rPr>
            </w:pPr>
            <w:r w:rsidRPr="00661B75">
              <w:rPr>
                <w:color w:val="000000"/>
                <w:sz w:val="18"/>
                <w:szCs w:val="18"/>
              </w:rPr>
              <w:t>(8,958)</w:t>
            </w:r>
          </w:p>
        </w:tc>
        <w:tc>
          <w:tcPr>
            <w:tcW w:w="1768" w:type="pct"/>
            <w:tcBorders>
              <w:top w:val="nil"/>
              <w:left w:val="nil"/>
              <w:bottom w:val="single" w:sz="8" w:space="0" w:color="000000"/>
              <w:right w:val="single" w:sz="8" w:space="0" w:color="000000"/>
            </w:tcBorders>
            <w:shd w:val="clear" w:color="auto" w:fill="auto"/>
            <w:hideMark/>
          </w:tcPr>
          <w:p w14:paraId="30C81E08" w14:textId="77777777" w:rsidR="00E373B5" w:rsidRPr="00661B75" w:rsidRDefault="00E373B5" w:rsidP="00BC33FA">
            <w:pPr>
              <w:rPr>
                <w:color w:val="000000"/>
                <w:sz w:val="18"/>
                <w:szCs w:val="18"/>
              </w:rPr>
            </w:pPr>
            <w:r w:rsidRPr="00661B75">
              <w:rPr>
                <w:color w:val="000000"/>
                <w:sz w:val="18"/>
                <w:szCs w:val="18"/>
              </w:rPr>
              <w:t>The net change in the burden is attributed to the adjustments made in the modeling inputs to account for updated PWS inventory</w:t>
            </w:r>
          </w:p>
        </w:tc>
      </w:tr>
      <w:tr w:rsidR="00E373B5" w:rsidRPr="003C064E" w14:paraId="7A057796" w14:textId="77777777" w:rsidTr="00661B75">
        <w:trPr>
          <w:trHeight w:val="840"/>
        </w:trPr>
        <w:tc>
          <w:tcPr>
            <w:tcW w:w="717" w:type="pct"/>
            <w:tcBorders>
              <w:top w:val="nil"/>
              <w:left w:val="single" w:sz="8" w:space="0" w:color="000000"/>
              <w:bottom w:val="single" w:sz="8" w:space="0" w:color="000000"/>
              <w:right w:val="single" w:sz="8" w:space="0" w:color="000000"/>
            </w:tcBorders>
            <w:shd w:val="clear" w:color="auto" w:fill="auto"/>
            <w:hideMark/>
          </w:tcPr>
          <w:p w14:paraId="71EF9F74" w14:textId="77777777" w:rsidR="00E373B5" w:rsidRPr="00661B75" w:rsidRDefault="00E373B5" w:rsidP="00BC33FA">
            <w:pPr>
              <w:rPr>
                <w:color w:val="000000"/>
                <w:sz w:val="18"/>
                <w:szCs w:val="18"/>
              </w:rPr>
            </w:pPr>
            <w:r w:rsidRPr="00661B75">
              <w:rPr>
                <w:color w:val="000000"/>
                <w:sz w:val="18"/>
                <w:szCs w:val="18"/>
              </w:rPr>
              <w:t>Radionuclides</w:t>
            </w:r>
          </w:p>
        </w:tc>
        <w:tc>
          <w:tcPr>
            <w:tcW w:w="853" w:type="pct"/>
            <w:tcBorders>
              <w:top w:val="nil"/>
              <w:left w:val="nil"/>
              <w:bottom w:val="single" w:sz="8" w:space="0" w:color="000000"/>
              <w:right w:val="single" w:sz="8" w:space="0" w:color="000000"/>
            </w:tcBorders>
            <w:shd w:val="clear" w:color="auto" w:fill="auto"/>
            <w:hideMark/>
          </w:tcPr>
          <w:p w14:paraId="10C5178F" w14:textId="77777777" w:rsidR="00E373B5" w:rsidRPr="00661B75" w:rsidRDefault="00E373B5" w:rsidP="00BC33FA">
            <w:pPr>
              <w:jc w:val="right"/>
              <w:rPr>
                <w:color w:val="000000"/>
                <w:sz w:val="18"/>
                <w:szCs w:val="18"/>
              </w:rPr>
            </w:pPr>
            <w:r w:rsidRPr="00661B75">
              <w:rPr>
                <w:color w:val="000000"/>
                <w:sz w:val="18"/>
                <w:szCs w:val="18"/>
              </w:rPr>
              <w:t xml:space="preserve">14,448 </w:t>
            </w:r>
          </w:p>
        </w:tc>
        <w:tc>
          <w:tcPr>
            <w:tcW w:w="853" w:type="pct"/>
            <w:tcBorders>
              <w:top w:val="nil"/>
              <w:left w:val="nil"/>
              <w:bottom w:val="single" w:sz="8" w:space="0" w:color="000000"/>
              <w:right w:val="single" w:sz="8" w:space="0" w:color="000000"/>
            </w:tcBorders>
            <w:shd w:val="clear" w:color="auto" w:fill="auto"/>
            <w:hideMark/>
          </w:tcPr>
          <w:p w14:paraId="74258A82" w14:textId="77777777" w:rsidR="00E373B5" w:rsidRPr="00661B75" w:rsidRDefault="00E373B5" w:rsidP="00BC33FA">
            <w:pPr>
              <w:jc w:val="right"/>
              <w:rPr>
                <w:color w:val="000000"/>
                <w:sz w:val="18"/>
                <w:szCs w:val="18"/>
              </w:rPr>
            </w:pPr>
            <w:r w:rsidRPr="00661B75">
              <w:rPr>
                <w:color w:val="000000"/>
                <w:sz w:val="18"/>
                <w:szCs w:val="18"/>
              </w:rPr>
              <w:t xml:space="preserve">45,631 </w:t>
            </w:r>
          </w:p>
        </w:tc>
        <w:tc>
          <w:tcPr>
            <w:tcW w:w="808" w:type="pct"/>
            <w:tcBorders>
              <w:top w:val="nil"/>
              <w:left w:val="nil"/>
              <w:bottom w:val="single" w:sz="8" w:space="0" w:color="000000"/>
              <w:right w:val="single" w:sz="8" w:space="0" w:color="000000"/>
            </w:tcBorders>
            <w:shd w:val="clear" w:color="auto" w:fill="auto"/>
            <w:hideMark/>
          </w:tcPr>
          <w:p w14:paraId="5F3F9AF4" w14:textId="77777777" w:rsidR="00E373B5" w:rsidRPr="00661B75" w:rsidRDefault="00E373B5" w:rsidP="00BC33FA">
            <w:pPr>
              <w:jc w:val="right"/>
              <w:rPr>
                <w:color w:val="000000"/>
                <w:sz w:val="18"/>
                <w:szCs w:val="18"/>
              </w:rPr>
            </w:pPr>
            <w:r w:rsidRPr="00661B75">
              <w:rPr>
                <w:color w:val="000000"/>
                <w:sz w:val="18"/>
                <w:szCs w:val="18"/>
              </w:rPr>
              <w:t xml:space="preserve">31,182 </w:t>
            </w:r>
          </w:p>
        </w:tc>
        <w:tc>
          <w:tcPr>
            <w:tcW w:w="1768" w:type="pct"/>
            <w:tcBorders>
              <w:top w:val="nil"/>
              <w:left w:val="nil"/>
              <w:bottom w:val="single" w:sz="8" w:space="0" w:color="000000"/>
              <w:right w:val="single" w:sz="8" w:space="0" w:color="000000"/>
            </w:tcBorders>
            <w:shd w:val="clear" w:color="auto" w:fill="auto"/>
            <w:hideMark/>
          </w:tcPr>
          <w:p w14:paraId="26287B0D" w14:textId="77777777" w:rsidR="00E373B5" w:rsidRPr="00661B75" w:rsidRDefault="00E373B5" w:rsidP="00BC33FA">
            <w:pPr>
              <w:rPr>
                <w:color w:val="000000"/>
                <w:sz w:val="18"/>
                <w:szCs w:val="18"/>
              </w:rPr>
            </w:pPr>
            <w:r w:rsidRPr="00661B75">
              <w:rPr>
                <w:color w:val="000000"/>
                <w:sz w:val="18"/>
                <w:szCs w:val="18"/>
              </w:rPr>
              <w:t xml:space="preserve">The increase in burden is a result of the monitoring flexibility in the regulation which allows public water systems to monitoring on a 3, 6 or 9 year cycle based on initial monitoring results for each contaminant. Due to this flexibility, more public water systems are scheduled to monitor during this ICR period. </w:t>
            </w:r>
          </w:p>
        </w:tc>
      </w:tr>
      <w:tr w:rsidR="00E373B5" w:rsidRPr="003C064E" w14:paraId="07E6287F" w14:textId="77777777" w:rsidTr="00661B75">
        <w:trPr>
          <w:trHeight w:val="1222"/>
        </w:trPr>
        <w:tc>
          <w:tcPr>
            <w:tcW w:w="717" w:type="pct"/>
            <w:tcBorders>
              <w:top w:val="nil"/>
              <w:left w:val="single" w:sz="8" w:space="0" w:color="000000"/>
              <w:bottom w:val="single" w:sz="8" w:space="0" w:color="000000"/>
              <w:right w:val="single" w:sz="8" w:space="0" w:color="000000"/>
            </w:tcBorders>
            <w:shd w:val="clear" w:color="auto" w:fill="auto"/>
            <w:hideMark/>
          </w:tcPr>
          <w:p w14:paraId="3EC9BBD7" w14:textId="77777777" w:rsidR="00E373B5" w:rsidRPr="00661B75" w:rsidRDefault="00E373B5" w:rsidP="00BC33FA">
            <w:pPr>
              <w:rPr>
                <w:color w:val="000000"/>
                <w:sz w:val="18"/>
                <w:szCs w:val="18"/>
              </w:rPr>
            </w:pPr>
            <w:r w:rsidRPr="00661B75">
              <w:rPr>
                <w:color w:val="000000"/>
                <w:sz w:val="18"/>
                <w:szCs w:val="18"/>
              </w:rPr>
              <w:t>Disinfectant Residual Monitoring and Associated Activities under SWTR</w:t>
            </w:r>
          </w:p>
        </w:tc>
        <w:tc>
          <w:tcPr>
            <w:tcW w:w="853" w:type="pct"/>
            <w:tcBorders>
              <w:top w:val="nil"/>
              <w:left w:val="nil"/>
              <w:bottom w:val="single" w:sz="8" w:space="0" w:color="000000"/>
              <w:right w:val="single" w:sz="8" w:space="0" w:color="000000"/>
            </w:tcBorders>
            <w:shd w:val="clear" w:color="auto" w:fill="auto"/>
            <w:hideMark/>
          </w:tcPr>
          <w:p w14:paraId="5C37F4CE" w14:textId="77777777" w:rsidR="00E373B5" w:rsidRPr="00661B75" w:rsidRDefault="00E373B5" w:rsidP="00BC33FA">
            <w:pPr>
              <w:jc w:val="right"/>
              <w:rPr>
                <w:color w:val="000000"/>
                <w:sz w:val="18"/>
                <w:szCs w:val="18"/>
              </w:rPr>
            </w:pPr>
            <w:r w:rsidRPr="00661B75">
              <w:rPr>
                <w:color w:val="000000"/>
                <w:sz w:val="18"/>
                <w:szCs w:val="18"/>
              </w:rPr>
              <w:t xml:space="preserve">1,039,257 </w:t>
            </w:r>
          </w:p>
        </w:tc>
        <w:tc>
          <w:tcPr>
            <w:tcW w:w="853" w:type="pct"/>
            <w:tcBorders>
              <w:top w:val="nil"/>
              <w:left w:val="nil"/>
              <w:bottom w:val="single" w:sz="8" w:space="0" w:color="000000"/>
              <w:right w:val="single" w:sz="8" w:space="0" w:color="000000"/>
            </w:tcBorders>
            <w:shd w:val="clear" w:color="auto" w:fill="auto"/>
            <w:hideMark/>
          </w:tcPr>
          <w:p w14:paraId="69B76A89" w14:textId="77777777" w:rsidR="00E373B5" w:rsidRPr="00661B75" w:rsidRDefault="00E373B5" w:rsidP="00BC33FA">
            <w:pPr>
              <w:jc w:val="right"/>
              <w:rPr>
                <w:color w:val="000000"/>
                <w:sz w:val="18"/>
                <w:szCs w:val="18"/>
              </w:rPr>
            </w:pPr>
            <w:r w:rsidRPr="00661B75">
              <w:rPr>
                <w:color w:val="000000"/>
                <w:sz w:val="18"/>
                <w:szCs w:val="18"/>
              </w:rPr>
              <w:t xml:space="preserve">1,059,363 </w:t>
            </w:r>
          </w:p>
        </w:tc>
        <w:tc>
          <w:tcPr>
            <w:tcW w:w="808" w:type="pct"/>
            <w:tcBorders>
              <w:top w:val="nil"/>
              <w:left w:val="nil"/>
              <w:bottom w:val="single" w:sz="8" w:space="0" w:color="000000"/>
              <w:right w:val="single" w:sz="8" w:space="0" w:color="000000"/>
            </w:tcBorders>
            <w:shd w:val="clear" w:color="auto" w:fill="auto"/>
            <w:hideMark/>
          </w:tcPr>
          <w:p w14:paraId="3C7EF298" w14:textId="77777777" w:rsidR="00E373B5" w:rsidRPr="00661B75" w:rsidRDefault="00E373B5" w:rsidP="00BC33FA">
            <w:pPr>
              <w:jc w:val="right"/>
              <w:rPr>
                <w:color w:val="000000"/>
                <w:sz w:val="18"/>
                <w:szCs w:val="18"/>
              </w:rPr>
            </w:pPr>
            <w:r w:rsidRPr="00661B75">
              <w:rPr>
                <w:color w:val="000000"/>
                <w:sz w:val="18"/>
                <w:szCs w:val="18"/>
              </w:rPr>
              <w:t xml:space="preserve">20,107 </w:t>
            </w:r>
          </w:p>
        </w:tc>
        <w:tc>
          <w:tcPr>
            <w:tcW w:w="1768" w:type="pct"/>
            <w:tcBorders>
              <w:top w:val="nil"/>
              <w:left w:val="nil"/>
              <w:bottom w:val="single" w:sz="8" w:space="0" w:color="000000"/>
              <w:right w:val="single" w:sz="8" w:space="0" w:color="000000"/>
            </w:tcBorders>
            <w:shd w:val="clear" w:color="auto" w:fill="auto"/>
            <w:hideMark/>
          </w:tcPr>
          <w:p w14:paraId="6D2D8F7A" w14:textId="77777777" w:rsidR="00E373B5" w:rsidRPr="00661B75" w:rsidRDefault="00E373B5" w:rsidP="00BC33FA">
            <w:pPr>
              <w:rPr>
                <w:color w:val="000000"/>
                <w:sz w:val="18"/>
                <w:szCs w:val="18"/>
              </w:rPr>
            </w:pPr>
            <w:r w:rsidRPr="00661B75">
              <w:rPr>
                <w:color w:val="000000"/>
                <w:sz w:val="18"/>
                <w:szCs w:val="18"/>
              </w:rPr>
              <w:t xml:space="preserve">The number of surface water systems has increased, resulting in an increase in the total burden associated with disinfectant residual monitoring requirements. </w:t>
            </w:r>
          </w:p>
        </w:tc>
      </w:tr>
      <w:tr w:rsidR="00E373B5" w:rsidRPr="003C064E" w14:paraId="60195401" w14:textId="77777777" w:rsidTr="00661B75">
        <w:trPr>
          <w:trHeight w:val="1350"/>
        </w:trPr>
        <w:tc>
          <w:tcPr>
            <w:tcW w:w="717" w:type="pct"/>
            <w:tcBorders>
              <w:top w:val="nil"/>
              <w:left w:val="single" w:sz="8" w:space="0" w:color="000000"/>
              <w:bottom w:val="single" w:sz="8" w:space="0" w:color="000000"/>
              <w:right w:val="single" w:sz="8" w:space="0" w:color="000000"/>
            </w:tcBorders>
            <w:shd w:val="clear" w:color="auto" w:fill="auto"/>
            <w:hideMark/>
          </w:tcPr>
          <w:p w14:paraId="23AC3647" w14:textId="77777777" w:rsidR="00E373B5" w:rsidRPr="00661B75" w:rsidRDefault="00E373B5" w:rsidP="00BC33FA">
            <w:pPr>
              <w:rPr>
                <w:color w:val="000000"/>
                <w:sz w:val="18"/>
                <w:szCs w:val="18"/>
              </w:rPr>
            </w:pPr>
            <w:r w:rsidRPr="00661B75">
              <w:rPr>
                <w:color w:val="000000"/>
                <w:sz w:val="18"/>
                <w:szCs w:val="18"/>
              </w:rPr>
              <w:t>Arsenic Rule</w:t>
            </w:r>
          </w:p>
        </w:tc>
        <w:tc>
          <w:tcPr>
            <w:tcW w:w="853" w:type="pct"/>
            <w:tcBorders>
              <w:top w:val="nil"/>
              <w:left w:val="nil"/>
              <w:bottom w:val="single" w:sz="8" w:space="0" w:color="000000"/>
              <w:right w:val="single" w:sz="8" w:space="0" w:color="000000"/>
            </w:tcBorders>
            <w:shd w:val="clear" w:color="auto" w:fill="auto"/>
            <w:hideMark/>
          </w:tcPr>
          <w:p w14:paraId="20AB06BB" w14:textId="77777777" w:rsidR="00E373B5" w:rsidRPr="00661B75" w:rsidRDefault="00E373B5" w:rsidP="00BC33FA">
            <w:pPr>
              <w:jc w:val="right"/>
              <w:rPr>
                <w:color w:val="000000"/>
                <w:sz w:val="18"/>
                <w:szCs w:val="18"/>
              </w:rPr>
            </w:pPr>
            <w:r w:rsidRPr="00661B75">
              <w:rPr>
                <w:color w:val="000000"/>
                <w:sz w:val="18"/>
                <w:szCs w:val="18"/>
              </w:rPr>
              <w:t xml:space="preserve">71,761 </w:t>
            </w:r>
          </w:p>
        </w:tc>
        <w:tc>
          <w:tcPr>
            <w:tcW w:w="853" w:type="pct"/>
            <w:tcBorders>
              <w:top w:val="nil"/>
              <w:left w:val="nil"/>
              <w:bottom w:val="single" w:sz="8" w:space="0" w:color="000000"/>
              <w:right w:val="single" w:sz="8" w:space="0" w:color="000000"/>
            </w:tcBorders>
            <w:shd w:val="clear" w:color="auto" w:fill="auto"/>
            <w:hideMark/>
          </w:tcPr>
          <w:p w14:paraId="5C2DEB9B" w14:textId="77777777" w:rsidR="00E373B5" w:rsidRPr="00661B75" w:rsidRDefault="00E373B5" w:rsidP="00BC33FA">
            <w:pPr>
              <w:jc w:val="right"/>
              <w:rPr>
                <w:color w:val="000000"/>
                <w:sz w:val="18"/>
                <w:szCs w:val="18"/>
              </w:rPr>
            </w:pPr>
            <w:r w:rsidRPr="00661B75">
              <w:rPr>
                <w:color w:val="000000"/>
                <w:sz w:val="18"/>
                <w:szCs w:val="18"/>
              </w:rPr>
              <w:t xml:space="preserve">200,280 </w:t>
            </w:r>
          </w:p>
        </w:tc>
        <w:tc>
          <w:tcPr>
            <w:tcW w:w="808" w:type="pct"/>
            <w:tcBorders>
              <w:top w:val="nil"/>
              <w:left w:val="nil"/>
              <w:bottom w:val="single" w:sz="8" w:space="0" w:color="000000"/>
              <w:right w:val="single" w:sz="8" w:space="0" w:color="000000"/>
            </w:tcBorders>
            <w:shd w:val="clear" w:color="auto" w:fill="auto"/>
            <w:hideMark/>
          </w:tcPr>
          <w:p w14:paraId="68B47192" w14:textId="77777777" w:rsidR="00E373B5" w:rsidRPr="00661B75" w:rsidRDefault="00E373B5" w:rsidP="00BC33FA">
            <w:pPr>
              <w:jc w:val="right"/>
              <w:rPr>
                <w:color w:val="000000"/>
                <w:sz w:val="18"/>
                <w:szCs w:val="18"/>
              </w:rPr>
            </w:pPr>
            <w:r w:rsidRPr="00661B75">
              <w:rPr>
                <w:color w:val="000000"/>
                <w:sz w:val="18"/>
                <w:szCs w:val="18"/>
              </w:rPr>
              <w:t xml:space="preserve">128,519 </w:t>
            </w:r>
          </w:p>
        </w:tc>
        <w:tc>
          <w:tcPr>
            <w:tcW w:w="1768" w:type="pct"/>
            <w:tcBorders>
              <w:top w:val="nil"/>
              <w:left w:val="nil"/>
              <w:bottom w:val="single" w:sz="8" w:space="0" w:color="000000"/>
              <w:right w:val="single" w:sz="8" w:space="0" w:color="000000"/>
            </w:tcBorders>
            <w:shd w:val="clear" w:color="auto" w:fill="auto"/>
            <w:hideMark/>
          </w:tcPr>
          <w:p w14:paraId="6D75ED31" w14:textId="77777777" w:rsidR="00E373B5" w:rsidRPr="00661B75" w:rsidRDefault="00E373B5" w:rsidP="00BC33FA">
            <w:pPr>
              <w:rPr>
                <w:color w:val="000000"/>
                <w:sz w:val="18"/>
                <w:szCs w:val="18"/>
              </w:rPr>
            </w:pPr>
            <w:r w:rsidRPr="00661B75">
              <w:rPr>
                <w:color w:val="000000"/>
                <w:sz w:val="18"/>
                <w:szCs w:val="18"/>
              </w:rPr>
              <w:t>The increase in burden is a result of the monitoring flexibility in the regulation which allows public water systems to monitoring on a 9 year cycle based on initial monitoring results. Due to this flexibility, more public water systems are scheduled to monitor during this ICR period.</w:t>
            </w:r>
          </w:p>
        </w:tc>
      </w:tr>
      <w:tr w:rsidR="00E373B5" w:rsidRPr="003C064E" w14:paraId="2B466592" w14:textId="77777777" w:rsidTr="00661B75">
        <w:trPr>
          <w:trHeight w:val="898"/>
        </w:trPr>
        <w:tc>
          <w:tcPr>
            <w:tcW w:w="717" w:type="pct"/>
            <w:tcBorders>
              <w:top w:val="nil"/>
              <w:left w:val="single" w:sz="8" w:space="0" w:color="000000"/>
              <w:bottom w:val="single" w:sz="8" w:space="0" w:color="000000"/>
              <w:right w:val="single" w:sz="8" w:space="0" w:color="000000"/>
            </w:tcBorders>
            <w:shd w:val="clear" w:color="auto" w:fill="auto"/>
            <w:hideMark/>
          </w:tcPr>
          <w:p w14:paraId="46B89716" w14:textId="77777777" w:rsidR="00E373B5" w:rsidRPr="00661B75" w:rsidRDefault="00E373B5" w:rsidP="00BC33FA">
            <w:pPr>
              <w:rPr>
                <w:color w:val="000000"/>
                <w:sz w:val="18"/>
                <w:szCs w:val="18"/>
              </w:rPr>
            </w:pPr>
            <w:r w:rsidRPr="00661B75">
              <w:rPr>
                <w:color w:val="000000"/>
                <w:sz w:val="18"/>
                <w:szCs w:val="18"/>
              </w:rPr>
              <w:t>Lead and Copper Rule</w:t>
            </w:r>
            <w:r w:rsidRPr="00661B75">
              <w:rPr>
                <w:color w:val="000000"/>
                <w:sz w:val="18"/>
                <w:szCs w:val="18"/>
                <w:vertAlign w:val="superscript"/>
              </w:rPr>
              <w:t>2</w:t>
            </w:r>
          </w:p>
        </w:tc>
        <w:tc>
          <w:tcPr>
            <w:tcW w:w="853" w:type="pct"/>
            <w:tcBorders>
              <w:top w:val="nil"/>
              <w:left w:val="nil"/>
              <w:bottom w:val="single" w:sz="8" w:space="0" w:color="000000"/>
              <w:right w:val="single" w:sz="8" w:space="0" w:color="000000"/>
            </w:tcBorders>
            <w:shd w:val="clear" w:color="auto" w:fill="auto"/>
            <w:hideMark/>
          </w:tcPr>
          <w:p w14:paraId="3288EFF9" w14:textId="77777777" w:rsidR="00E373B5" w:rsidRPr="00661B75" w:rsidRDefault="00E373B5" w:rsidP="00BC33FA">
            <w:pPr>
              <w:jc w:val="right"/>
              <w:rPr>
                <w:color w:val="000000"/>
                <w:sz w:val="18"/>
                <w:szCs w:val="18"/>
              </w:rPr>
            </w:pPr>
            <w:r w:rsidRPr="00661B75">
              <w:rPr>
                <w:color w:val="000000"/>
                <w:sz w:val="18"/>
                <w:szCs w:val="18"/>
              </w:rPr>
              <w:t xml:space="preserve">1,669,205 </w:t>
            </w:r>
          </w:p>
        </w:tc>
        <w:tc>
          <w:tcPr>
            <w:tcW w:w="853" w:type="pct"/>
            <w:tcBorders>
              <w:top w:val="nil"/>
              <w:left w:val="nil"/>
              <w:bottom w:val="single" w:sz="8" w:space="0" w:color="000000"/>
              <w:right w:val="single" w:sz="8" w:space="0" w:color="000000"/>
            </w:tcBorders>
            <w:shd w:val="clear" w:color="auto" w:fill="auto"/>
            <w:hideMark/>
          </w:tcPr>
          <w:p w14:paraId="4A6AFA26" w14:textId="77777777" w:rsidR="00E373B5" w:rsidRPr="00661B75" w:rsidRDefault="00E373B5" w:rsidP="00BC33FA">
            <w:pPr>
              <w:jc w:val="right"/>
              <w:rPr>
                <w:color w:val="000000"/>
                <w:sz w:val="18"/>
                <w:szCs w:val="18"/>
              </w:rPr>
            </w:pPr>
            <w:r w:rsidRPr="00661B75">
              <w:rPr>
                <w:color w:val="000000"/>
                <w:sz w:val="18"/>
                <w:szCs w:val="18"/>
              </w:rPr>
              <w:t xml:space="preserve">1,108,924 </w:t>
            </w:r>
          </w:p>
        </w:tc>
        <w:tc>
          <w:tcPr>
            <w:tcW w:w="808" w:type="pct"/>
            <w:tcBorders>
              <w:top w:val="nil"/>
              <w:left w:val="nil"/>
              <w:bottom w:val="single" w:sz="8" w:space="0" w:color="000000"/>
              <w:right w:val="single" w:sz="8" w:space="0" w:color="000000"/>
            </w:tcBorders>
            <w:shd w:val="clear" w:color="auto" w:fill="auto"/>
            <w:hideMark/>
          </w:tcPr>
          <w:p w14:paraId="050B63B8" w14:textId="77777777" w:rsidR="00E373B5" w:rsidRPr="00661B75" w:rsidRDefault="00E373B5" w:rsidP="00BC33FA">
            <w:pPr>
              <w:jc w:val="right"/>
              <w:rPr>
                <w:color w:val="000000"/>
                <w:sz w:val="18"/>
                <w:szCs w:val="18"/>
              </w:rPr>
            </w:pPr>
            <w:r w:rsidRPr="00661B75">
              <w:rPr>
                <w:color w:val="000000"/>
                <w:sz w:val="18"/>
                <w:szCs w:val="18"/>
              </w:rPr>
              <w:t>(560,281)</w:t>
            </w:r>
          </w:p>
        </w:tc>
        <w:tc>
          <w:tcPr>
            <w:tcW w:w="1768" w:type="pct"/>
            <w:tcBorders>
              <w:top w:val="nil"/>
              <w:left w:val="nil"/>
              <w:bottom w:val="single" w:sz="8" w:space="0" w:color="000000"/>
              <w:right w:val="single" w:sz="8" w:space="0" w:color="000000"/>
            </w:tcBorders>
            <w:shd w:val="clear" w:color="auto" w:fill="auto"/>
            <w:hideMark/>
          </w:tcPr>
          <w:p w14:paraId="20FD2A24" w14:textId="77777777" w:rsidR="00E373B5" w:rsidRPr="00661B75" w:rsidRDefault="00E373B5" w:rsidP="00BC33FA">
            <w:pPr>
              <w:rPr>
                <w:color w:val="000000"/>
                <w:sz w:val="18"/>
                <w:szCs w:val="18"/>
              </w:rPr>
            </w:pPr>
            <w:r w:rsidRPr="00661B75">
              <w:rPr>
                <w:color w:val="000000"/>
                <w:sz w:val="18"/>
                <w:szCs w:val="18"/>
              </w:rPr>
              <w:t xml:space="preserve">The net change in the burden is attributed to the adjustments made in the modeling inputs to account for updated PWS inventory, as well as updated data on the number of action level exceedances. </w:t>
            </w:r>
          </w:p>
        </w:tc>
      </w:tr>
      <w:tr w:rsidR="00E373B5" w:rsidRPr="003C064E" w14:paraId="6FF596E4" w14:textId="77777777" w:rsidTr="00661B75">
        <w:trPr>
          <w:trHeight w:val="324"/>
        </w:trPr>
        <w:tc>
          <w:tcPr>
            <w:tcW w:w="717" w:type="pct"/>
            <w:tcBorders>
              <w:top w:val="nil"/>
              <w:left w:val="single" w:sz="8" w:space="0" w:color="000000"/>
              <w:bottom w:val="single" w:sz="8" w:space="0" w:color="auto"/>
              <w:right w:val="single" w:sz="8" w:space="0" w:color="000000"/>
            </w:tcBorders>
            <w:shd w:val="clear" w:color="auto" w:fill="auto"/>
            <w:vAlign w:val="center"/>
            <w:hideMark/>
          </w:tcPr>
          <w:p w14:paraId="46B3583F" w14:textId="77777777" w:rsidR="00E373B5" w:rsidRPr="00661B75" w:rsidRDefault="00E373B5" w:rsidP="00BC33FA">
            <w:pPr>
              <w:rPr>
                <w:b/>
                <w:bCs/>
                <w:color w:val="000000"/>
                <w:sz w:val="18"/>
                <w:szCs w:val="18"/>
              </w:rPr>
            </w:pPr>
            <w:r w:rsidRPr="00661B75">
              <w:rPr>
                <w:b/>
                <w:bCs/>
                <w:color w:val="000000"/>
                <w:sz w:val="18"/>
                <w:szCs w:val="18"/>
              </w:rPr>
              <w:t>TOTAL</w:t>
            </w:r>
            <w:r w:rsidRPr="00661B75">
              <w:rPr>
                <w:b/>
                <w:bCs/>
                <w:color w:val="000000"/>
                <w:sz w:val="18"/>
                <w:szCs w:val="18"/>
                <w:vertAlign w:val="superscript"/>
              </w:rPr>
              <w:t>2</w:t>
            </w:r>
          </w:p>
        </w:tc>
        <w:tc>
          <w:tcPr>
            <w:tcW w:w="853" w:type="pct"/>
            <w:tcBorders>
              <w:top w:val="nil"/>
              <w:left w:val="nil"/>
              <w:bottom w:val="single" w:sz="8" w:space="0" w:color="auto"/>
              <w:right w:val="single" w:sz="8" w:space="0" w:color="000000"/>
            </w:tcBorders>
            <w:shd w:val="clear" w:color="auto" w:fill="auto"/>
            <w:vAlign w:val="center"/>
            <w:hideMark/>
          </w:tcPr>
          <w:p w14:paraId="694D4A4B" w14:textId="77777777" w:rsidR="00E373B5" w:rsidRPr="00661B75" w:rsidRDefault="00E373B5" w:rsidP="00BC33FA">
            <w:pPr>
              <w:jc w:val="right"/>
              <w:rPr>
                <w:b/>
                <w:bCs/>
                <w:color w:val="000000"/>
                <w:sz w:val="18"/>
                <w:szCs w:val="18"/>
              </w:rPr>
            </w:pPr>
            <w:r w:rsidRPr="00661B75">
              <w:rPr>
                <w:b/>
                <w:bCs/>
                <w:color w:val="000000"/>
                <w:sz w:val="18"/>
                <w:szCs w:val="18"/>
              </w:rPr>
              <w:t>3,787,528</w:t>
            </w:r>
          </w:p>
        </w:tc>
        <w:tc>
          <w:tcPr>
            <w:tcW w:w="853" w:type="pct"/>
            <w:tcBorders>
              <w:top w:val="nil"/>
              <w:left w:val="nil"/>
              <w:bottom w:val="single" w:sz="8" w:space="0" w:color="auto"/>
              <w:right w:val="single" w:sz="8" w:space="0" w:color="000000"/>
            </w:tcBorders>
            <w:shd w:val="clear" w:color="auto" w:fill="auto"/>
            <w:vAlign w:val="center"/>
            <w:hideMark/>
          </w:tcPr>
          <w:p w14:paraId="5527FE2E" w14:textId="77777777" w:rsidR="00E373B5" w:rsidRPr="00661B75" w:rsidRDefault="00E373B5" w:rsidP="00BC33FA">
            <w:pPr>
              <w:jc w:val="right"/>
              <w:rPr>
                <w:b/>
                <w:bCs/>
                <w:color w:val="000000"/>
                <w:sz w:val="18"/>
                <w:szCs w:val="18"/>
              </w:rPr>
            </w:pPr>
            <w:r w:rsidRPr="00661B75">
              <w:rPr>
                <w:b/>
                <w:bCs/>
                <w:color w:val="000000"/>
                <w:sz w:val="18"/>
                <w:szCs w:val="18"/>
              </w:rPr>
              <w:t>3,323,243</w:t>
            </w:r>
          </w:p>
        </w:tc>
        <w:tc>
          <w:tcPr>
            <w:tcW w:w="808" w:type="pct"/>
            <w:tcBorders>
              <w:top w:val="nil"/>
              <w:left w:val="nil"/>
              <w:bottom w:val="single" w:sz="8" w:space="0" w:color="auto"/>
              <w:right w:val="single" w:sz="8" w:space="0" w:color="000000"/>
            </w:tcBorders>
            <w:shd w:val="clear" w:color="auto" w:fill="auto"/>
            <w:vAlign w:val="center"/>
            <w:hideMark/>
          </w:tcPr>
          <w:p w14:paraId="7A4F09DE" w14:textId="77777777" w:rsidR="00E373B5" w:rsidRPr="00661B75" w:rsidRDefault="00E373B5" w:rsidP="00BC33FA">
            <w:pPr>
              <w:jc w:val="right"/>
              <w:rPr>
                <w:b/>
                <w:bCs/>
                <w:color w:val="000000"/>
                <w:sz w:val="18"/>
                <w:szCs w:val="18"/>
              </w:rPr>
            </w:pPr>
            <w:r w:rsidRPr="00661B75">
              <w:rPr>
                <w:b/>
                <w:bCs/>
                <w:color w:val="000000"/>
                <w:sz w:val="18"/>
                <w:szCs w:val="18"/>
              </w:rPr>
              <w:t>(464,285)</w:t>
            </w:r>
          </w:p>
        </w:tc>
        <w:tc>
          <w:tcPr>
            <w:tcW w:w="1768" w:type="pct"/>
            <w:tcBorders>
              <w:top w:val="nil"/>
              <w:left w:val="nil"/>
              <w:bottom w:val="single" w:sz="8" w:space="0" w:color="auto"/>
              <w:right w:val="single" w:sz="8" w:space="0" w:color="000000"/>
            </w:tcBorders>
            <w:shd w:val="clear" w:color="auto" w:fill="auto"/>
            <w:vAlign w:val="center"/>
            <w:hideMark/>
          </w:tcPr>
          <w:p w14:paraId="453A7DB6" w14:textId="77777777" w:rsidR="00E373B5" w:rsidRPr="00661B75" w:rsidRDefault="00E373B5" w:rsidP="00BC33FA">
            <w:pPr>
              <w:rPr>
                <w:b/>
                <w:bCs/>
                <w:color w:val="000000"/>
                <w:sz w:val="18"/>
                <w:szCs w:val="18"/>
              </w:rPr>
            </w:pPr>
            <w:r w:rsidRPr="00661B75">
              <w:rPr>
                <w:b/>
                <w:bCs/>
                <w:color w:val="000000"/>
                <w:sz w:val="18"/>
                <w:szCs w:val="18"/>
              </w:rPr>
              <w:t>Adjusted PWS Burden</w:t>
            </w:r>
          </w:p>
        </w:tc>
      </w:tr>
      <w:tr w:rsidR="00E373B5" w:rsidRPr="003C064E" w14:paraId="1AADE5E7" w14:textId="77777777" w:rsidTr="00661B75">
        <w:trPr>
          <w:trHeight w:val="324"/>
        </w:trPr>
        <w:tc>
          <w:tcPr>
            <w:tcW w:w="5000" w:type="pct"/>
            <w:gridSpan w:val="5"/>
            <w:tcBorders>
              <w:top w:val="single" w:sz="8" w:space="0" w:color="auto"/>
            </w:tcBorders>
            <w:shd w:val="clear" w:color="auto" w:fill="auto"/>
          </w:tcPr>
          <w:p w14:paraId="3BAA989F" w14:textId="6FB21166" w:rsidR="00E373B5" w:rsidRPr="003C064E" w:rsidRDefault="00E373B5" w:rsidP="00661B75">
            <w:pPr>
              <w:rPr>
                <w:b/>
                <w:bCs/>
                <w:color w:val="000000"/>
                <w:sz w:val="20"/>
              </w:rPr>
            </w:pPr>
            <w:r w:rsidRPr="003C064E">
              <w:rPr>
                <w:color w:val="000000"/>
                <w:sz w:val="18"/>
                <w:szCs w:val="18"/>
              </w:rPr>
              <w:t xml:space="preserve">Notes: </w:t>
            </w:r>
            <w:r w:rsidRPr="003C064E">
              <w:rPr>
                <w:color w:val="000000"/>
                <w:sz w:val="18"/>
                <w:szCs w:val="18"/>
              </w:rPr>
              <w:br/>
              <w:t>(1) Detail may not add exactly to totals due to rounding.</w:t>
            </w:r>
            <w:r w:rsidRPr="003C064E">
              <w:rPr>
                <w:color w:val="000000"/>
                <w:sz w:val="18"/>
                <w:szCs w:val="18"/>
              </w:rPr>
              <w:br/>
              <w:t>(2) Note that a draft of the DDBP/Chem/</w:t>
            </w:r>
            <w:proofErr w:type="spellStart"/>
            <w:r w:rsidRPr="003C064E">
              <w:rPr>
                <w:color w:val="000000"/>
                <w:sz w:val="18"/>
                <w:szCs w:val="18"/>
              </w:rPr>
              <w:t>Rads</w:t>
            </w:r>
            <w:proofErr w:type="spellEnd"/>
            <w:r w:rsidRPr="003C064E">
              <w:rPr>
                <w:color w:val="000000"/>
                <w:sz w:val="18"/>
                <w:szCs w:val="18"/>
              </w:rPr>
              <w:t xml:space="preserve"> Rules ICR was approved by OMB in 2012, which listed 1,669,205 hours of annual PWS burden</w:t>
            </w:r>
            <w:r>
              <w:rPr>
                <w:color w:val="000000"/>
                <w:sz w:val="18"/>
                <w:szCs w:val="18"/>
              </w:rPr>
              <w:t>,</w:t>
            </w:r>
            <w:r w:rsidRPr="003C064E">
              <w:rPr>
                <w:color w:val="000000"/>
                <w:sz w:val="18"/>
                <w:szCs w:val="18"/>
              </w:rPr>
              <w:t xml:space="preserve"> based on lead action level query results available at the time. Lead action level data were re-queried </w:t>
            </w:r>
            <w:r w:rsidR="00661B75">
              <w:rPr>
                <w:color w:val="000000"/>
                <w:sz w:val="18"/>
                <w:szCs w:val="18"/>
              </w:rPr>
              <w:t>b</w:t>
            </w:r>
            <w:r w:rsidRPr="003C064E">
              <w:rPr>
                <w:color w:val="000000"/>
                <w:sz w:val="18"/>
                <w:szCs w:val="18"/>
              </w:rPr>
              <w:t>etween the draft and final DDBP/Chem/</w:t>
            </w:r>
            <w:proofErr w:type="spellStart"/>
            <w:r w:rsidRPr="003C064E">
              <w:rPr>
                <w:color w:val="000000"/>
                <w:sz w:val="18"/>
                <w:szCs w:val="18"/>
              </w:rPr>
              <w:t>Rads</w:t>
            </w:r>
            <w:proofErr w:type="spellEnd"/>
            <w:r w:rsidRPr="003C064E">
              <w:rPr>
                <w:color w:val="000000"/>
                <w:sz w:val="18"/>
                <w:szCs w:val="18"/>
              </w:rPr>
              <w:t xml:space="preserve"> Rules ICR and the final annual PWS burden for LCR in the previous 3-year ICR period was 1,100,309 hours, which is consistent with the burden estimates developed for the current 3-year ICR period.</w:t>
            </w:r>
          </w:p>
        </w:tc>
      </w:tr>
    </w:tbl>
    <w:p w14:paraId="3CD182F8" w14:textId="7FB040CC" w:rsidR="00F5197F" w:rsidRPr="00241B0D" w:rsidRDefault="005F7164" w:rsidP="00972A2F">
      <w:pPr>
        <w:pStyle w:val="ExhibitTitle"/>
        <w:rPr>
          <w:rFonts w:ascii="Arial" w:hAnsi="Arial" w:cs="Arial"/>
        </w:rPr>
      </w:pPr>
      <w:bookmarkStart w:id="67" w:name="_Toc199048145"/>
      <w:r w:rsidRPr="00241B0D">
        <w:rPr>
          <w:rFonts w:ascii="Arial" w:hAnsi="Arial" w:cs="Arial"/>
        </w:rPr>
        <w:lastRenderedPageBreak/>
        <w:t>Exhibit 13</w:t>
      </w:r>
    </w:p>
    <w:p w14:paraId="3CD182F9" w14:textId="77777777" w:rsidR="00620BC8" w:rsidRDefault="00620BC8" w:rsidP="00972A2F">
      <w:pPr>
        <w:pStyle w:val="ExhibitTitle"/>
        <w:rPr>
          <w:rFonts w:ascii="Arial" w:hAnsi="Arial" w:cs="Arial"/>
        </w:rPr>
      </w:pPr>
      <w:r w:rsidRPr="00241B0D">
        <w:rPr>
          <w:rFonts w:ascii="Arial" w:hAnsi="Arial" w:cs="Arial"/>
        </w:rPr>
        <w:t>Adjustments to Primacy Agency Burden from Previous ICR Estimates</w:t>
      </w:r>
      <w:bookmarkEnd w:id="67"/>
    </w:p>
    <w:tbl>
      <w:tblPr>
        <w:tblW w:w="5014" w:type="pct"/>
        <w:tblInd w:w="-20" w:type="dxa"/>
        <w:tblLook w:val="04A0" w:firstRow="1" w:lastRow="0" w:firstColumn="1" w:lastColumn="0" w:noHBand="0" w:noVBand="1"/>
      </w:tblPr>
      <w:tblGrid>
        <w:gridCol w:w="1537"/>
        <w:gridCol w:w="1339"/>
        <w:gridCol w:w="1263"/>
        <w:gridCol w:w="1083"/>
        <w:gridCol w:w="4144"/>
      </w:tblGrid>
      <w:tr w:rsidR="00E373B5" w:rsidRPr="003C064E" w14:paraId="727B4833" w14:textId="77777777" w:rsidTr="00661B75">
        <w:trPr>
          <w:trHeight w:val="925"/>
          <w:tblHeader/>
        </w:trPr>
        <w:tc>
          <w:tcPr>
            <w:tcW w:w="821" w:type="pct"/>
            <w:tcBorders>
              <w:top w:val="single" w:sz="8" w:space="0" w:color="auto"/>
              <w:left w:val="single" w:sz="8" w:space="0" w:color="auto"/>
              <w:bottom w:val="single" w:sz="8" w:space="0" w:color="auto"/>
              <w:right w:val="single" w:sz="8" w:space="0" w:color="000000"/>
            </w:tcBorders>
            <w:shd w:val="clear" w:color="auto" w:fill="auto"/>
            <w:vAlign w:val="bottom"/>
            <w:hideMark/>
          </w:tcPr>
          <w:p w14:paraId="10DBEF19" w14:textId="77777777" w:rsidR="00E373B5" w:rsidRPr="00661B75" w:rsidRDefault="00E373B5" w:rsidP="00BC33FA">
            <w:pPr>
              <w:jc w:val="center"/>
              <w:rPr>
                <w:b/>
                <w:bCs/>
                <w:color w:val="000000"/>
                <w:sz w:val="16"/>
                <w:szCs w:val="16"/>
              </w:rPr>
            </w:pPr>
            <w:r w:rsidRPr="00661B75">
              <w:rPr>
                <w:b/>
                <w:bCs/>
                <w:color w:val="000000"/>
                <w:sz w:val="16"/>
                <w:szCs w:val="16"/>
              </w:rPr>
              <w:t>Activity</w:t>
            </w:r>
          </w:p>
        </w:tc>
        <w:tc>
          <w:tcPr>
            <w:tcW w:w="715" w:type="pct"/>
            <w:tcBorders>
              <w:top w:val="single" w:sz="8" w:space="0" w:color="000000"/>
              <w:left w:val="nil"/>
              <w:bottom w:val="single" w:sz="8" w:space="0" w:color="auto"/>
              <w:right w:val="single" w:sz="8" w:space="0" w:color="000000"/>
            </w:tcBorders>
            <w:shd w:val="clear" w:color="auto" w:fill="auto"/>
            <w:vAlign w:val="bottom"/>
            <w:hideMark/>
          </w:tcPr>
          <w:p w14:paraId="6070488E" w14:textId="77777777" w:rsidR="00E373B5" w:rsidRPr="00661B75" w:rsidRDefault="00E373B5" w:rsidP="00BC33FA">
            <w:pPr>
              <w:jc w:val="center"/>
              <w:rPr>
                <w:b/>
                <w:bCs/>
                <w:sz w:val="16"/>
                <w:szCs w:val="16"/>
              </w:rPr>
            </w:pPr>
            <w:r w:rsidRPr="00661B75">
              <w:rPr>
                <w:b/>
                <w:bCs/>
                <w:sz w:val="16"/>
                <w:szCs w:val="16"/>
              </w:rPr>
              <w:t xml:space="preserve">Previous Annual Burden Estimate </w:t>
            </w:r>
            <w:r w:rsidRPr="00661B75">
              <w:rPr>
                <w:b/>
                <w:bCs/>
                <w:sz w:val="16"/>
                <w:szCs w:val="16"/>
              </w:rPr>
              <w:br/>
              <w:t>(Hours)</w:t>
            </w:r>
          </w:p>
        </w:tc>
        <w:tc>
          <w:tcPr>
            <w:tcW w:w="674" w:type="pct"/>
            <w:tcBorders>
              <w:top w:val="single" w:sz="8" w:space="0" w:color="000000"/>
              <w:left w:val="nil"/>
              <w:bottom w:val="single" w:sz="8" w:space="0" w:color="auto"/>
              <w:right w:val="single" w:sz="8" w:space="0" w:color="000000"/>
            </w:tcBorders>
            <w:shd w:val="clear" w:color="auto" w:fill="auto"/>
            <w:vAlign w:val="bottom"/>
            <w:hideMark/>
          </w:tcPr>
          <w:p w14:paraId="4E9C4B73" w14:textId="77777777" w:rsidR="00E373B5" w:rsidRPr="00661B75" w:rsidRDefault="00E373B5" w:rsidP="00BC33FA">
            <w:pPr>
              <w:jc w:val="center"/>
              <w:rPr>
                <w:b/>
                <w:bCs/>
                <w:sz w:val="16"/>
                <w:szCs w:val="16"/>
              </w:rPr>
            </w:pPr>
            <w:r w:rsidRPr="00661B75">
              <w:rPr>
                <w:b/>
                <w:bCs/>
                <w:sz w:val="16"/>
                <w:szCs w:val="16"/>
              </w:rPr>
              <w:t>2016 Annual</w:t>
            </w:r>
            <w:r w:rsidRPr="00661B75">
              <w:rPr>
                <w:b/>
                <w:bCs/>
                <w:sz w:val="16"/>
                <w:szCs w:val="16"/>
              </w:rPr>
              <w:br/>
              <w:t xml:space="preserve">Burden Estimate </w:t>
            </w:r>
            <w:r w:rsidRPr="00661B75">
              <w:rPr>
                <w:b/>
                <w:bCs/>
                <w:sz w:val="16"/>
                <w:szCs w:val="16"/>
              </w:rPr>
              <w:br/>
              <w:t>(Hours)</w:t>
            </w:r>
          </w:p>
        </w:tc>
        <w:tc>
          <w:tcPr>
            <w:tcW w:w="578" w:type="pct"/>
            <w:tcBorders>
              <w:top w:val="single" w:sz="8" w:space="0" w:color="000000"/>
              <w:left w:val="nil"/>
              <w:bottom w:val="single" w:sz="8" w:space="0" w:color="auto"/>
              <w:right w:val="single" w:sz="8" w:space="0" w:color="000000"/>
            </w:tcBorders>
            <w:shd w:val="clear" w:color="auto" w:fill="auto"/>
            <w:vAlign w:val="bottom"/>
            <w:hideMark/>
          </w:tcPr>
          <w:p w14:paraId="5D0748C7" w14:textId="77777777" w:rsidR="00E373B5" w:rsidRPr="00661B75" w:rsidRDefault="00E373B5" w:rsidP="00BC33FA">
            <w:pPr>
              <w:jc w:val="center"/>
              <w:rPr>
                <w:b/>
                <w:bCs/>
                <w:color w:val="000000"/>
                <w:sz w:val="16"/>
                <w:szCs w:val="16"/>
              </w:rPr>
            </w:pPr>
            <w:r w:rsidRPr="00661B75">
              <w:rPr>
                <w:b/>
                <w:bCs/>
                <w:color w:val="000000"/>
                <w:sz w:val="16"/>
                <w:szCs w:val="16"/>
              </w:rPr>
              <w:t>Annual Change in Burden</w:t>
            </w:r>
            <w:r w:rsidRPr="00661B75">
              <w:rPr>
                <w:b/>
                <w:bCs/>
                <w:color w:val="000000"/>
                <w:sz w:val="16"/>
                <w:szCs w:val="16"/>
              </w:rPr>
              <w:br/>
              <w:t>(Hours)</w:t>
            </w:r>
          </w:p>
        </w:tc>
        <w:tc>
          <w:tcPr>
            <w:tcW w:w="2211" w:type="pct"/>
            <w:tcBorders>
              <w:top w:val="single" w:sz="8" w:space="0" w:color="000000"/>
              <w:left w:val="nil"/>
              <w:bottom w:val="single" w:sz="8" w:space="0" w:color="auto"/>
              <w:right w:val="single" w:sz="8" w:space="0" w:color="000000"/>
            </w:tcBorders>
            <w:shd w:val="clear" w:color="auto" w:fill="auto"/>
            <w:vAlign w:val="bottom"/>
            <w:hideMark/>
          </w:tcPr>
          <w:p w14:paraId="7B7FD780" w14:textId="77777777" w:rsidR="00E373B5" w:rsidRPr="00661B75" w:rsidRDefault="00E373B5" w:rsidP="00BC33FA">
            <w:pPr>
              <w:jc w:val="center"/>
              <w:rPr>
                <w:b/>
                <w:bCs/>
                <w:color w:val="000000"/>
                <w:sz w:val="16"/>
                <w:szCs w:val="16"/>
              </w:rPr>
            </w:pPr>
            <w:r w:rsidRPr="00661B75">
              <w:rPr>
                <w:b/>
                <w:bCs/>
                <w:color w:val="000000"/>
                <w:sz w:val="16"/>
                <w:szCs w:val="16"/>
              </w:rPr>
              <w:t>Reason for Change in Annual Burden</w:t>
            </w:r>
          </w:p>
        </w:tc>
      </w:tr>
      <w:tr w:rsidR="00E373B5" w:rsidRPr="003C064E" w14:paraId="74F7E236" w14:textId="77777777" w:rsidTr="00661B75">
        <w:trPr>
          <w:trHeight w:val="793"/>
        </w:trPr>
        <w:tc>
          <w:tcPr>
            <w:tcW w:w="821" w:type="pct"/>
            <w:tcBorders>
              <w:top w:val="nil"/>
              <w:left w:val="single" w:sz="8" w:space="0" w:color="auto"/>
              <w:bottom w:val="single" w:sz="8" w:space="0" w:color="000000"/>
              <w:right w:val="single" w:sz="8" w:space="0" w:color="000000"/>
            </w:tcBorders>
            <w:shd w:val="clear" w:color="auto" w:fill="auto"/>
            <w:vAlign w:val="bottom"/>
            <w:hideMark/>
          </w:tcPr>
          <w:p w14:paraId="7E8DD2B8" w14:textId="77777777" w:rsidR="00E373B5" w:rsidRPr="00661B75" w:rsidRDefault="00E373B5" w:rsidP="00BC33FA">
            <w:pPr>
              <w:rPr>
                <w:color w:val="000000"/>
                <w:sz w:val="16"/>
                <w:szCs w:val="16"/>
              </w:rPr>
            </w:pPr>
            <w:r w:rsidRPr="00661B75">
              <w:rPr>
                <w:color w:val="000000"/>
                <w:sz w:val="16"/>
                <w:szCs w:val="16"/>
              </w:rPr>
              <w:t>Stage 1 DBPR</w:t>
            </w:r>
          </w:p>
        </w:tc>
        <w:tc>
          <w:tcPr>
            <w:tcW w:w="715" w:type="pct"/>
            <w:tcBorders>
              <w:top w:val="nil"/>
              <w:left w:val="nil"/>
              <w:bottom w:val="single" w:sz="8" w:space="0" w:color="000000"/>
              <w:right w:val="single" w:sz="8" w:space="0" w:color="000000"/>
            </w:tcBorders>
            <w:shd w:val="clear" w:color="auto" w:fill="auto"/>
            <w:vAlign w:val="bottom"/>
            <w:hideMark/>
          </w:tcPr>
          <w:p w14:paraId="21D9E956" w14:textId="77777777" w:rsidR="00E373B5" w:rsidRPr="00661B75" w:rsidRDefault="00E373B5" w:rsidP="00BC33FA">
            <w:pPr>
              <w:jc w:val="right"/>
              <w:rPr>
                <w:color w:val="000000"/>
                <w:sz w:val="16"/>
                <w:szCs w:val="16"/>
              </w:rPr>
            </w:pPr>
            <w:r w:rsidRPr="00661B75">
              <w:rPr>
                <w:color w:val="000000"/>
                <w:sz w:val="16"/>
                <w:szCs w:val="16"/>
              </w:rPr>
              <w:t xml:space="preserve">148,335 </w:t>
            </w:r>
          </w:p>
        </w:tc>
        <w:tc>
          <w:tcPr>
            <w:tcW w:w="674" w:type="pct"/>
            <w:tcBorders>
              <w:top w:val="nil"/>
              <w:left w:val="nil"/>
              <w:bottom w:val="single" w:sz="8" w:space="0" w:color="000000"/>
              <w:right w:val="single" w:sz="8" w:space="0" w:color="000000"/>
            </w:tcBorders>
            <w:shd w:val="clear" w:color="auto" w:fill="auto"/>
            <w:vAlign w:val="bottom"/>
            <w:hideMark/>
          </w:tcPr>
          <w:p w14:paraId="3FD951E6" w14:textId="77777777" w:rsidR="00E373B5" w:rsidRPr="00661B75" w:rsidRDefault="00E373B5" w:rsidP="00BC33FA">
            <w:pPr>
              <w:jc w:val="right"/>
              <w:rPr>
                <w:color w:val="000000"/>
                <w:sz w:val="16"/>
                <w:szCs w:val="16"/>
              </w:rPr>
            </w:pPr>
            <w:r w:rsidRPr="00661B75">
              <w:rPr>
                <w:color w:val="000000"/>
                <w:sz w:val="16"/>
                <w:szCs w:val="16"/>
              </w:rPr>
              <w:t xml:space="preserve">148,906 </w:t>
            </w:r>
          </w:p>
        </w:tc>
        <w:tc>
          <w:tcPr>
            <w:tcW w:w="578" w:type="pct"/>
            <w:tcBorders>
              <w:top w:val="nil"/>
              <w:left w:val="nil"/>
              <w:bottom w:val="single" w:sz="8" w:space="0" w:color="000000"/>
              <w:right w:val="single" w:sz="8" w:space="0" w:color="000000"/>
            </w:tcBorders>
            <w:shd w:val="clear" w:color="auto" w:fill="auto"/>
            <w:vAlign w:val="bottom"/>
            <w:hideMark/>
          </w:tcPr>
          <w:p w14:paraId="0F27AD3D" w14:textId="77777777" w:rsidR="00E373B5" w:rsidRPr="00661B75" w:rsidRDefault="00E373B5" w:rsidP="00BC33FA">
            <w:pPr>
              <w:jc w:val="right"/>
              <w:rPr>
                <w:color w:val="000000"/>
                <w:sz w:val="16"/>
                <w:szCs w:val="16"/>
              </w:rPr>
            </w:pPr>
            <w:r w:rsidRPr="00661B75">
              <w:rPr>
                <w:color w:val="000000"/>
                <w:sz w:val="16"/>
                <w:szCs w:val="16"/>
              </w:rPr>
              <w:t xml:space="preserve">571 </w:t>
            </w:r>
          </w:p>
        </w:tc>
        <w:tc>
          <w:tcPr>
            <w:tcW w:w="2211" w:type="pct"/>
            <w:tcBorders>
              <w:top w:val="nil"/>
              <w:left w:val="nil"/>
              <w:bottom w:val="single" w:sz="8" w:space="0" w:color="000000"/>
              <w:right w:val="single" w:sz="8" w:space="0" w:color="auto"/>
            </w:tcBorders>
            <w:shd w:val="clear" w:color="auto" w:fill="auto"/>
            <w:hideMark/>
          </w:tcPr>
          <w:p w14:paraId="002DB7FC" w14:textId="77777777" w:rsidR="00E373B5" w:rsidRPr="00661B75" w:rsidRDefault="00E373B5" w:rsidP="00BC33FA">
            <w:pPr>
              <w:rPr>
                <w:color w:val="000000"/>
                <w:sz w:val="16"/>
                <w:szCs w:val="16"/>
              </w:rPr>
            </w:pPr>
            <w:r w:rsidRPr="00661B75">
              <w:rPr>
                <w:color w:val="000000"/>
                <w:sz w:val="16"/>
                <w:szCs w:val="16"/>
              </w:rPr>
              <w:t>The net change in the burden is attributed to the adjustments made in the modeling inputs to account for updated PWS inventory.</w:t>
            </w:r>
            <w:r w:rsidRPr="00661B75" w:rsidDel="00952B9B">
              <w:rPr>
                <w:color w:val="000000"/>
                <w:sz w:val="16"/>
                <w:szCs w:val="16"/>
              </w:rPr>
              <w:t xml:space="preserve"> </w:t>
            </w:r>
            <w:r w:rsidRPr="00661B75">
              <w:rPr>
                <w:color w:val="000000"/>
                <w:sz w:val="16"/>
                <w:szCs w:val="16"/>
              </w:rPr>
              <w:t xml:space="preserve">States continue to incur annual data entry reporting and recordkeeping burden for combined DBP, TOC/alkalinity, and residual reporting. </w:t>
            </w:r>
          </w:p>
        </w:tc>
      </w:tr>
      <w:tr w:rsidR="00E373B5" w:rsidRPr="003C064E" w14:paraId="1EF48876" w14:textId="77777777" w:rsidTr="00661B75">
        <w:trPr>
          <w:trHeight w:val="245"/>
        </w:trPr>
        <w:tc>
          <w:tcPr>
            <w:tcW w:w="821" w:type="pct"/>
            <w:tcBorders>
              <w:top w:val="nil"/>
              <w:left w:val="single" w:sz="8" w:space="0" w:color="auto"/>
              <w:bottom w:val="single" w:sz="8" w:space="0" w:color="000000"/>
              <w:right w:val="single" w:sz="8" w:space="0" w:color="000000"/>
            </w:tcBorders>
            <w:shd w:val="clear" w:color="auto" w:fill="auto"/>
            <w:vAlign w:val="bottom"/>
            <w:hideMark/>
          </w:tcPr>
          <w:p w14:paraId="64AE1D24" w14:textId="77777777" w:rsidR="00E373B5" w:rsidRPr="00661B75" w:rsidRDefault="00E373B5" w:rsidP="00BC33FA">
            <w:pPr>
              <w:rPr>
                <w:color w:val="000000"/>
                <w:sz w:val="16"/>
                <w:szCs w:val="16"/>
              </w:rPr>
            </w:pPr>
            <w:r w:rsidRPr="00661B75">
              <w:rPr>
                <w:color w:val="000000"/>
                <w:sz w:val="16"/>
                <w:szCs w:val="16"/>
              </w:rPr>
              <w:t>Stage 2 DBPR</w:t>
            </w:r>
          </w:p>
        </w:tc>
        <w:tc>
          <w:tcPr>
            <w:tcW w:w="715" w:type="pct"/>
            <w:tcBorders>
              <w:top w:val="nil"/>
              <w:left w:val="nil"/>
              <w:bottom w:val="single" w:sz="8" w:space="0" w:color="000000"/>
              <w:right w:val="single" w:sz="8" w:space="0" w:color="000000"/>
            </w:tcBorders>
            <w:shd w:val="clear" w:color="auto" w:fill="auto"/>
            <w:vAlign w:val="bottom"/>
            <w:hideMark/>
          </w:tcPr>
          <w:p w14:paraId="06A0C91F" w14:textId="77777777" w:rsidR="00E373B5" w:rsidRPr="00661B75" w:rsidRDefault="00E373B5" w:rsidP="00BC33FA">
            <w:pPr>
              <w:jc w:val="right"/>
              <w:rPr>
                <w:color w:val="000000"/>
                <w:sz w:val="16"/>
                <w:szCs w:val="16"/>
              </w:rPr>
            </w:pPr>
            <w:r w:rsidRPr="00661B75">
              <w:rPr>
                <w:color w:val="000000"/>
                <w:sz w:val="16"/>
                <w:szCs w:val="16"/>
              </w:rPr>
              <w:t xml:space="preserve">50,822 </w:t>
            </w:r>
          </w:p>
        </w:tc>
        <w:tc>
          <w:tcPr>
            <w:tcW w:w="674" w:type="pct"/>
            <w:tcBorders>
              <w:top w:val="nil"/>
              <w:left w:val="nil"/>
              <w:bottom w:val="single" w:sz="8" w:space="0" w:color="000000"/>
              <w:right w:val="single" w:sz="8" w:space="0" w:color="000000"/>
            </w:tcBorders>
            <w:shd w:val="clear" w:color="auto" w:fill="auto"/>
            <w:vAlign w:val="bottom"/>
            <w:hideMark/>
          </w:tcPr>
          <w:p w14:paraId="615051F9" w14:textId="77777777" w:rsidR="00E373B5" w:rsidRPr="00661B75" w:rsidRDefault="00E373B5" w:rsidP="00BC33FA">
            <w:pPr>
              <w:jc w:val="right"/>
              <w:rPr>
                <w:color w:val="000000"/>
                <w:sz w:val="16"/>
                <w:szCs w:val="16"/>
              </w:rPr>
            </w:pPr>
            <w:r w:rsidRPr="00661B75">
              <w:rPr>
                <w:color w:val="000000"/>
                <w:sz w:val="16"/>
                <w:szCs w:val="16"/>
              </w:rPr>
              <w:t xml:space="preserve">50,822 </w:t>
            </w:r>
          </w:p>
        </w:tc>
        <w:tc>
          <w:tcPr>
            <w:tcW w:w="578" w:type="pct"/>
            <w:tcBorders>
              <w:top w:val="nil"/>
              <w:left w:val="nil"/>
              <w:bottom w:val="single" w:sz="8" w:space="0" w:color="000000"/>
              <w:right w:val="single" w:sz="8" w:space="0" w:color="000000"/>
            </w:tcBorders>
            <w:shd w:val="clear" w:color="auto" w:fill="auto"/>
            <w:vAlign w:val="bottom"/>
            <w:hideMark/>
          </w:tcPr>
          <w:p w14:paraId="6165A1A2" w14:textId="77777777" w:rsidR="00E373B5" w:rsidRPr="00661B75" w:rsidRDefault="00E373B5" w:rsidP="00BC33FA">
            <w:pPr>
              <w:jc w:val="right"/>
              <w:rPr>
                <w:color w:val="000000"/>
                <w:sz w:val="16"/>
                <w:szCs w:val="16"/>
              </w:rPr>
            </w:pPr>
            <w:r w:rsidRPr="00661B75">
              <w:rPr>
                <w:color w:val="000000"/>
                <w:sz w:val="16"/>
                <w:szCs w:val="16"/>
              </w:rPr>
              <w:t>N/A</w:t>
            </w:r>
          </w:p>
        </w:tc>
        <w:tc>
          <w:tcPr>
            <w:tcW w:w="2211" w:type="pct"/>
            <w:tcBorders>
              <w:top w:val="nil"/>
              <w:left w:val="nil"/>
              <w:bottom w:val="single" w:sz="8" w:space="0" w:color="000000"/>
              <w:right w:val="single" w:sz="8" w:space="0" w:color="auto"/>
            </w:tcBorders>
            <w:shd w:val="clear" w:color="auto" w:fill="auto"/>
            <w:hideMark/>
          </w:tcPr>
          <w:p w14:paraId="12F6BE70" w14:textId="77777777" w:rsidR="00E373B5" w:rsidRPr="00661B75" w:rsidRDefault="00E373B5" w:rsidP="00BC33FA">
            <w:pPr>
              <w:rPr>
                <w:color w:val="000000"/>
                <w:sz w:val="16"/>
                <w:szCs w:val="16"/>
              </w:rPr>
            </w:pPr>
            <w:r w:rsidRPr="00661B75">
              <w:rPr>
                <w:color w:val="000000"/>
                <w:sz w:val="16"/>
                <w:szCs w:val="16"/>
              </w:rPr>
              <w:t xml:space="preserve">States will continue recordkeeping and compliance activities for additional routine monitoring and operational evaluations. </w:t>
            </w:r>
          </w:p>
        </w:tc>
      </w:tr>
      <w:tr w:rsidR="00E373B5" w:rsidRPr="003C064E" w14:paraId="5616EB52" w14:textId="77777777" w:rsidTr="00661B75">
        <w:trPr>
          <w:trHeight w:val="271"/>
        </w:trPr>
        <w:tc>
          <w:tcPr>
            <w:tcW w:w="821" w:type="pct"/>
            <w:tcBorders>
              <w:top w:val="nil"/>
              <w:left w:val="single" w:sz="8" w:space="0" w:color="auto"/>
              <w:bottom w:val="single" w:sz="8" w:space="0" w:color="000000"/>
              <w:right w:val="single" w:sz="8" w:space="0" w:color="000000"/>
            </w:tcBorders>
            <w:shd w:val="clear" w:color="auto" w:fill="auto"/>
            <w:vAlign w:val="bottom"/>
            <w:hideMark/>
          </w:tcPr>
          <w:p w14:paraId="2623CC11" w14:textId="77777777" w:rsidR="00E373B5" w:rsidRPr="00661B75" w:rsidRDefault="00E373B5" w:rsidP="00BC33FA">
            <w:pPr>
              <w:rPr>
                <w:color w:val="000000"/>
                <w:sz w:val="16"/>
                <w:szCs w:val="16"/>
              </w:rPr>
            </w:pPr>
            <w:r w:rsidRPr="00661B75">
              <w:rPr>
                <w:color w:val="000000"/>
                <w:sz w:val="16"/>
                <w:szCs w:val="16"/>
              </w:rPr>
              <w:t>Chemical Phases Rules (Phases II/IIB/V)</w:t>
            </w:r>
          </w:p>
        </w:tc>
        <w:tc>
          <w:tcPr>
            <w:tcW w:w="715" w:type="pct"/>
            <w:tcBorders>
              <w:top w:val="nil"/>
              <w:left w:val="nil"/>
              <w:bottom w:val="single" w:sz="8" w:space="0" w:color="000000"/>
              <w:right w:val="single" w:sz="8" w:space="0" w:color="000000"/>
            </w:tcBorders>
            <w:shd w:val="clear" w:color="auto" w:fill="auto"/>
            <w:vAlign w:val="bottom"/>
            <w:hideMark/>
          </w:tcPr>
          <w:p w14:paraId="465880AB" w14:textId="77777777" w:rsidR="00E373B5" w:rsidRPr="00661B75" w:rsidRDefault="00E373B5" w:rsidP="00BC33FA">
            <w:pPr>
              <w:jc w:val="right"/>
              <w:rPr>
                <w:color w:val="000000"/>
                <w:sz w:val="16"/>
                <w:szCs w:val="16"/>
              </w:rPr>
            </w:pPr>
            <w:r w:rsidRPr="00661B75">
              <w:rPr>
                <w:color w:val="000000"/>
                <w:sz w:val="16"/>
                <w:szCs w:val="16"/>
              </w:rPr>
              <w:t xml:space="preserve">1,354,532 </w:t>
            </w:r>
          </w:p>
        </w:tc>
        <w:tc>
          <w:tcPr>
            <w:tcW w:w="674" w:type="pct"/>
            <w:tcBorders>
              <w:top w:val="nil"/>
              <w:left w:val="nil"/>
              <w:bottom w:val="single" w:sz="8" w:space="0" w:color="000000"/>
              <w:right w:val="single" w:sz="8" w:space="0" w:color="000000"/>
            </w:tcBorders>
            <w:shd w:val="clear" w:color="auto" w:fill="auto"/>
            <w:vAlign w:val="bottom"/>
            <w:hideMark/>
          </w:tcPr>
          <w:p w14:paraId="4C4CE774" w14:textId="77777777" w:rsidR="00E373B5" w:rsidRPr="00661B75" w:rsidRDefault="00E373B5" w:rsidP="00BC33FA">
            <w:pPr>
              <w:jc w:val="right"/>
              <w:rPr>
                <w:color w:val="000000"/>
                <w:sz w:val="16"/>
                <w:szCs w:val="16"/>
              </w:rPr>
            </w:pPr>
            <w:r w:rsidRPr="00661B75">
              <w:rPr>
                <w:color w:val="000000"/>
                <w:sz w:val="16"/>
                <w:szCs w:val="16"/>
              </w:rPr>
              <w:t xml:space="preserve">1,354,532 </w:t>
            </w:r>
          </w:p>
        </w:tc>
        <w:tc>
          <w:tcPr>
            <w:tcW w:w="578" w:type="pct"/>
            <w:tcBorders>
              <w:top w:val="nil"/>
              <w:left w:val="nil"/>
              <w:bottom w:val="single" w:sz="8" w:space="0" w:color="000000"/>
              <w:right w:val="single" w:sz="8" w:space="0" w:color="000000"/>
            </w:tcBorders>
            <w:shd w:val="clear" w:color="auto" w:fill="auto"/>
            <w:vAlign w:val="bottom"/>
            <w:hideMark/>
          </w:tcPr>
          <w:p w14:paraId="3D5823FC" w14:textId="77777777" w:rsidR="00E373B5" w:rsidRPr="00661B75" w:rsidRDefault="00E373B5" w:rsidP="00BC33FA">
            <w:pPr>
              <w:jc w:val="right"/>
              <w:rPr>
                <w:color w:val="000000"/>
                <w:sz w:val="16"/>
                <w:szCs w:val="16"/>
              </w:rPr>
            </w:pPr>
            <w:r w:rsidRPr="00661B75">
              <w:rPr>
                <w:color w:val="000000"/>
                <w:sz w:val="16"/>
                <w:szCs w:val="16"/>
              </w:rPr>
              <w:t>N/A</w:t>
            </w:r>
          </w:p>
        </w:tc>
        <w:tc>
          <w:tcPr>
            <w:tcW w:w="2211" w:type="pct"/>
            <w:tcBorders>
              <w:top w:val="nil"/>
              <w:left w:val="nil"/>
              <w:bottom w:val="single" w:sz="8" w:space="0" w:color="000000"/>
              <w:right w:val="single" w:sz="8" w:space="0" w:color="auto"/>
            </w:tcBorders>
            <w:shd w:val="clear" w:color="auto" w:fill="auto"/>
            <w:hideMark/>
          </w:tcPr>
          <w:p w14:paraId="79694206" w14:textId="77777777" w:rsidR="00E373B5" w:rsidRPr="00661B75" w:rsidRDefault="00E373B5" w:rsidP="00BC33FA">
            <w:pPr>
              <w:rPr>
                <w:color w:val="000000"/>
                <w:sz w:val="16"/>
                <w:szCs w:val="16"/>
              </w:rPr>
            </w:pPr>
            <w:r w:rsidRPr="00661B75">
              <w:rPr>
                <w:color w:val="000000"/>
                <w:sz w:val="16"/>
                <w:szCs w:val="16"/>
              </w:rPr>
              <w:t>The state burden for this rule is based on the State Workload Model, which has not changed.</w:t>
            </w:r>
          </w:p>
        </w:tc>
      </w:tr>
      <w:tr w:rsidR="00E373B5" w:rsidRPr="003C064E" w14:paraId="4F846B46" w14:textId="77777777" w:rsidTr="00661B75">
        <w:trPr>
          <w:trHeight w:val="1369"/>
        </w:trPr>
        <w:tc>
          <w:tcPr>
            <w:tcW w:w="821" w:type="pct"/>
            <w:tcBorders>
              <w:top w:val="nil"/>
              <w:left w:val="single" w:sz="8" w:space="0" w:color="auto"/>
              <w:bottom w:val="single" w:sz="8" w:space="0" w:color="000000"/>
              <w:right w:val="single" w:sz="8" w:space="0" w:color="000000"/>
            </w:tcBorders>
            <w:shd w:val="clear" w:color="auto" w:fill="auto"/>
            <w:vAlign w:val="bottom"/>
            <w:hideMark/>
          </w:tcPr>
          <w:p w14:paraId="484E8E77" w14:textId="77777777" w:rsidR="00E373B5" w:rsidRPr="00661B75" w:rsidRDefault="00E373B5" w:rsidP="00BC33FA">
            <w:pPr>
              <w:rPr>
                <w:color w:val="000000"/>
                <w:sz w:val="16"/>
                <w:szCs w:val="16"/>
              </w:rPr>
            </w:pPr>
            <w:r w:rsidRPr="00661B75">
              <w:rPr>
                <w:color w:val="000000"/>
                <w:sz w:val="16"/>
                <w:szCs w:val="16"/>
              </w:rPr>
              <w:t>Radionuclides</w:t>
            </w:r>
          </w:p>
        </w:tc>
        <w:tc>
          <w:tcPr>
            <w:tcW w:w="715" w:type="pct"/>
            <w:tcBorders>
              <w:top w:val="nil"/>
              <w:left w:val="nil"/>
              <w:bottom w:val="single" w:sz="8" w:space="0" w:color="000000"/>
              <w:right w:val="single" w:sz="8" w:space="0" w:color="000000"/>
            </w:tcBorders>
            <w:shd w:val="clear" w:color="auto" w:fill="auto"/>
            <w:vAlign w:val="bottom"/>
            <w:hideMark/>
          </w:tcPr>
          <w:p w14:paraId="08BC57BB" w14:textId="77777777" w:rsidR="00E373B5" w:rsidRPr="00661B75" w:rsidRDefault="00E373B5" w:rsidP="00BC33FA">
            <w:pPr>
              <w:jc w:val="right"/>
              <w:rPr>
                <w:color w:val="000000"/>
                <w:sz w:val="16"/>
                <w:szCs w:val="16"/>
              </w:rPr>
            </w:pPr>
            <w:r w:rsidRPr="00661B75">
              <w:rPr>
                <w:color w:val="000000"/>
                <w:sz w:val="16"/>
                <w:szCs w:val="16"/>
              </w:rPr>
              <w:t xml:space="preserve">1,734 </w:t>
            </w:r>
          </w:p>
        </w:tc>
        <w:tc>
          <w:tcPr>
            <w:tcW w:w="674" w:type="pct"/>
            <w:tcBorders>
              <w:top w:val="nil"/>
              <w:left w:val="nil"/>
              <w:bottom w:val="single" w:sz="8" w:space="0" w:color="000000"/>
              <w:right w:val="single" w:sz="8" w:space="0" w:color="000000"/>
            </w:tcBorders>
            <w:shd w:val="clear" w:color="auto" w:fill="auto"/>
            <w:vAlign w:val="bottom"/>
            <w:hideMark/>
          </w:tcPr>
          <w:p w14:paraId="3C7E5502" w14:textId="77777777" w:rsidR="00E373B5" w:rsidRPr="00661B75" w:rsidRDefault="00E373B5" w:rsidP="00BC33FA">
            <w:pPr>
              <w:jc w:val="right"/>
              <w:rPr>
                <w:color w:val="000000"/>
                <w:sz w:val="16"/>
                <w:szCs w:val="16"/>
              </w:rPr>
            </w:pPr>
            <w:r w:rsidRPr="00661B75">
              <w:rPr>
                <w:color w:val="000000"/>
                <w:sz w:val="16"/>
                <w:szCs w:val="16"/>
              </w:rPr>
              <w:t xml:space="preserve">5,476 </w:t>
            </w:r>
          </w:p>
        </w:tc>
        <w:tc>
          <w:tcPr>
            <w:tcW w:w="578" w:type="pct"/>
            <w:tcBorders>
              <w:top w:val="nil"/>
              <w:left w:val="nil"/>
              <w:bottom w:val="single" w:sz="8" w:space="0" w:color="000000"/>
              <w:right w:val="single" w:sz="8" w:space="0" w:color="000000"/>
            </w:tcBorders>
            <w:shd w:val="clear" w:color="auto" w:fill="auto"/>
            <w:vAlign w:val="bottom"/>
            <w:hideMark/>
          </w:tcPr>
          <w:p w14:paraId="559010C8" w14:textId="77777777" w:rsidR="00E373B5" w:rsidRPr="00661B75" w:rsidRDefault="00E373B5" w:rsidP="00BC33FA">
            <w:pPr>
              <w:jc w:val="right"/>
              <w:rPr>
                <w:color w:val="000000"/>
                <w:sz w:val="16"/>
                <w:szCs w:val="16"/>
              </w:rPr>
            </w:pPr>
            <w:r w:rsidRPr="00661B75">
              <w:rPr>
                <w:color w:val="000000"/>
                <w:sz w:val="16"/>
                <w:szCs w:val="16"/>
              </w:rPr>
              <w:t xml:space="preserve">3,742 </w:t>
            </w:r>
          </w:p>
        </w:tc>
        <w:tc>
          <w:tcPr>
            <w:tcW w:w="2211" w:type="pct"/>
            <w:tcBorders>
              <w:top w:val="nil"/>
              <w:left w:val="nil"/>
              <w:bottom w:val="single" w:sz="8" w:space="0" w:color="000000"/>
              <w:right w:val="single" w:sz="8" w:space="0" w:color="auto"/>
            </w:tcBorders>
            <w:shd w:val="clear" w:color="auto" w:fill="auto"/>
            <w:hideMark/>
          </w:tcPr>
          <w:p w14:paraId="12E0A772" w14:textId="77777777" w:rsidR="00E373B5" w:rsidRPr="00661B75" w:rsidRDefault="00E373B5" w:rsidP="00BC33FA">
            <w:pPr>
              <w:rPr>
                <w:color w:val="000000"/>
                <w:sz w:val="16"/>
                <w:szCs w:val="16"/>
              </w:rPr>
            </w:pPr>
            <w:r w:rsidRPr="00661B75">
              <w:rPr>
                <w:color w:val="000000"/>
                <w:sz w:val="16"/>
                <w:szCs w:val="16"/>
              </w:rPr>
              <w:t xml:space="preserve">The increase in burden is a result of the monitoring flexibility in the regulation which allows public water systems to monitoring on a 3, 6 or 9 year cycle based on initial monitoring results for each contaminant. Due to this flexibility, more public water systems are scheduled to monitor during this ICR period and therefore increase the number of monitoring results submitted to the primacy agency. </w:t>
            </w:r>
          </w:p>
        </w:tc>
      </w:tr>
      <w:tr w:rsidR="00E373B5" w:rsidRPr="003C064E" w14:paraId="1753B1A4" w14:textId="77777777" w:rsidTr="0014031C">
        <w:trPr>
          <w:trHeight w:val="1042"/>
        </w:trPr>
        <w:tc>
          <w:tcPr>
            <w:tcW w:w="821" w:type="pct"/>
            <w:tcBorders>
              <w:top w:val="nil"/>
              <w:left w:val="single" w:sz="8" w:space="0" w:color="auto"/>
              <w:bottom w:val="single" w:sz="8" w:space="0" w:color="000000"/>
              <w:right w:val="single" w:sz="8" w:space="0" w:color="000000"/>
            </w:tcBorders>
            <w:shd w:val="clear" w:color="auto" w:fill="auto"/>
            <w:vAlign w:val="bottom"/>
            <w:hideMark/>
          </w:tcPr>
          <w:p w14:paraId="26143260" w14:textId="77777777" w:rsidR="00E373B5" w:rsidRPr="00661B75" w:rsidRDefault="00E373B5" w:rsidP="00BC33FA">
            <w:pPr>
              <w:rPr>
                <w:color w:val="000000"/>
                <w:sz w:val="16"/>
                <w:szCs w:val="16"/>
              </w:rPr>
            </w:pPr>
            <w:r w:rsidRPr="00661B75">
              <w:rPr>
                <w:color w:val="000000"/>
                <w:sz w:val="16"/>
                <w:szCs w:val="16"/>
              </w:rPr>
              <w:t>Disinfectant Residual Monitoring and Associated Activities under SWTR</w:t>
            </w:r>
            <w:r w:rsidRPr="00661B75">
              <w:rPr>
                <w:color w:val="000000"/>
                <w:sz w:val="16"/>
                <w:szCs w:val="16"/>
                <w:vertAlign w:val="superscript"/>
              </w:rPr>
              <w:t>2</w:t>
            </w:r>
          </w:p>
        </w:tc>
        <w:tc>
          <w:tcPr>
            <w:tcW w:w="715" w:type="pct"/>
            <w:tcBorders>
              <w:top w:val="nil"/>
              <w:left w:val="nil"/>
              <w:bottom w:val="single" w:sz="8" w:space="0" w:color="000000"/>
              <w:right w:val="single" w:sz="8" w:space="0" w:color="000000"/>
            </w:tcBorders>
            <w:shd w:val="clear" w:color="auto" w:fill="auto"/>
            <w:vAlign w:val="bottom"/>
            <w:hideMark/>
          </w:tcPr>
          <w:p w14:paraId="6FDD4D76" w14:textId="77777777" w:rsidR="00E373B5" w:rsidRPr="00661B75" w:rsidRDefault="00E373B5" w:rsidP="00BC33FA">
            <w:pPr>
              <w:jc w:val="right"/>
              <w:rPr>
                <w:color w:val="000000"/>
                <w:sz w:val="16"/>
                <w:szCs w:val="16"/>
              </w:rPr>
            </w:pPr>
            <w:r w:rsidRPr="00661B75">
              <w:rPr>
                <w:color w:val="000000"/>
                <w:sz w:val="16"/>
                <w:szCs w:val="16"/>
              </w:rPr>
              <w:t xml:space="preserve">150,462 </w:t>
            </w:r>
          </w:p>
        </w:tc>
        <w:tc>
          <w:tcPr>
            <w:tcW w:w="674" w:type="pct"/>
            <w:tcBorders>
              <w:top w:val="nil"/>
              <w:left w:val="nil"/>
              <w:bottom w:val="single" w:sz="8" w:space="0" w:color="000000"/>
              <w:right w:val="single" w:sz="8" w:space="0" w:color="000000"/>
            </w:tcBorders>
            <w:shd w:val="clear" w:color="auto" w:fill="auto"/>
            <w:vAlign w:val="bottom"/>
            <w:hideMark/>
          </w:tcPr>
          <w:p w14:paraId="17F197BD" w14:textId="77777777" w:rsidR="00E373B5" w:rsidRPr="00661B75" w:rsidRDefault="00E373B5" w:rsidP="00BC33FA">
            <w:pPr>
              <w:jc w:val="right"/>
              <w:rPr>
                <w:color w:val="000000"/>
                <w:sz w:val="16"/>
                <w:szCs w:val="16"/>
              </w:rPr>
            </w:pPr>
            <w:r w:rsidRPr="00661B75">
              <w:rPr>
                <w:color w:val="000000"/>
                <w:sz w:val="16"/>
                <w:szCs w:val="16"/>
              </w:rPr>
              <w:t xml:space="preserve">157,975 </w:t>
            </w:r>
          </w:p>
        </w:tc>
        <w:tc>
          <w:tcPr>
            <w:tcW w:w="578" w:type="pct"/>
            <w:tcBorders>
              <w:top w:val="nil"/>
              <w:left w:val="nil"/>
              <w:bottom w:val="single" w:sz="8" w:space="0" w:color="000000"/>
              <w:right w:val="single" w:sz="8" w:space="0" w:color="000000"/>
            </w:tcBorders>
            <w:shd w:val="clear" w:color="auto" w:fill="auto"/>
            <w:vAlign w:val="bottom"/>
            <w:hideMark/>
          </w:tcPr>
          <w:p w14:paraId="2A56E87B" w14:textId="77777777" w:rsidR="00E373B5" w:rsidRPr="00661B75" w:rsidRDefault="00E373B5" w:rsidP="00BC33FA">
            <w:pPr>
              <w:jc w:val="right"/>
              <w:rPr>
                <w:color w:val="000000"/>
                <w:sz w:val="16"/>
                <w:szCs w:val="16"/>
              </w:rPr>
            </w:pPr>
            <w:r w:rsidRPr="00661B75">
              <w:rPr>
                <w:color w:val="000000"/>
                <w:sz w:val="16"/>
                <w:szCs w:val="16"/>
              </w:rPr>
              <w:t xml:space="preserve">7,513 </w:t>
            </w:r>
          </w:p>
        </w:tc>
        <w:tc>
          <w:tcPr>
            <w:tcW w:w="2211" w:type="pct"/>
            <w:tcBorders>
              <w:top w:val="nil"/>
              <w:left w:val="nil"/>
              <w:bottom w:val="single" w:sz="8" w:space="0" w:color="000000"/>
              <w:right w:val="single" w:sz="8" w:space="0" w:color="auto"/>
            </w:tcBorders>
            <w:shd w:val="clear" w:color="auto" w:fill="auto"/>
            <w:hideMark/>
          </w:tcPr>
          <w:p w14:paraId="632180B6" w14:textId="19E9E6DE" w:rsidR="00E373B5" w:rsidRPr="00661B75" w:rsidRDefault="0014031C" w:rsidP="0014031C">
            <w:pPr>
              <w:rPr>
                <w:color w:val="000000"/>
                <w:sz w:val="16"/>
                <w:szCs w:val="16"/>
              </w:rPr>
            </w:pPr>
            <w:r>
              <w:rPr>
                <w:color w:val="000000"/>
                <w:sz w:val="16"/>
                <w:szCs w:val="16"/>
              </w:rPr>
              <w:t xml:space="preserve">SWTR burden is calculated as a single value, and distributed between this ICR and the Microbials ICR. This burden is </w:t>
            </w:r>
            <w:r w:rsidR="00E373B5" w:rsidRPr="00661B75">
              <w:rPr>
                <w:color w:val="000000"/>
                <w:sz w:val="16"/>
                <w:szCs w:val="16"/>
              </w:rPr>
              <w:t>apportioned based on the relative proportion of burden hours for PWS activities covered under th</w:t>
            </w:r>
            <w:r>
              <w:rPr>
                <w:color w:val="000000"/>
                <w:sz w:val="16"/>
                <w:szCs w:val="16"/>
              </w:rPr>
              <w:t>ese ICRs</w:t>
            </w:r>
            <w:r w:rsidR="00E373B5" w:rsidRPr="00661B75">
              <w:rPr>
                <w:color w:val="000000"/>
                <w:sz w:val="16"/>
                <w:szCs w:val="16"/>
              </w:rPr>
              <w:t>. Additionally, the change in burden is attributable to updates to and QA of the model.</w:t>
            </w:r>
          </w:p>
        </w:tc>
      </w:tr>
      <w:tr w:rsidR="00E373B5" w:rsidRPr="003C064E" w14:paraId="5BC80751" w14:textId="77777777" w:rsidTr="00661B75">
        <w:trPr>
          <w:trHeight w:val="925"/>
        </w:trPr>
        <w:tc>
          <w:tcPr>
            <w:tcW w:w="821" w:type="pct"/>
            <w:tcBorders>
              <w:top w:val="nil"/>
              <w:left w:val="single" w:sz="8" w:space="0" w:color="auto"/>
              <w:bottom w:val="single" w:sz="8" w:space="0" w:color="000000"/>
              <w:right w:val="single" w:sz="8" w:space="0" w:color="000000"/>
            </w:tcBorders>
            <w:shd w:val="clear" w:color="auto" w:fill="auto"/>
            <w:vAlign w:val="bottom"/>
            <w:hideMark/>
          </w:tcPr>
          <w:p w14:paraId="00D2AD29" w14:textId="77777777" w:rsidR="00E373B5" w:rsidRPr="00661B75" w:rsidRDefault="00E373B5" w:rsidP="00BC33FA">
            <w:pPr>
              <w:rPr>
                <w:color w:val="000000"/>
                <w:sz w:val="16"/>
                <w:szCs w:val="16"/>
              </w:rPr>
            </w:pPr>
            <w:r w:rsidRPr="00661B75">
              <w:rPr>
                <w:color w:val="000000"/>
                <w:sz w:val="16"/>
                <w:szCs w:val="16"/>
              </w:rPr>
              <w:t>Arsenic Rule</w:t>
            </w:r>
          </w:p>
        </w:tc>
        <w:tc>
          <w:tcPr>
            <w:tcW w:w="715" w:type="pct"/>
            <w:tcBorders>
              <w:top w:val="nil"/>
              <w:left w:val="nil"/>
              <w:bottom w:val="single" w:sz="8" w:space="0" w:color="000000"/>
              <w:right w:val="single" w:sz="8" w:space="0" w:color="000000"/>
            </w:tcBorders>
            <w:shd w:val="clear" w:color="auto" w:fill="auto"/>
            <w:vAlign w:val="bottom"/>
            <w:hideMark/>
          </w:tcPr>
          <w:p w14:paraId="2D49A36F" w14:textId="77777777" w:rsidR="00E373B5" w:rsidRPr="00661B75" w:rsidRDefault="00E373B5" w:rsidP="00BC33FA">
            <w:pPr>
              <w:jc w:val="right"/>
              <w:rPr>
                <w:color w:val="000000"/>
                <w:sz w:val="16"/>
                <w:szCs w:val="16"/>
              </w:rPr>
            </w:pPr>
            <w:r w:rsidRPr="00661B75">
              <w:rPr>
                <w:color w:val="000000"/>
                <w:sz w:val="16"/>
                <w:szCs w:val="16"/>
              </w:rPr>
              <w:t xml:space="preserve">18,765 </w:t>
            </w:r>
          </w:p>
        </w:tc>
        <w:tc>
          <w:tcPr>
            <w:tcW w:w="674" w:type="pct"/>
            <w:tcBorders>
              <w:top w:val="nil"/>
              <w:left w:val="nil"/>
              <w:bottom w:val="single" w:sz="8" w:space="0" w:color="000000"/>
              <w:right w:val="single" w:sz="8" w:space="0" w:color="000000"/>
            </w:tcBorders>
            <w:shd w:val="clear" w:color="auto" w:fill="auto"/>
            <w:vAlign w:val="bottom"/>
            <w:hideMark/>
          </w:tcPr>
          <w:p w14:paraId="7D0FB33C" w14:textId="77777777" w:rsidR="00E373B5" w:rsidRPr="00661B75" w:rsidRDefault="00E373B5" w:rsidP="00BC33FA">
            <w:pPr>
              <w:jc w:val="right"/>
              <w:rPr>
                <w:color w:val="000000"/>
                <w:sz w:val="16"/>
                <w:szCs w:val="16"/>
              </w:rPr>
            </w:pPr>
            <w:r w:rsidRPr="00661B75">
              <w:rPr>
                <w:color w:val="000000"/>
                <w:sz w:val="16"/>
                <w:szCs w:val="16"/>
              </w:rPr>
              <w:t xml:space="preserve">80,704 </w:t>
            </w:r>
          </w:p>
        </w:tc>
        <w:tc>
          <w:tcPr>
            <w:tcW w:w="578" w:type="pct"/>
            <w:tcBorders>
              <w:top w:val="nil"/>
              <w:left w:val="nil"/>
              <w:bottom w:val="single" w:sz="8" w:space="0" w:color="000000"/>
              <w:right w:val="single" w:sz="8" w:space="0" w:color="000000"/>
            </w:tcBorders>
            <w:shd w:val="clear" w:color="auto" w:fill="auto"/>
            <w:vAlign w:val="bottom"/>
            <w:hideMark/>
          </w:tcPr>
          <w:p w14:paraId="5E5C0F4D" w14:textId="77777777" w:rsidR="00E373B5" w:rsidRPr="00661B75" w:rsidRDefault="00E373B5" w:rsidP="00BC33FA">
            <w:pPr>
              <w:jc w:val="right"/>
              <w:rPr>
                <w:color w:val="000000"/>
                <w:sz w:val="16"/>
                <w:szCs w:val="16"/>
              </w:rPr>
            </w:pPr>
            <w:r w:rsidRPr="00661B75">
              <w:rPr>
                <w:color w:val="000000"/>
                <w:sz w:val="16"/>
                <w:szCs w:val="16"/>
              </w:rPr>
              <w:t xml:space="preserve">61,939 </w:t>
            </w:r>
          </w:p>
        </w:tc>
        <w:tc>
          <w:tcPr>
            <w:tcW w:w="2211" w:type="pct"/>
            <w:tcBorders>
              <w:top w:val="nil"/>
              <w:left w:val="nil"/>
              <w:bottom w:val="single" w:sz="8" w:space="0" w:color="000000"/>
              <w:right w:val="single" w:sz="8" w:space="0" w:color="auto"/>
            </w:tcBorders>
            <w:shd w:val="clear" w:color="auto" w:fill="auto"/>
            <w:hideMark/>
          </w:tcPr>
          <w:p w14:paraId="0CC3E101" w14:textId="77777777" w:rsidR="00E373B5" w:rsidRPr="00661B75" w:rsidRDefault="00E373B5" w:rsidP="00BC33FA">
            <w:pPr>
              <w:rPr>
                <w:color w:val="000000"/>
                <w:sz w:val="16"/>
                <w:szCs w:val="16"/>
              </w:rPr>
            </w:pPr>
            <w:r w:rsidRPr="00661B75">
              <w:rPr>
                <w:color w:val="000000"/>
                <w:sz w:val="16"/>
                <w:szCs w:val="16"/>
              </w:rPr>
              <w:t>The increase in burden is attributable to an increase in the number of samples taken in comparison to the previous ICR period; samples taken as part of a 9-year monitoring cycle are expected to occur during this ICR period. Additionally, systems are expected to submit waiver applications, which are also on a 9-year cycle. Note the increased system sampling and waiver applications result in an increase in state reporting and recordkeeping burden.</w:t>
            </w:r>
          </w:p>
          <w:p w14:paraId="519BA9A5" w14:textId="77777777" w:rsidR="00E373B5" w:rsidRPr="00661B75" w:rsidRDefault="00E373B5" w:rsidP="00BC33FA">
            <w:pPr>
              <w:rPr>
                <w:color w:val="000000"/>
                <w:sz w:val="16"/>
                <w:szCs w:val="16"/>
              </w:rPr>
            </w:pPr>
            <w:r w:rsidRPr="00661B75">
              <w:rPr>
                <w:color w:val="000000"/>
                <w:sz w:val="16"/>
                <w:szCs w:val="16"/>
              </w:rPr>
              <w:t xml:space="preserve">The increase in burden is a result of the monitoring flexibility in the regulation which allows public water systems to monitoring on a 9 year cycle based on initial monitoring results. Due to this flexibility, more public water systems are scheduled to monitor during this ICR period, and therefore submit more monitoring results to the primacy agency. </w:t>
            </w:r>
          </w:p>
        </w:tc>
      </w:tr>
      <w:tr w:rsidR="00E373B5" w:rsidRPr="003C064E" w14:paraId="021E71BF" w14:textId="77777777" w:rsidTr="00661B75">
        <w:trPr>
          <w:trHeight w:val="333"/>
        </w:trPr>
        <w:tc>
          <w:tcPr>
            <w:tcW w:w="821" w:type="pct"/>
            <w:tcBorders>
              <w:top w:val="nil"/>
              <w:left w:val="single" w:sz="8" w:space="0" w:color="auto"/>
              <w:bottom w:val="single" w:sz="8" w:space="0" w:color="000000"/>
              <w:right w:val="single" w:sz="8" w:space="0" w:color="000000"/>
            </w:tcBorders>
            <w:shd w:val="clear" w:color="auto" w:fill="auto"/>
            <w:vAlign w:val="bottom"/>
            <w:hideMark/>
          </w:tcPr>
          <w:p w14:paraId="23CD893E" w14:textId="77777777" w:rsidR="00E373B5" w:rsidRPr="00661B75" w:rsidRDefault="00E373B5" w:rsidP="00BC33FA">
            <w:pPr>
              <w:rPr>
                <w:color w:val="000000"/>
                <w:sz w:val="16"/>
                <w:szCs w:val="16"/>
              </w:rPr>
            </w:pPr>
            <w:r w:rsidRPr="00661B75">
              <w:rPr>
                <w:color w:val="000000"/>
                <w:sz w:val="16"/>
                <w:szCs w:val="16"/>
              </w:rPr>
              <w:t>Lead and Copper Rule</w:t>
            </w:r>
            <w:r w:rsidRPr="00661B75">
              <w:rPr>
                <w:color w:val="000000"/>
                <w:sz w:val="16"/>
                <w:szCs w:val="16"/>
                <w:vertAlign w:val="superscript"/>
              </w:rPr>
              <w:t>3</w:t>
            </w:r>
          </w:p>
        </w:tc>
        <w:tc>
          <w:tcPr>
            <w:tcW w:w="715" w:type="pct"/>
            <w:tcBorders>
              <w:top w:val="nil"/>
              <w:left w:val="nil"/>
              <w:bottom w:val="single" w:sz="8" w:space="0" w:color="000000"/>
              <w:right w:val="single" w:sz="8" w:space="0" w:color="000000"/>
            </w:tcBorders>
            <w:shd w:val="clear" w:color="auto" w:fill="auto"/>
            <w:vAlign w:val="bottom"/>
            <w:hideMark/>
          </w:tcPr>
          <w:p w14:paraId="1F16C8B2" w14:textId="77777777" w:rsidR="00E373B5" w:rsidRPr="00661B75" w:rsidRDefault="00E373B5" w:rsidP="00BC33FA">
            <w:pPr>
              <w:jc w:val="right"/>
              <w:rPr>
                <w:color w:val="000000"/>
                <w:sz w:val="16"/>
                <w:szCs w:val="16"/>
              </w:rPr>
            </w:pPr>
            <w:r w:rsidRPr="00661B75">
              <w:rPr>
                <w:color w:val="000000"/>
                <w:sz w:val="16"/>
                <w:szCs w:val="16"/>
              </w:rPr>
              <w:t xml:space="preserve">222,157 </w:t>
            </w:r>
          </w:p>
        </w:tc>
        <w:tc>
          <w:tcPr>
            <w:tcW w:w="674" w:type="pct"/>
            <w:tcBorders>
              <w:top w:val="nil"/>
              <w:left w:val="nil"/>
              <w:bottom w:val="single" w:sz="8" w:space="0" w:color="000000"/>
              <w:right w:val="single" w:sz="8" w:space="0" w:color="000000"/>
            </w:tcBorders>
            <w:shd w:val="clear" w:color="auto" w:fill="auto"/>
            <w:vAlign w:val="bottom"/>
            <w:hideMark/>
          </w:tcPr>
          <w:p w14:paraId="481E1ED8" w14:textId="77777777" w:rsidR="00E373B5" w:rsidRPr="00661B75" w:rsidRDefault="00E373B5" w:rsidP="00BC33FA">
            <w:pPr>
              <w:jc w:val="right"/>
              <w:rPr>
                <w:color w:val="000000"/>
                <w:sz w:val="16"/>
                <w:szCs w:val="16"/>
              </w:rPr>
            </w:pPr>
            <w:r w:rsidRPr="00661B75">
              <w:rPr>
                <w:color w:val="000000"/>
                <w:sz w:val="16"/>
                <w:szCs w:val="16"/>
              </w:rPr>
              <w:t xml:space="preserve">184,037 </w:t>
            </w:r>
          </w:p>
        </w:tc>
        <w:tc>
          <w:tcPr>
            <w:tcW w:w="578" w:type="pct"/>
            <w:tcBorders>
              <w:top w:val="nil"/>
              <w:left w:val="nil"/>
              <w:bottom w:val="single" w:sz="8" w:space="0" w:color="000000"/>
              <w:right w:val="single" w:sz="8" w:space="0" w:color="000000"/>
            </w:tcBorders>
            <w:shd w:val="clear" w:color="auto" w:fill="auto"/>
            <w:vAlign w:val="bottom"/>
            <w:hideMark/>
          </w:tcPr>
          <w:p w14:paraId="46921790" w14:textId="77777777" w:rsidR="00E373B5" w:rsidRPr="00661B75" w:rsidRDefault="00E373B5" w:rsidP="00BC33FA">
            <w:pPr>
              <w:jc w:val="right"/>
              <w:rPr>
                <w:color w:val="000000"/>
                <w:sz w:val="16"/>
                <w:szCs w:val="16"/>
              </w:rPr>
            </w:pPr>
            <w:r w:rsidRPr="00661B75">
              <w:rPr>
                <w:color w:val="000000"/>
                <w:sz w:val="16"/>
                <w:szCs w:val="16"/>
              </w:rPr>
              <w:t>(38,120)</w:t>
            </w:r>
          </w:p>
        </w:tc>
        <w:tc>
          <w:tcPr>
            <w:tcW w:w="2211" w:type="pct"/>
            <w:tcBorders>
              <w:top w:val="nil"/>
              <w:left w:val="nil"/>
              <w:bottom w:val="single" w:sz="8" w:space="0" w:color="000000"/>
              <w:right w:val="single" w:sz="8" w:space="0" w:color="auto"/>
            </w:tcBorders>
            <w:shd w:val="clear" w:color="auto" w:fill="auto"/>
            <w:hideMark/>
          </w:tcPr>
          <w:p w14:paraId="6D9EDA02" w14:textId="77777777" w:rsidR="00E373B5" w:rsidRPr="00661B75" w:rsidRDefault="00E373B5" w:rsidP="00BC33FA">
            <w:pPr>
              <w:rPr>
                <w:color w:val="000000"/>
                <w:sz w:val="16"/>
                <w:szCs w:val="16"/>
              </w:rPr>
            </w:pPr>
            <w:r w:rsidRPr="00661B75">
              <w:rPr>
                <w:color w:val="000000"/>
                <w:sz w:val="16"/>
                <w:szCs w:val="16"/>
              </w:rPr>
              <w:t xml:space="preserve">The net change in the burden is attributed to the adjustments made in the modeling inputs to account for updated PWS inventory, as well as updated data on the number of action level exceedances. </w:t>
            </w:r>
          </w:p>
        </w:tc>
      </w:tr>
      <w:tr w:rsidR="00E373B5" w:rsidRPr="003C064E" w14:paraId="603B2375" w14:textId="77777777" w:rsidTr="00661B75">
        <w:trPr>
          <w:trHeight w:val="329"/>
        </w:trPr>
        <w:tc>
          <w:tcPr>
            <w:tcW w:w="821" w:type="pct"/>
            <w:tcBorders>
              <w:top w:val="nil"/>
              <w:left w:val="single" w:sz="8" w:space="0" w:color="auto"/>
              <w:bottom w:val="single" w:sz="8" w:space="0" w:color="auto"/>
              <w:right w:val="single" w:sz="8" w:space="0" w:color="000000"/>
            </w:tcBorders>
            <w:shd w:val="clear" w:color="auto" w:fill="auto"/>
            <w:vAlign w:val="center"/>
            <w:hideMark/>
          </w:tcPr>
          <w:p w14:paraId="64FE58F8" w14:textId="77777777" w:rsidR="00E373B5" w:rsidRPr="00661B75" w:rsidRDefault="00E373B5" w:rsidP="00BC33FA">
            <w:pPr>
              <w:rPr>
                <w:b/>
                <w:bCs/>
                <w:color w:val="000000"/>
                <w:sz w:val="16"/>
                <w:szCs w:val="16"/>
              </w:rPr>
            </w:pPr>
            <w:r w:rsidRPr="00661B75">
              <w:rPr>
                <w:b/>
                <w:bCs/>
                <w:color w:val="000000"/>
                <w:sz w:val="16"/>
                <w:szCs w:val="16"/>
              </w:rPr>
              <w:t>TOTAL</w:t>
            </w:r>
            <w:r w:rsidRPr="00661B75">
              <w:rPr>
                <w:b/>
                <w:bCs/>
                <w:color w:val="000000"/>
                <w:sz w:val="16"/>
                <w:szCs w:val="16"/>
                <w:vertAlign w:val="superscript"/>
              </w:rPr>
              <w:t>2, 3</w:t>
            </w:r>
          </w:p>
        </w:tc>
        <w:tc>
          <w:tcPr>
            <w:tcW w:w="715" w:type="pct"/>
            <w:tcBorders>
              <w:top w:val="nil"/>
              <w:left w:val="nil"/>
              <w:bottom w:val="single" w:sz="8" w:space="0" w:color="auto"/>
              <w:right w:val="single" w:sz="8" w:space="0" w:color="000000"/>
            </w:tcBorders>
            <w:shd w:val="clear" w:color="auto" w:fill="auto"/>
            <w:vAlign w:val="center"/>
            <w:hideMark/>
          </w:tcPr>
          <w:p w14:paraId="0CA7FEDC" w14:textId="77777777" w:rsidR="00E373B5" w:rsidRPr="00661B75" w:rsidRDefault="00E373B5" w:rsidP="00BC33FA">
            <w:pPr>
              <w:jc w:val="right"/>
              <w:rPr>
                <w:b/>
                <w:bCs/>
                <w:color w:val="000000"/>
                <w:sz w:val="16"/>
                <w:szCs w:val="16"/>
              </w:rPr>
            </w:pPr>
            <w:r w:rsidRPr="00661B75">
              <w:rPr>
                <w:b/>
                <w:bCs/>
                <w:color w:val="000000"/>
                <w:sz w:val="16"/>
                <w:szCs w:val="16"/>
              </w:rPr>
              <w:t xml:space="preserve">1,946,807 </w:t>
            </w:r>
          </w:p>
        </w:tc>
        <w:tc>
          <w:tcPr>
            <w:tcW w:w="674" w:type="pct"/>
            <w:tcBorders>
              <w:top w:val="nil"/>
              <w:left w:val="nil"/>
              <w:bottom w:val="single" w:sz="8" w:space="0" w:color="auto"/>
              <w:right w:val="single" w:sz="8" w:space="0" w:color="000000"/>
            </w:tcBorders>
            <w:shd w:val="clear" w:color="auto" w:fill="auto"/>
            <w:vAlign w:val="center"/>
            <w:hideMark/>
          </w:tcPr>
          <w:p w14:paraId="23E90375" w14:textId="77777777" w:rsidR="00E373B5" w:rsidRPr="00661B75" w:rsidRDefault="00E373B5" w:rsidP="00BC33FA">
            <w:pPr>
              <w:jc w:val="right"/>
              <w:rPr>
                <w:b/>
                <w:bCs/>
                <w:color w:val="000000"/>
                <w:sz w:val="16"/>
                <w:szCs w:val="16"/>
              </w:rPr>
            </w:pPr>
            <w:r w:rsidRPr="00661B75">
              <w:rPr>
                <w:b/>
                <w:bCs/>
                <w:color w:val="000000"/>
                <w:sz w:val="16"/>
                <w:szCs w:val="16"/>
              </w:rPr>
              <w:t xml:space="preserve">1,982,452 </w:t>
            </w:r>
          </w:p>
        </w:tc>
        <w:tc>
          <w:tcPr>
            <w:tcW w:w="578" w:type="pct"/>
            <w:tcBorders>
              <w:top w:val="nil"/>
              <w:left w:val="nil"/>
              <w:bottom w:val="single" w:sz="8" w:space="0" w:color="auto"/>
              <w:right w:val="single" w:sz="8" w:space="0" w:color="000000"/>
            </w:tcBorders>
            <w:shd w:val="clear" w:color="auto" w:fill="auto"/>
            <w:vAlign w:val="center"/>
            <w:hideMark/>
          </w:tcPr>
          <w:p w14:paraId="3D36688F" w14:textId="77777777" w:rsidR="00E373B5" w:rsidRPr="00661B75" w:rsidRDefault="00E373B5" w:rsidP="00BC33FA">
            <w:pPr>
              <w:jc w:val="right"/>
              <w:rPr>
                <w:b/>
                <w:bCs/>
                <w:color w:val="000000"/>
                <w:sz w:val="16"/>
                <w:szCs w:val="16"/>
              </w:rPr>
            </w:pPr>
            <w:r w:rsidRPr="00661B75">
              <w:rPr>
                <w:b/>
                <w:bCs/>
                <w:color w:val="000000"/>
                <w:sz w:val="16"/>
                <w:szCs w:val="16"/>
              </w:rPr>
              <w:t xml:space="preserve">35,645 </w:t>
            </w:r>
          </w:p>
        </w:tc>
        <w:tc>
          <w:tcPr>
            <w:tcW w:w="2211" w:type="pct"/>
            <w:tcBorders>
              <w:top w:val="nil"/>
              <w:left w:val="nil"/>
              <w:bottom w:val="single" w:sz="8" w:space="0" w:color="auto"/>
              <w:right w:val="single" w:sz="8" w:space="0" w:color="auto"/>
            </w:tcBorders>
            <w:shd w:val="clear" w:color="auto" w:fill="auto"/>
            <w:vAlign w:val="center"/>
            <w:hideMark/>
          </w:tcPr>
          <w:p w14:paraId="6B56139B" w14:textId="77777777" w:rsidR="00E373B5" w:rsidRPr="00661B75" w:rsidRDefault="00E373B5" w:rsidP="00BC33FA">
            <w:pPr>
              <w:rPr>
                <w:b/>
                <w:bCs/>
                <w:color w:val="000000"/>
                <w:sz w:val="16"/>
                <w:szCs w:val="16"/>
              </w:rPr>
            </w:pPr>
            <w:r w:rsidRPr="00661B75">
              <w:rPr>
                <w:b/>
                <w:bCs/>
                <w:color w:val="000000"/>
                <w:sz w:val="16"/>
                <w:szCs w:val="16"/>
              </w:rPr>
              <w:t>Adjusted Primacy Agency Burden</w:t>
            </w:r>
          </w:p>
        </w:tc>
      </w:tr>
      <w:tr w:rsidR="00E373B5" w:rsidRPr="003C064E" w14:paraId="4EE634C2" w14:textId="77777777" w:rsidTr="00661B75">
        <w:trPr>
          <w:trHeight w:val="2444"/>
        </w:trPr>
        <w:tc>
          <w:tcPr>
            <w:tcW w:w="5000" w:type="pct"/>
            <w:gridSpan w:val="5"/>
            <w:tcBorders>
              <w:top w:val="single" w:sz="8" w:space="0" w:color="auto"/>
              <w:left w:val="nil"/>
              <w:bottom w:val="nil"/>
            </w:tcBorders>
            <w:shd w:val="clear" w:color="auto" w:fill="auto"/>
            <w:hideMark/>
          </w:tcPr>
          <w:p w14:paraId="57CC2CF9" w14:textId="4E0A58ED" w:rsidR="00E373B5" w:rsidRPr="00661B75" w:rsidRDefault="00E373B5" w:rsidP="00661B75">
            <w:pPr>
              <w:rPr>
                <w:color w:val="000000"/>
                <w:sz w:val="16"/>
                <w:szCs w:val="16"/>
              </w:rPr>
            </w:pPr>
            <w:r w:rsidRPr="00661B75">
              <w:rPr>
                <w:color w:val="000000"/>
                <w:sz w:val="16"/>
                <w:szCs w:val="16"/>
              </w:rPr>
              <w:t xml:space="preserve">Notes: </w:t>
            </w:r>
            <w:r w:rsidRPr="00661B75">
              <w:rPr>
                <w:color w:val="000000"/>
                <w:sz w:val="16"/>
                <w:szCs w:val="16"/>
              </w:rPr>
              <w:br/>
              <w:t>(1) Detail may not add exactly to totals due to rounding.</w:t>
            </w:r>
            <w:r w:rsidRPr="00661B75">
              <w:rPr>
                <w:color w:val="000000"/>
                <w:sz w:val="16"/>
                <w:szCs w:val="16"/>
              </w:rPr>
              <w:br/>
              <w:t>(2) Note that a draft of the DDBP/Chem/</w:t>
            </w:r>
            <w:proofErr w:type="spellStart"/>
            <w:r w:rsidRPr="00661B75">
              <w:rPr>
                <w:color w:val="000000"/>
                <w:sz w:val="16"/>
                <w:szCs w:val="16"/>
              </w:rPr>
              <w:t>Rads</w:t>
            </w:r>
            <w:proofErr w:type="spellEnd"/>
            <w:r w:rsidRPr="00661B75">
              <w:rPr>
                <w:color w:val="000000"/>
                <w:sz w:val="16"/>
                <w:szCs w:val="16"/>
              </w:rPr>
              <w:t xml:space="preserve"> Rules ICR was approved by OMB in 2012, which listed 150,462 hours of annual agency burden (based on the proportion of burden for SWTR activities covered under the DDBP/Chem/</w:t>
            </w:r>
            <w:proofErr w:type="spellStart"/>
            <w:r w:rsidRPr="00661B75">
              <w:rPr>
                <w:color w:val="000000"/>
                <w:sz w:val="16"/>
                <w:szCs w:val="16"/>
              </w:rPr>
              <w:t>Rads</w:t>
            </w:r>
            <w:proofErr w:type="spellEnd"/>
            <w:r w:rsidRPr="00661B75">
              <w:rPr>
                <w:color w:val="000000"/>
                <w:sz w:val="16"/>
                <w:szCs w:val="16"/>
              </w:rPr>
              <w:t xml:space="preserve"> Rules ICR and the Microbial Rules ICR at the time). Once the 2012 Microbial Rules ICR was approved by OMB, the proportion of burden attributable for SWTR activities covered under the DDBP/Chem/</w:t>
            </w:r>
            <w:proofErr w:type="spellStart"/>
            <w:r w:rsidRPr="00661B75">
              <w:rPr>
                <w:color w:val="000000"/>
                <w:sz w:val="16"/>
                <w:szCs w:val="16"/>
              </w:rPr>
              <w:t>Rads</w:t>
            </w:r>
            <w:proofErr w:type="spellEnd"/>
            <w:r w:rsidRPr="00661B75">
              <w:rPr>
                <w:color w:val="000000"/>
                <w:sz w:val="16"/>
                <w:szCs w:val="16"/>
              </w:rPr>
              <w:t xml:space="preserve"> Rules ICR and the Microbial Rules ICR was finalized, and the final annual agency burden for SWTR Disinfectant Residual Monitoring in the previous 3-year ICR period was 155,507 hours. </w:t>
            </w:r>
            <w:r w:rsidRPr="00661B75">
              <w:rPr>
                <w:color w:val="000000"/>
                <w:sz w:val="16"/>
                <w:szCs w:val="16"/>
              </w:rPr>
              <w:br/>
              <w:t>(3) Note that a draft of the DDBP/Chem/</w:t>
            </w:r>
            <w:proofErr w:type="spellStart"/>
            <w:r w:rsidRPr="00661B75">
              <w:rPr>
                <w:color w:val="000000"/>
                <w:sz w:val="16"/>
                <w:szCs w:val="16"/>
              </w:rPr>
              <w:t>Rads</w:t>
            </w:r>
            <w:proofErr w:type="spellEnd"/>
            <w:r w:rsidRPr="00661B75">
              <w:rPr>
                <w:color w:val="000000"/>
                <w:sz w:val="16"/>
                <w:szCs w:val="16"/>
              </w:rPr>
              <w:t xml:space="preserve"> Rules ICR was approved by OMB in 2012, which listed 222,157 hours of annual primacy agency burden, based on lead action level query results available at the time. Lead action level data were re-queried between the draft and final DDBP/Chem/</w:t>
            </w:r>
            <w:proofErr w:type="spellStart"/>
            <w:r w:rsidRPr="00661B75">
              <w:rPr>
                <w:color w:val="000000"/>
                <w:sz w:val="16"/>
                <w:szCs w:val="16"/>
              </w:rPr>
              <w:t>Rads</w:t>
            </w:r>
            <w:proofErr w:type="spellEnd"/>
            <w:r w:rsidRPr="00661B75">
              <w:rPr>
                <w:color w:val="000000"/>
                <w:sz w:val="16"/>
                <w:szCs w:val="16"/>
              </w:rPr>
              <w:t xml:space="preserve"> Rules ICR, and the final annual primacy agency burden for LCR in the previous 3-year ICR period was 185,861 hours, which is consistent with the burden estimates developed for the current 3-year ICR period.</w:t>
            </w:r>
          </w:p>
        </w:tc>
      </w:tr>
    </w:tbl>
    <w:p w14:paraId="3CD182FE" w14:textId="6DF47AFA" w:rsidR="005044E7" w:rsidRPr="00241B0D" w:rsidRDefault="00620BC8" w:rsidP="00620BC8">
      <w:r w:rsidRPr="00241B0D">
        <w:lastRenderedPageBreak/>
        <w:tab/>
      </w:r>
      <w:r w:rsidR="005F7164" w:rsidRPr="00241B0D">
        <w:t>Exhibit 14</w:t>
      </w:r>
      <w:r w:rsidRPr="00241B0D">
        <w:t xml:space="preserve"> shows the </w:t>
      </w:r>
      <w:r w:rsidR="00C811F0" w:rsidRPr="00241B0D">
        <w:t>effect</w:t>
      </w:r>
      <w:r w:rsidRPr="00241B0D">
        <w:t xml:space="preserve"> of these adjustments on the bottom line burden.</w:t>
      </w:r>
      <w:r w:rsidR="00A87D86" w:rsidRPr="00241B0D">
        <w:t xml:space="preserve"> </w:t>
      </w:r>
      <w:r w:rsidRPr="00241B0D">
        <w:t xml:space="preserve">Subtracting </w:t>
      </w:r>
      <w:r w:rsidR="00E33B82" w:rsidRPr="00241B0D">
        <w:t>0.</w:t>
      </w:r>
      <w:r w:rsidR="00DB6DB4" w:rsidRPr="00241B0D">
        <w:t>46</w:t>
      </w:r>
      <w:r w:rsidR="00E33B82" w:rsidRPr="00241B0D">
        <w:t xml:space="preserve"> million</w:t>
      </w:r>
      <w:r w:rsidRPr="00241B0D">
        <w:t xml:space="preserve"> hours to account for the adjustmen</w:t>
      </w:r>
      <w:r w:rsidR="000750DF" w:rsidRPr="00241B0D">
        <w:t xml:space="preserve">t </w:t>
      </w:r>
      <w:r w:rsidR="003078E3" w:rsidRPr="00241B0D">
        <w:t xml:space="preserve">to </w:t>
      </w:r>
      <w:r w:rsidR="000750DF" w:rsidRPr="00241B0D">
        <w:t xml:space="preserve">the PWS burden and </w:t>
      </w:r>
      <w:r w:rsidR="00DB6DB4" w:rsidRPr="00241B0D">
        <w:t xml:space="preserve">adding </w:t>
      </w:r>
      <w:r w:rsidR="004A5F31" w:rsidRPr="00241B0D">
        <w:t>0</w:t>
      </w:r>
      <w:r w:rsidR="00AF1D30" w:rsidRPr="00241B0D">
        <w:t>.</w:t>
      </w:r>
      <w:r w:rsidR="00DB6DB4" w:rsidRPr="00241B0D">
        <w:t>0</w:t>
      </w:r>
      <w:r w:rsidR="004C2B31" w:rsidRPr="00241B0D">
        <w:t>4</w:t>
      </w:r>
      <w:r w:rsidR="00AF1D30" w:rsidRPr="00241B0D">
        <w:t xml:space="preserve"> million </w:t>
      </w:r>
      <w:r w:rsidRPr="00241B0D">
        <w:t xml:space="preserve">hours to account for the </w:t>
      </w:r>
      <w:r w:rsidR="003078E3" w:rsidRPr="00241B0D">
        <w:t xml:space="preserve">upward </w:t>
      </w:r>
      <w:r w:rsidRPr="00241B0D">
        <w:t xml:space="preserve">adjustment </w:t>
      </w:r>
      <w:r w:rsidR="003078E3" w:rsidRPr="00241B0D">
        <w:t xml:space="preserve">to </w:t>
      </w:r>
      <w:r w:rsidRPr="00241B0D">
        <w:t xml:space="preserve">the primacy burden yields </w:t>
      </w:r>
      <w:r w:rsidR="00E33B82" w:rsidRPr="00241B0D">
        <w:t>5.</w:t>
      </w:r>
      <w:r w:rsidR="00DB6DB4" w:rsidRPr="00241B0D">
        <w:t>3</w:t>
      </w:r>
      <w:r w:rsidR="00E33B82" w:rsidRPr="00241B0D">
        <w:t xml:space="preserve"> million</w:t>
      </w:r>
      <w:r w:rsidRPr="00241B0D">
        <w:t xml:space="preserve"> hours.</w:t>
      </w:r>
    </w:p>
    <w:p w14:paraId="3CD18300" w14:textId="77777777" w:rsidR="00620BC8" w:rsidRPr="00241B0D" w:rsidRDefault="00620BC8" w:rsidP="00620BC8"/>
    <w:p w14:paraId="3CD18301" w14:textId="1D65B135" w:rsidR="00F5197F" w:rsidRPr="00241B0D" w:rsidRDefault="005F7164" w:rsidP="00972A2F">
      <w:pPr>
        <w:pStyle w:val="ExhibitTitle"/>
        <w:rPr>
          <w:rFonts w:ascii="Arial" w:hAnsi="Arial" w:cs="Arial"/>
        </w:rPr>
      </w:pPr>
      <w:bookmarkStart w:id="68" w:name="_Toc199048146"/>
      <w:r w:rsidRPr="00241B0D">
        <w:rPr>
          <w:rFonts w:ascii="Arial" w:hAnsi="Arial" w:cs="Arial"/>
        </w:rPr>
        <w:t>Exhibit 14</w:t>
      </w:r>
      <w:bookmarkStart w:id="69" w:name="_Toc184785711"/>
    </w:p>
    <w:p w14:paraId="3CD18302" w14:textId="77777777" w:rsidR="00620BC8" w:rsidRPr="00241B0D" w:rsidRDefault="00620BC8" w:rsidP="00972A2F">
      <w:pPr>
        <w:pStyle w:val="ExhibitTitle"/>
        <w:rPr>
          <w:rFonts w:ascii="Arial" w:hAnsi="Arial" w:cs="Arial"/>
        </w:rPr>
      </w:pPr>
      <w:r w:rsidRPr="00241B0D">
        <w:rPr>
          <w:rFonts w:ascii="Arial" w:hAnsi="Arial" w:cs="Arial"/>
        </w:rPr>
        <w:t>Adjustments to Annual Burden Carried Forward from Previous ICR Estimates</w:t>
      </w:r>
      <w:bookmarkStart w:id="70" w:name="_Toc184785712"/>
      <w:bookmarkEnd w:id="69"/>
      <w:r w:rsidR="002A6C69" w:rsidRPr="00241B0D">
        <w:rPr>
          <w:rFonts w:ascii="Arial" w:hAnsi="Arial" w:cs="Arial"/>
        </w:rPr>
        <w:t xml:space="preserve"> </w:t>
      </w:r>
      <w:r w:rsidRPr="00241B0D">
        <w:rPr>
          <w:rFonts w:ascii="Arial" w:hAnsi="Arial" w:cs="Arial"/>
        </w:rPr>
        <w:t>(Includes both PWS and Primacy Agency Burden)</w:t>
      </w:r>
      <w:bookmarkEnd w:id="68"/>
      <w:bookmarkEnd w:id="70"/>
    </w:p>
    <w:p w14:paraId="3CD18303" w14:textId="77777777" w:rsidR="00620BC8" w:rsidRPr="00241B0D" w:rsidRDefault="00620BC8" w:rsidP="008E2D10">
      <w:pPr>
        <w:jc w:val="center"/>
      </w:pPr>
    </w:p>
    <w:p w14:paraId="3CD18304" w14:textId="0289403B" w:rsidR="003D420C" w:rsidRPr="00241B0D" w:rsidRDefault="007E6395" w:rsidP="008E2D10">
      <w:pPr>
        <w:jc w:val="center"/>
      </w:pPr>
      <w:r w:rsidRPr="00241B0D">
        <w:rPr>
          <w:noProof/>
        </w:rPr>
        <w:drawing>
          <wp:inline distT="0" distB="0" distL="0" distR="0" wp14:anchorId="7B82F371" wp14:editId="58B3BDE8">
            <wp:extent cx="5791200" cy="16478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91200" cy="1647825"/>
                    </a:xfrm>
                    <a:prstGeom prst="rect">
                      <a:avLst/>
                    </a:prstGeom>
                    <a:noFill/>
                    <a:ln>
                      <a:noFill/>
                    </a:ln>
                  </pic:spPr>
                </pic:pic>
              </a:graphicData>
            </a:graphic>
          </wp:inline>
        </w:drawing>
      </w:r>
    </w:p>
    <w:p w14:paraId="3CD18305" w14:textId="77777777" w:rsidR="008E2D10" w:rsidRPr="00241B0D" w:rsidRDefault="008E2D10" w:rsidP="008E2D10">
      <w:pPr>
        <w:jc w:val="center"/>
      </w:pPr>
    </w:p>
    <w:p w14:paraId="3CD18306" w14:textId="77777777" w:rsidR="003C5C82" w:rsidRPr="00241B0D" w:rsidRDefault="003C5C82" w:rsidP="00972A2F">
      <w:pPr>
        <w:pStyle w:val="SectionHeading2"/>
      </w:pPr>
      <w:bookmarkStart w:id="71" w:name="_Toc199057250"/>
    </w:p>
    <w:p w14:paraId="3CD18307" w14:textId="77777777" w:rsidR="00620BC8" w:rsidRPr="00241B0D" w:rsidRDefault="00620BC8" w:rsidP="00972A2F">
      <w:pPr>
        <w:pStyle w:val="SectionHeading2"/>
      </w:pPr>
      <w:r w:rsidRPr="00241B0D">
        <w:t>6(g)</w:t>
      </w:r>
      <w:r w:rsidRPr="00241B0D">
        <w:tab/>
        <w:t>Burden Statement</w:t>
      </w:r>
      <w:bookmarkEnd w:id="71"/>
    </w:p>
    <w:p w14:paraId="3CD18308" w14:textId="4639824C" w:rsidR="00620BC8" w:rsidRPr="00241B0D" w:rsidRDefault="00620BC8" w:rsidP="00620BC8">
      <w:r w:rsidRPr="00241B0D">
        <w:tab/>
      </w:r>
      <w:r w:rsidRPr="00241B0D">
        <w:tab/>
      </w:r>
      <w:r w:rsidR="00A87D86" w:rsidRPr="00241B0D">
        <w:t xml:space="preserve"> </w:t>
      </w:r>
    </w:p>
    <w:p w14:paraId="3CD18309" w14:textId="6B66216D" w:rsidR="00620BC8" w:rsidRPr="00241B0D" w:rsidRDefault="00620BC8" w:rsidP="00620BC8">
      <w:r w:rsidRPr="00241B0D">
        <w:tab/>
        <w:t xml:space="preserve">The public reporting burden for collections included in this ICR is detailed in </w:t>
      </w:r>
      <w:r w:rsidR="005F7164" w:rsidRPr="00241B0D">
        <w:t>Exhibit 14</w:t>
      </w:r>
      <w:r w:rsidRPr="00241B0D">
        <w:t xml:space="preserve"> above. The annual respondent burden is estimated to average approximately </w:t>
      </w:r>
      <w:r w:rsidR="00E33B82" w:rsidRPr="00241B0D">
        <w:t>5.</w:t>
      </w:r>
      <w:r w:rsidR="00DB6DB4" w:rsidRPr="00241B0D">
        <w:t>3</w:t>
      </w:r>
      <w:r w:rsidRPr="00241B0D">
        <w:t xml:space="preserve"> million hours, of which </w:t>
      </w:r>
      <w:r w:rsidR="00E33B82" w:rsidRPr="00241B0D">
        <w:t>3.</w:t>
      </w:r>
      <w:r w:rsidR="00DB6DB4" w:rsidRPr="00241B0D">
        <w:t>3</w:t>
      </w:r>
      <w:r w:rsidRPr="00241B0D">
        <w:t xml:space="preserve"> million hours are attributable to PWSs and </w:t>
      </w:r>
      <w:r w:rsidR="00DB6DB4" w:rsidRPr="00241B0D">
        <w:t>2.0</w:t>
      </w:r>
      <w:r w:rsidRPr="00241B0D">
        <w:t xml:space="preserve"> million hours to primacy agencies.</w:t>
      </w:r>
      <w:r w:rsidR="00A87D86" w:rsidRPr="00241B0D">
        <w:t xml:space="preserve"> </w:t>
      </w:r>
      <w:r w:rsidRPr="00241B0D">
        <w:t xml:space="preserve">These estimates include time for gathering information as well as developing and maintaining records. </w:t>
      </w:r>
    </w:p>
    <w:p w14:paraId="3CD1830A" w14:textId="77777777" w:rsidR="00620BC8" w:rsidRPr="00241B0D" w:rsidRDefault="00620BC8" w:rsidP="00620BC8"/>
    <w:p w14:paraId="3CD1830B" w14:textId="453D3A68" w:rsidR="00620BC8" w:rsidRPr="00241B0D" w:rsidRDefault="00620BC8" w:rsidP="00620BC8">
      <w:r w:rsidRPr="00241B0D">
        <w:tab/>
        <w:t xml:space="preserve">Burden means the total time, effort, or financial resources expended by people to generate, maintain, retain, disclose, or provide information to or for a </w:t>
      </w:r>
      <w:r w:rsidR="00E83FBD" w:rsidRPr="00241B0D">
        <w:t>f</w:t>
      </w:r>
      <w:r w:rsidRPr="00241B0D">
        <w:t>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request for information collection unless it displays a currently valid OMB control number. The OMB control numbers for EPA’s regulations are listed in 40 CFR Part 9 and 48 CFR Chapter 15.</w:t>
      </w:r>
    </w:p>
    <w:p w14:paraId="3CD1830C" w14:textId="77777777" w:rsidR="00620BC8" w:rsidRPr="00241B0D" w:rsidRDefault="00620BC8" w:rsidP="00620BC8"/>
    <w:p w14:paraId="3CD1830D" w14:textId="37FFD2F5" w:rsidR="00620BC8" w:rsidRDefault="0022625A" w:rsidP="0022625A">
      <w:pPr>
        <w:ind w:firstLine="720"/>
      </w:pPr>
      <w:r w:rsidRPr="00241B0D">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EPA-HQ-OW-</w:t>
      </w:r>
      <w:r w:rsidR="00FB789C" w:rsidRPr="00241B0D">
        <w:t>2011-0439</w:t>
      </w:r>
      <w:r w:rsidRPr="00241B0D">
        <w:t xml:space="preserve">, which is available for online viewing at </w:t>
      </w:r>
      <w:hyperlink r:id="rId26" w:history="1">
        <w:r w:rsidRPr="00241B0D">
          <w:rPr>
            <w:rStyle w:val="Hyperlink"/>
          </w:rPr>
          <w:t>www.regulations.gov</w:t>
        </w:r>
      </w:hyperlink>
      <w:r w:rsidRPr="00241B0D">
        <w:t xml:space="preserve">, or in person viewing at the Water Docket in the EPA Docket Center (EPA/DC), </w:t>
      </w:r>
      <w:r w:rsidR="00E81F2F" w:rsidRPr="00241B0D">
        <w:t>WJC</w:t>
      </w:r>
      <w:r w:rsidRPr="00241B0D">
        <w:t xml:space="preserve"> West, Room 3334, 1301 Constitution Ave., NW, Washington, DC. The EPA Docket Center Public Reading Room is open from 8:30 a.m. to 4:30 p.m., Monday through </w:t>
      </w:r>
      <w:r w:rsidRPr="00241B0D">
        <w:lastRenderedPageBreak/>
        <w:t xml:space="preserve">Friday, excluding legal holidays. The telephone number for the Reading Room is (202) 566-1744, and the telephone number for the Water Docket is (202) 566-2426. An electronic version of the public docket is available at </w:t>
      </w:r>
      <w:hyperlink r:id="rId27" w:history="1">
        <w:r w:rsidRPr="00241B0D">
          <w:rPr>
            <w:rStyle w:val="Hyperlink"/>
          </w:rPr>
          <w:t>www.regulations.gov</w:t>
        </w:r>
      </w:hyperlink>
      <w:r w:rsidRPr="00241B0D">
        <w:t xml:space="preserve">. This site can be used to submit or view public comments, to access the index listing of the contents of the public docket, and to access those documents in the public docket that are available electronically. When in the system, select “search,” then key in the Docket ID Number identified above. </w:t>
      </w:r>
      <w:r w:rsidR="008F5242" w:rsidRPr="00241B0D">
        <w:t xml:space="preserve">Comments can also be sent to the </w:t>
      </w:r>
      <w:r w:rsidRPr="00241B0D">
        <w:t>Office of Information and Regulatory Affairs, Office of Management and Budget, 725 17th Street, NW, Washington, DC 20503, Attention: Desk Officer for EPA. Please include the EPA Docket ID Number (EPA-HQ-OW-</w:t>
      </w:r>
      <w:r w:rsidR="00FB789C" w:rsidRPr="00241B0D">
        <w:t>2011-0439</w:t>
      </w:r>
      <w:r w:rsidRPr="00241B0D">
        <w:t>) and the OMB Control Number 2040-0204 in any correspondence.</w:t>
      </w:r>
    </w:p>
    <w:sectPr w:rsidR="00620BC8" w:rsidSect="0017299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8193B3" w14:textId="77777777" w:rsidR="006C0F52" w:rsidRDefault="006C0F52" w:rsidP="00620BC8">
      <w:r>
        <w:separator/>
      </w:r>
    </w:p>
  </w:endnote>
  <w:endnote w:type="continuationSeparator" w:id="0">
    <w:p w14:paraId="7B865551" w14:textId="77777777" w:rsidR="006C0F52" w:rsidRDefault="006C0F52" w:rsidP="00620BC8">
      <w:r>
        <w:continuationSeparator/>
      </w:r>
    </w:p>
  </w:endnote>
  <w:endnote w:type="continuationNotice" w:id="1">
    <w:p w14:paraId="3FD56723" w14:textId="77777777" w:rsidR="006C0F52" w:rsidRDefault="006C0F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18325" w14:textId="77777777" w:rsidR="00F81C50" w:rsidRPr="00DB2FFE" w:rsidRDefault="00F81C50" w:rsidP="00DB2FFE">
    <w:pPr>
      <w:pStyle w:val="Footer"/>
      <w:rPr>
        <w:i/>
        <w:sz w:val="20"/>
      </w:rPr>
    </w:pPr>
    <w:r>
      <w:rPr>
        <w:i/>
        <w:sz w:val="20"/>
      </w:rPr>
      <w:t>OMB Draft</w:t>
    </w:r>
    <w:r>
      <w:rPr>
        <w:i/>
        <w:sz w:val="20"/>
      </w:rPr>
      <w:tab/>
    </w:r>
    <w:r>
      <w:rPr>
        <w:i/>
        <w:sz w:val="20"/>
      </w:rPr>
      <w:tab/>
    </w:r>
    <w:r w:rsidRPr="00DB2FFE">
      <w:rPr>
        <w:rStyle w:val="PageNumber"/>
        <w:i/>
        <w:sz w:val="20"/>
      </w:rPr>
      <w:fldChar w:fldCharType="begin"/>
    </w:r>
    <w:r w:rsidRPr="00DB2FFE">
      <w:rPr>
        <w:rStyle w:val="PageNumber"/>
        <w:i/>
        <w:sz w:val="20"/>
      </w:rPr>
      <w:instrText xml:space="preserve"> PAGE </w:instrText>
    </w:r>
    <w:r w:rsidRPr="00DB2FFE">
      <w:rPr>
        <w:rStyle w:val="PageNumber"/>
        <w:i/>
        <w:sz w:val="20"/>
      </w:rPr>
      <w:fldChar w:fldCharType="separate"/>
    </w:r>
    <w:r>
      <w:rPr>
        <w:rStyle w:val="PageNumber"/>
        <w:i/>
        <w:noProof/>
        <w:sz w:val="20"/>
      </w:rPr>
      <w:t>ii</w:t>
    </w:r>
    <w:r w:rsidRPr="00DB2FFE">
      <w:rPr>
        <w:rStyle w:val="PageNumber"/>
        <w:i/>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18326" w14:textId="77777777" w:rsidR="00F81C50" w:rsidRPr="00DB2FFE" w:rsidRDefault="00F81C50" w:rsidP="00DB2FFE">
    <w:pPr>
      <w:pStyle w:val="Footer"/>
      <w:rPr>
        <w:i/>
        <w:sz w:val="20"/>
      </w:rPr>
    </w:pPr>
    <w:r>
      <w:rPr>
        <w:i/>
        <w:sz w:val="20"/>
      </w:rPr>
      <w:tab/>
    </w:r>
    <w:r>
      <w:rPr>
        <w:i/>
        <w:sz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18327" w14:textId="472D1559" w:rsidR="00F81C50" w:rsidRPr="00DB2FFE" w:rsidRDefault="00F81C50" w:rsidP="00843980">
    <w:pPr>
      <w:pStyle w:val="Footer"/>
      <w:rPr>
        <w:i/>
        <w:sz w:val="20"/>
      </w:rPr>
    </w:pPr>
    <w:r w:rsidRPr="00843980">
      <w:rPr>
        <w:i/>
        <w:sz w:val="20"/>
      </w:rPr>
      <w:ptab w:relativeTo="margin" w:alignment="center" w:leader="none"/>
    </w:r>
    <w:r w:rsidRPr="00843980">
      <w:rPr>
        <w:i/>
        <w:sz w:val="20"/>
      </w:rPr>
      <w:ptab w:relativeTo="margin" w:alignment="right" w:leader="none"/>
    </w:r>
    <w:r w:rsidRPr="00843980">
      <w:rPr>
        <w:i/>
        <w:sz w:val="20"/>
      </w:rPr>
      <w:fldChar w:fldCharType="begin"/>
    </w:r>
    <w:r w:rsidRPr="00843980">
      <w:rPr>
        <w:i/>
        <w:sz w:val="20"/>
      </w:rPr>
      <w:instrText xml:space="preserve"> PAGE   \* MERGEFORMAT </w:instrText>
    </w:r>
    <w:r w:rsidRPr="00843980">
      <w:rPr>
        <w:i/>
        <w:sz w:val="20"/>
      </w:rPr>
      <w:fldChar w:fldCharType="separate"/>
    </w:r>
    <w:r w:rsidR="006301CC">
      <w:rPr>
        <w:i/>
        <w:noProof/>
        <w:sz w:val="20"/>
      </w:rPr>
      <w:t>62</w:t>
    </w:r>
    <w:r w:rsidRPr="00843980">
      <w:rPr>
        <w:i/>
        <w:noProof/>
        <w:sz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18329" w14:textId="77777777" w:rsidR="00F81C50" w:rsidRPr="004C0E23" w:rsidRDefault="00F81C50" w:rsidP="00700F1A">
    <w:pPr>
      <w:pStyle w:val="Footer"/>
      <w:rPr>
        <w:i/>
      </w:rPr>
    </w:pPr>
    <w:r w:rsidRPr="00700F1A">
      <w:rPr>
        <w:i/>
        <w:sz w:val="20"/>
      </w:rPr>
      <w:t>Draft</w:t>
    </w:r>
    <w:r>
      <w:tab/>
    </w:r>
    <w:r>
      <w:tab/>
    </w:r>
    <w:r w:rsidRPr="004C0E23">
      <w:rPr>
        <w:i/>
        <w:sz w:val="20"/>
      </w:rPr>
      <w:fldChar w:fldCharType="begin"/>
    </w:r>
    <w:r w:rsidRPr="004C0E23">
      <w:rPr>
        <w:i/>
        <w:sz w:val="20"/>
      </w:rPr>
      <w:instrText xml:space="preserve"> PAGE   \* MERGEFORMAT </w:instrText>
    </w:r>
    <w:r w:rsidRPr="004C0E23">
      <w:rPr>
        <w:i/>
        <w:sz w:val="20"/>
      </w:rPr>
      <w:fldChar w:fldCharType="separate"/>
    </w:r>
    <w:r>
      <w:rPr>
        <w:i/>
        <w:noProof/>
        <w:sz w:val="20"/>
      </w:rPr>
      <w:t>i</w:t>
    </w:r>
    <w:r w:rsidRPr="004C0E23">
      <w:rPr>
        <w:i/>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1622D2" w14:textId="77777777" w:rsidR="006C0F52" w:rsidRDefault="006C0F52" w:rsidP="00620BC8">
      <w:r>
        <w:separator/>
      </w:r>
    </w:p>
  </w:footnote>
  <w:footnote w:type="continuationSeparator" w:id="0">
    <w:p w14:paraId="160199AD" w14:textId="77777777" w:rsidR="006C0F52" w:rsidRDefault="006C0F52" w:rsidP="00620BC8">
      <w:r>
        <w:continuationSeparator/>
      </w:r>
    </w:p>
  </w:footnote>
  <w:footnote w:type="continuationNotice" w:id="1">
    <w:p w14:paraId="50651F55" w14:textId="77777777" w:rsidR="006C0F52" w:rsidRDefault="006C0F52"/>
  </w:footnote>
  <w:footnote w:id="2">
    <w:p w14:paraId="3CD1832C" w14:textId="77777777" w:rsidR="00F81C50" w:rsidRDefault="00F81C50">
      <w:pPr>
        <w:pStyle w:val="FootnoteText"/>
      </w:pPr>
      <w:r>
        <w:rPr>
          <w:rStyle w:val="FootnoteReference"/>
        </w:rPr>
        <w:footnoteRef/>
      </w:r>
      <w:r>
        <w:t xml:space="preserve"> </w:t>
      </w:r>
      <w:r w:rsidRPr="00CF2429">
        <w:t>Includes only the SWTR components relating to disinfectant residual monitoring and associated activities.  All remaining SWTR requirements are included in the Microbial Rules ICR.</w:t>
      </w:r>
    </w:p>
  </w:footnote>
  <w:footnote w:id="3">
    <w:p w14:paraId="3CD1832D" w14:textId="77777777" w:rsidR="00F81C50" w:rsidRDefault="00F81C50">
      <w:pPr>
        <w:pStyle w:val="FootnoteText"/>
      </w:pPr>
      <w:r>
        <w:rPr>
          <w:rStyle w:val="FootnoteReference"/>
        </w:rPr>
        <w:footnoteRef/>
      </w:r>
      <w:r>
        <w:t xml:space="preserve"> </w:t>
      </w:r>
      <w:r w:rsidRPr="00CF2429">
        <w:t>Includes only SWTR components relating to disinfectant residual monitoring and associated activities.  All remaining SWTR requirements are included in the Microbial Rules ICR.</w:t>
      </w:r>
    </w:p>
  </w:footnote>
  <w:footnote w:id="4">
    <w:p w14:paraId="7601D3F8" w14:textId="77777777" w:rsidR="00F81C50" w:rsidRPr="00697687" w:rsidRDefault="00F81C50" w:rsidP="00D667F1">
      <w:pPr>
        <w:pStyle w:val="FootnoteText"/>
      </w:pPr>
      <w:r w:rsidRPr="00697687">
        <w:rPr>
          <w:rStyle w:val="FootnoteReference"/>
        </w:rPr>
        <w:footnoteRef/>
      </w:r>
      <w:r w:rsidRPr="00697687">
        <w:t xml:space="preserve"> Disinfectant residual monitoring and associated activities are included in the DDBP/Chem/</w:t>
      </w:r>
      <w:proofErr w:type="spellStart"/>
      <w:r w:rsidRPr="00697687">
        <w:t>Rads</w:t>
      </w:r>
      <w:proofErr w:type="spellEnd"/>
      <w:r w:rsidRPr="00697687">
        <w:t xml:space="preserve"> Rules ICR.</w:t>
      </w:r>
    </w:p>
  </w:footnote>
  <w:footnote w:id="5">
    <w:p w14:paraId="3CD1832F" w14:textId="77777777" w:rsidR="00F81C50" w:rsidRDefault="00F81C50">
      <w:pPr>
        <w:pStyle w:val="FootnoteText"/>
      </w:pPr>
      <w:r>
        <w:rPr>
          <w:rStyle w:val="FootnoteReference"/>
        </w:rPr>
        <w:footnoteRef/>
      </w:r>
      <w:r>
        <w:t xml:space="preserve"> </w:t>
      </w:r>
      <w:r w:rsidRPr="002253D4">
        <w:t xml:space="preserve">The burden associated with implementing the </w:t>
      </w:r>
      <w:r>
        <w:t>public notification</w:t>
      </w:r>
      <w:r w:rsidRPr="002253D4">
        <w:t xml:space="preserve"> requirements is currently addressed in the PWSS Program ICR </w:t>
      </w:r>
      <w:r w:rsidRPr="00D26506">
        <w:t>(OMB No. 2040-0090)</w:t>
      </w:r>
      <w:r w:rsidRPr="002253D4">
        <w:t>.</w:t>
      </w:r>
    </w:p>
  </w:footnote>
  <w:footnote w:id="6">
    <w:p w14:paraId="3CD18330" w14:textId="40EF3D90" w:rsidR="00F81C50" w:rsidRDefault="00F81C50" w:rsidP="00AB7531">
      <w:pPr>
        <w:pStyle w:val="FootnoteText"/>
      </w:pPr>
      <w:r>
        <w:rPr>
          <w:rStyle w:val="FootnoteReference"/>
        </w:rPr>
        <w:footnoteRef/>
      </w:r>
      <w:r>
        <w:t xml:space="preserve"> </w:t>
      </w:r>
      <w:r w:rsidRPr="002253D4">
        <w:t xml:space="preserve">Some of the general activities conducted by </w:t>
      </w:r>
      <w:r>
        <w:t>state</w:t>
      </w:r>
      <w:r w:rsidRPr="002253D4">
        <w:t xml:space="preserve">s are included in the PWSS Program ICR (OMB </w:t>
      </w:r>
      <w:r w:rsidRPr="00C55D73">
        <w:t>2040-0090</w:t>
      </w:r>
      <w:r w:rsidRPr="002253D4">
        <w:t>).</w:t>
      </w:r>
    </w:p>
  </w:footnote>
  <w:footnote w:id="7">
    <w:p w14:paraId="3CD18331" w14:textId="77777777" w:rsidR="00F81C50" w:rsidRDefault="00F81C50" w:rsidP="002538B6">
      <w:pPr>
        <w:pStyle w:val="FootnoteText"/>
      </w:pPr>
      <w:r>
        <w:rPr>
          <w:rStyle w:val="FootnoteReference"/>
        </w:rPr>
        <w:footnoteRef/>
      </w:r>
      <w:r>
        <w:t xml:space="preserve"> </w:t>
      </w:r>
      <w:r w:rsidRPr="002253D4">
        <w:t>Subpart H systems include all PWSs using surface water or ground water under the direct influence of surface water as a source (40 CFR 141.2).</w:t>
      </w:r>
    </w:p>
  </w:footnote>
  <w:footnote w:id="8">
    <w:p w14:paraId="3CD18332" w14:textId="332F21C9" w:rsidR="00F81C50" w:rsidRDefault="00F81C50">
      <w:pPr>
        <w:pStyle w:val="FootnoteText"/>
      </w:pPr>
      <w:r>
        <w:rPr>
          <w:rStyle w:val="FootnoteReference"/>
        </w:rPr>
        <w:footnoteRef/>
      </w:r>
      <w:r>
        <w:t xml:space="preserve"> </w:t>
      </w:r>
      <w:r w:rsidRPr="002253D4">
        <w:t>The Phase I rule contaminants were included for completeness.  However, the Phase II rule superseded the Phase I rule.  Some of the Phase I unregulated contaminants became regulated under Phase II and additional contaminants were added to the list of unregulated contaminants.</w:t>
      </w:r>
    </w:p>
  </w:footnote>
  <w:footnote w:id="9">
    <w:p w14:paraId="3CD18333" w14:textId="77777777" w:rsidR="00F81C50" w:rsidRDefault="00F81C50">
      <w:pPr>
        <w:pStyle w:val="FootnoteText"/>
      </w:pPr>
      <w:r>
        <w:rPr>
          <w:rStyle w:val="FootnoteReference"/>
        </w:rPr>
        <w:footnoteRef/>
      </w:r>
      <w:r>
        <w:t xml:space="preserve"> </w:t>
      </w:r>
      <w:r w:rsidRPr="002253D4">
        <w:t>Includes only the rule components relating to disinfectant residual monitoring. The remaining SWTR requirements are included in the Microbial Rules ICR.</w:t>
      </w:r>
    </w:p>
    <w:p w14:paraId="3CD18334" w14:textId="77777777" w:rsidR="00F81C50" w:rsidRDefault="00F81C50">
      <w:pPr>
        <w:pStyle w:val="FootnoteText"/>
      </w:pPr>
    </w:p>
  </w:footnote>
  <w:footnote w:id="10">
    <w:p w14:paraId="3CD18335" w14:textId="77777777" w:rsidR="00F81C50" w:rsidRDefault="00F81C50">
      <w:pPr>
        <w:pStyle w:val="FootnoteText"/>
      </w:pPr>
      <w:r>
        <w:rPr>
          <w:rStyle w:val="FootnoteReference"/>
        </w:rPr>
        <w:footnoteRef/>
      </w:r>
      <w:r>
        <w:t xml:space="preserve"> </w:t>
      </w:r>
      <w:r w:rsidRPr="002253D4">
        <w:t>Systems that serve 3,300 or fewer people may take grab samples in lieu of providing continuous monitoring.</w:t>
      </w:r>
    </w:p>
    <w:p w14:paraId="3CD18336" w14:textId="77777777" w:rsidR="00F81C50" w:rsidRDefault="00F81C50">
      <w:pPr>
        <w:pStyle w:val="FootnoteText"/>
      </w:pPr>
    </w:p>
  </w:footnote>
  <w:footnote w:id="11">
    <w:p w14:paraId="3CD18337" w14:textId="77777777" w:rsidR="00F81C50" w:rsidRDefault="00F81C50">
      <w:pPr>
        <w:pStyle w:val="FootnoteText"/>
      </w:pPr>
      <w:r>
        <w:rPr>
          <w:rStyle w:val="FootnoteReference"/>
        </w:rPr>
        <w:footnoteRef/>
      </w:r>
      <w:r>
        <w:t xml:space="preserve"> </w:t>
      </w:r>
      <w:r w:rsidRPr="002253D4">
        <w:t>CT is the product of residual disinfectant concentration (C) in mg/l determined before or at the first customer, and the corresponding disinfectant contact time (T) in minutes.  If a PWS applies disinfectants at more than one point prior to the first customer, it must determine the CT of each disinfectant sequence before or at the first customer to determine the total percent inactivation or total inactivation ratio.</w:t>
      </w:r>
    </w:p>
  </w:footnote>
  <w:footnote w:id="12">
    <w:p w14:paraId="3CD18338" w14:textId="3F937F8C" w:rsidR="00F81C50" w:rsidRDefault="00F81C50">
      <w:pPr>
        <w:pStyle w:val="FootnoteText"/>
      </w:pPr>
      <w:r>
        <w:rPr>
          <w:rStyle w:val="FootnoteReference"/>
        </w:rPr>
        <w:footnoteRef/>
      </w:r>
      <w:r>
        <w:t xml:space="preserve"> </w:t>
      </w:r>
      <w:r w:rsidRPr="002253D4">
        <w:t>For existing systems, some of these requirements may not fall within the c</w:t>
      </w:r>
      <w:r>
        <w:t xml:space="preserve">ollection period for this ICR. </w:t>
      </w:r>
      <w:r w:rsidRPr="002253D4">
        <w:t>See Appendix H for detail related to assumptions and burden calculations for these activities.</w:t>
      </w:r>
    </w:p>
    <w:p w14:paraId="3CD18339" w14:textId="77777777" w:rsidR="00F81C50" w:rsidRDefault="00F81C50">
      <w:pPr>
        <w:pStyle w:val="FootnoteText"/>
      </w:pPr>
    </w:p>
  </w:footnote>
  <w:footnote w:id="13">
    <w:p w14:paraId="663AE3F8" w14:textId="77777777" w:rsidR="00F81C50" w:rsidRDefault="00F81C50" w:rsidP="003A3801">
      <w:pPr>
        <w:pStyle w:val="FootnoteText"/>
      </w:pPr>
      <w:r>
        <w:rPr>
          <w:rStyle w:val="FootnoteReference"/>
        </w:rPr>
        <w:footnoteRef/>
      </w:r>
      <w:r>
        <w:t xml:space="preserve"> The public can access </w:t>
      </w:r>
      <w:r w:rsidRPr="005808E4">
        <w:rPr>
          <w:szCs w:val="24"/>
        </w:rPr>
        <w:t xml:space="preserve">the violation data in SDWIS </w:t>
      </w:r>
      <w:r>
        <w:rPr>
          <w:szCs w:val="24"/>
        </w:rPr>
        <w:t>online</w:t>
      </w:r>
      <w:r w:rsidRPr="005808E4">
        <w:rPr>
          <w:szCs w:val="24"/>
        </w:rPr>
        <w:t xml:space="preserve"> at </w:t>
      </w:r>
      <w:hyperlink r:id="rId1" w:history="1">
        <w:r w:rsidRPr="0019264A">
          <w:rPr>
            <w:rStyle w:val="Hyperlink"/>
            <w:szCs w:val="24"/>
          </w:rPr>
          <w:t>http://water.epa.gov/scitech/datait/databases/drink/sdwisfed/howtoaccessdata.cfm</w:t>
        </w:r>
      </w:hyperlink>
      <w:r w:rsidRPr="005808E4">
        <w:rPr>
          <w:szCs w:val="24"/>
        </w:rPr>
        <w:t>.</w:t>
      </w:r>
    </w:p>
  </w:footnote>
  <w:footnote w:id="14">
    <w:p w14:paraId="3CD1833A" w14:textId="7052C8F0" w:rsidR="00F81C50" w:rsidRDefault="00F81C50">
      <w:pPr>
        <w:pStyle w:val="FootnoteText"/>
      </w:pPr>
      <w:r>
        <w:rPr>
          <w:rStyle w:val="FootnoteReference"/>
        </w:rPr>
        <w:footnoteRef/>
      </w:r>
      <w:r>
        <w:t xml:space="preserve"> </w:t>
      </w:r>
      <w:r w:rsidRPr="00565136">
        <w:t xml:space="preserve">These definitions were taken from </w:t>
      </w:r>
      <w:r>
        <w:t xml:space="preserve">section </w:t>
      </w:r>
      <w:r w:rsidRPr="00565136">
        <w:t>601 of the Regulatory Flexibility A</w:t>
      </w:r>
      <w:r>
        <w:t>ct</w:t>
      </w:r>
      <w:r w:rsidRPr="00565136">
        <w:t xml:space="preserve"> (RFA).</w:t>
      </w:r>
    </w:p>
  </w:footnote>
  <w:footnote w:id="15">
    <w:p w14:paraId="3CD1833B" w14:textId="77777777" w:rsidR="00F81C50" w:rsidRDefault="00F81C50">
      <w:pPr>
        <w:pStyle w:val="FootnoteText"/>
      </w:pPr>
      <w:r>
        <w:rPr>
          <w:rStyle w:val="FootnoteReference"/>
        </w:rPr>
        <w:footnoteRef/>
      </w:r>
      <w:r>
        <w:t xml:space="preserve"> </w:t>
      </w:r>
      <w:r w:rsidRPr="00565136">
        <w:t>Collection schedule is based on the commencement of monitoring requirements. Startup activities are typically completed prior to these dates.</w:t>
      </w:r>
    </w:p>
  </w:footnote>
  <w:footnote w:id="16">
    <w:p w14:paraId="3CD1833C" w14:textId="77777777" w:rsidR="00F81C50" w:rsidRDefault="00F81C50">
      <w:pPr>
        <w:pStyle w:val="FootnoteText"/>
      </w:pPr>
      <w:r>
        <w:rPr>
          <w:rStyle w:val="FootnoteReference"/>
        </w:rPr>
        <w:footnoteRef/>
      </w:r>
      <w:r>
        <w:t xml:space="preserve"> </w:t>
      </w:r>
      <w:r w:rsidRPr="00565136">
        <w:t>The remaining SWTR requirements are included in the Microbial Rules ICR.</w:t>
      </w:r>
    </w:p>
    <w:p w14:paraId="3CD1833D" w14:textId="77777777" w:rsidR="00F81C50" w:rsidRDefault="00F81C50">
      <w:pPr>
        <w:pStyle w:val="FootnoteText"/>
      </w:pPr>
    </w:p>
  </w:footnote>
  <w:footnote w:id="17">
    <w:p w14:paraId="3CD1833E" w14:textId="77777777" w:rsidR="00F81C50" w:rsidRDefault="00F81C50">
      <w:pPr>
        <w:pStyle w:val="FootnoteText"/>
      </w:pPr>
      <w:r>
        <w:rPr>
          <w:rStyle w:val="FootnoteReference"/>
        </w:rPr>
        <w:footnoteRef/>
      </w:r>
      <w:r>
        <w:t xml:space="preserve"> Includes LCR Short-term revisions.</w:t>
      </w:r>
    </w:p>
  </w:footnote>
  <w:footnote w:id="18">
    <w:p w14:paraId="3CD1833F" w14:textId="2A504894" w:rsidR="00F81C50" w:rsidRDefault="00F81C50">
      <w:pPr>
        <w:pStyle w:val="FootnoteText"/>
      </w:pPr>
      <w:r>
        <w:rPr>
          <w:rStyle w:val="FootnoteReference"/>
        </w:rPr>
        <w:footnoteRef/>
      </w:r>
      <w:r>
        <w:t xml:space="preserve"> </w:t>
      </w:r>
      <w:r w:rsidRPr="00565136">
        <w:t xml:space="preserve">Includes </w:t>
      </w:r>
      <w:r>
        <w:t>burden</w:t>
      </w:r>
      <w:r w:rsidRPr="00565136">
        <w:t xml:space="preserve"> for ground water systems only.  Disinfectant residual monitoring and associated activities for surface water systems are addressed by the SWTR.</w:t>
      </w:r>
    </w:p>
  </w:footnote>
  <w:footnote w:id="19">
    <w:p w14:paraId="3CD18340" w14:textId="601F5B9F" w:rsidR="00F81C50" w:rsidRDefault="00F81C50">
      <w:pPr>
        <w:pStyle w:val="FootnoteText"/>
      </w:pPr>
      <w:r>
        <w:rPr>
          <w:rStyle w:val="FootnoteReference"/>
        </w:rPr>
        <w:footnoteRef/>
      </w:r>
      <w:r>
        <w:t xml:space="preserve"> New burden estimates from the revised State Workload Model will be incorporated into the subsequent DDBP/Chem/</w:t>
      </w:r>
      <w:proofErr w:type="spellStart"/>
      <w:r>
        <w:t>Rads</w:t>
      </w:r>
      <w:proofErr w:type="spellEnd"/>
      <w:r>
        <w:t xml:space="preserve"> Rules </w:t>
      </w:r>
      <w:r w:rsidRPr="00C85D98">
        <w:t>ICR</w:t>
      </w:r>
      <w:r>
        <w:t>. See section 5(b) of the PWSS ICR for additional information.</w:t>
      </w:r>
    </w:p>
  </w:footnote>
  <w:footnote w:id="20">
    <w:p w14:paraId="3CD18341" w14:textId="7A20B6ED" w:rsidR="00F81C50" w:rsidRDefault="00F81C50">
      <w:pPr>
        <w:pStyle w:val="FootnoteText"/>
      </w:pPr>
      <w:r>
        <w:rPr>
          <w:rStyle w:val="FootnoteReference"/>
        </w:rPr>
        <w:footnoteRef/>
      </w:r>
      <w:r>
        <w:t xml:space="preserve"> </w:t>
      </w:r>
      <w:r w:rsidRPr="00565136">
        <w:t>The EPA burden for activities where EPA acts as a primacy agent counts as primacy agency burden and is included in totals for primacy agency burden.</w:t>
      </w:r>
    </w:p>
    <w:p w14:paraId="3CD18342" w14:textId="77777777" w:rsidR="00F81C50" w:rsidRDefault="00F81C50">
      <w:pPr>
        <w:pStyle w:val="FootnoteText"/>
      </w:pPr>
    </w:p>
  </w:footnote>
  <w:footnote w:id="21">
    <w:p w14:paraId="3CD18343" w14:textId="3160CFE6" w:rsidR="00F81C50" w:rsidRDefault="00F81C50">
      <w:pPr>
        <w:pStyle w:val="FootnoteText"/>
      </w:pPr>
      <w:r>
        <w:rPr>
          <w:rStyle w:val="FootnoteReference"/>
        </w:rPr>
        <w:footnoteRef/>
      </w:r>
      <w:r>
        <w:t xml:space="preserve"> </w:t>
      </w:r>
      <w:r w:rsidRPr="00565136">
        <w:t>Source: SDWIS/</w:t>
      </w:r>
      <w:r w:rsidRPr="00375260">
        <w:t>FED Data from October 20</w:t>
      </w:r>
      <w:r>
        <w:t>14</w:t>
      </w:r>
      <w:r w:rsidRPr="00565136">
        <w:t>.</w:t>
      </w:r>
    </w:p>
    <w:p w14:paraId="3CD18344" w14:textId="77777777" w:rsidR="00F81C50" w:rsidRDefault="00F81C50">
      <w:pPr>
        <w:pStyle w:val="FootnoteText"/>
      </w:pPr>
    </w:p>
  </w:footnote>
  <w:footnote w:id="22">
    <w:p w14:paraId="3CD18345" w14:textId="61819DAC" w:rsidR="00F81C50" w:rsidRDefault="00F81C50">
      <w:pPr>
        <w:pStyle w:val="FootnoteText"/>
      </w:pPr>
      <w:r>
        <w:rPr>
          <w:rStyle w:val="FootnoteReference"/>
        </w:rPr>
        <w:footnoteRef/>
      </w:r>
      <w:r>
        <w:t xml:space="preserve"> </w:t>
      </w:r>
      <w:r w:rsidRPr="008C1264">
        <w:t>For several of these entities, primacy activities are</w:t>
      </w:r>
      <w:r w:rsidRPr="00235E8E">
        <w:t xml:space="preserve"> actually implemented by EPA </w:t>
      </w:r>
      <w:r>
        <w:t>Region</w:t>
      </w:r>
      <w:r w:rsidRPr="00235E8E">
        <w:t>al offices</w:t>
      </w:r>
      <w:r>
        <w:t xml:space="preserve">.  </w:t>
      </w:r>
      <w:r w:rsidRPr="00235E8E">
        <w:t xml:space="preserve">However, as a simplifying assumption, they are included with the </w:t>
      </w:r>
      <w:r>
        <w:t>s</w:t>
      </w:r>
      <w:r w:rsidRPr="00235E8E">
        <w:t>tates for respondent calculations under this ICR.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18328" w14:textId="77777777" w:rsidR="00F81C50" w:rsidRDefault="00F81C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1832A" w14:textId="0FE16978" w:rsidR="00F81C50" w:rsidRPr="00620BC8" w:rsidRDefault="00F81C50">
    <w:pPr>
      <w:pStyle w:val="Header"/>
      <w:rPr>
        <w:i/>
        <w:sz w:val="20"/>
        <w:u w:val="single"/>
      </w:rPr>
    </w:pPr>
    <w:r w:rsidRPr="00620BC8">
      <w:rPr>
        <w:i/>
        <w:sz w:val="20"/>
        <w:u w:val="single"/>
      </w:rPr>
      <w:t>Disinfectants/Disinfection Byproducts, Chemical, and Radionuclides Rules ICR</w:t>
    </w:r>
    <w:r w:rsidRPr="00620BC8">
      <w:rPr>
        <w:i/>
        <w:sz w:val="20"/>
        <w:u w:val="single"/>
      </w:rPr>
      <w:tab/>
    </w:r>
    <w:r>
      <w:rPr>
        <w:i/>
        <w:sz w:val="20"/>
        <w:u w:val="single"/>
      </w:rPr>
      <w:t>December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248A18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F7827F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1CA2D7E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5516AF2C"/>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D88CFF5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152A4FF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A41A068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E1C269A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5E68910"/>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406CBF2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B44CE9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E99CB172"/>
    <w:lvl w:ilvl="0">
      <w:numFmt w:val="bullet"/>
      <w:pStyle w:val="Bullet1"/>
      <w:lvlText w:val="*"/>
      <w:lvlJc w:val="left"/>
    </w:lvl>
  </w:abstractNum>
  <w:abstractNum w:abstractNumId="12" w15:restartNumberingAfterBreak="0">
    <w:nsid w:val="1241691A"/>
    <w:multiLevelType w:val="hybridMultilevel"/>
    <w:tmpl w:val="C8B4395C"/>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79568D"/>
    <w:multiLevelType w:val="singleLevel"/>
    <w:tmpl w:val="499A2C30"/>
    <w:lvl w:ilvl="0">
      <w:numFmt w:val="bullet"/>
      <w:lvlText w:val="*"/>
      <w:lvlJc w:val="left"/>
    </w:lvl>
  </w:abstractNum>
  <w:abstractNum w:abstractNumId="14" w15:restartNumberingAfterBreak="0">
    <w:nsid w:val="161974F8"/>
    <w:multiLevelType w:val="singleLevel"/>
    <w:tmpl w:val="62302452"/>
    <w:lvl w:ilvl="0">
      <w:numFmt w:val="bullet"/>
      <w:lvlText w:val="*"/>
      <w:lvlJc w:val="left"/>
    </w:lvl>
  </w:abstractNum>
  <w:abstractNum w:abstractNumId="15" w15:restartNumberingAfterBreak="0">
    <w:nsid w:val="17695E2E"/>
    <w:multiLevelType w:val="hybridMultilevel"/>
    <w:tmpl w:val="A66E685A"/>
    <w:lvl w:ilvl="0" w:tplc="64C65C1C">
      <w:numFmt w:val="bullet"/>
      <w:lvlText w:val="•"/>
      <w:lvlJc w:val="left"/>
      <w:pPr>
        <w:ind w:left="2520" w:hanging="720"/>
      </w:pPr>
      <w:rPr>
        <w:rFonts w:ascii="Times New Roman" w:eastAsia="Times New Roman" w:hAnsi="Times New Roman" w:cs="Times New Roman" w:hint="default"/>
      </w:rPr>
    </w:lvl>
    <w:lvl w:ilvl="1" w:tplc="4D10C518">
      <w:numFmt w:val="bullet"/>
      <w:lvlText w:val="-"/>
      <w:lvlJc w:val="left"/>
      <w:pPr>
        <w:ind w:left="1800" w:hanging="72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ADF4E902">
      <w:numFmt w:val="bullet"/>
      <w:lvlText w:val="−"/>
      <w:lvlJc w:val="left"/>
      <w:pPr>
        <w:ind w:left="3240" w:hanging="72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6F35C4"/>
    <w:multiLevelType w:val="singleLevel"/>
    <w:tmpl w:val="A362704A"/>
    <w:lvl w:ilvl="0">
      <w:numFmt w:val="bullet"/>
      <w:lvlText w:val="*"/>
      <w:lvlJc w:val="left"/>
    </w:lvl>
  </w:abstractNum>
  <w:abstractNum w:abstractNumId="17" w15:restartNumberingAfterBreak="0">
    <w:nsid w:val="1E3D37F4"/>
    <w:multiLevelType w:val="hybridMultilevel"/>
    <w:tmpl w:val="BDCE41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920392"/>
    <w:multiLevelType w:val="hybridMultilevel"/>
    <w:tmpl w:val="7A2EB66E"/>
    <w:lvl w:ilvl="0" w:tplc="4DDC41EC">
      <w:start w:val="1"/>
      <w:numFmt w:val="bullet"/>
      <w:pStyle w:val="Bullets"/>
      <w:lvlText w:val=""/>
      <w:lvlJc w:val="left"/>
      <w:pPr>
        <w:ind w:left="1440" w:hanging="360"/>
      </w:pPr>
      <w:rPr>
        <w:rFonts w:ascii="Symbol" w:hAnsi="Symbol" w:hint="default"/>
        <w:sz w:val="18"/>
        <w:szCs w:val="18"/>
      </w:rPr>
    </w:lvl>
    <w:lvl w:ilvl="1" w:tplc="64C65C1C">
      <w:numFmt w:val="bullet"/>
      <w:lvlText w:val="•"/>
      <w:lvlJc w:val="left"/>
      <w:pPr>
        <w:ind w:left="2520" w:hanging="720"/>
      </w:pPr>
      <w:rPr>
        <w:rFonts w:ascii="Times New Roman" w:eastAsia="Times New Roman" w:hAnsi="Times New Roman" w:cs="Times New Roman"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87250FA"/>
    <w:multiLevelType w:val="hybridMultilevel"/>
    <w:tmpl w:val="6B3C7B70"/>
    <w:lvl w:ilvl="0" w:tplc="19AEA4B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9F71D63"/>
    <w:multiLevelType w:val="singleLevel"/>
    <w:tmpl w:val="07DE1A42"/>
    <w:lvl w:ilvl="0">
      <w:numFmt w:val="bullet"/>
      <w:lvlText w:val="*"/>
      <w:lvlJc w:val="left"/>
    </w:lvl>
  </w:abstractNum>
  <w:abstractNum w:abstractNumId="21" w15:restartNumberingAfterBreak="0">
    <w:nsid w:val="33701144"/>
    <w:multiLevelType w:val="singleLevel"/>
    <w:tmpl w:val="07FE0092"/>
    <w:lvl w:ilvl="0">
      <w:numFmt w:val="bullet"/>
      <w:lvlText w:val="*"/>
      <w:lvlJc w:val="left"/>
    </w:lvl>
  </w:abstractNum>
  <w:abstractNum w:abstractNumId="22" w15:restartNumberingAfterBreak="0">
    <w:nsid w:val="354B2E80"/>
    <w:multiLevelType w:val="multilevel"/>
    <w:tmpl w:val="31E80492"/>
    <w:lvl w:ilvl="0">
      <w:start w:val="1"/>
      <w:numFmt w:val="bullet"/>
      <w:lvlText w:val=""/>
      <w:lvlJc w:val="left"/>
      <w:pPr>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5B938E0"/>
    <w:multiLevelType w:val="hybridMultilevel"/>
    <w:tmpl w:val="CD4C993A"/>
    <w:lvl w:ilvl="0" w:tplc="5E46FA30">
      <w:start w:val="7"/>
      <w:numFmt w:val="bullet"/>
      <w:lvlText w:val=""/>
      <w:lvlJc w:val="left"/>
      <w:pPr>
        <w:tabs>
          <w:tab w:val="num" w:pos="1080"/>
        </w:tabs>
        <w:ind w:left="1080" w:hanging="360"/>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6AA44A5"/>
    <w:multiLevelType w:val="hybridMultilevel"/>
    <w:tmpl w:val="868E59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3D7CD6"/>
    <w:multiLevelType w:val="hybridMultilevel"/>
    <w:tmpl w:val="CD249C5E"/>
    <w:lvl w:ilvl="0" w:tplc="551EDA9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0745A13"/>
    <w:multiLevelType w:val="hybridMultilevel"/>
    <w:tmpl w:val="87065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9F2204"/>
    <w:multiLevelType w:val="singleLevel"/>
    <w:tmpl w:val="34AE556E"/>
    <w:lvl w:ilvl="0">
      <w:numFmt w:val="bullet"/>
      <w:lvlText w:val="*"/>
      <w:lvlJc w:val="left"/>
    </w:lvl>
  </w:abstractNum>
  <w:abstractNum w:abstractNumId="28" w15:restartNumberingAfterBreak="0">
    <w:nsid w:val="44007E46"/>
    <w:multiLevelType w:val="hybridMultilevel"/>
    <w:tmpl w:val="F6CA652E"/>
    <w:lvl w:ilvl="0" w:tplc="2FBE17D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43D2B6E"/>
    <w:multiLevelType w:val="singleLevel"/>
    <w:tmpl w:val="C846E2C6"/>
    <w:lvl w:ilvl="0">
      <w:numFmt w:val="bullet"/>
      <w:lvlText w:val="*"/>
      <w:lvlJc w:val="left"/>
    </w:lvl>
  </w:abstractNum>
  <w:abstractNum w:abstractNumId="30" w15:restartNumberingAfterBreak="0">
    <w:nsid w:val="47316163"/>
    <w:multiLevelType w:val="hybridMultilevel"/>
    <w:tmpl w:val="3E72028E"/>
    <w:lvl w:ilvl="0" w:tplc="551EDA9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416EA0"/>
    <w:multiLevelType w:val="hybridMultilevel"/>
    <w:tmpl w:val="31E80492"/>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052E44"/>
    <w:multiLevelType w:val="singleLevel"/>
    <w:tmpl w:val="46A4574A"/>
    <w:lvl w:ilvl="0">
      <w:numFmt w:val="bullet"/>
      <w:lvlText w:val="*"/>
      <w:lvlJc w:val="left"/>
    </w:lvl>
  </w:abstractNum>
  <w:abstractNum w:abstractNumId="33" w15:restartNumberingAfterBreak="0">
    <w:nsid w:val="4CD24739"/>
    <w:multiLevelType w:val="hybridMultilevel"/>
    <w:tmpl w:val="684C8E54"/>
    <w:lvl w:ilvl="0" w:tplc="BDFC1780">
      <w:start w:val="1"/>
      <w:numFmt w:val="decimal"/>
      <w:lvlText w:val="%1)"/>
      <w:lvlJc w:val="left"/>
      <w:pPr>
        <w:ind w:left="1440" w:hanging="72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27F1743"/>
    <w:multiLevelType w:val="singleLevel"/>
    <w:tmpl w:val="5852AD70"/>
    <w:lvl w:ilvl="0">
      <w:numFmt w:val="bullet"/>
      <w:lvlText w:val="*"/>
      <w:lvlJc w:val="left"/>
    </w:lvl>
  </w:abstractNum>
  <w:abstractNum w:abstractNumId="35" w15:restartNumberingAfterBreak="0">
    <w:nsid w:val="54EC2111"/>
    <w:multiLevelType w:val="singleLevel"/>
    <w:tmpl w:val="90FE0494"/>
    <w:lvl w:ilvl="0">
      <w:numFmt w:val="bullet"/>
      <w:lvlText w:val="*"/>
      <w:lvlJc w:val="left"/>
    </w:lvl>
  </w:abstractNum>
  <w:abstractNum w:abstractNumId="36" w15:restartNumberingAfterBreak="0">
    <w:nsid w:val="583C2FC8"/>
    <w:multiLevelType w:val="singleLevel"/>
    <w:tmpl w:val="93361F08"/>
    <w:lvl w:ilvl="0">
      <w:numFmt w:val="bullet"/>
      <w:lvlText w:val="*"/>
      <w:lvlJc w:val="left"/>
    </w:lvl>
  </w:abstractNum>
  <w:abstractNum w:abstractNumId="37" w15:restartNumberingAfterBreak="0">
    <w:nsid w:val="59960B6E"/>
    <w:multiLevelType w:val="hybridMultilevel"/>
    <w:tmpl w:val="6C00A79A"/>
    <w:lvl w:ilvl="0" w:tplc="2FBE17D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F603666"/>
    <w:multiLevelType w:val="singleLevel"/>
    <w:tmpl w:val="42D41FA4"/>
    <w:lvl w:ilvl="0">
      <w:numFmt w:val="bullet"/>
      <w:lvlText w:val="*"/>
      <w:lvlJc w:val="left"/>
    </w:lvl>
  </w:abstractNum>
  <w:abstractNum w:abstractNumId="39" w15:restartNumberingAfterBreak="0">
    <w:nsid w:val="61AB1E4A"/>
    <w:multiLevelType w:val="singleLevel"/>
    <w:tmpl w:val="78D0301A"/>
    <w:lvl w:ilvl="0">
      <w:numFmt w:val="bullet"/>
      <w:lvlText w:val="*"/>
      <w:lvlJc w:val="left"/>
    </w:lvl>
  </w:abstractNum>
  <w:abstractNum w:abstractNumId="40" w15:restartNumberingAfterBreak="0">
    <w:nsid w:val="650D7467"/>
    <w:multiLevelType w:val="hybridMultilevel"/>
    <w:tmpl w:val="03CE38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54A0AB6"/>
    <w:multiLevelType w:val="hybridMultilevel"/>
    <w:tmpl w:val="6B9260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1A06608"/>
    <w:multiLevelType w:val="hybridMultilevel"/>
    <w:tmpl w:val="D05E3748"/>
    <w:lvl w:ilvl="0" w:tplc="809684F6">
      <w:start w:val="1"/>
      <w:numFmt w:val="lowerLetter"/>
      <w:lvlText w:val="(%1)"/>
      <w:lvlJc w:val="left"/>
      <w:pPr>
        <w:ind w:left="720" w:hanging="720"/>
      </w:pPr>
      <w:rPr>
        <w:rFonts w:hint="default"/>
      </w:rPr>
    </w:lvl>
    <w:lvl w:ilvl="1" w:tplc="533A4B90">
      <w:start w:val="1"/>
      <w:numFmt w:val="decimal"/>
      <w:lvlText w:val="%2)"/>
      <w:lvlJc w:val="left"/>
      <w:pPr>
        <w:ind w:left="81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5A92682"/>
    <w:multiLevelType w:val="hybridMultilevel"/>
    <w:tmpl w:val="EACC1DA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4" w15:restartNumberingAfterBreak="0">
    <w:nsid w:val="75BE530E"/>
    <w:multiLevelType w:val="hybridMultilevel"/>
    <w:tmpl w:val="6EA40C2A"/>
    <w:lvl w:ilvl="0" w:tplc="7F5C49A4">
      <w:start w:val="1"/>
      <w:numFmt w:val="bullet"/>
      <w:lvlText w:val=""/>
      <w:lvlJc w:val="left"/>
      <w:pPr>
        <w:ind w:left="1440" w:hanging="360"/>
      </w:pPr>
      <w:rPr>
        <w:rFonts w:ascii="Symbol" w:hAnsi="Symbol" w:hint="default"/>
        <w:sz w:val="18"/>
        <w:szCs w:val="18"/>
      </w:rPr>
    </w:lvl>
    <w:lvl w:ilvl="1" w:tplc="04090019">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45" w15:restartNumberingAfterBreak="0">
    <w:nsid w:val="7AFA1596"/>
    <w:multiLevelType w:val="singleLevel"/>
    <w:tmpl w:val="8F148416"/>
    <w:lvl w:ilvl="0">
      <w:numFmt w:val="bullet"/>
      <w:lvlText w:val="*"/>
      <w:lvlJc w:val="left"/>
    </w:lvl>
  </w:abstractNum>
  <w:num w:numId="1">
    <w:abstractNumId w:val="11"/>
    <w:lvlOverride w:ilvl="0">
      <w:lvl w:ilvl="0">
        <w:start w:val="1"/>
        <w:numFmt w:val="bullet"/>
        <w:pStyle w:val="Bullet1"/>
        <w:lvlText w:val="•"/>
        <w:legacy w:legacy="1" w:legacySpace="0" w:legacyIndent="1"/>
        <w:lvlJc w:val="left"/>
        <w:pPr>
          <w:ind w:left="721" w:hanging="1"/>
        </w:pPr>
        <w:rPr>
          <w:rFonts w:ascii="Times New Roman" w:hAnsi="Times New Roman" w:cs="Times New Roman" w:hint="default"/>
        </w:rPr>
      </w:lvl>
    </w:lvlOverride>
  </w:num>
  <w:num w:numId="2">
    <w:abstractNumId w:val="18"/>
  </w:num>
  <w:num w:numId="3">
    <w:abstractNumId w:val="12"/>
  </w:num>
  <w:num w:numId="4">
    <w:abstractNumId w:val="31"/>
  </w:num>
  <w:num w:numId="5">
    <w:abstractNumId w:val="28"/>
  </w:num>
  <w:num w:numId="6">
    <w:abstractNumId w:val="37"/>
  </w:num>
  <w:num w:numId="7">
    <w:abstractNumId w:val="33"/>
  </w:num>
  <w:num w:numId="8">
    <w:abstractNumId w:val="42"/>
  </w:num>
  <w:num w:numId="9">
    <w:abstractNumId w:val="19"/>
  </w:num>
  <w:num w:numId="10">
    <w:abstractNumId w:val="30"/>
  </w:num>
  <w:num w:numId="11">
    <w:abstractNumId w:val="25"/>
  </w:num>
  <w:num w:numId="12">
    <w:abstractNumId w:val="15"/>
  </w:num>
  <w:num w:numId="13">
    <w:abstractNumId w:val="23"/>
  </w:num>
  <w:num w:numId="14">
    <w:abstractNumId w:val="40"/>
  </w:num>
  <w:num w:numId="15">
    <w:abstractNumId w:val="43"/>
  </w:num>
  <w:num w:numId="16">
    <w:abstractNumId w:val="27"/>
    <w:lvlOverride w:ilvl="0">
      <w:lvl w:ilvl="0">
        <w:start w:val="1"/>
        <w:numFmt w:val="bullet"/>
        <w:lvlText w:val="•"/>
        <w:legacy w:legacy="1" w:legacySpace="0" w:legacyIndent="1"/>
        <w:lvlJc w:val="left"/>
        <w:pPr>
          <w:ind w:left="721" w:hanging="1"/>
        </w:pPr>
        <w:rPr>
          <w:rFonts w:ascii="Times New Roman" w:hAnsi="Times New Roman" w:cs="Times New Roman" w:hint="default"/>
        </w:rPr>
      </w:lvl>
    </w:lvlOverride>
  </w:num>
  <w:num w:numId="17">
    <w:abstractNumId w:val="38"/>
    <w:lvlOverride w:ilvl="0">
      <w:lvl w:ilvl="0">
        <w:start w:val="1"/>
        <w:numFmt w:val="bullet"/>
        <w:lvlText w:val="•"/>
        <w:legacy w:legacy="1" w:legacySpace="0" w:legacyIndent="1"/>
        <w:lvlJc w:val="left"/>
        <w:pPr>
          <w:ind w:left="721" w:hanging="1"/>
        </w:pPr>
        <w:rPr>
          <w:rFonts w:ascii="Times New Roman" w:hAnsi="Times New Roman" w:cs="Times New Roman" w:hint="default"/>
        </w:rPr>
      </w:lvl>
    </w:lvlOverride>
  </w:num>
  <w:num w:numId="18">
    <w:abstractNumId w:val="20"/>
    <w:lvlOverride w:ilvl="0">
      <w:lvl w:ilvl="0">
        <w:start w:val="1"/>
        <w:numFmt w:val="bullet"/>
        <w:lvlText w:val="•"/>
        <w:legacy w:legacy="1" w:legacySpace="0" w:legacyIndent="1"/>
        <w:lvlJc w:val="left"/>
        <w:pPr>
          <w:ind w:left="721" w:hanging="1"/>
        </w:pPr>
        <w:rPr>
          <w:rFonts w:ascii="Times New Roman" w:hAnsi="Times New Roman" w:cs="Times New Roman" w:hint="default"/>
        </w:rPr>
      </w:lvl>
    </w:lvlOverride>
  </w:num>
  <w:num w:numId="19">
    <w:abstractNumId w:val="36"/>
    <w:lvlOverride w:ilvl="0">
      <w:lvl w:ilvl="0">
        <w:start w:val="1"/>
        <w:numFmt w:val="bullet"/>
        <w:lvlText w:val="•"/>
        <w:legacy w:legacy="1" w:legacySpace="0" w:legacyIndent="1"/>
        <w:lvlJc w:val="left"/>
        <w:pPr>
          <w:ind w:left="721" w:hanging="1"/>
        </w:pPr>
        <w:rPr>
          <w:rFonts w:ascii="Times New Roman" w:hAnsi="Times New Roman" w:cs="Times New Roman" w:hint="default"/>
        </w:rPr>
      </w:lvl>
    </w:lvlOverride>
  </w:num>
  <w:num w:numId="20">
    <w:abstractNumId w:val="39"/>
    <w:lvlOverride w:ilvl="0">
      <w:lvl w:ilvl="0">
        <w:start w:val="1"/>
        <w:numFmt w:val="bullet"/>
        <w:lvlText w:val="•"/>
        <w:legacy w:legacy="1" w:legacySpace="0" w:legacyIndent="1"/>
        <w:lvlJc w:val="left"/>
        <w:pPr>
          <w:ind w:left="721" w:hanging="1"/>
        </w:pPr>
        <w:rPr>
          <w:rFonts w:ascii="Times New Roman" w:hAnsi="Times New Roman" w:cs="Times New Roman" w:hint="default"/>
        </w:rPr>
      </w:lvl>
    </w:lvlOverride>
  </w:num>
  <w:num w:numId="21">
    <w:abstractNumId w:val="35"/>
    <w:lvlOverride w:ilvl="0">
      <w:lvl w:ilvl="0">
        <w:start w:val="1"/>
        <w:numFmt w:val="bullet"/>
        <w:lvlText w:val="•"/>
        <w:legacy w:legacy="1" w:legacySpace="0" w:legacyIndent="1"/>
        <w:lvlJc w:val="left"/>
        <w:pPr>
          <w:ind w:left="721" w:hanging="1"/>
        </w:pPr>
        <w:rPr>
          <w:rFonts w:ascii="Times New Roman" w:hAnsi="Times New Roman" w:cs="Times New Roman" w:hint="default"/>
        </w:rPr>
      </w:lvl>
    </w:lvlOverride>
  </w:num>
  <w:num w:numId="22">
    <w:abstractNumId w:val="45"/>
    <w:lvlOverride w:ilvl="0">
      <w:lvl w:ilvl="0">
        <w:start w:val="1"/>
        <w:numFmt w:val="bullet"/>
        <w:lvlText w:val="•"/>
        <w:legacy w:legacy="1" w:legacySpace="0" w:legacyIndent="1"/>
        <w:lvlJc w:val="left"/>
        <w:pPr>
          <w:ind w:left="721" w:hanging="1"/>
        </w:pPr>
        <w:rPr>
          <w:rFonts w:ascii="Times New Roman" w:hAnsi="Times New Roman" w:cs="Times New Roman" w:hint="default"/>
        </w:rPr>
      </w:lvl>
    </w:lvlOverride>
  </w:num>
  <w:num w:numId="23">
    <w:abstractNumId w:val="32"/>
    <w:lvlOverride w:ilvl="0">
      <w:lvl w:ilvl="0">
        <w:start w:val="1"/>
        <w:numFmt w:val="bullet"/>
        <w:lvlText w:val="•"/>
        <w:legacy w:legacy="1" w:legacySpace="0" w:legacyIndent="1"/>
        <w:lvlJc w:val="left"/>
        <w:pPr>
          <w:ind w:left="721" w:hanging="1"/>
        </w:pPr>
        <w:rPr>
          <w:rFonts w:ascii="Times New Roman" w:hAnsi="Times New Roman" w:cs="Times New Roman" w:hint="default"/>
        </w:rPr>
      </w:lvl>
    </w:lvlOverride>
  </w:num>
  <w:num w:numId="24">
    <w:abstractNumId w:val="16"/>
    <w:lvlOverride w:ilvl="0">
      <w:lvl w:ilvl="0">
        <w:start w:val="1"/>
        <w:numFmt w:val="bullet"/>
        <w:lvlText w:val="•"/>
        <w:legacy w:legacy="1" w:legacySpace="0" w:legacyIndent="1"/>
        <w:lvlJc w:val="left"/>
        <w:pPr>
          <w:ind w:left="721" w:hanging="1"/>
        </w:pPr>
        <w:rPr>
          <w:rFonts w:ascii="Times New Roman" w:hAnsi="Times New Roman" w:cs="Times New Roman" w:hint="default"/>
        </w:rPr>
      </w:lvl>
    </w:lvlOverride>
  </w:num>
  <w:num w:numId="25">
    <w:abstractNumId w:val="14"/>
    <w:lvlOverride w:ilvl="0">
      <w:lvl w:ilvl="0">
        <w:start w:val="1"/>
        <w:numFmt w:val="bullet"/>
        <w:lvlText w:val="•"/>
        <w:legacy w:legacy="1" w:legacySpace="0" w:legacyIndent="1"/>
        <w:lvlJc w:val="left"/>
        <w:pPr>
          <w:ind w:left="721" w:hanging="1"/>
        </w:pPr>
        <w:rPr>
          <w:rFonts w:ascii="Times New Roman" w:hAnsi="Times New Roman" w:cs="Times New Roman" w:hint="default"/>
        </w:rPr>
      </w:lvl>
    </w:lvlOverride>
  </w:num>
  <w:num w:numId="26">
    <w:abstractNumId w:val="34"/>
    <w:lvlOverride w:ilvl="0">
      <w:lvl w:ilvl="0">
        <w:start w:val="1"/>
        <w:numFmt w:val="bullet"/>
        <w:lvlText w:val="•"/>
        <w:legacy w:legacy="1" w:legacySpace="0" w:legacyIndent="1"/>
        <w:lvlJc w:val="left"/>
        <w:pPr>
          <w:ind w:left="721" w:hanging="1"/>
        </w:pPr>
        <w:rPr>
          <w:rFonts w:ascii="Times New Roman" w:hAnsi="Times New Roman" w:cs="Times New Roman" w:hint="default"/>
        </w:rPr>
      </w:lvl>
    </w:lvlOverride>
  </w:num>
  <w:num w:numId="27">
    <w:abstractNumId w:val="13"/>
    <w:lvlOverride w:ilvl="0">
      <w:lvl w:ilvl="0">
        <w:start w:val="1"/>
        <w:numFmt w:val="bullet"/>
        <w:lvlText w:val="•"/>
        <w:legacy w:legacy="1" w:legacySpace="0" w:legacyIndent="1"/>
        <w:lvlJc w:val="left"/>
        <w:pPr>
          <w:ind w:left="721" w:hanging="1"/>
        </w:pPr>
        <w:rPr>
          <w:rFonts w:ascii="Times New Roman" w:hAnsi="Times New Roman" w:cs="Times New Roman" w:hint="default"/>
        </w:rPr>
      </w:lvl>
    </w:lvlOverride>
  </w:num>
  <w:num w:numId="28">
    <w:abstractNumId w:val="29"/>
    <w:lvlOverride w:ilvl="0">
      <w:lvl w:ilvl="0">
        <w:start w:val="1"/>
        <w:numFmt w:val="bullet"/>
        <w:lvlText w:val="•"/>
        <w:legacy w:legacy="1" w:legacySpace="0" w:legacyIndent="1"/>
        <w:lvlJc w:val="left"/>
        <w:pPr>
          <w:ind w:left="721" w:hanging="1"/>
        </w:pPr>
        <w:rPr>
          <w:rFonts w:ascii="Times New Roman" w:hAnsi="Times New Roman" w:cs="Times New Roman" w:hint="default"/>
        </w:rPr>
      </w:lvl>
    </w:lvlOverride>
  </w:num>
  <w:num w:numId="29">
    <w:abstractNumId w:val="21"/>
    <w:lvlOverride w:ilvl="0">
      <w:lvl w:ilvl="0">
        <w:start w:val="1"/>
        <w:numFmt w:val="bullet"/>
        <w:lvlText w:val="•"/>
        <w:legacy w:legacy="1" w:legacySpace="0" w:legacyIndent="1"/>
        <w:lvlJc w:val="left"/>
        <w:pPr>
          <w:ind w:left="721" w:hanging="1"/>
        </w:pPr>
        <w:rPr>
          <w:rFonts w:ascii="Times New Roman" w:hAnsi="Times New Roman" w:cs="Times New Roman" w:hint="default"/>
        </w:rPr>
      </w:lvl>
    </w:lvlOverride>
  </w:num>
  <w:num w:numId="30">
    <w:abstractNumId w:val="26"/>
  </w:num>
  <w:num w:numId="31">
    <w:abstractNumId w:val="18"/>
  </w:num>
  <w:num w:numId="32">
    <w:abstractNumId w:val="22"/>
  </w:num>
  <w:num w:numId="33">
    <w:abstractNumId w:val="10"/>
  </w:num>
  <w:num w:numId="34">
    <w:abstractNumId w:val="8"/>
  </w:num>
  <w:num w:numId="35">
    <w:abstractNumId w:val="7"/>
  </w:num>
  <w:num w:numId="36">
    <w:abstractNumId w:val="6"/>
  </w:num>
  <w:num w:numId="37">
    <w:abstractNumId w:val="5"/>
  </w:num>
  <w:num w:numId="38">
    <w:abstractNumId w:val="9"/>
  </w:num>
  <w:num w:numId="39">
    <w:abstractNumId w:val="4"/>
  </w:num>
  <w:num w:numId="40">
    <w:abstractNumId w:val="3"/>
  </w:num>
  <w:num w:numId="41">
    <w:abstractNumId w:val="2"/>
  </w:num>
  <w:num w:numId="42">
    <w:abstractNumId w:val="1"/>
  </w:num>
  <w:num w:numId="43">
    <w:abstractNumId w:val="4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num>
  <w:num w:numId="45">
    <w:abstractNumId w:val="4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4"/>
  </w:num>
  <w:num w:numId="48">
    <w:abstractNumId w:val="24"/>
  </w:num>
  <w:num w:numId="49">
    <w:abstractNumId w:val="1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BC8"/>
    <w:rsid w:val="00002FE3"/>
    <w:rsid w:val="00003790"/>
    <w:rsid w:val="00005D6D"/>
    <w:rsid w:val="00007399"/>
    <w:rsid w:val="00010012"/>
    <w:rsid w:val="000114E3"/>
    <w:rsid w:val="00012544"/>
    <w:rsid w:val="0001360A"/>
    <w:rsid w:val="000154B0"/>
    <w:rsid w:val="00015DF8"/>
    <w:rsid w:val="000173DE"/>
    <w:rsid w:val="00021A00"/>
    <w:rsid w:val="00022768"/>
    <w:rsid w:val="000237E1"/>
    <w:rsid w:val="000243B5"/>
    <w:rsid w:val="0002574D"/>
    <w:rsid w:val="0002665C"/>
    <w:rsid w:val="00033BC5"/>
    <w:rsid w:val="000404D8"/>
    <w:rsid w:val="000407C7"/>
    <w:rsid w:val="00042566"/>
    <w:rsid w:val="000464F6"/>
    <w:rsid w:val="0005130F"/>
    <w:rsid w:val="0005163E"/>
    <w:rsid w:val="00057ECC"/>
    <w:rsid w:val="00061D4E"/>
    <w:rsid w:val="0006334C"/>
    <w:rsid w:val="00063872"/>
    <w:rsid w:val="000646DE"/>
    <w:rsid w:val="00071204"/>
    <w:rsid w:val="000742F3"/>
    <w:rsid w:val="000748AA"/>
    <w:rsid w:val="00074D40"/>
    <w:rsid w:val="000750DF"/>
    <w:rsid w:val="00077F78"/>
    <w:rsid w:val="0008074B"/>
    <w:rsid w:val="00081856"/>
    <w:rsid w:val="00081E17"/>
    <w:rsid w:val="00081FD5"/>
    <w:rsid w:val="000824EB"/>
    <w:rsid w:val="000831CD"/>
    <w:rsid w:val="0008468D"/>
    <w:rsid w:val="00086602"/>
    <w:rsid w:val="0009104B"/>
    <w:rsid w:val="00091F64"/>
    <w:rsid w:val="00094F1D"/>
    <w:rsid w:val="00097143"/>
    <w:rsid w:val="000A0EF8"/>
    <w:rsid w:val="000A5470"/>
    <w:rsid w:val="000A752D"/>
    <w:rsid w:val="000A7775"/>
    <w:rsid w:val="000B0557"/>
    <w:rsid w:val="000B0FFE"/>
    <w:rsid w:val="000B178E"/>
    <w:rsid w:val="000B4E2B"/>
    <w:rsid w:val="000B5E40"/>
    <w:rsid w:val="000C0E81"/>
    <w:rsid w:val="000C109B"/>
    <w:rsid w:val="000C4FE6"/>
    <w:rsid w:val="000C5521"/>
    <w:rsid w:val="000C7887"/>
    <w:rsid w:val="000D2C05"/>
    <w:rsid w:val="000D355C"/>
    <w:rsid w:val="000D4C6A"/>
    <w:rsid w:val="000D5818"/>
    <w:rsid w:val="000D6070"/>
    <w:rsid w:val="000D6A8C"/>
    <w:rsid w:val="000E0F58"/>
    <w:rsid w:val="000E191B"/>
    <w:rsid w:val="000E2AD9"/>
    <w:rsid w:val="000E34E0"/>
    <w:rsid w:val="000E3678"/>
    <w:rsid w:val="000E3ABF"/>
    <w:rsid w:val="000E4759"/>
    <w:rsid w:val="000E55CB"/>
    <w:rsid w:val="000E5CB4"/>
    <w:rsid w:val="000E5D1D"/>
    <w:rsid w:val="000E61F5"/>
    <w:rsid w:val="000E6DE6"/>
    <w:rsid w:val="000E7055"/>
    <w:rsid w:val="000F340C"/>
    <w:rsid w:val="000F3669"/>
    <w:rsid w:val="000F46DA"/>
    <w:rsid w:val="000F4FA6"/>
    <w:rsid w:val="000F772D"/>
    <w:rsid w:val="0010151E"/>
    <w:rsid w:val="001016A4"/>
    <w:rsid w:val="00106084"/>
    <w:rsid w:val="00110686"/>
    <w:rsid w:val="00110989"/>
    <w:rsid w:val="00110FFD"/>
    <w:rsid w:val="00111E74"/>
    <w:rsid w:val="00113AEF"/>
    <w:rsid w:val="00113B19"/>
    <w:rsid w:val="00115268"/>
    <w:rsid w:val="00120104"/>
    <w:rsid w:val="001208F9"/>
    <w:rsid w:val="00126087"/>
    <w:rsid w:val="00127271"/>
    <w:rsid w:val="0013032C"/>
    <w:rsid w:val="001338E8"/>
    <w:rsid w:val="00133B78"/>
    <w:rsid w:val="0013680A"/>
    <w:rsid w:val="001377F2"/>
    <w:rsid w:val="0014031C"/>
    <w:rsid w:val="00143517"/>
    <w:rsid w:val="00144091"/>
    <w:rsid w:val="00144CE2"/>
    <w:rsid w:val="00145C0C"/>
    <w:rsid w:val="0014624C"/>
    <w:rsid w:val="00146A8B"/>
    <w:rsid w:val="00146CE4"/>
    <w:rsid w:val="0014759D"/>
    <w:rsid w:val="001507DA"/>
    <w:rsid w:val="00150FE1"/>
    <w:rsid w:val="00153E9F"/>
    <w:rsid w:val="001543B3"/>
    <w:rsid w:val="00154F81"/>
    <w:rsid w:val="0016110D"/>
    <w:rsid w:val="00161EAD"/>
    <w:rsid w:val="00164A1E"/>
    <w:rsid w:val="00164D5F"/>
    <w:rsid w:val="0017299E"/>
    <w:rsid w:val="00172ED9"/>
    <w:rsid w:val="00173A15"/>
    <w:rsid w:val="001756FD"/>
    <w:rsid w:val="001760CE"/>
    <w:rsid w:val="00183A42"/>
    <w:rsid w:val="0018499A"/>
    <w:rsid w:val="00190128"/>
    <w:rsid w:val="0019264A"/>
    <w:rsid w:val="00192B64"/>
    <w:rsid w:val="0019648D"/>
    <w:rsid w:val="001A1AAB"/>
    <w:rsid w:val="001A27F9"/>
    <w:rsid w:val="001A47EA"/>
    <w:rsid w:val="001A5491"/>
    <w:rsid w:val="001A5AFF"/>
    <w:rsid w:val="001A6F6A"/>
    <w:rsid w:val="001B0C7F"/>
    <w:rsid w:val="001B2379"/>
    <w:rsid w:val="001B36E9"/>
    <w:rsid w:val="001B5CD3"/>
    <w:rsid w:val="001B5F10"/>
    <w:rsid w:val="001B6C14"/>
    <w:rsid w:val="001C1542"/>
    <w:rsid w:val="001C342A"/>
    <w:rsid w:val="001C7AF5"/>
    <w:rsid w:val="001D1B87"/>
    <w:rsid w:val="001D2AD6"/>
    <w:rsid w:val="001D2F56"/>
    <w:rsid w:val="001D53F7"/>
    <w:rsid w:val="001E2399"/>
    <w:rsid w:val="001E362D"/>
    <w:rsid w:val="001E5886"/>
    <w:rsid w:val="001E5AB1"/>
    <w:rsid w:val="001E6EF9"/>
    <w:rsid w:val="001F0488"/>
    <w:rsid w:val="001F2209"/>
    <w:rsid w:val="001F22A2"/>
    <w:rsid w:val="001F58D5"/>
    <w:rsid w:val="00202C6E"/>
    <w:rsid w:val="00203EBD"/>
    <w:rsid w:val="0020678D"/>
    <w:rsid w:val="00206A92"/>
    <w:rsid w:val="00207ABA"/>
    <w:rsid w:val="002111C6"/>
    <w:rsid w:val="00211A52"/>
    <w:rsid w:val="002130F5"/>
    <w:rsid w:val="00213DF1"/>
    <w:rsid w:val="00214050"/>
    <w:rsid w:val="00216E2A"/>
    <w:rsid w:val="00217EAE"/>
    <w:rsid w:val="00224241"/>
    <w:rsid w:val="002253D4"/>
    <w:rsid w:val="0022625A"/>
    <w:rsid w:val="0022693F"/>
    <w:rsid w:val="00230F44"/>
    <w:rsid w:val="002326CF"/>
    <w:rsid w:val="00235547"/>
    <w:rsid w:val="0023667B"/>
    <w:rsid w:val="0023752B"/>
    <w:rsid w:val="0023757B"/>
    <w:rsid w:val="0023778C"/>
    <w:rsid w:val="00241B0D"/>
    <w:rsid w:val="0024223E"/>
    <w:rsid w:val="002442B6"/>
    <w:rsid w:val="00245C3C"/>
    <w:rsid w:val="00252F3B"/>
    <w:rsid w:val="00252FF3"/>
    <w:rsid w:val="002536D0"/>
    <w:rsid w:val="002538B6"/>
    <w:rsid w:val="002566F3"/>
    <w:rsid w:val="00257E03"/>
    <w:rsid w:val="00260492"/>
    <w:rsid w:val="00260631"/>
    <w:rsid w:val="002607A4"/>
    <w:rsid w:val="00262011"/>
    <w:rsid w:val="00263183"/>
    <w:rsid w:val="00266F3B"/>
    <w:rsid w:val="002674EB"/>
    <w:rsid w:val="00276AE5"/>
    <w:rsid w:val="00277B16"/>
    <w:rsid w:val="00282953"/>
    <w:rsid w:val="00282E64"/>
    <w:rsid w:val="0028464E"/>
    <w:rsid w:val="00284F2A"/>
    <w:rsid w:val="00286577"/>
    <w:rsid w:val="00290906"/>
    <w:rsid w:val="00296A13"/>
    <w:rsid w:val="002A02A0"/>
    <w:rsid w:val="002A59FA"/>
    <w:rsid w:val="002A6C69"/>
    <w:rsid w:val="002A7D36"/>
    <w:rsid w:val="002B0265"/>
    <w:rsid w:val="002B040A"/>
    <w:rsid w:val="002B1F68"/>
    <w:rsid w:val="002B3529"/>
    <w:rsid w:val="002B449E"/>
    <w:rsid w:val="002B6414"/>
    <w:rsid w:val="002C17EF"/>
    <w:rsid w:val="002C198E"/>
    <w:rsid w:val="002C4722"/>
    <w:rsid w:val="002C5422"/>
    <w:rsid w:val="002D05EF"/>
    <w:rsid w:val="002D0D6F"/>
    <w:rsid w:val="002D2467"/>
    <w:rsid w:val="002D52D2"/>
    <w:rsid w:val="002D552C"/>
    <w:rsid w:val="002D67B2"/>
    <w:rsid w:val="002D757A"/>
    <w:rsid w:val="002E00F5"/>
    <w:rsid w:val="002E1B3E"/>
    <w:rsid w:val="002E2551"/>
    <w:rsid w:val="002E4415"/>
    <w:rsid w:val="002E7A5F"/>
    <w:rsid w:val="002F0662"/>
    <w:rsid w:val="002F3F0C"/>
    <w:rsid w:val="002F653A"/>
    <w:rsid w:val="002F7B27"/>
    <w:rsid w:val="00302033"/>
    <w:rsid w:val="0030368C"/>
    <w:rsid w:val="003069B3"/>
    <w:rsid w:val="003078E3"/>
    <w:rsid w:val="00310E7A"/>
    <w:rsid w:val="00312ACF"/>
    <w:rsid w:val="00316191"/>
    <w:rsid w:val="00321ECC"/>
    <w:rsid w:val="0032571B"/>
    <w:rsid w:val="00325D25"/>
    <w:rsid w:val="003262CC"/>
    <w:rsid w:val="003356C1"/>
    <w:rsid w:val="00336630"/>
    <w:rsid w:val="00336923"/>
    <w:rsid w:val="00336FE1"/>
    <w:rsid w:val="003409F8"/>
    <w:rsid w:val="003416D5"/>
    <w:rsid w:val="00343063"/>
    <w:rsid w:val="00344190"/>
    <w:rsid w:val="00344386"/>
    <w:rsid w:val="00350F76"/>
    <w:rsid w:val="003538B2"/>
    <w:rsid w:val="00353B05"/>
    <w:rsid w:val="003556BC"/>
    <w:rsid w:val="00355C27"/>
    <w:rsid w:val="00355F7A"/>
    <w:rsid w:val="0035699E"/>
    <w:rsid w:val="00360956"/>
    <w:rsid w:val="00360965"/>
    <w:rsid w:val="00362DBA"/>
    <w:rsid w:val="0036316A"/>
    <w:rsid w:val="003633D2"/>
    <w:rsid w:val="0036421A"/>
    <w:rsid w:val="0036611C"/>
    <w:rsid w:val="00371E8B"/>
    <w:rsid w:val="00372FE1"/>
    <w:rsid w:val="00375260"/>
    <w:rsid w:val="003767F4"/>
    <w:rsid w:val="0037705C"/>
    <w:rsid w:val="00382CE1"/>
    <w:rsid w:val="003830AE"/>
    <w:rsid w:val="00384ED4"/>
    <w:rsid w:val="00394DD9"/>
    <w:rsid w:val="0039542A"/>
    <w:rsid w:val="0039585D"/>
    <w:rsid w:val="00396AE8"/>
    <w:rsid w:val="00397121"/>
    <w:rsid w:val="003A0477"/>
    <w:rsid w:val="003A2890"/>
    <w:rsid w:val="003A314D"/>
    <w:rsid w:val="003A3801"/>
    <w:rsid w:val="003A38F2"/>
    <w:rsid w:val="003A3D2F"/>
    <w:rsid w:val="003A3DED"/>
    <w:rsid w:val="003A4C75"/>
    <w:rsid w:val="003A4C7F"/>
    <w:rsid w:val="003A6230"/>
    <w:rsid w:val="003A76F3"/>
    <w:rsid w:val="003B0AC7"/>
    <w:rsid w:val="003B3532"/>
    <w:rsid w:val="003B3CA0"/>
    <w:rsid w:val="003B6ECA"/>
    <w:rsid w:val="003C0DC6"/>
    <w:rsid w:val="003C146E"/>
    <w:rsid w:val="003C2FDB"/>
    <w:rsid w:val="003C3DF8"/>
    <w:rsid w:val="003C5C82"/>
    <w:rsid w:val="003C6742"/>
    <w:rsid w:val="003C687B"/>
    <w:rsid w:val="003D0E50"/>
    <w:rsid w:val="003D2386"/>
    <w:rsid w:val="003D28B3"/>
    <w:rsid w:val="003D420C"/>
    <w:rsid w:val="003D5C4F"/>
    <w:rsid w:val="003E111A"/>
    <w:rsid w:val="003E3222"/>
    <w:rsid w:val="003E4A34"/>
    <w:rsid w:val="003E5A8B"/>
    <w:rsid w:val="003E72F4"/>
    <w:rsid w:val="003F0B9E"/>
    <w:rsid w:val="003F0E1D"/>
    <w:rsid w:val="003F1304"/>
    <w:rsid w:val="003F3330"/>
    <w:rsid w:val="003F5D49"/>
    <w:rsid w:val="003F6477"/>
    <w:rsid w:val="0040427E"/>
    <w:rsid w:val="00405285"/>
    <w:rsid w:val="00411DA1"/>
    <w:rsid w:val="00412D00"/>
    <w:rsid w:val="00415D68"/>
    <w:rsid w:val="00416995"/>
    <w:rsid w:val="00416EC6"/>
    <w:rsid w:val="00420FDF"/>
    <w:rsid w:val="00421F91"/>
    <w:rsid w:val="00422A0E"/>
    <w:rsid w:val="00431462"/>
    <w:rsid w:val="00432A77"/>
    <w:rsid w:val="0043483E"/>
    <w:rsid w:val="00435DD6"/>
    <w:rsid w:val="004371E6"/>
    <w:rsid w:val="00437F98"/>
    <w:rsid w:val="00441341"/>
    <w:rsid w:val="0044336A"/>
    <w:rsid w:val="00444872"/>
    <w:rsid w:val="00445C22"/>
    <w:rsid w:val="004464BE"/>
    <w:rsid w:val="00447ED2"/>
    <w:rsid w:val="00452BA6"/>
    <w:rsid w:val="00454A19"/>
    <w:rsid w:val="0045567B"/>
    <w:rsid w:val="00457567"/>
    <w:rsid w:val="00457819"/>
    <w:rsid w:val="00461C72"/>
    <w:rsid w:val="00462B15"/>
    <w:rsid w:val="00462B61"/>
    <w:rsid w:val="004631E1"/>
    <w:rsid w:val="00463590"/>
    <w:rsid w:val="00465311"/>
    <w:rsid w:val="00465840"/>
    <w:rsid w:val="0046691A"/>
    <w:rsid w:val="00471E5E"/>
    <w:rsid w:val="004721F2"/>
    <w:rsid w:val="004761B7"/>
    <w:rsid w:val="00476A09"/>
    <w:rsid w:val="00476C1E"/>
    <w:rsid w:val="00482272"/>
    <w:rsid w:val="00482443"/>
    <w:rsid w:val="004824BE"/>
    <w:rsid w:val="00482CED"/>
    <w:rsid w:val="0048533E"/>
    <w:rsid w:val="0049066B"/>
    <w:rsid w:val="004928D6"/>
    <w:rsid w:val="0049456C"/>
    <w:rsid w:val="004957C5"/>
    <w:rsid w:val="004958C4"/>
    <w:rsid w:val="00495EBE"/>
    <w:rsid w:val="004A1797"/>
    <w:rsid w:val="004A1C68"/>
    <w:rsid w:val="004A2A03"/>
    <w:rsid w:val="004A47DD"/>
    <w:rsid w:val="004A5F31"/>
    <w:rsid w:val="004A6741"/>
    <w:rsid w:val="004A7986"/>
    <w:rsid w:val="004B2A46"/>
    <w:rsid w:val="004B2E5F"/>
    <w:rsid w:val="004B522F"/>
    <w:rsid w:val="004B5E59"/>
    <w:rsid w:val="004B65EF"/>
    <w:rsid w:val="004B69CD"/>
    <w:rsid w:val="004C0839"/>
    <w:rsid w:val="004C0E23"/>
    <w:rsid w:val="004C2B31"/>
    <w:rsid w:val="004C67D5"/>
    <w:rsid w:val="004C73C0"/>
    <w:rsid w:val="004C7653"/>
    <w:rsid w:val="004D2119"/>
    <w:rsid w:val="004D2E4C"/>
    <w:rsid w:val="004D3281"/>
    <w:rsid w:val="004D3A98"/>
    <w:rsid w:val="004D45D7"/>
    <w:rsid w:val="004D563F"/>
    <w:rsid w:val="004D735A"/>
    <w:rsid w:val="004E310D"/>
    <w:rsid w:val="004E73C4"/>
    <w:rsid w:val="004F014B"/>
    <w:rsid w:val="004F0546"/>
    <w:rsid w:val="004F55C2"/>
    <w:rsid w:val="005004A7"/>
    <w:rsid w:val="00503694"/>
    <w:rsid w:val="005039EF"/>
    <w:rsid w:val="005044E7"/>
    <w:rsid w:val="00504867"/>
    <w:rsid w:val="00504F85"/>
    <w:rsid w:val="00505551"/>
    <w:rsid w:val="00506BC0"/>
    <w:rsid w:val="00507DED"/>
    <w:rsid w:val="00512706"/>
    <w:rsid w:val="00516BE1"/>
    <w:rsid w:val="00517E44"/>
    <w:rsid w:val="0052141F"/>
    <w:rsid w:val="00522CD5"/>
    <w:rsid w:val="00525381"/>
    <w:rsid w:val="00536BA1"/>
    <w:rsid w:val="00540A55"/>
    <w:rsid w:val="0054317C"/>
    <w:rsid w:val="005436BA"/>
    <w:rsid w:val="00545521"/>
    <w:rsid w:val="005463C3"/>
    <w:rsid w:val="00546656"/>
    <w:rsid w:val="0054743C"/>
    <w:rsid w:val="0055405D"/>
    <w:rsid w:val="005555C2"/>
    <w:rsid w:val="00556F6F"/>
    <w:rsid w:val="005615EE"/>
    <w:rsid w:val="00565136"/>
    <w:rsid w:val="005653F7"/>
    <w:rsid w:val="00565700"/>
    <w:rsid w:val="00567BE7"/>
    <w:rsid w:val="0057115C"/>
    <w:rsid w:val="00574474"/>
    <w:rsid w:val="005754B1"/>
    <w:rsid w:val="005808E4"/>
    <w:rsid w:val="00582814"/>
    <w:rsid w:val="00583017"/>
    <w:rsid w:val="00587A28"/>
    <w:rsid w:val="00590E7D"/>
    <w:rsid w:val="00590F34"/>
    <w:rsid w:val="00591027"/>
    <w:rsid w:val="00591B97"/>
    <w:rsid w:val="005926CC"/>
    <w:rsid w:val="00594FC9"/>
    <w:rsid w:val="005951E7"/>
    <w:rsid w:val="00597291"/>
    <w:rsid w:val="005A0E3C"/>
    <w:rsid w:val="005A17E0"/>
    <w:rsid w:val="005A3146"/>
    <w:rsid w:val="005A373A"/>
    <w:rsid w:val="005A3A08"/>
    <w:rsid w:val="005A3CC1"/>
    <w:rsid w:val="005A5F3F"/>
    <w:rsid w:val="005A6CC0"/>
    <w:rsid w:val="005A6D08"/>
    <w:rsid w:val="005B21C5"/>
    <w:rsid w:val="005B2BB3"/>
    <w:rsid w:val="005B3B2C"/>
    <w:rsid w:val="005B490B"/>
    <w:rsid w:val="005B64BA"/>
    <w:rsid w:val="005B6C45"/>
    <w:rsid w:val="005C12D0"/>
    <w:rsid w:val="005C2029"/>
    <w:rsid w:val="005C20B0"/>
    <w:rsid w:val="005C3012"/>
    <w:rsid w:val="005C37DD"/>
    <w:rsid w:val="005C4A59"/>
    <w:rsid w:val="005C5BB9"/>
    <w:rsid w:val="005C7D00"/>
    <w:rsid w:val="005D0E05"/>
    <w:rsid w:val="005D1C2F"/>
    <w:rsid w:val="005D3438"/>
    <w:rsid w:val="005D3543"/>
    <w:rsid w:val="005D3A40"/>
    <w:rsid w:val="005D5924"/>
    <w:rsid w:val="005D7825"/>
    <w:rsid w:val="005E0056"/>
    <w:rsid w:val="005F134F"/>
    <w:rsid w:val="005F164E"/>
    <w:rsid w:val="005F24CC"/>
    <w:rsid w:val="005F36A0"/>
    <w:rsid w:val="005F36E0"/>
    <w:rsid w:val="005F6204"/>
    <w:rsid w:val="005F7164"/>
    <w:rsid w:val="00600326"/>
    <w:rsid w:val="00600540"/>
    <w:rsid w:val="00600926"/>
    <w:rsid w:val="00602E84"/>
    <w:rsid w:val="00603BBD"/>
    <w:rsid w:val="006059E2"/>
    <w:rsid w:val="00606238"/>
    <w:rsid w:val="006069A5"/>
    <w:rsid w:val="00613370"/>
    <w:rsid w:val="00613EDE"/>
    <w:rsid w:val="0061504F"/>
    <w:rsid w:val="00615429"/>
    <w:rsid w:val="006161E2"/>
    <w:rsid w:val="006202C3"/>
    <w:rsid w:val="00620BC8"/>
    <w:rsid w:val="00621870"/>
    <w:rsid w:val="006235B2"/>
    <w:rsid w:val="00625018"/>
    <w:rsid w:val="00627ABB"/>
    <w:rsid w:val="006301CC"/>
    <w:rsid w:val="0063042C"/>
    <w:rsid w:val="0063282F"/>
    <w:rsid w:val="00634A94"/>
    <w:rsid w:val="006369AD"/>
    <w:rsid w:val="00636B24"/>
    <w:rsid w:val="00641D4F"/>
    <w:rsid w:val="0064457C"/>
    <w:rsid w:val="00644D18"/>
    <w:rsid w:val="006464F9"/>
    <w:rsid w:val="00652A2A"/>
    <w:rsid w:val="00652DD1"/>
    <w:rsid w:val="00652DD8"/>
    <w:rsid w:val="006532C3"/>
    <w:rsid w:val="006536A5"/>
    <w:rsid w:val="00655DE0"/>
    <w:rsid w:val="0066118A"/>
    <w:rsid w:val="00661B03"/>
    <w:rsid w:val="00661B75"/>
    <w:rsid w:val="00662F82"/>
    <w:rsid w:val="006651CC"/>
    <w:rsid w:val="006654D7"/>
    <w:rsid w:val="006676F3"/>
    <w:rsid w:val="00667788"/>
    <w:rsid w:val="00670E95"/>
    <w:rsid w:val="006719CE"/>
    <w:rsid w:val="0067399F"/>
    <w:rsid w:val="00682665"/>
    <w:rsid w:val="00682E37"/>
    <w:rsid w:val="00683BDE"/>
    <w:rsid w:val="0068787C"/>
    <w:rsid w:val="00694478"/>
    <w:rsid w:val="00695100"/>
    <w:rsid w:val="00695107"/>
    <w:rsid w:val="0069734E"/>
    <w:rsid w:val="00697392"/>
    <w:rsid w:val="006A1EAC"/>
    <w:rsid w:val="006A1EB2"/>
    <w:rsid w:val="006A2393"/>
    <w:rsid w:val="006A33EE"/>
    <w:rsid w:val="006A621F"/>
    <w:rsid w:val="006A7473"/>
    <w:rsid w:val="006B1A03"/>
    <w:rsid w:val="006B46BA"/>
    <w:rsid w:val="006B4EC0"/>
    <w:rsid w:val="006B52C8"/>
    <w:rsid w:val="006B5419"/>
    <w:rsid w:val="006B6D6F"/>
    <w:rsid w:val="006B6E95"/>
    <w:rsid w:val="006B7932"/>
    <w:rsid w:val="006C03F0"/>
    <w:rsid w:val="006C0F52"/>
    <w:rsid w:val="006C5B41"/>
    <w:rsid w:val="006D08AF"/>
    <w:rsid w:val="006D156C"/>
    <w:rsid w:val="006D2DAE"/>
    <w:rsid w:val="006D2FD2"/>
    <w:rsid w:val="006D6938"/>
    <w:rsid w:val="006D7858"/>
    <w:rsid w:val="006E0366"/>
    <w:rsid w:val="006E1EBB"/>
    <w:rsid w:val="006E232E"/>
    <w:rsid w:val="006E425D"/>
    <w:rsid w:val="006E6DDC"/>
    <w:rsid w:val="006F010F"/>
    <w:rsid w:val="006F0746"/>
    <w:rsid w:val="006F13E6"/>
    <w:rsid w:val="006F1B65"/>
    <w:rsid w:val="006F4C7C"/>
    <w:rsid w:val="006F79B7"/>
    <w:rsid w:val="00700DFF"/>
    <w:rsid w:val="00700F1A"/>
    <w:rsid w:val="0070194B"/>
    <w:rsid w:val="00711988"/>
    <w:rsid w:val="00711D85"/>
    <w:rsid w:val="00711DBA"/>
    <w:rsid w:val="00713892"/>
    <w:rsid w:val="00713AE5"/>
    <w:rsid w:val="00713D90"/>
    <w:rsid w:val="00713DCF"/>
    <w:rsid w:val="007150F2"/>
    <w:rsid w:val="00720698"/>
    <w:rsid w:val="007207E9"/>
    <w:rsid w:val="00721191"/>
    <w:rsid w:val="00721567"/>
    <w:rsid w:val="00721C74"/>
    <w:rsid w:val="00723C8B"/>
    <w:rsid w:val="0072499C"/>
    <w:rsid w:val="00724B66"/>
    <w:rsid w:val="00724F21"/>
    <w:rsid w:val="00726C9E"/>
    <w:rsid w:val="007271CC"/>
    <w:rsid w:val="0073059D"/>
    <w:rsid w:val="00731540"/>
    <w:rsid w:val="00731BE5"/>
    <w:rsid w:val="00731C3C"/>
    <w:rsid w:val="0073597B"/>
    <w:rsid w:val="00735B8D"/>
    <w:rsid w:val="007403F6"/>
    <w:rsid w:val="00740882"/>
    <w:rsid w:val="00740A2F"/>
    <w:rsid w:val="00742BE1"/>
    <w:rsid w:val="0074400D"/>
    <w:rsid w:val="0074479A"/>
    <w:rsid w:val="00744CB6"/>
    <w:rsid w:val="00744FF6"/>
    <w:rsid w:val="007471E9"/>
    <w:rsid w:val="0075012D"/>
    <w:rsid w:val="007530C9"/>
    <w:rsid w:val="007557D4"/>
    <w:rsid w:val="007568D0"/>
    <w:rsid w:val="00756A58"/>
    <w:rsid w:val="00756E71"/>
    <w:rsid w:val="00757DCB"/>
    <w:rsid w:val="007616DB"/>
    <w:rsid w:val="00762C67"/>
    <w:rsid w:val="00764663"/>
    <w:rsid w:val="00764A1D"/>
    <w:rsid w:val="007657BD"/>
    <w:rsid w:val="007710AA"/>
    <w:rsid w:val="007725A6"/>
    <w:rsid w:val="007736F8"/>
    <w:rsid w:val="007749F9"/>
    <w:rsid w:val="007760AC"/>
    <w:rsid w:val="00776FBD"/>
    <w:rsid w:val="007806A6"/>
    <w:rsid w:val="007851F8"/>
    <w:rsid w:val="00785B07"/>
    <w:rsid w:val="00786121"/>
    <w:rsid w:val="0079037B"/>
    <w:rsid w:val="0079273A"/>
    <w:rsid w:val="007939AA"/>
    <w:rsid w:val="007958AD"/>
    <w:rsid w:val="007A092A"/>
    <w:rsid w:val="007A1369"/>
    <w:rsid w:val="007A2A60"/>
    <w:rsid w:val="007A3295"/>
    <w:rsid w:val="007A37EC"/>
    <w:rsid w:val="007A77EC"/>
    <w:rsid w:val="007B0EA1"/>
    <w:rsid w:val="007B12DF"/>
    <w:rsid w:val="007B1918"/>
    <w:rsid w:val="007B1BD6"/>
    <w:rsid w:val="007B30D0"/>
    <w:rsid w:val="007B5A58"/>
    <w:rsid w:val="007C2FBC"/>
    <w:rsid w:val="007C3403"/>
    <w:rsid w:val="007C3BD1"/>
    <w:rsid w:val="007C49CC"/>
    <w:rsid w:val="007C5DA9"/>
    <w:rsid w:val="007C643E"/>
    <w:rsid w:val="007C733B"/>
    <w:rsid w:val="007D0785"/>
    <w:rsid w:val="007D34FC"/>
    <w:rsid w:val="007D7211"/>
    <w:rsid w:val="007D7756"/>
    <w:rsid w:val="007E4549"/>
    <w:rsid w:val="007E6395"/>
    <w:rsid w:val="007E7AC9"/>
    <w:rsid w:val="007E7C4C"/>
    <w:rsid w:val="007F246A"/>
    <w:rsid w:val="007F3A32"/>
    <w:rsid w:val="007F4FB6"/>
    <w:rsid w:val="007F5208"/>
    <w:rsid w:val="007F5966"/>
    <w:rsid w:val="007F7E08"/>
    <w:rsid w:val="008030C3"/>
    <w:rsid w:val="00804A20"/>
    <w:rsid w:val="00804AFA"/>
    <w:rsid w:val="008060CC"/>
    <w:rsid w:val="00811016"/>
    <w:rsid w:val="00812211"/>
    <w:rsid w:val="008151C2"/>
    <w:rsid w:val="008173DE"/>
    <w:rsid w:val="008201E2"/>
    <w:rsid w:val="0082037C"/>
    <w:rsid w:val="00820432"/>
    <w:rsid w:val="00820832"/>
    <w:rsid w:val="00823D74"/>
    <w:rsid w:val="00824548"/>
    <w:rsid w:val="00826535"/>
    <w:rsid w:val="00826F2F"/>
    <w:rsid w:val="0082799F"/>
    <w:rsid w:val="00832A92"/>
    <w:rsid w:val="008345A9"/>
    <w:rsid w:val="008365D1"/>
    <w:rsid w:val="00843980"/>
    <w:rsid w:val="008441E0"/>
    <w:rsid w:val="0084488E"/>
    <w:rsid w:val="008448CC"/>
    <w:rsid w:val="008452BF"/>
    <w:rsid w:val="00845AC7"/>
    <w:rsid w:val="00850A96"/>
    <w:rsid w:val="00853811"/>
    <w:rsid w:val="00853F91"/>
    <w:rsid w:val="00855098"/>
    <w:rsid w:val="008557AA"/>
    <w:rsid w:val="008609B8"/>
    <w:rsid w:val="00863ABA"/>
    <w:rsid w:val="008648A0"/>
    <w:rsid w:val="00865738"/>
    <w:rsid w:val="00866765"/>
    <w:rsid w:val="00870852"/>
    <w:rsid w:val="00872F6B"/>
    <w:rsid w:val="008748FA"/>
    <w:rsid w:val="00874D3B"/>
    <w:rsid w:val="00876B02"/>
    <w:rsid w:val="00877D91"/>
    <w:rsid w:val="00880B71"/>
    <w:rsid w:val="00882F32"/>
    <w:rsid w:val="00886C02"/>
    <w:rsid w:val="00891A2C"/>
    <w:rsid w:val="00893C4A"/>
    <w:rsid w:val="0089536E"/>
    <w:rsid w:val="008958AD"/>
    <w:rsid w:val="0089611B"/>
    <w:rsid w:val="008975E2"/>
    <w:rsid w:val="008A13A7"/>
    <w:rsid w:val="008A1425"/>
    <w:rsid w:val="008A179C"/>
    <w:rsid w:val="008A2EF6"/>
    <w:rsid w:val="008A5526"/>
    <w:rsid w:val="008A55E5"/>
    <w:rsid w:val="008B14A2"/>
    <w:rsid w:val="008B4354"/>
    <w:rsid w:val="008B5069"/>
    <w:rsid w:val="008B636A"/>
    <w:rsid w:val="008B74B7"/>
    <w:rsid w:val="008B7644"/>
    <w:rsid w:val="008C4791"/>
    <w:rsid w:val="008D0B09"/>
    <w:rsid w:val="008D147A"/>
    <w:rsid w:val="008D16FF"/>
    <w:rsid w:val="008D1857"/>
    <w:rsid w:val="008D5733"/>
    <w:rsid w:val="008D7561"/>
    <w:rsid w:val="008E06E0"/>
    <w:rsid w:val="008E0777"/>
    <w:rsid w:val="008E2D10"/>
    <w:rsid w:val="008E56E1"/>
    <w:rsid w:val="008E67C4"/>
    <w:rsid w:val="008F0CCB"/>
    <w:rsid w:val="008F5242"/>
    <w:rsid w:val="00900D30"/>
    <w:rsid w:val="009064B0"/>
    <w:rsid w:val="00906C98"/>
    <w:rsid w:val="009075DC"/>
    <w:rsid w:val="00907910"/>
    <w:rsid w:val="00907F1E"/>
    <w:rsid w:val="0091024C"/>
    <w:rsid w:val="00911ACA"/>
    <w:rsid w:val="00912AAF"/>
    <w:rsid w:val="009150C0"/>
    <w:rsid w:val="00915CDB"/>
    <w:rsid w:val="009168F6"/>
    <w:rsid w:val="00916925"/>
    <w:rsid w:val="00917341"/>
    <w:rsid w:val="00921277"/>
    <w:rsid w:val="00921D2B"/>
    <w:rsid w:val="00923945"/>
    <w:rsid w:val="00923A4D"/>
    <w:rsid w:val="00927054"/>
    <w:rsid w:val="00927E8A"/>
    <w:rsid w:val="00931739"/>
    <w:rsid w:val="00931A4C"/>
    <w:rsid w:val="00932306"/>
    <w:rsid w:val="00933662"/>
    <w:rsid w:val="00934836"/>
    <w:rsid w:val="009355E4"/>
    <w:rsid w:val="00936521"/>
    <w:rsid w:val="00937C2F"/>
    <w:rsid w:val="00937DD9"/>
    <w:rsid w:val="009528F9"/>
    <w:rsid w:val="009529C8"/>
    <w:rsid w:val="0095600A"/>
    <w:rsid w:val="00956ABB"/>
    <w:rsid w:val="00957247"/>
    <w:rsid w:val="00957913"/>
    <w:rsid w:val="00957BE3"/>
    <w:rsid w:val="00962C74"/>
    <w:rsid w:val="00965FE8"/>
    <w:rsid w:val="00967772"/>
    <w:rsid w:val="0097263B"/>
    <w:rsid w:val="00972A2F"/>
    <w:rsid w:val="0097534F"/>
    <w:rsid w:val="0097537B"/>
    <w:rsid w:val="009755DE"/>
    <w:rsid w:val="00976473"/>
    <w:rsid w:val="00976E78"/>
    <w:rsid w:val="0097745A"/>
    <w:rsid w:val="00980B38"/>
    <w:rsid w:val="00980EFA"/>
    <w:rsid w:val="00985F3A"/>
    <w:rsid w:val="00986DCC"/>
    <w:rsid w:val="00986E7B"/>
    <w:rsid w:val="00992BAA"/>
    <w:rsid w:val="00992E5A"/>
    <w:rsid w:val="00993975"/>
    <w:rsid w:val="00993B29"/>
    <w:rsid w:val="009A10F1"/>
    <w:rsid w:val="009A2005"/>
    <w:rsid w:val="009A2174"/>
    <w:rsid w:val="009B0073"/>
    <w:rsid w:val="009B03EA"/>
    <w:rsid w:val="009B04CF"/>
    <w:rsid w:val="009B0DC7"/>
    <w:rsid w:val="009B1A9F"/>
    <w:rsid w:val="009B36E8"/>
    <w:rsid w:val="009B4A85"/>
    <w:rsid w:val="009B5B50"/>
    <w:rsid w:val="009B668F"/>
    <w:rsid w:val="009B79CA"/>
    <w:rsid w:val="009C2D24"/>
    <w:rsid w:val="009C5548"/>
    <w:rsid w:val="009C6A79"/>
    <w:rsid w:val="009D1241"/>
    <w:rsid w:val="009D1B15"/>
    <w:rsid w:val="009D3F3F"/>
    <w:rsid w:val="009D4622"/>
    <w:rsid w:val="009D4A56"/>
    <w:rsid w:val="009D57D3"/>
    <w:rsid w:val="009D5C89"/>
    <w:rsid w:val="009D7070"/>
    <w:rsid w:val="009E18F6"/>
    <w:rsid w:val="009F086C"/>
    <w:rsid w:val="009F3A21"/>
    <w:rsid w:val="009F48EE"/>
    <w:rsid w:val="009F501F"/>
    <w:rsid w:val="009F59C9"/>
    <w:rsid w:val="009F6CA5"/>
    <w:rsid w:val="00A06500"/>
    <w:rsid w:val="00A07E3D"/>
    <w:rsid w:val="00A142E0"/>
    <w:rsid w:val="00A14C4A"/>
    <w:rsid w:val="00A15090"/>
    <w:rsid w:val="00A15177"/>
    <w:rsid w:val="00A167FD"/>
    <w:rsid w:val="00A17C60"/>
    <w:rsid w:val="00A21281"/>
    <w:rsid w:val="00A221B3"/>
    <w:rsid w:val="00A23E7D"/>
    <w:rsid w:val="00A23FB6"/>
    <w:rsid w:val="00A2413A"/>
    <w:rsid w:val="00A247BB"/>
    <w:rsid w:val="00A26B0D"/>
    <w:rsid w:val="00A26D3B"/>
    <w:rsid w:val="00A27246"/>
    <w:rsid w:val="00A30AF7"/>
    <w:rsid w:val="00A30D3E"/>
    <w:rsid w:val="00A335D4"/>
    <w:rsid w:val="00A339F9"/>
    <w:rsid w:val="00A34833"/>
    <w:rsid w:val="00A368FB"/>
    <w:rsid w:val="00A36BDD"/>
    <w:rsid w:val="00A37172"/>
    <w:rsid w:val="00A411AD"/>
    <w:rsid w:val="00A413C5"/>
    <w:rsid w:val="00A44A3B"/>
    <w:rsid w:val="00A460E9"/>
    <w:rsid w:val="00A46BAB"/>
    <w:rsid w:val="00A52390"/>
    <w:rsid w:val="00A5489E"/>
    <w:rsid w:val="00A6040D"/>
    <w:rsid w:val="00A614A1"/>
    <w:rsid w:val="00A6628C"/>
    <w:rsid w:val="00A675DE"/>
    <w:rsid w:val="00A67F5E"/>
    <w:rsid w:val="00A7033E"/>
    <w:rsid w:val="00A73AA4"/>
    <w:rsid w:val="00A75C32"/>
    <w:rsid w:val="00A76870"/>
    <w:rsid w:val="00A76973"/>
    <w:rsid w:val="00A80074"/>
    <w:rsid w:val="00A845AB"/>
    <w:rsid w:val="00A84E3C"/>
    <w:rsid w:val="00A87D86"/>
    <w:rsid w:val="00A91066"/>
    <w:rsid w:val="00A91795"/>
    <w:rsid w:val="00A95D2A"/>
    <w:rsid w:val="00A9648C"/>
    <w:rsid w:val="00A9678D"/>
    <w:rsid w:val="00AA11D3"/>
    <w:rsid w:val="00AA1C04"/>
    <w:rsid w:val="00AA1F5E"/>
    <w:rsid w:val="00AA3703"/>
    <w:rsid w:val="00AA4E9E"/>
    <w:rsid w:val="00AA52F0"/>
    <w:rsid w:val="00AA5D8E"/>
    <w:rsid w:val="00AA6DC2"/>
    <w:rsid w:val="00AA7EB9"/>
    <w:rsid w:val="00AB1273"/>
    <w:rsid w:val="00AB1E4F"/>
    <w:rsid w:val="00AB1E7D"/>
    <w:rsid w:val="00AB30DB"/>
    <w:rsid w:val="00AB4C9D"/>
    <w:rsid w:val="00AB5F6E"/>
    <w:rsid w:val="00AB61F0"/>
    <w:rsid w:val="00AB7531"/>
    <w:rsid w:val="00AB7674"/>
    <w:rsid w:val="00AB7ADA"/>
    <w:rsid w:val="00AB7C79"/>
    <w:rsid w:val="00AC0B52"/>
    <w:rsid w:val="00AC1288"/>
    <w:rsid w:val="00AC2BBC"/>
    <w:rsid w:val="00AC38CF"/>
    <w:rsid w:val="00AC3A2A"/>
    <w:rsid w:val="00AD2B04"/>
    <w:rsid w:val="00AD39F5"/>
    <w:rsid w:val="00AD3B29"/>
    <w:rsid w:val="00AD5447"/>
    <w:rsid w:val="00AD7BC8"/>
    <w:rsid w:val="00AD7E66"/>
    <w:rsid w:val="00AE0342"/>
    <w:rsid w:val="00AE5518"/>
    <w:rsid w:val="00AF1D30"/>
    <w:rsid w:val="00AF22C8"/>
    <w:rsid w:val="00AF3389"/>
    <w:rsid w:val="00AF5E95"/>
    <w:rsid w:val="00B06CB7"/>
    <w:rsid w:val="00B0734F"/>
    <w:rsid w:val="00B11FDE"/>
    <w:rsid w:val="00B1293E"/>
    <w:rsid w:val="00B1664D"/>
    <w:rsid w:val="00B201DD"/>
    <w:rsid w:val="00B20417"/>
    <w:rsid w:val="00B20661"/>
    <w:rsid w:val="00B2231A"/>
    <w:rsid w:val="00B22E6A"/>
    <w:rsid w:val="00B2354D"/>
    <w:rsid w:val="00B23E37"/>
    <w:rsid w:val="00B246A2"/>
    <w:rsid w:val="00B24C9E"/>
    <w:rsid w:val="00B25375"/>
    <w:rsid w:val="00B25E37"/>
    <w:rsid w:val="00B26F7E"/>
    <w:rsid w:val="00B27EDB"/>
    <w:rsid w:val="00B27F86"/>
    <w:rsid w:val="00B30C71"/>
    <w:rsid w:val="00B30D2A"/>
    <w:rsid w:val="00B32B05"/>
    <w:rsid w:val="00B423D3"/>
    <w:rsid w:val="00B4357B"/>
    <w:rsid w:val="00B43BBB"/>
    <w:rsid w:val="00B44859"/>
    <w:rsid w:val="00B449BB"/>
    <w:rsid w:val="00B52A0D"/>
    <w:rsid w:val="00B52E0D"/>
    <w:rsid w:val="00B53AC0"/>
    <w:rsid w:val="00B5475A"/>
    <w:rsid w:val="00B5649B"/>
    <w:rsid w:val="00B57161"/>
    <w:rsid w:val="00B60003"/>
    <w:rsid w:val="00B60499"/>
    <w:rsid w:val="00B627E9"/>
    <w:rsid w:val="00B62BFE"/>
    <w:rsid w:val="00B63589"/>
    <w:rsid w:val="00B64DB8"/>
    <w:rsid w:val="00B72109"/>
    <w:rsid w:val="00B72EE3"/>
    <w:rsid w:val="00B75975"/>
    <w:rsid w:val="00B75CA1"/>
    <w:rsid w:val="00B76763"/>
    <w:rsid w:val="00B76836"/>
    <w:rsid w:val="00B77C6D"/>
    <w:rsid w:val="00B8161C"/>
    <w:rsid w:val="00B84194"/>
    <w:rsid w:val="00B90DF2"/>
    <w:rsid w:val="00B9116E"/>
    <w:rsid w:val="00B920E8"/>
    <w:rsid w:val="00B933FA"/>
    <w:rsid w:val="00B93618"/>
    <w:rsid w:val="00B94AA5"/>
    <w:rsid w:val="00B953A2"/>
    <w:rsid w:val="00B95479"/>
    <w:rsid w:val="00B9687A"/>
    <w:rsid w:val="00BA0A33"/>
    <w:rsid w:val="00BA1AC6"/>
    <w:rsid w:val="00BA2E90"/>
    <w:rsid w:val="00BA3812"/>
    <w:rsid w:val="00BA6E6C"/>
    <w:rsid w:val="00BA7A2D"/>
    <w:rsid w:val="00BB2A69"/>
    <w:rsid w:val="00BB4E5E"/>
    <w:rsid w:val="00BB6424"/>
    <w:rsid w:val="00BC33FA"/>
    <w:rsid w:val="00BC342E"/>
    <w:rsid w:val="00BC426A"/>
    <w:rsid w:val="00BC4837"/>
    <w:rsid w:val="00BC4C72"/>
    <w:rsid w:val="00BC4DFC"/>
    <w:rsid w:val="00BC53BA"/>
    <w:rsid w:val="00BC604C"/>
    <w:rsid w:val="00BC60A7"/>
    <w:rsid w:val="00BD0662"/>
    <w:rsid w:val="00BD4763"/>
    <w:rsid w:val="00BD4849"/>
    <w:rsid w:val="00BD6EC7"/>
    <w:rsid w:val="00BD7B21"/>
    <w:rsid w:val="00BD7E4F"/>
    <w:rsid w:val="00BE1D37"/>
    <w:rsid w:val="00BE56B6"/>
    <w:rsid w:val="00BE6603"/>
    <w:rsid w:val="00BF1079"/>
    <w:rsid w:val="00C015EC"/>
    <w:rsid w:val="00C02D24"/>
    <w:rsid w:val="00C02DAC"/>
    <w:rsid w:val="00C039D7"/>
    <w:rsid w:val="00C03F34"/>
    <w:rsid w:val="00C05DCF"/>
    <w:rsid w:val="00C070A4"/>
    <w:rsid w:val="00C07579"/>
    <w:rsid w:val="00C07808"/>
    <w:rsid w:val="00C17299"/>
    <w:rsid w:val="00C17B9E"/>
    <w:rsid w:val="00C22259"/>
    <w:rsid w:val="00C274E2"/>
    <w:rsid w:val="00C30EE1"/>
    <w:rsid w:val="00C3103A"/>
    <w:rsid w:val="00C336E2"/>
    <w:rsid w:val="00C33836"/>
    <w:rsid w:val="00C41BE5"/>
    <w:rsid w:val="00C41FB9"/>
    <w:rsid w:val="00C47E8B"/>
    <w:rsid w:val="00C50407"/>
    <w:rsid w:val="00C507C6"/>
    <w:rsid w:val="00C51168"/>
    <w:rsid w:val="00C55D73"/>
    <w:rsid w:val="00C57034"/>
    <w:rsid w:val="00C57421"/>
    <w:rsid w:val="00C57F89"/>
    <w:rsid w:val="00C62421"/>
    <w:rsid w:val="00C666F7"/>
    <w:rsid w:val="00C67522"/>
    <w:rsid w:val="00C702A8"/>
    <w:rsid w:val="00C706C1"/>
    <w:rsid w:val="00C70EBE"/>
    <w:rsid w:val="00C71DD8"/>
    <w:rsid w:val="00C775C8"/>
    <w:rsid w:val="00C77989"/>
    <w:rsid w:val="00C811F0"/>
    <w:rsid w:val="00C8267B"/>
    <w:rsid w:val="00C82CFF"/>
    <w:rsid w:val="00C85D98"/>
    <w:rsid w:val="00C86F80"/>
    <w:rsid w:val="00C910DA"/>
    <w:rsid w:val="00C912B7"/>
    <w:rsid w:val="00C922F3"/>
    <w:rsid w:val="00C9295D"/>
    <w:rsid w:val="00C947D8"/>
    <w:rsid w:val="00CA27D9"/>
    <w:rsid w:val="00CA2902"/>
    <w:rsid w:val="00CA7AC4"/>
    <w:rsid w:val="00CB3DA4"/>
    <w:rsid w:val="00CB3E22"/>
    <w:rsid w:val="00CB7934"/>
    <w:rsid w:val="00CC1905"/>
    <w:rsid w:val="00CC2E81"/>
    <w:rsid w:val="00CC3B88"/>
    <w:rsid w:val="00CC4268"/>
    <w:rsid w:val="00CD1D75"/>
    <w:rsid w:val="00CD71A8"/>
    <w:rsid w:val="00CE0451"/>
    <w:rsid w:val="00CE245D"/>
    <w:rsid w:val="00CE4C38"/>
    <w:rsid w:val="00CE4ECA"/>
    <w:rsid w:val="00CE4EFD"/>
    <w:rsid w:val="00CE5004"/>
    <w:rsid w:val="00CE743E"/>
    <w:rsid w:val="00CF0F5A"/>
    <w:rsid w:val="00CF1497"/>
    <w:rsid w:val="00CF1C1B"/>
    <w:rsid w:val="00CF2429"/>
    <w:rsid w:val="00CF2B1B"/>
    <w:rsid w:val="00CF3287"/>
    <w:rsid w:val="00CF44CD"/>
    <w:rsid w:val="00CF49EB"/>
    <w:rsid w:val="00CF4B8E"/>
    <w:rsid w:val="00CF5528"/>
    <w:rsid w:val="00CF65FD"/>
    <w:rsid w:val="00CF6B0B"/>
    <w:rsid w:val="00D006B6"/>
    <w:rsid w:val="00D00973"/>
    <w:rsid w:val="00D01B98"/>
    <w:rsid w:val="00D0270C"/>
    <w:rsid w:val="00D04533"/>
    <w:rsid w:val="00D04EA0"/>
    <w:rsid w:val="00D05554"/>
    <w:rsid w:val="00D079B2"/>
    <w:rsid w:val="00D07F6C"/>
    <w:rsid w:val="00D10FC4"/>
    <w:rsid w:val="00D21567"/>
    <w:rsid w:val="00D22249"/>
    <w:rsid w:val="00D24830"/>
    <w:rsid w:val="00D24EC0"/>
    <w:rsid w:val="00D26506"/>
    <w:rsid w:val="00D27A9A"/>
    <w:rsid w:val="00D31605"/>
    <w:rsid w:val="00D33A16"/>
    <w:rsid w:val="00D34E47"/>
    <w:rsid w:val="00D351DE"/>
    <w:rsid w:val="00D37720"/>
    <w:rsid w:val="00D37DA6"/>
    <w:rsid w:val="00D37F44"/>
    <w:rsid w:val="00D40148"/>
    <w:rsid w:val="00D44240"/>
    <w:rsid w:val="00D44970"/>
    <w:rsid w:val="00D479B0"/>
    <w:rsid w:val="00D50846"/>
    <w:rsid w:val="00D51A5B"/>
    <w:rsid w:val="00D52FBE"/>
    <w:rsid w:val="00D5421E"/>
    <w:rsid w:val="00D5432A"/>
    <w:rsid w:val="00D54A7F"/>
    <w:rsid w:val="00D6204A"/>
    <w:rsid w:val="00D62257"/>
    <w:rsid w:val="00D6383E"/>
    <w:rsid w:val="00D63E0E"/>
    <w:rsid w:val="00D667F1"/>
    <w:rsid w:val="00D700A4"/>
    <w:rsid w:val="00D75F7C"/>
    <w:rsid w:val="00D77AD4"/>
    <w:rsid w:val="00D81326"/>
    <w:rsid w:val="00D818C5"/>
    <w:rsid w:val="00D82357"/>
    <w:rsid w:val="00D877F7"/>
    <w:rsid w:val="00D90367"/>
    <w:rsid w:val="00D90B7B"/>
    <w:rsid w:val="00D91093"/>
    <w:rsid w:val="00D93B8A"/>
    <w:rsid w:val="00D9427A"/>
    <w:rsid w:val="00D95E10"/>
    <w:rsid w:val="00D97B84"/>
    <w:rsid w:val="00DA0188"/>
    <w:rsid w:val="00DA155F"/>
    <w:rsid w:val="00DA15E4"/>
    <w:rsid w:val="00DA1C66"/>
    <w:rsid w:val="00DA389E"/>
    <w:rsid w:val="00DA411D"/>
    <w:rsid w:val="00DA5A26"/>
    <w:rsid w:val="00DA70D3"/>
    <w:rsid w:val="00DB13B4"/>
    <w:rsid w:val="00DB2FFE"/>
    <w:rsid w:val="00DB4176"/>
    <w:rsid w:val="00DB67BA"/>
    <w:rsid w:val="00DB6DB4"/>
    <w:rsid w:val="00DB7C14"/>
    <w:rsid w:val="00DC2C2E"/>
    <w:rsid w:val="00DC3218"/>
    <w:rsid w:val="00DC56B5"/>
    <w:rsid w:val="00DC5CC6"/>
    <w:rsid w:val="00DC6686"/>
    <w:rsid w:val="00DD098A"/>
    <w:rsid w:val="00DD3595"/>
    <w:rsid w:val="00DD364D"/>
    <w:rsid w:val="00DD44D2"/>
    <w:rsid w:val="00DD4B98"/>
    <w:rsid w:val="00DD76EF"/>
    <w:rsid w:val="00DE08BD"/>
    <w:rsid w:val="00DE2211"/>
    <w:rsid w:val="00DE40F4"/>
    <w:rsid w:val="00DE59FD"/>
    <w:rsid w:val="00DE6D95"/>
    <w:rsid w:val="00DF5E6C"/>
    <w:rsid w:val="00DF6898"/>
    <w:rsid w:val="00DF7109"/>
    <w:rsid w:val="00DF7C44"/>
    <w:rsid w:val="00E00CB6"/>
    <w:rsid w:val="00E02BF9"/>
    <w:rsid w:val="00E03C53"/>
    <w:rsid w:val="00E06092"/>
    <w:rsid w:val="00E07159"/>
    <w:rsid w:val="00E07313"/>
    <w:rsid w:val="00E07B36"/>
    <w:rsid w:val="00E12ED9"/>
    <w:rsid w:val="00E13F0E"/>
    <w:rsid w:val="00E17C1F"/>
    <w:rsid w:val="00E24CD2"/>
    <w:rsid w:val="00E24FF7"/>
    <w:rsid w:val="00E25356"/>
    <w:rsid w:val="00E25798"/>
    <w:rsid w:val="00E26D45"/>
    <w:rsid w:val="00E26F5C"/>
    <w:rsid w:val="00E33B82"/>
    <w:rsid w:val="00E3449E"/>
    <w:rsid w:val="00E36E03"/>
    <w:rsid w:val="00E373B5"/>
    <w:rsid w:val="00E402BE"/>
    <w:rsid w:val="00E407B7"/>
    <w:rsid w:val="00E40D84"/>
    <w:rsid w:val="00E416DA"/>
    <w:rsid w:val="00E437D2"/>
    <w:rsid w:val="00E4645C"/>
    <w:rsid w:val="00E52D95"/>
    <w:rsid w:val="00E542C4"/>
    <w:rsid w:val="00E54A04"/>
    <w:rsid w:val="00E55452"/>
    <w:rsid w:val="00E55A15"/>
    <w:rsid w:val="00E56943"/>
    <w:rsid w:val="00E57A17"/>
    <w:rsid w:val="00E63EE6"/>
    <w:rsid w:val="00E664D4"/>
    <w:rsid w:val="00E66809"/>
    <w:rsid w:val="00E70081"/>
    <w:rsid w:val="00E71299"/>
    <w:rsid w:val="00E71A8F"/>
    <w:rsid w:val="00E75994"/>
    <w:rsid w:val="00E773B4"/>
    <w:rsid w:val="00E802A9"/>
    <w:rsid w:val="00E81F2F"/>
    <w:rsid w:val="00E83A31"/>
    <w:rsid w:val="00E83F36"/>
    <w:rsid w:val="00E83FBD"/>
    <w:rsid w:val="00E864FE"/>
    <w:rsid w:val="00E901E7"/>
    <w:rsid w:val="00E90276"/>
    <w:rsid w:val="00E9146C"/>
    <w:rsid w:val="00E927B4"/>
    <w:rsid w:val="00E93794"/>
    <w:rsid w:val="00E9392C"/>
    <w:rsid w:val="00E96B54"/>
    <w:rsid w:val="00E9707C"/>
    <w:rsid w:val="00EA0BE7"/>
    <w:rsid w:val="00EA566A"/>
    <w:rsid w:val="00EA6FD7"/>
    <w:rsid w:val="00EA79BB"/>
    <w:rsid w:val="00EA7DAA"/>
    <w:rsid w:val="00EB00D0"/>
    <w:rsid w:val="00EB107B"/>
    <w:rsid w:val="00EB22DD"/>
    <w:rsid w:val="00EB28E2"/>
    <w:rsid w:val="00EB3DAF"/>
    <w:rsid w:val="00EB4FF9"/>
    <w:rsid w:val="00EB6704"/>
    <w:rsid w:val="00EC33F9"/>
    <w:rsid w:val="00EC3FBF"/>
    <w:rsid w:val="00ED2EBD"/>
    <w:rsid w:val="00ED2F60"/>
    <w:rsid w:val="00ED3F72"/>
    <w:rsid w:val="00ED4780"/>
    <w:rsid w:val="00ED4EF6"/>
    <w:rsid w:val="00ED610F"/>
    <w:rsid w:val="00ED7C0F"/>
    <w:rsid w:val="00EE1752"/>
    <w:rsid w:val="00EE2B60"/>
    <w:rsid w:val="00EE38DE"/>
    <w:rsid w:val="00EE5B77"/>
    <w:rsid w:val="00EF0885"/>
    <w:rsid w:val="00EF13BC"/>
    <w:rsid w:val="00EF2E4F"/>
    <w:rsid w:val="00EF2ED9"/>
    <w:rsid w:val="00EF37EB"/>
    <w:rsid w:val="00EF4425"/>
    <w:rsid w:val="00EF5A17"/>
    <w:rsid w:val="00F00777"/>
    <w:rsid w:val="00F014D4"/>
    <w:rsid w:val="00F01E46"/>
    <w:rsid w:val="00F02A01"/>
    <w:rsid w:val="00F03874"/>
    <w:rsid w:val="00F03E7C"/>
    <w:rsid w:val="00F042D3"/>
    <w:rsid w:val="00F047D6"/>
    <w:rsid w:val="00F06C17"/>
    <w:rsid w:val="00F1097F"/>
    <w:rsid w:val="00F10D60"/>
    <w:rsid w:val="00F1246D"/>
    <w:rsid w:val="00F12B42"/>
    <w:rsid w:val="00F1364A"/>
    <w:rsid w:val="00F207D0"/>
    <w:rsid w:val="00F2186C"/>
    <w:rsid w:val="00F218A7"/>
    <w:rsid w:val="00F22191"/>
    <w:rsid w:val="00F22305"/>
    <w:rsid w:val="00F23DA5"/>
    <w:rsid w:val="00F26E18"/>
    <w:rsid w:val="00F31DDC"/>
    <w:rsid w:val="00F34E33"/>
    <w:rsid w:val="00F35944"/>
    <w:rsid w:val="00F35E76"/>
    <w:rsid w:val="00F36893"/>
    <w:rsid w:val="00F37040"/>
    <w:rsid w:val="00F420D4"/>
    <w:rsid w:val="00F42ECF"/>
    <w:rsid w:val="00F43753"/>
    <w:rsid w:val="00F44836"/>
    <w:rsid w:val="00F464C6"/>
    <w:rsid w:val="00F5197F"/>
    <w:rsid w:val="00F6026A"/>
    <w:rsid w:val="00F621CA"/>
    <w:rsid w:val="00F67A08"/>
    <w:rsid w:val="00F67F90"/>
    <w:rsid w:val="00F73B52"/>
    <w:rsid w:val="00F76D61"/>
    <w:rsid w:val="00F76ED3"/>
    <w:rsid w:val="00F81C50"/>
    <w:rsid w:val="00F860A0"/>
    <w:rsid w:val="00F8732E"/>
    <w:rsid w:val="00F91023"/>
    <w:rsid w:val="00F932A5"/>
    <w:rsid w:val="00F948BF"/>
    <w:rsid w:val="00F95C5A"/>
    <w:rsid w:val="00FA0E48"/>
    <w:rsid w:val="00FA30F2"/>
    <w:rsid w:val="00FA7E36"/>
    <w:rsid w:val="00FB32FA"/>
    <w:rsid w:val="00FB6452"/>
    <w:rsid w:val="00FB789C"/>
    <w:rsid w:val="00FB79B2"/>
    <w:rsid w:val="00FB7AE0"/>
    <w:rsid w:val="00FC08B2"/>
    <w:rsid w:val="00FC58E6"/>
    <w:rsid w:val="00FC6DFF"/>
    <w:rsid w:val="00FD010A"/>
    <w:rsid w:val="00FD0BFE"/>
    <w:rsid w:val="00FD2894"/>
    <w:rsid w:val="00FD5FFA"/>
    <w:rsid w:val="00FE0952"/>
    <w:rsid w:val="00FE3822"/>
    <w:rsid w:val="00FE430A"/>
    <w:rsid w:val="00FE4DA8"/>
    <w:rsid w:val="00FE657F"/>
    <w:rsid w:val="00FF070A"/>
    <w:rsid w:val="00FF2823"/>
    <w:rsid w:val="00FF39C3"/>
    <w:rsid w:val="00FF7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D17AD4"/>
  <w15:docId w15:val="{9BC0798F-AA3C-4854-8AD7-071716B9E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299E"/>
    <w:pPr>
      <w:autoSpaceDE w:val="0"/>
      <w:autoSpaceDN w:val="0"/>
      <w:adjustRightInd w:val="0"/>
    </w:pPr>
    <w:rPr>
      <w:sz w:val="24"/>
    </w:rPr>
  </w:style>
  <w:style w:type="paragraph" w:styleId="Heading1">
    <w:name w:val="heading 1"/>
    <w:basedOn w:val="Normal"/>
    <w:next w:val="Normal"/>
    <w:link w:val="Heading1Char"/>
    <w:uiPriority w:val="9"/>
    <w:qFormat/>
    <w:rsid w:val="00972A2F"/>
    <w:pPr>
      <w:keepNext/>
      <w:spacing w:before="240" w:after="60"/>
      <w:jc w:val="center"/>
      <w:outlineLvl w:val="0"/>
    </w:pPr>
    <w:rPr>
      <w:b/>
      <w:bCs/>
      <w:kern w:val="32"/>
      <w:szCs w:val="24"/>
    </w:rPr>
  </w:style>
  <w:style w:type="paragraph" w:styleId="Heading2">
    <w:name w:val="heading 2"/>
    <w:basedOn w:val="Normal"/>
    <w:next w:val="Normal"/>
    <w:link w:val="Heading2Char"/>
    <w:uiPriority w:val="9"/>
    <w:qFormat/>
    <w:rsid w:val="00972A2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972A2F"/>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972A2F"/>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qFormat/>
    <w:rsid w:val="00972A2F"/>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qFormat/>
    <w:rsid w:val="00972A2F"/>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972A2F"/>
    <w:pPr>
      <w:spacing w:before="240" w:after="60"/>
      <w:outlineLvl w:val="6"/>
    </w:pPr>
    <w:rPr>
      <w:rFonts w:ascii="Calibri" w:hAnsi="Calibri"/>
      <w:szCs w:val="24"/>
    </w:rPr>
  </w:style>
  <w:style w:type="paragraph" w:styleId="Heading8">
    <w:name w:val="heading 8"/>
    <w:basedOn w:val="Normal"/>
    <w:next w:val="Normal"/>
    <w:link w:val="Heading8Char"/>
    <w:uiPriority w:val="9"/>
    <w:qFormat/>
    <w:rsid w:val="00972A2F"/>
    <w:pPr>
      <w:spacing w:before="240" w:after="60"/>
      <w:outlineLvl w:val="7"/>
    </w:pPr>
    <w:rPr>
      <w:rFonts w:ascii="Calibri" w:hAnsi="Calibri"/>
      <w:i/>
      <w:iCs/>
      <w:szCs w:val="24"/>
    </w:rPr>
  </w:style>
  <w:style w:type="paragraph" w:styleId="Heading9">
    <w:name w:val="heading 9"/>
    <w:basedOn w:val="Normal"/>
    <w:next w:val="Normal"/>
    <w:link w:val="Heading9Char"/>
    <w:uiPriority w:val="9"/>
    <w:qFormat/>
    <w:rsid w:val="00972A2F"/>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72A2F"/>
    <w:rPr>
      <w:rFonts w:eastAsia="Times New Roman"/>
      <w:b/>
      <w:bCs/>
      <w:kern w:val="32"/>
      <w:sz w:val="24"/>
      <w:szCs w:val="24"/>
    </w:rPr>
  </w:style>
  <w:style w:type="character" w:customStyle="1" w:styleId="Heading2Char">
    <w:name w:val="Heading 2 Char"/>
    <w:link w:val="Heading2"/>
    <w:uiPriority w:val="9"/>
    <w:semiHidden/>
    <w:rsid w:val="00972A2F"/>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972A2F"/>
    <w:rPr>
      <w:rFonts w:ascii="Cambria" w:eastAsia="Times New Roman" w:hAnsi="Cambria" w:cs="Times New Roman"/>
      <w:b/>
      <w:bCs/>
      <w:sz w:val="26"/>
      <w:szCs w:val="26"/>
    </w:rPr>
  </w:style>
  <w:style w:type="paragraph" w:styleId="TOC1">
    <w:name w:val="toc 1"/>
    <w:basedOn w:val="Normal"/>
    <w:next w:val="Normal"/>
    <w:autoRedefine/>
    <w:uiPriority w:val="39"/>
    <w:unhideWhenUsed/>
    <w:qFormat/>
    <w:rsid w:val="00536BA1"/>
    <w:pPr>
      <w:tabs>
        <w:tab w:val="right" w:leader="dot" w:pos="9350"/>
      </w:tabs>
      <w:ind w:left="1080" w:hanging="1080"/>
    </w:pPr>
    <w:rPr>
      <w:szCs w:val="24"/>
    </w:rPr>
  </w:style>
  <w:style w:type="paragraph" w:styleId="TOC2">
    <w:name w:val="toc 2"/>
    <w:basedOn w:val="Normal"/>
    <w:next w:val="Normal"/>
    <w:autoRedefine/>
    <w:uiPriority w:val="39"/>
    <w:unhideWhenUsed/>
    <w:qFormat/>
    <w:rsid w:val="008748FA"/>
    <w:pPr>
      <w:tabs>
        <w:tab w:val="left" w:pos="-2880"/>
        <w:tab w:val="left" w:pos="960"/>
        <w:tab w:val="right" w:leader="dot" w:pos="9350"/>
      </w:tabs>
      <w:ind w:left="360"/>
    </w:pPr>
  </w:style>
  <w:style w:type="paragraph" w:styleId="TOC3">
    <w:name w:val="toc 3"/>
    <w:basedOn w:val="Normal"/>
    <w:next w:val="Normal"/>
    <w:autoRedefine/>
    <w:uiPriority w:val="39"/>
    <w:unhideWhenUsed/>
    <w:qFormat/>
    <w:rsid w:val="00ED3F72"/>
    <w:pPr>
      <w:tabs>
        <w:tab w:val="left" w:pos="1320"/>
        <w:tab w:val="right" w:leader="dot" w:pos="9350"/>
      </w:tabs>
      <w:autoSpaceDE/>
      <w:autoSpaceDN/>
      <w:adjustRightInd/>
      <w:ind w:left="360"/>
    </w:pPr>
    <w:rPr>
      <w:szCs w:val="22"/>
    </w:rPr>
  </w:style>
  <w:style w:type="paragraph" w:styleId="Caption">
    <w:name w:val="caption"/>
    <w:basedOn w:val="Normal"/>
    <w:next w:val="Normal"/>
    <w:uiPriority w:val="35"/>
    <w:qFormat/>
    <w:rsid w:val="00972A2F"/>
    <w:rPr>
      <w:b/>
      <w:bCs/>
    </w:rPr>
  </w:style>
  <w:style w:type="paragraph" w:styleId="Subtitle">
    <w:name w:val="Subtitle"/>
    <w:basedOn w:val="Normal"/>
    <w:next w:val="Normal"/>
    <w:link w:val="SubtitleChar"/>
    <w:uiPriority w:val="11"/>
    <w:qFormat/>
    <w:rsid w:val="00972A2F"/>
    <w:pPr>
      <w:spacing w:after="60"/>
      <w:jc w:val="center"/>
      <w:outlineLvl w:val="1"/>
    </w:pPr>
    <w:rPr>
      <w:b/>
      <w:sz w:val="20"/>
    </w:rPr>
  </w:style>
  <w:style w:type="character" w:customStyle="1" w:styleId="SubtitleChar">
    <w:name w:val="Subtitle Char"/>
    <w:link w:val="Subtitle"/>
    <w:uiPriority w:val="11"/>
    <w:rsid w:val="00972A2F"/>
    <w:rPr>
      <w:rFonts w:eastAsia="Times New Roman"/>
      <w:b/>
    </w:rPr>
  </w:style>
  <w:style w:type="character" w:styleId="Strong">
    <w:name w:val="Strong"/>
    <w:uiPriority w:val="22"/>
    <w:qFormat/>
    <w:rsid w:val="00972A2F"/>
    <w:rPr>
      <w:b/>
      <w:bCs/>
      <w:i/>
      <w:sz w:val="24"/>
    </w:rPr>
  </w:style>
  <w:style w:type="character" w:styleId="Emphasis">
    <w:name w:val="Emphasis"/>
    <w:uiPriority w:val="20"/>
    <w:qFormat/>
    <w:rsid w:val="00972A2F"/>
    <w:rPr>
      <w:rFonts w:ascii="Times New Roman" w:hAnsi="Times New Roman"/>
      <w:i/>
      <w:iCs/>
      <w:sz w:val="24"/>
    </w:rPr>
  </w:style>
  <w:style w:type="paragraph" w:customStyle="1" w:styleId="MediumGrid2-Accent21">
    <w:name w:val="Medium Grid 2 - Accent 21"/>
    <w:basedOn w:val="Normal"/>
    <w:next w:val="Normal"/>
    <w:link w:val="MediumGrid2-Accent2Char"/>
    <w:uiPriority w:val="29"/>
    <w:qFormat/>
    <w:rsid w:val="00972A2F"/>
    <w:rPr>
      <w:i/>
      <w:iCs/>
      <w:color w:val="000000"/>
      <w:sz w:val="20"/>
    </w:rPr>
  </w:style>
  <w:style w:type="character" w:customStyle="1" w:styleId="MediumGrid2-Accent2Char">
    <w:name w:val="Medium Grid 2 - Accent 2 Char"/>
    <w:link w:val="MediumGrid2-Accent21"/>
    <w:uiPriority w:val="29"/>
    <w:rsid w:val="00972A2F"/>
    <w:rPr>
      <w:i/>
      <w:iCs/>
      <w:color w:val="000000"/>
    </w:rPr>
  </w:style>
  <w:style w:type="character" w:customStyle="1" w:styleId="SubtleEmphasis1">
    <w:name w:val="Subtle Emphasis1"/>
    <w:uiPriority w:val="19"/>
    <w:qFormat/>
    <w:rsid w:val="00972A2F"/>
    <w:rPr>
      <w:i/>
      <w:iCs/>
      <w:color w:val="808080"/>
    </w:rPr>
  </w:style>
  <w:style w:type="character" w:customStyle="1" w:styleId="IntenseEmphasis1">
    <w:name w:val="Intense Emphasis1"/>
    <w:uiPriority w:val="21"/>
    <w:qFormat/>
    <w:rsid w:val="00972A2F"/>
    <w:rPr>
      <w:b/>
      <w:bCs/>
      <w:i/>
      <w:iCs/>
    </w:rPr>
  </w:style>
  <w:style w:type="paragraph" w:customStyle="1" w:styleId="TOCHeading1">
    <w:name w:val="TOC Heading1"/>
    <w:basedOn w:val="Heading1"/>
    <w:next w:val="Normal"/>
    <w:uiPriority w:val="39"/>
    <w:qFormat/>
    <w:rsid w:val="00972A2F"/>
    <w:pPr>
      <w:keepLines/>
      <w:autoSpaceDE/>
      <w:autoSpaceDN/>
      <w:adjustRightInd/>
      <w:spacing w:before="480" w:after="0" w:line="276" w:lineRule="auto"/>
      <w:jc w:val="left"/>
      <w:outlineLvl w:val="9"/>
    </w:pPr>
    <w:rPr>
      <w:rFonts w:ascii="Cambria" w:hAnsi="Cambria"/>
      <w:color w:val="365F91"/>
      <w:kern w:val="0"/>
      <w:sz w:val="28"/>
      <w:szCs w:val="28"/>
    </w:rPr>
  </w:style>
  <w:style w:type="paragraph" w:customStyle="1" w:styleId="bullets0">
    <w:name w:val="bullets"/>
    <w:basedOn w:val="Normal"/>
    <w:link w:val="bulletsChar"/>
    <w:qFormat/>
    <w:rsid w:val="00972A2F"/>
    <w:rPr>
      <w:szCs w:val="24"/>
    </w:rPr>
  </w:style>
  <w:style w:type="character" w:customStyle="1" w:styleId="bulletsChar">
    <w:name w:val="bullets Char"/>
    <w:link w:val="bullets0"/>
    <w:rsid w:val="00972A2F"/>
    <w:rPr>
      <w:sz w:val="24"/>
      <w:szCs w:val="24"/>
    </w:rPr>
  </w:style>
  <w:style w:type="paragraph" w:customStyle="1" w:styleId="ChapterHeading">
    <w:name w:val="Chapter Heading"/>
    <w:basedOn w:val="Normal"/>
    <w:link w:val="ChapterHeadingChar"/>
    <w:qFormat/>
    <w:rsid w:val="00972A2F"/>
    <w:pPr>
      <w:keepLines/>
      <w:numPr>
        <w:ilvl w:val="12"/>
      </w:numPr>
    </w:pPr>
    <w:rPr>
      <w:sz w:val="28"/>
      <w:szCs w:val="28"/>
    </w:rPr>
  </w:style>
  <w:style w:type="character" w:customStyle="1" w:styleId="ChapterHeadingChar">
    <w:name w:val="Chapter Heading Char"/>
    <w:link w:val="ChapterHeading"/>
    <w:rsid w:val="00972A2F"/>
    <w:rPr>
      <w:rFonts w:eastAsia="Times New Roman"/>
      <w:sz w:val="28"/>
      <w:szCs w:val="28"/>
    </w:rPr>
  </w:style>
  <w:style w:type="paragraph" w:customStyle="1" w:styleId="Bullet1">
    <w:name w:val="Bullet 1"/>
    <w:basedOn w:val="Normal"/>
    <w:link w:val="Bullet1Char"/>
    <w:qFormat/>
    <w:rsid w:val="0017299E"/>
    <w:pPr>
      <w:numPr>
        <w:numId w:val="1"/>
      </w:numPr>
      <w:tabs>
        <w:tab w:val="left" w:pos="720"/>
        <w:tab w:val="left" w:pos="2057"/>
      </w:tabs>
    </w:pPr>
    <w:rPr>
      <w:szCs w:val="24"/>
    </w:rPr>
  </w:style>
  <w:style w:type="character" w:customStyle="1" w:styleId="Bullet1Char">
    <w:name w:val="Bullet 1 Char"/>
    <w:link w:val="Bullet1"/>
    <w:rsid w:val="00972A2F"/>
    <w:rPr>
      <w:sz w:val="24"/>
      <w:szCs w:val="24"/>
    </w:rPr>
  </w:style>
  <w:style w:type="paragraph" w:customStyle="1" w:styleId="SubHeading1">
    <w:name w:val="SubHeading1"/>
    <w:basedOn w:val="ChapterHeading"/>
    <w:link w:val="SubHeading1Char"/>
    <w:qFormat/>
    <w:rsid w:val="00972A2F"/>
  </w:style>
  <w:style w:type="character" w:customStyle="1" w:styleId="SubHeading1Char">
    <w:name w:val="SubHeading1 Char"/>
    <w:basedOn w:val="ChapterHeadingChar"/>
    <w:link w:val="SubHeading1"/>
    <w:rsid w:val="00972A2F"/>
    <w:rPr>
      <w:rFonts w:eastAsia="Times New Roman"/>
      <w:sz w:val="28"/>
      <w:szCs w:val="28"/>
    </w:rPr>
  </w:style>
  <w:style w:type="paragraph" w:customStyle="1" w:styleId="12ptItalics">
    <w:name w:val="12pt Italics"/>
    <w:basedOn w:val="MediumGrid2-Accent21"/>
    <w:link w:val="12ptItalicsChar"/>
    <w:qFormat/>
    <w:rsid w:val="00972A2F"/>
    <w:pPr>
      <w:autoSpaceDE/>
      <w:autoSpaceDN/>
      <w:adjustRightInd/>
      <w:spacing w:after="200" w:line="276" w:lineRule="auto"/>
    </w:pPr>
    <w:rPr>
      <w:sz w:val="24"/>
      <w:szCs w:val="24"/>
    </w:rPr>
  </w:style>
  <w:style w:type="character" w:customStyle="1" w:styleId="12ptItalicsChar">
    <w:name w:val="12pt Italics Char"/>
    <w:link w:val="12ptItalics"/>
    <w:rsid w:val="00972A2F"/>
    <w:rPr>
      <w:rFonts w:eastAsia="Times New Roman"/>
      <w:i/>
      <w:iCs/>
      <w:color w:val="000000"/>
      <w:sz w:val="24"/>
      <w:szCs w:val="24"/>
    </w:rPr>
  </w:style>
  <w:style w:type="paragraph" w:customStyle="1" w:styleId="SUBHEADING">
    <w:name w:val="SUBHEADING"/>
    <w:basedOn w:val="SubHeading1"/>
    <w:link w:val="SUBHEADINGChar"/>
    <w:qFormat/>
    <w:rsid w:val="00972A2F"/>
    <w:rPr>
      <w:b/>
      <w:sz w:val="24"/>
    </w:rPr>
  </w:style>
  <w:style w:type="character" w:customStyle="1" w:styleId="SUBHEADINGChar">
    <w:name w:val="SUBHEADING Char"/>
    <w:link w:val="SUBHEADING"/>
    <w:rsid w:val="00972A2F"/>
    <w:rPr>
      <w:rFonts w:eastAsia="Times New Roman"/>
      <w:b/>
      <w:sz w:val="24"/>
      <w:szCs w:val="28"/>
    </w:rPr>
  </w:style>
  <w:style w:type="paragraph" w:customStyle="1" w:styleId="Tabletext">
    <w:name w:val="Table text"/>
    <w:basedOn w:val="Normal"/>
    <w:link w:val="TabletextChar"/>
    <w:qFormat/>
    <w:rsid w:val="00972A2F"/>
    <w:pPr>
      <w:autoSpaceDE/>
      <w:autoSpaceDN/>
      <w:adjustRightInd/>
      <w:spacing w:after="200" w:line="276" w:lineRule="auto"/>
    </w:pPr>
    <w:rPr>
      <w:sz w:val="20"/>
    </w:rPr>
  </w:style>
  <w:style w:type="character" w:customStyle="1" w:styleId="TabletextChar">
    <w:name w:val="Table text Char"/>
    <w:link w:val="Tabletext"/>
    <w:rsid w:val="00972A2F"/>
    <w:rPr>
      <w:rFonts w:eastAsia="Times New Roman"/>
    </w:rPr>
  </w:style>
  <w:style w:type="paragraph" w:customStyle="1" w:styleId="Tabletextheading">
    <w:name w:val="Table text heading"/>
    <w:basedOn w:val="Tabletext"/>
    <w:link w:val="TabletextheadingChar"/>
    <w:qFormat/>
    <w:rsid w:val="00972A2F"/>
    <w:rPr>
      <w:b/>
    </w:rPr>
  </w:style>
  <w:style w:type="character" w:customStyle="1" w:styleId="TabletextheadingChar">
    <w:name w:val="Table text heading Char"/>
    <w:link w:val="Tabletextheading"/>
    <w:rsid w:val="00972A2F"/>
    <w:rPr>
      <w:rFonts w:eastAsia="Times New Roman"/>
      <w:b/>
    </w:rPr>
  </w:style>
  <w:style w:type="paragraph" w:customStyle="1" w:styleId="SectionHeading1">
    <w:name w:val="Section Heading 1"/>
    <w:basedOn w:val="Normal"/>
    <w:link w:val="SectionHeading1Char"/>
    <w:qFormat/>
    <w:rsid w:val="00972A2F"/>
    <w:pPr>
      <w:tabs>
        <w:tab w:val="left" w:pos="720"/>
      </w:tabs>
    </w:pPr>
    <w:rPr>
      <w:b/>
      <w:bCs/>
      <w:sz w:val="28"/>
      <w:szCs w:val="28"/>
    </w:rPr>
  </w:style>
  <w:style w:type="character" w:customStyle="1" w:styleId="SectionHeading1Char">
    <w:name w:val="Section Heading 1 Char"/>
    <w:link w:val="SectionHeading1"/>
    <w:rsid w:val="00972A2F"/>
    <w:rPr>
      <w:b/>
      <w:bCs/>
      <w:sz w:val="28"/>
      <w:szCs w:val="28"/>
    </w:rPr>
  </w:style>
  <w:style w:type="paragraph" w:customStyle="1" w:styleId="SectionHeading2">
    <w:name w:val="Section Heading 2"/>
    <w:basedOn w:val="Normal"/>
    <w:link w:val="SectionHeading2Char"/>
    <w:qFormat/>
    <w:rsid w:val="00972A2F"/>
    <w:rPr>
      <w:b/>
      <w:bCs/>
      <w:szCs w:val="24"/>
    </w:rPr>
  </w:style>
  <w:style w:type="character" w:customStyle="1" w:styleId="SectionHeading2Char">
    <w:name w:val="Section Heading 2 Char"/>
    <w:link w:val="SectionHeading2"/>
    <w:rsid w:val="00972A2F"/>
    <w:rPr>
      <w:b/>
      <w:bCs/>
      <w:sz w:val="24"/>
      <w:szCs w:val="24"/>
    </w:rPr>
  </w:style>
  <w:style w:type="paragraph" w:customStyle="1" w:styleId="Bullets">
    <w:name w:val="Bullets"/>
    <w:basedOn w:val="Normal"/>
    <w:link w:val="BulletsChar0"/>
    <w:qFormat/>
    <w:rsid w:val="0017299E"/>
    <w:pPr>
      <w:numPr>
        <w:numId w:val="2"/>
      </w:numPr>
    </w:pPr>
    <w:rPr>
      <w:szCs w:val="24"/>
    </w:rPr>
  </w:style>
  <w:style w:type="character" w:customStyle="1" w:styleId="BulletsChar0">
    <w:name w:val="Bullets Char"/>
    <w:link w:val="Bullets"/>
    <w:rsid w:val="00EB6704"/>
    <w:rPr>
      <w:sz w:val="24"/>
      <w:szCs w:val="24"/>
    </w:rPr>
  </w:style>
  <w:style w:type="paragraph" w:customStyle="1" w:styleId="ExhibitTitle">
    <w:name w:val="Exhibit Title"/>
    <w:basedOn w:val="SUBHEADING"/>
    <w:link w:val="ExhibitTitleChar"/>
    <w:qFormat/>
    <w:rsid w:val="00972A2F"/>
    <w:pPr>
      <w:jc w:val="center"/>
    </w:pPr>
  </w:style>
  <w:style w:type="character" w:customStyle="1" w:styleId="ExhibitTitleChar">
    <w:name w:val="Exhibit Title Char"/>
    <w:basedOn w:val="SUBHEADINGChar"/>
    <w:link w:val="ExhibitTitle"/>
    <w:rsid w:val="00972A2F"/>
    <w:rPr>
      <w:rFonts w:eastAsia="Times New Roman"/>
      <w:b/>
      <w:sz w:val="24"/>
      <w:szCs w:val="28"/>
    </w:rPr>
  </w:style>
  <w:style w:type="paragraph" w:customStyle="1" w:styleId="SectionHeading3">
    <w:name w:val="Section Heading 3"/>
    <w:basedOn w:val="Normal"/>
    <w:link w:val="SectionHeading3Char"/>
    <w:qFormat/>
    <w:rsid w:val="00972A2F"/>
    <w:rPr>
      <w:szCs w:val="24"/>
    </w:rPr>
  </w:style>
  <w:style w:type="character" w:customStyle="1" w:styleId="SectionHeading3Char">
    <w:name w:val="Section Heading 3 Char"/>
    <w:link w:val="SectionHeading3"/>
    <w:rsid w:val="00972A2F"/>
    <w:rPr>
      <w:sz w:val="24"/>
      <w:szCs w:val="24"/>
    </w:rPr>
  </w:style>
  <w:style w:type="paragraph" w:styleId="Header">
    <w:name w:val="header"/>
    <w:basedOn w:val="Normal"/>
    <w:link w:val="HeaderChar"/>
    <w:uiPriority w:val="99"/>
    <w:unhideWhenUsed/>
    <w:rsid w:val="00620BC8"/>
    <w:pPr>
      <w:tabs>
        <w:tab w:val="center" w:pos="4680"/>
        <w:tab w:val="right" w:pos="9360"/>
      </w:tabs>
    </w:pPr>
  </w:style>
  <w:style w:type="character" w:customStyle="1" w:styleId="HeaderChar">
    <w:name w:val="Header Char"/>
    <w:link w:val="Header"/>
    <w:uiPriority w:val="99"/>
    <w:rsid w:val="00620BC8"/>
    <w:rPr>
      <w:sz w:val="24"/>
    </w:rPr>
  </w:style>
  <w:style w:type="paragraph" w:styleId="Footer">
    <w:name w:val="footer"/>
    <w:basedOn w:val="Normal"/>
    <w:link w:val="FooterChar"/>
    <w:uiPriority w:val="99"/>
    <w:unhideWhenUsed/>
    <w:rsid w:val="00620BC8"/>
    <w:pPr>
      <w:tabs>
        <w:tab w:val="center" w:pos="4680"/>
        <w:tab w:val="right" w:pos="9360"/>
      </w:tabs>
    </w:pPr>
  </w:style>
  <w:style w:type="character" w:customStyle="1" w:styleId="FooterChar">
    <w:name w:val="Footer Char"/>
    <w:link w:val="Footer"/>
    <w:uiPriority w:val="99"/>
    <w:rsid w:val="00620BC8"/>
    <w:rPr>
      <w:sz w:val="24"/>
    </w:rPr>
  </w:style>
  <w:style w:type="paragraph" w:customStyle="1" w:styleId="MediumGrid1-Accent21">
    <w:name w:val="Medium Grid 1 - Accent 21"/>
    <w:basedOn w:val="Normal"/>
    <w:uiPriority w:val="34"/>
    <w:qFormat/>
    <w:rsid w:val="002B3529"/>
    <w:pPr>
      <w:ind w:left="720"/>
    </w:pPr>
  </w:style>
  <w:style w:type="paragraph" w:customStyle="1" w:styleId="NumberedList">
    <w:name w:val="Numbered List"/>
    <w:basedOn w:val="Normal"/>
    <w:qFormat/>
    <w:rsid w:val="00D9427A"/>
    <w:pPr>
      <w:ind w:firstLine="720"/>
    </w:pPr>
  </w:style>
  <w:style w:type="character" w:customStyle="1" w:styleId="Heading9Char">
    <w:name w:val="Heading 9 Char"/>
    <w:link w:val="Heading9"/>
    <w:uiPriority w:val="9"/>
    <w:semiHidden/>
    <w:rsid w:val="00972A2F"/>
    <w:rPr>
      <w:rFonts w:ascii="Cambria" w:eastAsia="Times New Roman" w:hAnsi="Cambria" w:cs="Times New Roman"/>
      <w:sz w:val="22"/>
      <w:szCs w:val="22"/>
    </w:rPr>
  </w:style>
  <w:style w:type="character" w:customStyle="1" w:styleId="Heading8Char">
    <w:name w:val="Heading 8 Char"/>
    <w:link w:val="Heading8"/>
    <w:uiPriority w:val="9"/>
    <w:semiHidden/>
    <w:rsid w:val="00972A2F"/>
    <w:rPr>
      <w:rFonts w:ascii="Calibri" w:eastAsia="Times New Roman" w:hAnsi="Calibri" w:cs="Times New Roman"/>
      <w:i/>
      <w:iCs/>
      <w:sz w:val="24"/>
      <w:szCs w:val="24"/>
    </w:rPr>
  </w:style>
  <w:style w:type="character" w:customStyle="1" w:styleId="Heading7Char">
    <w:name w:val="Heading 7 Char"/>
    <w:link w:val="Heading7"/>
    <w:uiPriority w:val="9"/>
    <w:semiHidden/>
    <w:rsid w:val="00972A2F"/>
    <w:rPr>
      <w:rFonts w:ascii="Calibri" w:eastAsia="Times New Roman" w:hAnsi="Calibri" w:cs="Times New Roman"/>
      <w:sz w:val="24"/>
      <w:szCs w:val="24"/>
    </w:rPr>
  </w:style>
  <w:style w:type="character" w:customStyle="1" w:styleId="Heading6Char">
    <w:name w:val="Heading 6 Char"/>
    <w:link w:val="Heading6"/>
    <w:uiPriority w:val="9"/>
    <w:semiHidden/>
    <w:rsid w:val="00972A2F"/>
    <w:rPr>
      <w:rFonts w:ascii="Calibri" w:eastAsia="Times New Roman" w:hAnsi="Calibri" w:cs="Times New Roman"/>
      <w:b/>
      <w:bCs/>
      <w:sz w:val="22"/>
      <w:szCs w:val="22"/>
    </w:rPr>
  </w:style>
  <w:style w:type="character" w:customStyle="1" w:styleId="Heading5Char">
    <w:name w:val="Heading 5 Char"/>
    <w:link w:val="Heading5"/>
    <w:uiPriority w:val="9"/>
    <w:semiHidden/>
    <w:rsid w:val="00972A2F"/>
    <w:rPr>
      <w:rFonts w:ascii="Calibri" w:eastAsia="Times New Roman" w:hAnsi="Calibri" w:cs="Times New Roman"/>
      <w:b/>
      <w:bCs/>
      <w:i/>
      <w:iCs/>
      <w:sz w:val="26"/>
      <w:szCs w:val="26"/>
    </w:rPr>
  </w:style>
  <w:style w:type="character" w:customStyle="1" w:styleId="Heading4Char">
    <w:name w:val="Heading 4 Char"/>
    <w:link w:val="Heading4"/>
    <w:uiPriority w:val="9"/>
    <w:semiHidden/>
    <w:rsid w:val="00972A2F"/>
    <w:rPr>
      <w:rFonts w:ascii="Calibri" w:eastAsia="Times New Roman" w:hAnsi="Calibri" w:cs="Times New Roman"/>
      <w:b/>
      <w:bCs/>
      <w:sz w:val="28"/>
      <w:szCs w:val="28"/>
    </w:rPr>
  </w:style>
  <w:style w:type="character" w:styleId="Hyperlink">
    <w:name w:val="Hyperlink"/>
    <w:uiPriority w:val="99"/>
    <w:unhideWhenUsed/>
    <w:rsid w:val="00972A2F"/>
    <w:rPr>
      <w:color w:val="0000FF"/>
      <w:u w:val="single"/>
    </w:rPr>
  </w:style>
  <w:style w:type="table" w:styleId="TableGrid">
    <w:name w:val="Table Grid"/>
    <w:basedOn w:val="TableNormal"/>
    <w:uiPriority w:val="59"/>
    <w:rsid w:val="007616D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CF2429"/>
    <w:rPr>
      <w:sz w:val="20"/>
    </w:rPr>
  </w:style>
  <w:style w:type="character" w:customStyle="1" w:styleId="FootnoteTextChar">
    <w:name w:val="Footnote Text Char"/>
    <w:basedOn w:val="DefaultParagraphFont"/>
    <w:link w:val="FootnoteText"/>
    <w:uiPriority w:val="99"/>
    <w:semiHidden/>
    <w:rsid w:val="00CF2429"/>
  </w:style>
  <w:style w:type="character" w:styleId="FootnoteReference">
    <w:name w:val="footnote reference"/>
    <w:uiPriority w:val="99"/>
    <w:unhideWhenUsed/>
    <w:rsid w:val="00CF2429"/>
    <w:rPr>
      <w:vertAlign w:val="superscript"/>
    </w:rPr>
  </w:style>
  <w:style w:type="paragraph" w:styleId="BalloonText">
    <w:name w:val="Balloon Text"/>
    <w:basedOn w:val="Normal"/>
    <w:link w:val="BalloonTextChar"/>
    <w:uiPriority w:val="99"/>
    <w:semiHidden/>
    <w:unhideWhenUsed/>
    <w:rsid w:val="00A44A3B"/>
    <w:rPr>
      <w:rFonts w:ascii="Tahoma" w:hAnsi="Tahoma"/>
      <w:sz w:val="16"/>
      <w:szCs w:val="16"/>
    </w:rPr>
  </w:style>
  <w:style w:type="character" w:customStyle="1" w:styleId="BalloonTextChar">
    <w:name w:val="Balloon Text Char"/>
    <w:link w:val="BalloonText"/>
    <w:uiPriority w:val="99"/>
    <w:semiHidden/>
    <w:rsid w:val="00A44A3B"/>
    <w:rPr>
      <w:rFonts w:ascii="Tahoma" w:hAnsi="Tahoma" w:cs="Tahoma"/>
      <w:sz w:val="16"/>
      <w:szCs w:val="16"/>
    </w:rPr>
  </w:style>
  <w:style w:type="paragraph" w:customStyle="1" w:styleId="MediumList2-Accent21">
    <w:name w:val="Medium List 2 - Accent 21"/>
    <w:hidden/>
    <w:uiPriority w:val="99"/>
    <w:semiHidden/>
    <w:rsid w:val="00441341"/>
    <w:rPr>
      <w:sz w:val="24"/>
    </w:rPr>
  </w:style>
  <w:style w:type="character" w:styleId="CommentReference">
    <w:name w:val="annotation reference"/>
    <w:uiPriority w:val="99"/>
    <w:semiHidden/>
    <w:unhideWhenUsed/>
    <w:rsid w:val="00B64DB8"/>
    <w:rPr>
      <w:sz w:val="16"/>
      <w:szCs w:val="16"/>
    </w:rPr>
  </w:style>
  <w:style w:type="paragraph" w:styleId="CommentText">
    <w:name w:val="annotation text"/>
    <w:basedOn w:val="Normal"/>
    <w:link w:val="CommentTextChar"/>
    <w:uiPriority w:val="99"/>
    <w:unhideWhenUsed/>
    <w:rsid w:val="00B64DB8"/>
    <w:rPr>
      <w:sz w:val="20"/>
    </w:rPr>
  </w:style>
  <w:style w:type="character" w:customStyle="1" w:styleId="CommentTextChar">
    <w:name w:val="Comment Text Char"/>
    <w:basedOn w:val="DefaultParagraphFont"/>
    <w:link w:val="CommentText"/>
    <w:uiPriority w:val="99"/>
    <w:rsid w:val="00B64DB8"/>
  </w:style>
  <w:style w:type="paragraph" w:styleId="CommentSubject">
    <w:name w:val="annotation subject"/>
    <w:basedOn w:val="CommentText"/>
    <w:next w:val="CommentText"/>
    <w:link w:val="CommentSubjectChar"/>
    <w:uiPriority w:val="99"/>
    <w:semiHidden/>
    <w:unhideWhenUsed/>
    <w:rsid w:val="00B64DB8"/>
    <w:rPr>
      <w:b/>
      <w:bCs/>
    </w:rPr>
  </w:style>
  <w:style w:type="character" w:customStyle="1" w:styleId="CommentSubjectChar">
    <w:name w:val="Comment Subject Char"/>
    <w:link w:val="CommentSubject"/>
    <w:uiPriority w:val="99"/>
    <w:semiHidden/>
    <w:rsid w:val="00B64DB8"/>
    <w:rPr>
      <w:b/>
      <w:bCs/>
    </w:rPr>
  </w:style>
  <w:style w:type="paragraph" w:customStyle="1" w:styleId="Level1">
    <w:name w:val="Level 1"/>
    <w:rsid w:val="00203EBD"/>
    <w:pPr>
      <w:autoSpaceDE w:val="0"/>
      <w:autoSpaceDN w:val="0"/>
      <w:adjustRightInd w:val="0"/>
      <w:ind w:left="720"/>
    </w:pPr>
    <w:rPr>
      <w:sz w:val="24"/>
      <w:szCs w:val="24"/>
    </w:rPr>
  </w:style>
  <w:style w:type="character" w:styleId="PageNumber">
    <w:name w:val="page number"/>
    <w:basedOn w:val="DefaultParagraphFont"/>
    <w:rsid w:val="00DB2FFE"/>
  </w:style>
  <w:style w:type="paragraph" w:customStyle="1" w:styleId="NoSpacing1">
    <w:name w:val="No Spacing1"/>
    <w:link w:val="NoSpacingChar"/>
    <w:uiPriority w:val="1"/>
    <w:qFormat/>
    <w:rsid w:val="008B74B7"/>
    <w:rPr>
      <w:rFonts w:ascii="Calibri" w:hAnsi="Calibri"/>
      <w:sz w:val="22"/>
      <w:szCs w:val="22"/>
    </w:rPr>
  </w:style>
  <w:style w:type="character" w:customStyle="1" w:styleId="NoSpacingChar">
    <w:name w:val="No Spacing Char"/>
    <w:link w:val="NoSpacing1"/>
    <w:uiPriority w:val="1"/>
    <w:rsid w:val="008B74B7"/>
    <w:rPr>
      <w:rFonts w:ascii="Calibri" w:hAnsi="Calibri"/>
      <w:sz w:val="22"/>
      <w:szCs w:val="22"/>
      <w:lang w:val="en-US" w:eastAsia="en-US" w:bidi="ar-SA"/>
    </w:rPr>
  </w:style>
  <w:style w:type="paragraph" w:styleId="EndnoteText">
    <w:name w:val="endnote text"/>
    <w:basedOn w:val="Normal"/>
    <w:link w:val="EndnoteTextChar"/>
    <w:uiPriority w:val="99"/>
    <w:semiHidden/>
    <w:unhideWhenUsed/>
    <w:rsid w:val="004D735A"/>
    <w:rPr>
      <w:sz w:val="20"/>
    </w:rPr>
  </w:style>
  <w:style w:type="character" w:customStyle="1" w:styleId="EndnoteTextChar">
    <w:name w:val="Endnote Text Char"/>
    <w:basedOn w:val="DefaultParagraphFont"/>
    <w:link w:val="EndnoteText"/>
    <w:uiPriority w:val="99"/>
    <w:semiHidden/>
    <w:rsid w:val="004D735A"/>
  </w:style>
  <w:style w:type="character" w:styleId="EndnoteReference">
    <w:name w:val="endnote reference"/>
    <w:uiPriority w:val="99"/>
    <w:semiHidden/>
    <w:unhideWhenUsed/>
    <w:rsid w:val="004D735A"/>
    <w:rPr>
      <w:vertAlign w:val="superscript"/>
    </w:rPr>
  </w:style>
  <w:style w:type="character" w:styleId="SubtleEmphasis">
    <w:name w:val="Subtle Emphasis"/>
    <w:uiPriority w:val="19"/>
    <w:qFormat/>
    <w:rsid w:val="0017299E"/>
    <w:rPr>
      <w:i/>
      <w:iCs/>
      <w:color w:val="808080"/>
    </w:rPr>
  </w:style>
  <w:style w:type="character" w:styleId="IntenseEmphasis">
    <w:name w:val="Intense Emphasis"/>
    <w:uiPriority w:val="21"/>
    <w:qFormat/>
    <w:rsid w:val="0017299E"/>
    <w:rPr>
      <w:b/>
      <w:bCs/>
      <w:i/>
      <w:iCs/>
    </w:rPr>
  </w:style>
  <w:style w:type="paragraph" w:styleId="TOCHeading">
    <w:name w:val="TOC Heading"/>
    <w:basedOn w:val="Heading1"/>
    <w:next w:val="Normal"/>
    <w:uiPriority w:val="39"/>
    <w:qFormat/>
    <w:rsid w:val="0017299E"/>
    <w:pPr>
      <w:keepLines/>
      <w:autoSpaceDE/>
      <w:autoSpaceDN/>
      <w:adjustRightInd/>
      <w:spacing w:before="480" w:after="0" w:line="276" w:lineRule="auto"/>
      <w:jc w:val="left"/>
      <w:outlineLvl w:val="9"/>
    </w:pPr>
    <w:rPr>
      <w:rFonts w:ascii="Cambria" w:hAnsi="Cambria"/>
      <w:color w:val="365F91"/>
      <w:kern w:val="0"/>
      <w:sz w:val="28"/>
      <w:szCs w:val="28"/>
      <w:lang w:val="x-none" w:eastAsia="x-none"/>
    </w:rPr>
  </w:style>
  <w:style w:type="paragraph" w:styleId="NoSpacing">
    <w:name w:val="No Spacing"/>
    <w:uiPriority w:val="1"/>
    <w:qFormat/>
    <w:rsid w:val="0017299E"/>
    <w:rPr>
      <w:rFonts w:ascii="Calibri" w:hAnsi="Calibri"/>
      <w:sz w:val="22"/>
      <w:szCs w:val="22"/>
    </w:rPr>
  </w:style>
  <w:style w:type="paragraph" w:styleId="Revision">
    <w:name w:val="Revision"/>
    <w:hidden/>
    <w:uiPriority w:val="99"/>
    <w:semiHidden/>
    <w:rsid w:val="0017299E"/>
    <w:rPr>
      <w:sz w:val="24"/>
    </w:rPr>
  </w:style>
  <w:style w:type="character" w:styleId="FollowedHyperlink">
    <w:name w:val="FollowedHyperlink"/>
    <w:basedOn w:val="DefaultParagraphFont"/>
    <w:uiPriority w:val="99"/>
    <w:semiHidden/>
    <w:unhideWhenUsed/>
    <w:rsid w:val="00A23F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855004">
      <w:bodyDiv w:val="1"/>
      <w:marLeft w:val="0"/>
      <w:marRight w:val="0"/>
      <w:marTop w:val="0"/>
      <w:marBottom w:val="0"/>
      <w:divBdr>
        <w:top w:val="none" w:sz="0" w:space="0" w:color="auto"/>
        <w:left w:val="none" w:sz="0" w:space="0" w:color="auto"/>
        <w:bottom w:val="none" w:sz="0" w:space="0" w:color="auto"/>
        <w:right w:val="none" w:sz="0" w:space="0" w:color="auto"/>
      </w:divBdr>
    </w:div>
    <w:div w:id="1290239672">
      <w:bodyDiv w:val="1"/>
      <w:marLeft w:val="0"/>
      <w:marRight w:val="0"/>
      <w:marTop w:val="0"/>
      <w:marBottom w:val="0"/>
      <w:divBdr>
        <w:top w:val="none" w:sz="0" w:space="0" w:color="auto"/>
        <w:left w:val="none" w:sz="0" w:space="0" w:color="auto"/>
        <w:bottom w:val="none" w:sz="0" w:space="0" w:color="auto"/>
        <w:right w:val="none" w:sz="0" w:space="0" w:color="auto"/>
      </w:divBdr>
    </w:div>
    <w:div w:id="1708096324">
      <w:bodyDiv w:val="1"/>
      <w:marLeft w:val="0"/>
      <w:marRight w:val="0"/>
      <w:marTop w:val="0"/>
      <w:marBottom w:val="0"/>
      <w:divBdr>
        <w:top w:val="none" w:sz="0" w:space="0" w:color="auto"/>
        <w:left w:val="none" w:sz="0" w:space="0" w:color="auto"/>
        <w:bottom w:val="none" w:sz="0" w:space="0" w:color="auto"/>
        <w:right w:val="none" w:sz="0" w:space="0" w:color="auto"/>
      </w:divBdr>
    </w:div>
    <w:div w:id="176953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4.xml"/><Relationship Id="rId26" Type="http://schemas.openxmlformats.org/officeDocument/2006/relationships/hyperlink" Target="http://www.regulations.gov" TargetMode="Externa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2.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6.emf"/><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5.emf"/><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image" Target="media/image4.emf"/><Relationship Id="rId27" Type="http://schemas.openxmlformats.org/officeDocument/2006/relationships/hyperlink" Target="http://www.regulations.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ater.epa.gov/scitech/datait/databases/drink/sdwisfed/howtoaccessdata.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echnical Document" ma:contentTypeID="0x010100B80CB6684E0D2F408D230F308CBB847F030200E715B6E330FF214B95C030E04D08231E" ma:contentTypeVersion="55" ma:contentTypeDescription="" ma:contentTypeScope="" ma:versionID="14550676a3eedeb2716280e0b372b215">
  <xsd:schema xmlns:xsd="http://www.w3.org/2001/XMLSchema" xmlns:xs="http://www.w3.org/2001/XMLSchema" xmlns:p="http://schemas.microsoft.com/office/2006/metadata/properties" xmlns:ns2="dc75c247-7f53-4913-864a-4160aff1c458" targetNamespace="http://schemas.microsoft.com/office/2006/metadata/properties" ma:root="true" ma:fieldsID="5a53c84e11ffd1720fc2900d565db3d3" ns2:_="">
    <xsd:import namespace="dc75c247-7f53-4913-864a-4160aff1c458"/>
    <xsd:element name="properties">
      <xsd:complexType>
        <xsd:sequence>
          <xsd:element name="documentManagement">
            <xsd:complexType>
              <xsd:all>
                <xsd:element ref="ns2:PhaseName" minOccurs="0"/>
                <xsd:element ref="ns2:ProjectName" minOccurs="0"/>
                <xsd:element ref="ns2:ProjectOwner_PrincipalInvestigator" minOccurs="0"/>
                <xsd:element ref="ns2:Managers" minOccurs="0"/>
                <xsd:element ref="ns2:Project_x0020_Period_x0020_of_x0020_Performance_x0020_Start_x0020_Date" minOccurs="0"/>
                <xsd:element ref="ns2:Project_x0020_Period_x0020_of_x0020_Performance_x0020_End_x0020_Date" minOccurs="0"/>
                <xsd:element ref="ns2:ProjectTOWAName" minOccurs="0"/>
                <xsd:element ref="ns2:ContractName" minOccurs="0"/>
                <xsd:element ref="ns2:ContractNumber" minOccurs="0"/>
                <xsd:element ref="ns2:ContractCostPointNumber" minOccurs="0"/>
                <xsd:element ref="ns2:ProjectTask" minOccurs="0"/>
                <xsd:element ref="ns2:ProgramName" minOccurs="0"/>
                <xsd:element ref="ns2:WorkLead" minOccurs="0"/>
                <xsd:element ref="ns2:RetentionExemption" minOccurs="0"/>
                <xsd:element ref="ns2:a6be725d576043378de6f214f0e78ee4" minOccurs="0"/>
                <xsd:element ref="ns2:od8879f902fd47c7bc2aee162c9e5240" minOccurs="0"/>
                <xsd:element ref="ns2:j996553e0ae54d4984db0606efb6351c" minOccurs="0"/>
                <xsd:element ref="ns2:if0a8aeaad58489cbaf27eea2233913d" minOccurs="0"/>
                <xsd:element ref="ns2:f579045f93c34d4baadb74be2d3a98b1" minOccurs="0"/>
                <xsd:element ref="ns2:m5f81a6254e44a55996bb6356c849e0c" minOccurs="0"/>
                <xsd:element ref="ns2:TaxKeywordTaxHTField" minOccurs="0"/>
                <xsd:element ref="ns2:o862737f445746b494e2139aeb29e646" minOccurs="0"/>
                <xsd:element ref="ns2:g50616bc87614647a90e999144457760" minOccurs="0"/>
                <xsd:element ref="ns2:a6d0b0f5ac9d4fa8b2e660c59fbea416" minOccurs="0"/>
                <xsd:element ref="ns2:TaxCatchAll" minOccurs="0"/>
                <xsd:element ref="ns2:TaxCatchAllLabel" minOccurs="0"/>
                <xsd:element ref="ns2:b5df6f1f3e23409d9f5e1fce19348e5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5c247-7f53-4913-864a-4160aff1c458" elementFormDefault="qualified">
    <xsd:import namespace="http://schemas.microsoft.com/office/2006/documentManagement/types"/>
    <xsd:import namespace="http://schemas.microsoft.com/office/infopath/2007/PartnerControls"/>
    <xsd:element name="PhaseName" ma:index="1" nillable="true" ma:displayName="Phase Name" ma:default="Renewal_ICRs_DDBP_ChemRads" ma:internalName="PhaseName">
      <xsd:simpleType>
        <xsd:restriction base="dms:Text">
          <xsd:maxLength value="255"/>
        </xsd:restriction>
      </xsd:simpleType>
    </xsd:element>
    <xsd:element name="ProjectName" ma:index="2" nillable="true" ma:displayName="Project Name" ma:default="WA22 ProgrammaticICRs" ma:internalName="ProjectName">
      <xsd:simpleType>
        <xsd:restriction base="dms:Text">
          <xsd:maxLength value="255"/>
        </xsd:restriction>
      </xsd:simpleType>
    </xsd:element>
    <xsd:element name="ProjectOwner_PrincipalInvestigator" ma:index="4" nillable="true" ma:displayName="Project Owner(s)/Principal Investigator(s)" ma:default="" ma:list="UserInfo" ma:SearchPeopleOnly="false" ma:SharePointGroup="0" ma:internalName="ProjectOwner_PrincipalInvestiga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agers" ma:index="5" nillable="true" ma:displayName="Project Manager(s)" ma:default="" ma:description="Users or Groups that will be the Project Managers for this Project." ma:list="UserInfo" ma:SearchPeopleOnly="false" ma:SharePointGroup="0" ma:internalName="Manag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Period_x0020_of_x0020_Performance_x0020_Start_x0020_Date" ma:index="6" nillable="true" ma:displayName="Project Period of Performance Start Date" ma:default="" ma:format="DateOnly" ma:internalName="Project_x0020_Period_x0020_of_x0020_Performance_x0020_Start_x0020_Date">
      <xsd:simpleType>
        <xsd:restriction base="dms:DateTime"/>
      </xsd:simpleType>
    </xsd:element>
    <xsd:element name="Project_x0020_Period_x0020_of_x0020_Performance_x0020_End_x0020_Date" ma:index="7" nillable="true" ma:displayName="Project Period of Performance End Date" ma:default="" ma:format="DateOnly" ma:internalName="Project_x0020_Period_x0020_of_x0020_Performance_x0020_End_x0020_Date">
      <xsd:simpleType>
        <xsd:restriction base="dms:DateTime"/>
      </xsd:simpleType>
    </xsd:element>
    <xsd:element name="ProjectTOWAName" ma:index="11" nillable="true" ma:displayName="Project Cost Point Name" ma:default="" ma:internalName="ProjectTOWAName">
      <xsd:simpleType>
        <xsd:restriction base="dms:Text">
          <xsd:maxLength value="255"/>
        </xsd:restriction>
      </xsd:simpleType>
    </xsd:element>
    <xsd:element name="ContractName" ma:index="12" nillable="true" ma:displayName="Contract Name" ma:default="5880" ma:internalName="ContractName">
      <xsd:simpleType>
        <xsd:restriction base="dms:Text">
          <xsd:maxLength value="255"/>
        </xsd:restriction>
      </xsd:simpleType>
    </xsd:element>
    <xsd:element name="ContractNumber" ma:index="13" nillable="true" ma:displayName="Contract Number" ma:default="" ma:internalName="ContractNumber">
      <xsd:simpleType>
        <xsd:restriction base="dms:Text">
          <xsd:maxLength value="255"/>
        </xsd:restriction>
      </xsd:simpleType>
    </xsd:element>
    <xsd:element name="ContractCostPointNumber" ma:index="14" nillable="true" ma:displayName="Contract CostPoint Number" ma:default="" ma:internalName="ContractCostPointNumber">
      <xsd:simpleType>
        <xsd:restriction base="dms:Text">
          <xsd:maxLength value="255"/>
        </xsd:restriction>
      </xsd:simpleType>
    </xsd:element>
    <xsd:element name="ProjectTask" ma:index="18" nillable="true" ma:displayName="Project Task" ma:default="Not in Use" ma:format="Dropdown" ma:indexed="true" ma:internalName="ProjectTask">
      <xsd:simpleType>
        <xsd:restriction base="dms:Choice">
          <xsd:enumeration value="Not in Use"/>
          <xsd:enumeration value="Task 1"/>
          <xsd:enumeration value="Task 2"/>
          <xsd:enumeration value="Task 3"/>
          <xsd:enumeration value="Task 4"/>
          <xsd:enumeration value="Task 5"/>
          <xsd:enumeration value="Task 6"/>
          <xsd:enumeration value="Task 7"/>
          <xsd:enumeration value="Task 8"/>
          <xsd:enumeration value="Task 9"/>
          <xsd:enumeration value="Task 10"/>
        </xsd:restriction>
      </xsd:simpleType>
    </xsd:element>
    <xsd:element name="ProgramName" ma:index="20" nillable="true" ma:displayName="Program Name" ma:default="Not in Use" ma:format="Dropdown" ma:internalName="ProgramName">
      <xsd:simpleType>
        <xsd:restriction base="dms:Choice">
          <xsd:enumeration value="Not in Use"/>
          <xsd:enumeration value="Program 1"/>
          <xsd:enumeration value="Program 2"/>
        </xsd:restriction>
      </xsd:simpleType>
    </xsd:element>
    <xsd:element name="WorkLead" ma:index="21" nillable="true" ma:displayName="Work Lead" ma:list="UserInfo" ma:SearchPeopleOnly="false" ma:SharePointGroup="0" ma:internalName="WorkLea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Exemption" ma:index="22" nillable="true" ma:displayName="Retention Exemption" ma:default="false" ma:description="Does this item is exempt to retention policies?" ma:format="Dropdown" ma:internalName="RetentionExemption">
      <xsd:simpleType>
        <xsd:restriction base="dms:Choice">
          <xsd:enumeration value="true"/>
          <xsd:enumeration value="false"/>
        </xsd:restriction>
      </xsd:simpleType>
    </xsd:element>
    <xsd:element name="a6be725d576043378de6f214f0e78ee4" ma:index="27" nillable="true" ma:taxonomy="true" ma:internalName="a6be725d576043378de6f214f0e78ee4" ma:taxonomyFieldName="ProjectClients" ma:displayName="Project Client(s)" ma:default="" ma:fieldId="{a6be725d-5760-4337-8de6-f214f0e78ee4}" ma:taxonomyMulti="true" ma:sspId="3d0ec70f-4850-419e-ba88-1a2e9ef4e89e" ma:termSetId="44d4987f-3adc-455a-8868-f708304dd18a" ma:anchorId="00000000-0000-0000-0000-000000000000" ma:open="false" ma:isKeyword="false">
      <xsd:complexType>
        <xsd:sequence>
          <xsd:element ref="pc:Terms" minOccurs="0" maxOccurs="1"/>
        </xsd:sequence>
      </xsd:complexType>
    </xsd:element>
    <xsd:element name="od8879f902fd47c7bc2aee162c9e5240" ma:index="28" nillable="true" ma:taxonomy="true" ma:internalName="od8879f902fd47c7bc2aee162c9e5240" ma:taxonomyFieldName="Locations" ma:displayName="Location(s)" ma:default="" ma:fieldId="{8d8879f9-02fd-47c7-bc2a-ee162c9e5240}" ma:taxonomyMulti="true" ma:sspId="3d0ec70f-4850-419e-ba88-1a2e9ef4e89e" ma:termSetId="854112e3-27c0-4f0c-944e-8c1118097f96" ma:anchorId="00000000-0000-0000-0000-000000000000" ma:open="false" ma:isKeyword="false">
      <xsd:complexType>
        <xsd:sequence>
          <xsd:element ref="pc:Terms" minOccurs="0" maxOccurs="1"/>
        </xsd:sequence>
      </xsd:complexType>
    </xsd:element>
    <xsd:element name="j996553e0ae54d4984db0606efb6351c" ma:index="29" nillable="true" ma:taxonomy="true" ma:internalName="j996553e0ae54d4984db0606efb6351c" ma:taxonomyFieldName="ProjectServiceSectors" ma:displayName="Project Service Sector(s)" ma:default="" ma:fieldId="{3996553e-0ae5-4d49-84db-0606efb6351c}" ma:taxonomyMulti="true" ma:sspId="3d0ec70f-4850-419e-ba88-1a2e9ef4e89e" ma:termSetId="cf4f7acd-60cb-4231-b591-055b3c5379d9" ma:anchorId="00000000-0000-0000-0000-000000000000" ma:open="false" ma:isKeyword="false">
      <xsd:complexType>
        <xsd:sequence>
          <xsd:element ref="pc:Terms" minOccurs="0" maxOccurs="1"/>
        </xsd:sequence>
      </xsd:complexType>
    </xsd:element>
    <xsd:element name="if0a8aeaad58489cbaf27eea2233913d" ma:index="32" nillable="true" ma:taxonomy="true" ma:internalName="if0a8aeaad58489cbaf27eea2233913d" ma:taxonomyFieldName="ProjectLocations" ma:displayName="Project Location(s)" ma:default="" ma:fieldId="{2f0a8aea-ad58-489c-baf2-7eea2233913d}" ma:taxonomyMulti="true" ma:sspId="3d0ec70f-4850-419e-ba88-1a2e9ef4e89e" ma:termSetId="854112e3-27c0-4f0c-944e-8c1118097f96" ma:anchorId="00000000-0000-0000-0000-000000000000" ma:open="false" ma:isKeyword="false">
      <xsd:complexType>
        <xsd:sequence>
          <xsd:element ref="pc:Terms" minOccurs="0" maxOccurs="1"/>
        </xsd:sequence>
      </xsd:complexType>
    </xsd:element>
    <xsd:element name="f579045f93c34d4baadb74be2d3a98b1" ma:index="34" nillable="true" ma:taxonomy="true" ma:internalName="f579045f93c34d4baadb74be2d3a98b1" ma:taxonomyFieldName="ProjectSubjectAreas" ma:displayName="Project Subject Area(s)" ma:default="" ma:fieldId="{f579045f-93c3-4d4b-aadb-74be2d3a98b1}" ma:taxonomyMulti="true" ma:sspId="3d0ec70f-4850-419e-ba88-1a2e9ef4e89e" ma:termSetId="f080a943-eb78-43ab-9400-12a16134994c" ma:anchorId="00000000-0000-0000-0000-000000000000" ma:open="false" ma:isKeyword="false">
      <xsd:complexType>
        <xsd:sequence>
          <xsd:element ref="pc:Terms" minOccurs="0" maxOccurs="1"/>
        </xsd:sequence>
      </xsd:complexType>
    </xsd:element>
    <xsd:element name="m5f81a6254e44a55996bb6356c849e0c" ma:index="35" nillable="true" ma:taxonomy="true" ma:internalName="m5f81a6254e44a55996bb6356c849e0c" ma:taxonomyFieldName="WorkType" ma:displayName="Work Type" ma:indexed="true" ma:default="" ma:fieldId="{65f81a62-54e4-4a55-996b-b6356c849e0c}" ma:sspId="3d0ec70f-4850-419e-ba88-1a2e9ef4e89e" ma:termSetId="71bc965d-f6c0-4fc0-acc6-7dbe60bc6319" ma:anchorId="00000000-0000-0000-0000-000000000000" ma:open="false" ma:isKeyword="false">
      <xsd:complexType>
        <xsd:sequence>
          <xsd:element ref="pc:Terms" minOccurs="0" maxOccurs="1"/>
        </xsd:sequence>
      </xsd:complexType>
    </xsd:element>
    <xsd:element name="TaxKeywordTaxHTField" ma:index="38" nillable="true" ma:taxonomy="true" ma:internalName="TaxKeywordTaxHTField" ma:taxonomyFieldName="TaxKeyword" ma:displayName="Enterprise Keywords" ma:fieldId="{23f27201-bee3-471e-b2e7-b64fd8b7ca38}" ma:taxonomyMulti="true" ma:sspId="3d0ec70f-4850-419e-ba88-1a2e9ef4e89e" ma:termSetId="00000000-0000-0000-0000-000000000000" ma:anchorId="00000000-0000-0000-0000-000000000000" ma:open="true" ma:isKeyword="true">
      <xsd:complexType>
        <xsd:sequence>
          <xsd:element ref="pc:Terms" minOccurs="0" maxOccurs="1"/>
        </xsd:sequence>
      </xsd:complexType>
    </xsd:element>
    <xsd:element name="o862737f445746b494e2139aeb29e646" ma:index="39" nillable="true" ma:taxonomy="true" ma:internalName="o862737f445746b494e2139aeb29e646" ma:taxonomyFieldName="ContractClients" ma:displayName="Contract Client(s)" ma:default="" ma:fieldId="{8862737f-4457-46b4-94e2-139aeb29e646}" ma:taxonomyMulti="true" ma:sspId="3d0ec70f-4850-419e-ba88-1a2e9ef4e89e" ma:termSetId="44d4987f-3adc-455a-8868-f708304dd18a" ma:anchorId="00000000-0000-0000-0000-000000000000" ma:open="false" ma:isKeyword="false">
      <xsd:complexType>
        <xsd:sequence>
          <xsd:element ref="pc:Terms" minOccurs="0" maxOccurs="1"/>
        </xsd:sequence>
      </xsd:complexType>
    </xsd:element>
    <xsd:element name="g50616bc87614647a90e999144457760" ma:index="40" nillable="true" ma:taxonomy="true" ma:internalName="g50616bc87614647a90e999144457760" ma:taxonomyFieldName="AreaOfExpertise" ma:displayName="Area of Expertise" ma:default="" ma:fieldId="{050616bc-8761-4647-a90e-999144457760}" ma:sspId="3d0ec70f-4850-419e-ba88-1a2e9ef4e89e" ma:termSetId="feb27233-c7ec-44e4-a9ed-cbe7bef49228" ma:anchorId="00000000-0000-0000-0000-000000000000" ma:open="false" ma:isKeyword="false">
      <xsd:complexType>
        <xsd:sequence>
          <xsd:element ref="pc:Terms" minOccurs="0" maxOccurs="1"/>
        </xsd:sequence>
      </xsd:complexType>
    </xsd:element>
    <xsd:element name="a6d0b0f5ac9d4fa8b2e660c59fbea416" ma:index="41" nillable="true" ma:taxonomy="true" ma:internalName="a6d0b0f5ac9d4fa8b2e660c59fbea416" ma:taxonomyFieldName="ContractDivisions" ma:displayName="Contract Division(s)" ma:default="" ma:fieldId="{a6d0b0f5-ac9d-4fa8-b2e6-60c59fbea416}" ma:taxonomyMulti="true" ma:sspId="3d0ec70f-4850-419e-ba88-1a2e9ef4e89e" ma:termSetId="6c598dca-fe5d-4256-b9f9-32eb57bf3049" ma:anchorId="00000000-0000-0000-0000-000000000000" ma:open="false" ma:isKeyword="false">
      <xsd:complexType>
        <xsd:sequence>
          <xsd:element ref="pc:Terms" minOccurs="0" maxOccurs="1"/>
        </xsd:sequence>
      </xsd:complexType>
    </xsd:element>
    <xsd:element name="TaxCatchAll" ma:index="42" nillable="true" ma:displayName="Taxonomy Catch All Column" ma:hidden="true" ma:list="{f6c3203e-c5fb-4359-9191-2b12f8ea450e}" ma:internalName="TaxCatchAll" ma:showField="CatchAllData" ma:web="bc2352d2-ab5e-4acf-ab74-9f77fe503e18">
      <xsd:complexType>
        <xsd:complexContent>
          <xsd:extension base="dms:MultiChoiceLookup">
            <xsd:sequence>
              <xsd:element name="Value" type="dms:Lookup" maxOccurs="unbounded" minOccurs="0" nillable="true"/>
            </xsd:sequence>
          </xsd:extension>
        </xsd:complexContent>
      </xsd:complexType>
    </xsd:element>
    <xsd:element name="TaxCatchAllLabel" ma:index="43" nillable="true" ma:displayName="Taxonomy Catch All Column1" ma:hidden="true" ma:list="{f6c3203e-c5fb-4359-9191-2b12f8ea450e}" ma:internalName="TaxCatchAllLabel" ma:readOnly="true" ma:showField="CatchAllDataLabel" ma:web="bc2352d2-ab5e-4acf-ab74-9f77fe503e18">
      <xsd:complexType>
        <xsd:complexContent>
          <xsd:extension base="dms:MultiChoiceLookup">
            <xsd:sequence>
              <xsd:element name="Value" type="dms:Lookup" maxOccurs="unbounded" minOccurs="0" nillable="true"/>
            </xsd:sequence>
          </xsd:extension>
        </xsd:complexContent>
      </xsd:complexType>
    </xsd:element>
    <xsd:element name="b5df6f1f3e23409d9f5e1fce19348e51" ma:index="45" nillable="true" ma:taxonomy="true" ma:internalName="b5df6f1f3e23409d9f5e1fce19348e51" ma:taxonomyFieldName="ServiceSectors" ma:displayName="Service Sector(s)" ma:default="" ma:fieldId="{b5df6f1f-3e23-409d-9f5e-1fce19348e51}" ma:taxonomyMulti="true" ma:sspId="3d0ec70f-4850-419e-ba88-1a2e9ef4e89e" ma:termSetId="cf4f7acd-60cb-4231-b591-055b3c5379d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d0ec70f-4850-419e-ba88-1a2e9ef4e89e" ContentTypeId="0x010100B80CB6684E0D2F408D230F308CBB847F0302" PreviousValue="false"/>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WorkLead xmlns="dc75c247-7f53-4913-864a-4160aff1c458">
      <UserInfo>
        <DisplayName/>
        <AccountId xsi:nil="true"/>
        <AccountType/>
      </UserInfo>
    </WorkLead>
    <Managers xmlns="dc75c247-7f53-4913-864a-4160aff1c458">
      <UserInfo>
        <DisplayName/>
        <AccountId xsi:nil="true"/>
        <AccountType/>
      </UserInfo>
    </Managers>
    <Project_x0020_Period_x0020_of_x0020_Performance_x0020_Start_x0020_Date xmlns="dc75c247-7f53-4913-864a-4160aff1c458" xsi:nil="true"/>
    <RetentionExemption xmlns="dc75c247-7f53-4913-864a-4160aff1c458">false</RetentionExemption>
    <PhaseName xmlns="dc75c247-7f53-4913-864a-4160aff1c458">Renewal_ICRs_DDBP_ChemRads</PhaseName>
    <ProjectTOWAName xmlns="dc75c247-7f53-4913-864a-4160aff1c458" xsi:nil="true"/>
    <ProjectTask xmlns="dc75c247-7f53-4913-864a-4160aff1c458">Not in Use</ProjectTask>
    <o862737f445746b494e2139aeb29e646 xmlns="dc75c247-7f53-4913-864a-4160aff1c458">
      <Terms xmlns="http://schemas.microsoft.com/office/infopath/2007/PartnerControls"/>
    </o862737f445746b494e2139aeb29e646>
    <g50616bc87614647a90e999144457760 xmlns="dc75c247-7f53-4913-864a-4160aff1c458">
      <Terms xmlns="http://schemas.microsoft.com/office/infopath/2007/PartnerControls"/>
    </g50616bc87614647a90e999144457760>
    <m5f81a6254e44a55996bb6356c849e0c xmlns="dc75c247-7f53-4913-864a-4160aff1c458">
      <Terms xmlns="http://schemas.microsoft.com/office/infopath/2007/PartnerControls"/>
    </m5f81a6254e44a55996bb6356c849e0c>
    <b5df6f1f3e23409d9f5e1fce19348e51 xmlns="dc75c247-7f53-4913-864a-4160aff1c458">
      <Terms xmlns="http://schemas.microsoft.com/office/infopath/2007/PartnerControls"/>
    </b5df6f1f3e23409d9f5e1fce19348e51>
    <TaxCatchAll xmlns="dc75c247-7f53-4913-864a-4160aff1c458"/>
    <Project_x0020_Period_x0020_of_x0020_Performance_x0020_End_x0020_Date xmlns="dc75c247-7f53-4913-864a-4160aff1c458" xsi:nil="true"/>
    <a6be725d576043378de6f214f0e78ee4 xmlns="dc75c247-7f53-4913-864a-4160aff1c458">
      <Terms xmlns="http://schemas.microsoft.com/office/infopath/2007/PartnerControls"/>
    </a6be725d576043378de6f214f0e78ee4>
    <od8879f902fd47c7bc2aee162c9e5240 xmlns="dc75c247-7f53-4913-864a-4160aff1c458">
      <Terms xmlns="http://schemas.microsoft.com/office/infopath/2007/PartnerControls"/>
    </od8879f902fd47c7bc2aee162c9e5240>
    <j996553e0ae54d4984db0606efb6351c xmlns="dc75c247-7f53-4913-864a-4160aff1c458">
      <Terms xmlns="http://schemas.microsoft.com/office/infopath/2007/PartnerControls"/>
    </j996553e0ae54d4984db0606efb6351c>
    <TaxKeywordTaxHTField xmlns="dc75c247-7f53-4913-864a-4160aff1c458">
      <Terms xmlns="http://schemas.microsoft.com/office/infopath/2007/PartnerControls"/>
    </TaxKeywordTaxHTField>
    <if0a8aeaad58489cbaf27eea2233913d xmlns="dc75c247-7f53-4913-864a-4160aff1c458">
      <Terms xmlns="http://schemas.microsoft.com/office/infopath/2007/PartnerControls"/>
    </if0a8aeaad58489cbaf27eea2233913d>
    <ContractName xmlns="dc75c247-7f53-4913-864a-4160aff1c458">5880</ContractName>
    <ContractNumber xmlns="dc75c247-7f53-4913-864a-4160aff1c458" xsi:nil="true"/>
    <a6d0b0f5ac9d4fa8b2e660c59fbea416 xmlns="dc75c247-7f53-4913-864a-4160aff1c458">
      <Terms xmlns="http://schemas.microsoft.com/office/infopath/2007/PartnerControls"/>
    </a6d0b0f5ac9d4fa8b2e660c59fbea416>
    <ProjectOwner_PrincipalInvestigator xmlns="dc75c247-7f53-4913-864a-4160aff1c458">
      <UserInfo>
        <DisplayName/>
        <AccountId xsi:nil="true"/>
        <AccountType/>
      </UserInfo>
    </ProjectOwner_PrincipalInvestigator>
    <ContractCostPointNumber xmlns="dc75c247-7f53-4913-864a-4160aff1c458" xsi:nil="true"/>
    <ProgramName xmlns="dc75c247-7f53-4913-864a-4160aff1c458">Not in Use</ProgramName>
    <f579045f93c34d4baadb74be2d3a98b1 xmlns="dc75c247-7f53-4913-864a-4160aff1c458">
      <Terms xmlns="http://schemas.microsoft.com/office/infopath/2007/PartnerControls"/>
    </f579045f93c34d4baadb74be2d3a98b1>
    <ProjectName xmlns="dc75c247-7f53-4913-864a-4160aff1c458">WA22 ProgrammaticICRs</ProjectNam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55A60-DEEE-4949-9B9F-663F68556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75c247-7f53-4913-864a-4160aff1c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016854-88EC-436A-8E3B-7A191D7BC76D}">
  <ds:schemaRefs>
    <ds:schemaRef ds:uri="Microsoft.SharePoint.Taxonomy.ContentTypeSync"/>
  </ds:schemaRefs>
</ds:datastoreItem>
</file>

<file path=customXml/itemProps3.xml><?xml version="1.0" encoding="utf-8"?>
<ds:datastoreItem xmlns:ds="http://schemas.openxmlformats.org/officeDocument/2006/customXml" ds:itemID="{49DFE103-5ED0-4466-8E4D-7270FE2DDAB2}">
  <ds:schemaRefs>
    <ds:schemaRef ds:uri="http://schemas.microsoft.com/office/2006/metadata/longProperties"/>
  </ds:schemaRefs>
</ds:datastoreItem>
</file>

<file path=customXml/itemProps4.xml><?xml version="1.0" encoding="utf-8"?>
<ds:datastoreItem xmlns:ds="http://schemas.openxmlformats.org/officeDocument/2006/customXml" ds:itemID="{00DC8EB5-8F0D-4E28-AFBE-6288A5221FB4}">
  <ds:schemaRefs>
    <ds:schemaRef ds:uri="http://schemas.microsoft.com/sharepoint/v3/contenttype/forms"/>
  </ds:schemaRefs>
</ds:datastoreItem>
</file>

<file path=customXml/itemProps5.xml><?xml version="1.0" encoding="utf-8"?>
<ds:datastoreItem xmlns:ds="http://schemas.openxmlformats.org/officeDocument/2006/customXml" ds:itemID="{78AA50D5-D631-462F-B1DC-7EB3DABA8234}">
  <ds:schemaRefs>
    <ds:schemaRef ds:uri="http://schemas.microsoft.com/office/2006/metadata/properties"/>
    <ds:schemaRef ds:uri="http://schemas.microsoft.com/office/infopath/2007/PartnerControls"/>
    <ds:schemaRef ds:uri="dc75c247-7f53-4913-864a-4160aff1c458"/>
  </ds:schemaRefs>
</ds:datastoreItem>
</file>

<file path=customXml/itemProps6.xml><?xml version="1.0" encoding="utf-8"?>
<ds:datastoreItem xmlns:ds="http://schemas.openxmlformats.org/officeDocument/2006/customXml" ds:itemID="{7CDC9245-47D7-4EDE-A1AB-90F313FD1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70</Pages>
  <Words>19140</Words>
  <Characters>109102</Characters>
  <Application>Microsoft Office Word</Application>
  <DocSecurity>0</DocSecurity>
  <Lines>909</Lines>
  <Paragraphs>255</Paragraphs>
  <ScaleCrop>false</ScaleCrop>
  <HeadingPairs>
    <vt:vector size="2" baseType="variant">
      <vt:variant>
        <vt:lpstr>Title</vt:lpstr>
      </vt:variant>
      <vt:variant>
        <vt:i4>1</vt:i4>
      </vt:variant>
    </vt:vector>
  </HeadingPairs>
  <TitlesOfParts>
    <vt:vector size="1" baseType="lpstr">
      <vt:lpstr>Draft Information Collection Request for the Disinfectants/Disinfection Byproducts, Chemical, and Radionuclides Rules</vt:lpstr>
    </vt:vector>
  </TitlesOfParts>
  <Company>Title Page</Company>
  <LinksUpToDate>false</LinksUpToDate>
  <CharactersWithSpaces>127987</CharactersWithSpaces>
  <SharedDoc>false</SharedDoc>
  <HLinks>
    <vt:vector size="348" baseType="variant">
      <vt:variant>
        <vt:i4>2818151</vt:i4>
      </vt:variant>
      <vt:variant>
        <vt:i4>349</vt:i4>
      </vt:variant>
      <vt:variant>
        <vt:i4>0</vt:i4>
      </vt:variant>
      <vt:variant>
        <vt:i4>5</vt:i4>
      </vt:variant>
      <vt:variant>
        <vt:lpwstr>http://www.regulations.gov/</vt:lpwstr>
      </vt:variant>
      <vt:variant>
        <vt:lpwstr/>
      </vt:variant>
      <vt:variant>
        <vt:i4>2818151</vt:i4>
      </vt:variant>
      <vt:variant>
        <vt:i4>346</vt:i4>
      </vt:variant>
      <vt:variant>
        <vt:i4>0</vt:i4>
      </vt:variant>
      <vt:variant>
        <vt:i4>5</vt:i4>
      </vt:variant>
      <vt:variant>
        <vt:lpwstr>http://www.regulations.gov/</vt:lpwstr>
      </vt:variant>
      <vt:variant>
        <vt:lpwstr/>
      </vt:variant>
      <vt:variant>
        <vt:i4>1179657</vt:i4>
      </vt:variant>
      <vt:variant>
        <vt:i4>343</vt:i4>
      </vt:variant>
      <vt:variant>
        <vt:i4>0</vt:i4>
      </vt:variant>
      <vt:variant>
        <vt:i4>5</vt:i4>
      </vt:variant>
      <vt:variant>
        <vt:lpwstr>http://water.epa.gov/scitech/datait/databases/drink/sdwisfed/howtoaccessdata.cfm</vt:lpwstr>
      </vt:variant>
      <vt:variant>
        <vt:lpwstr/>
      </vt:variant>
      <vt:variant>
        <vt:i4>1179709</vt:i4>
      </vt:variant>
      <vt:variant>
        <vt:i4>326</vt:i4>
      </vt:variant>
      <vt:variant>
        <vt:i4>0</vt:i4>
      </vt:variant>
      <vt:variant>
        <vt:i4>5</vt:i4>
      </vt:variant>
      <vt:variant>
        <vt:lpwstr/>
      </vt:variant>
      <vt:variant>
        <vt:lpwstr>_Toc199048146</vt:lpwstr>
      </vt:variant>
      <vt:variant>
        <vt:i4>1179709</vt:i4>
      </vt:variant>
      <vt:variant>
        <vt:i4>320</vt:i4>
      </vt:variant>
      <vt:variant>
        <vt:i4>0</vt:i4>
      </vt:variant>
      <vt:variant>
        <vt:i4>5</vt:i4>
      </vt:variant>
      <vt:variant>
        <vt:lpwstr/>
      </vt:variant>
      <vt:variant>
        <vt:lpwstr>_Toc199048145</vt:lpwstr>
      </vt:variant>
      <vt:variant>
        <vt:i4>1179709</vt:i4>
      </vt:variant>
      <vt:variant>
        <vt:i4>314</vt:i4>
      </vt:variant>
      <vt:variant>
        <vt:i4>0</vt:i4>
      </vt:variant>
      <vt:variant>
        <vt:i4>5</vt:i4>
      </vt:variant>
      <vt:variant>
        <vt:lpwstr/>
      </vt:variant>
      <vt:variant>
        <vt:lpwstr>_Toc199048144</vt:lpwstr>
      </vt:variant>
      <vt:variant>
        <vt:i4>1179709</vt:i4>
      </vt:variant>
      <vt:variant>
        <vt:i4>308</vt:i4>
      </vt:variant>
      <vt:variant>
        <vt:i4>0</vt:i4>
      </vt:variant>
      <vt:variant>
        <vt:i4>5</vt:i4>
      </vt:variant>
      <vt:variant>
        <vt:lpwstr/>
      </vt:variant>
      <vt:variant>
        <vt:lpwstr>_Toc199048143</vt:lpwstr>
      </vt:variant>
      <vt:variant>
        <vt:i4>1179709</vt:i4>
      </vt:variant>
      <vt:variant>
        <vt:i4>302</vt:i4>
      </vt:variant>
      <vt:variant>
        <vt:i4>0</vt:i4>
      </vt:variant>
      <vt:variant>
        <vt:i4>5</vt:i4>
      </vt:variant>
      <vt:variant>
        <vt:lpwstr/>
      </vt:variant>
      <vt:variant>
        <vt:lpwstr>_Toc199048142</vt:lpwstr>
      </vt:variant>
      <vt:variant>
        <vt:i4>1179709</vt:i4>
      </vt:variant>
      <vt:variant>
        <vt:i4>296</vt:i4>
      </vt:variant>
      <vt:variant>
        <vt:i4>0</vt:i4>
      </vt:variant>
      <vt:variant>
        <vt:i4>5</vt:i4>
      </vt:variant>
      <vt:variant>
        <vt:lpwstr/>
      </vt:variant>
      <vt:variant>
        <vt:lpwstr>_Toc199048141</vt:lpwstr>
      </vt:variant>
      <vt:variant>
        <vt:i4>1179709</vt:i4>
      </vt:variant>
      <vt:variant>
        <vt:i4>290</vt:i4>
      </vt:variant>
      <vt:variant>
        <vt:i4>0</vt:i4>
      </vt:variant>
      <vt:variant>
        <vt:i4>5</vt:i4>
      </vt:variant>
      <vt:variant>
        <vt:lpwstr/>
      </vt:variant>
      <vt:variant>
        <vt:lpwstr>_Toc199048140</vt:lpwstr>
      </vt:variant>
      <vt:variant>
        <vt:i4>1376317</vt:i4>
      </vt:variant>
      <vt:variant>
        <vt:i4>284</vt:i4>
      </vt:variant>
      <vt:variant>
        <vt:i4>0</vt:i4>
      </vt:variant>
      <vt:variant>
        <vt:i4>5</vt:i4>
      </vt:variant>
      <vt:variant>
        <vt:lpwstr/>
      </vt:variant>
      <vt:variant>
        <vt:lpwstr>_Toc199048139</vt:lpwstr>
      </vt:variant>
      <vt:variant>
        <vt:i4>1376317</vt:i4>
      </vt:variant>
      <vt:variant>
        <vt:i4>278</vt:i4>
      </vt:variant>
      <vt:variant>
        <vt:i4>0</vt:i4>
      </vt:variant>
      <vt:variant>
        <vt:i4>5</vt:i4>
      </vt:variant>
      <vt:variant>
        <vt:lpwstr/>
      </vt:variant>
      <vt:variant>
        <vt:lpwstr>_Toc199048138</vt:lpwstr>
      </vt:variant>
      <vt:variant>
        <vt:i4>1376317</vt:i4>
      </vt:variant>
      <vt:variant>
        <vt:i4>272</vt:i4>
      </vt:variant>
      <vt:variant>
        <vt:i4>0</vt:i4>
      </vt:variant>
      <vt:variant>
        <vt:i4>5</vt:i4>
      </vt:variant>
      <vt:variant>
        <vt:lpwstr/>
      </vt:variant>
      <vt:variant>
        <vt:lpwstr>_Toc199048137</vt:lpwstr>
      </vt:variant>
      <vt:variant>
        <vt:i4>1376317</vt:i4>
      </vt:variant>
      <vt:variant>
        <vt:i4>266</vt:i4>
      </vt:variant>
      <vt:variant>
        <vt:i4>0</vt:i4>
      </vt:variant>
      <vt:variant>
        <vt:i4>5</vt:i4>
      </vt:variant>
      <vt:variant>
        <vt:lpwstr/>
      </vt:variant>
      <vt:variant>
        <vt:lpwstr>_Toc199048136</vt:lpwstr>
      </vt:variant>
      <vt:variant>
        <vt:i4>1376317</vt:i4>
      </vt:variant>
      <vt:variant>
        <vt:i4>260</vt:i4>
      </vt:variant>
      <vt:variant>
        <vt:i4>0</vt:i4>
      </vt:variant>
      <vt:variant>
        <vt:i4>5</vt:i4>
      </vt:variant>
      <vt:variant>
        <vt:lpwstr/>
      </vt:variant>
      <vt:variant>
        <vt:lpwstr>_Toc199048134</vt:lpwstr>
      </vt:variant>
      <vt:variant>
        <vt:i4>1376317</vt:i4>
      </vt:variant>
      <vt:variant>
        <vt:i4>254</vt:i4>
      </vt:variant>
      <vt:variant>
        <vt:i4>0</vt:i4>
      </vt:variant>
      <vt:variant>
        <vt:i4>5</vt:i4>
      </vt:variant>
      <vt:variant>
        <vt:lpwstr/>
      </vt:variant>
      <vt:variant>
        <vt:lpwstr>_Toc199048133</vt:lpwstr>
      </vt:variant>
      <vt:variant>
        <vt:i4>1376317</vt:i4>
      </vt:variant>
      <vt:variant>
        <vt:i4>251</vt:i4>
      </vt:variant>
      <vt:variant>
        <vt:i4>0</vt:i4>
      </vt:variant>
      <vt:variant>
        <vt:i4>5</vt:i4>
      </vt:variant>
      <vt:variant>
        <vt:lpwstr/>
      </vt:variant>
      <vt:variant>
        <vt:lpwstr>_Toc199048132</vt:lpwstr>
      </vt:variant>
      <vt:variant>
        <vt:i4>1376317</vt:i4>
      </vt:variant>
      <vt:variant>
        <vt:i4>245</vt:i4>
      </vt:variant>
      <vt:variant>
        <vt:i4>0</vt:i4>
      </vt:variant>
      <vt:variant>
        <vt:i4>5</vt:i4>
      </vt:variant>
      <vt:variant>
        <vt:lpwstr/>
      </vt:variant>
      <vt:variant>
        <vt:lpwstr>_Toc199048131</vt:lpwstr>
      </vt:variant>
      <vt:variant>
        <vt:i4>1835071</vt:i4>
      </vt:variant>
      <vt:variant>
        <vt:i4>236</vt:i4>
      </vt:variant>
      <vt:variant>
        <vt:i4>0</vt:i4>
      </vt:variant>
      <vt:variant>
        <vt:i4>5</vt:i4>
      </vt:variant>
      <vt:variant>
        <vt:lpwstr/>
      </vt:variant>
      <vt:variant>
        <vt:lpwstr>_Toc199057250</vt:lpwstr>
      </vt:variant>
      <vt:variant>
        <vt:i4>1900607</vt:i4>
      </vt:variant>
      <vt:variant>
        <vt:i4>230</vt:i4>
      </vt:variant>
      <vt:variant>
        <vt:i4>0</vt:i4>
      </vt:variant>
      <vt:variant>
        <vt:i4>5</vt:i4>
      </vt:variant>
      <vt:variant>
        <vt:lpwstr/>
      </vt:variant>
      <vt:variant>
        <vt:lpwstr>_Toc199057249</vt:lpwstr>
      </vt:variant>
      <vt:variant>
        <vt:i4>1900607</vt:i4>
      </vt:variant>
      <vt:variant>
        <vt:i4>224</vt:i4>
      </vt:variant>
      <vt:variant>
        <vt:i4>0</vt:i4>
      </vt:variant>
      <vt:variant>
        <vt:i4>5</vt:i4>
      </vt:variant>
      <vt:variant>
        <vt:lpwstr/>
      </vt:variant>
      <vt:variant>
        <vt:lpwstr>_Toc199057247</vt:lpwstr>
      </vt:variant>
      <vt:variant>
        <vt:i4>1900607</vt:i4>
      </vt:variant>
      <vt:variant>
        <vt:i4>218</vt:i4>
      </vt:variant>
      <vt:variant>
        <vt:i4>0</vt:i4>
      </vt:variant>
      <vt:variant>
        <vt:i4>5</vt:i4>
      </vt:variant>
      <vt:variant>
        <vt:lpwstr/>
      </vt:variant>
      <vt:variant>
        <vt:lpwstr>_Toc199057246</vt:lpwstr>
      </vt:variant>
      <vt:variant>
        <vt:i4>1900607</vt:i4>
      </vt:variant>
      <vt:variant>
        <vt:i4>212</vt:i4>
      </vt:variant>
      <vt:variant>
        <vt:i4>0</vt:i4>
      </vt:variant>
      <vt:variant>
        <vt:i4>5</vt:i4>
      </vt:variant>
      <vt:variant>
        <vt:lpwstr/>
      </vt:variant>
      <vt:variant>
        <vt:lpwstr>_Toc199057245</vt:lpwstr>
      </vt:variant>
      <vt:variant>
        <vt:i4>1900607</vt:i4>
      </vt:variant>
      <vt:variant>
        <vt:i4>206</vt:i4>
      </vt:variant>
      <vt:variant>
        <vt:i4>0</vt:i4>
      </vt:variant>
      <vt:variant>
        <vt:i4>5</vt:i4>
      </vt:variant>
      <vt:variant>
        <vt:lpwstr/>
      </vt:variant>
      <vt:variant>
        <vt:lpwstr>_Toc199057244</vt:lpwstr>
      </vt:variant>
      <vt:variant>
        <vt:i4>1900607</vt:i4>
      </vt:variant>
      <vt:variant>
        <vt:i4>200</vt:i4>
      </vt:variant>
      <vt:variant>
        <vt:i4>0</vt:i4>
      </vt:variant>
      <vt:variant>
        <vt:i4>5</vt:i4>
      </vt:variant>
      <vt:variant>
        <vt:lpwstr/>
      </vt:variant>
      <vt:variant>
        <vt:lpwstr>_Toc199057243</vt:lpwstr>
      </vt:variant>
      <vt:variant>
        <vt:i4>1900607</vt:i4>
      </vt:variant>
      <vt:variant>
        <vt:i4>194</vt:i4>
      </vt:variant>
      <vt:variant>
        <vt:i4>0</vt:i4>
      </vt:variant>
      <vt:variant>
        <vt:i4>5</vt:i4>
      </vt:variant>
      <vt:variant>
        <vt:lpwstr/>
      </vt:variant>
      <vt:variant>
        <vt:lpwstr>_Toc199057242</vt:lpwstr>
      </vt:variant>
      <vt:variant>
        <vt:i4>1900607</vt:i4>
      </vt:variant>
      <vt:variant>
        <vt:i4>188</vt:i4>
      </vt:variant>
      <vt:variant>
        <vt:i4>0</vt:i4>
      </vt:variant>
      <vt:variant>
        <vt:i4>5</vt:i4>
      </vt:variant>
      <vt:variant>
        <vt:lpwstr/>
      </vt:variant>
      <vt:variant>
        <vt:lpwstr>_Toc199057241</vt:lpwstr>
      </vt:variant>
      <vt:variant>
        <vt:i4>1900607</vt:i4>
      </vt:variant>
      <vt:variant>
        <vt:i4>182</vt:i4>
      </vt:variant>
      <vt:variant>
        <vt:i4>0</vt:i4>
      </vt:variant>
      <vt:variant>
        <vt:i4>5</vt:i4>
      </vt:variant>
      <vt:variant>
        <vt:lpwstr/>
      </vt:variant>
      <vt:variant>
        <vt:lpwstr>_Toc199057240</vt:lpwstr>
      </vt:variant>
      <vt:variant>
        <vt:i4>1703999</vt:i4>
      </vt:variant>
      <vt:variant>
        <vt:i4>176</vt:i4>
      </vt:variant>
      <vt:variant>
        <vt:i4>0</vt:i4>
      </vt:variant>
      <vt:variant>
        <vt:i4>5</vt:i4>
      </vt:variant>
      <vt:variant>
        <vt:lpwstr/>
      </vt:variant>
      <vt:variant>
        <vt:lpwstr>_Toc199057239</vt:lpwstr>
      </vt:variant>
      <vt:variant>
        <vt:i4>1703999</vt:i4>
      </vt:variant>
      <vt:variant>
        <vt:i4>170</vt:i4>
      </vt:variant>
      <vt:variant>
        <vt:i4>0</vt:i4>
      </vt:variant>
      <vt:variant>
        <vt:i4>5</vt:i4>
      </vt:variant>
      <vt:variant>
        <vt:lpwstr/>
      </vt:variant>
      <vt:variant>
        <vt:lpwstr>_Toc199057238</vt:lpwstr>
      </vt:variant>
      <vt:variant>
        <vt:i4>1703999</vt:i4>
      </vt:variant>
      <vt:variant>
        <vt:i4>164</vt:i4>
      </vt:variant>
      <vt:variant>
        <vt:i4>0</vt:i4>
      </vt:variant>
      <vt:variant>
        <vt:i4>5</vt:i4>
      </vt:variant>
      <vt:variant>
        <vt:lpwstr/>
      </vt:variant>
      <vt:variant>
        <vt:lpwstr>_Toc199057237</vt:lpwstr>
      </vt:variant>
      <vt:variant>
        <vt:i4>1703999</vt:i4>
      </vt:variant>
      <vt:variant>
        <vt:i4>158</vt:i4>
      </vt:variant>
      <vt:variant>
        <vt:i4>0</vt:i4>
      </vt:variant>
      <vt:variant>
        <vt:i4>5</vt:i4>
      </vt:variant>
      <vt:variant>
        <vt:lpwstr/>
      </vt:variant>
      <vt:variant>
        <vt:lpwstr>_Toc199057236</vt:lpwstr>
      </vt:variant>
      <vt:variant>
        <vt:i4>1703999</vt:i4>
      </vt:variant>
      <vt:variant>
        <vt:i4>152</vt:i4>
      </vt:variant>
      <vt:variant>
        <vt:i4>0</vt:i4>
      </vt:variant>
      <vt:variant>
        <vt:i4>5</vt:i4>
      </vt:variant>
      <vt:variant>
        <vt:lpwstr/>
      </vt:variant>
      <vt:variant>
        <vt:lpwstr>_Toc199057235</vt:lpwstr>
      </vt:variant>
      <vt:variant>
        <vt:i4>1703999</vt:i4>
      </vt:variant>
      <vt:variant>
        <vt:i4>146</vt:i4>
      </vt:variant>
      <vt:variant>
        <vt:i4>0</vt:i4>
      </vt:variant>
      <vt:variant>
        <vt:i4>5</vt:i4>
      </vt:variant>
      <vt:variant>
        <vt:lpwstr/>
      </vt:variant>
      <vt:variant>
        <vt:lpwstr>_Toc199057234</vt:lpwstr>
      </vt:variant>
      <vt:variant>
        <vt:i4>1703999</vt:i4>
      </vt:variant>
      <vt:variant>
        <vt:i4>140</vt:i4>
      </vt:variant>
      <vt:variant>
        <vt:i4>0</vt:i4>
      </vt:variant>
      <vt:variant>
        <vt:i4>5</vt:i4>
      </vt:variant>
      <vt:variant>
        <vt:lpwstr/>
      </vt:variant>
      <vt:variant>
        <vt:lpwstr>_Toc199057233</vt:lpwstr>
      </vt:variant>
      <vt:variant>
        <vt:i4>1703999</vt:i4>
      </vt:variant>
      <vt:variant>
        <vt:i4>134</vt:i4>
      </vt:variant>
      <vt:variant>
        <vt:i4>0</vt:i4>
      </vt:variant>
      <vt:variant>
        <vt:i4>5</vt:i4>
      </vt:variant>
      <vt:variant>
        <vt:lpwstr/>
      </vt:variant>
      <vt:variant>
        <vt:lpwstr>_Toc199057232</vt:lpwstr>
      </vt:variant>
      <vt:variant>
        <vt:i4>1703999</vt:i4>
      </vt:variant>
      <vt:variant>
        <vt:i4>128</vt:i4>
      </vt:variant>
      <vt:variant>
        <vt:i4>0</vt:i4>
      </vt:variant>
      <vt:variant>
        <vt:i4>5</vt:i4>
      </vt:variant>
      <vt:variant>
        <vt:lpwstr/>
      </vt:variant>
      <vt:variant>
        <vt:lpwstr>_Toc199057231</vt:lpwstr>
      </vt:variant>
      <vt:variant>
        <vt:i4>1703999</vt:i4>
      </vt:variant>
      <vt:variant>
        <vt:i4>122</vt:i4>
      </vt:variant>
      <vt:variant>
        <vt:i4>0</vt:i4>
      </vt:variant>
      <vt:variant>
        <vt:i4>5</vt:i4>
      </vt:variant>
      <vt:variant>
        <vt:lpwstr/>
      </vt:variant>
      <vt:variant>
        <vt:lpwstr>_Toc199057230</vt:lpwstr>
      </vt:variant>
      <vt:variant>
        <vt:i4>1769535</vt:i4>
      </vt:variant>
      <vt:variant>
        <vt:i4>116</vt:i4>
      </vt:variant>
      <vt:variant>
        <vt:i4>0</vt:i4>
      </vt:variant>
      <vt:variant>
        <vt:i4>5</vt:i4>
      </vt:variant>
      <vt:variant>
        <vt:lpwstr/>
      </vt:variant>
      <vt:variant>
        <vt:lpwstr>_Toc199057229</vt:lpwstr>
      </vt:variant>
      <vt:variant>
        <vt:i4>1769535</vt:i4>
      </vt:variant>
      <vt:variant>
        <vt:i4>110</vt:i4>
      </vt:variant>
      <vt:variant>
        <vt:i4>0</vt:i4>
      </vt:variant>
      <vt:variant>
        <vt:i4>5</vt:i4>
      </vt:variant>
      <vt:variant>
        <vt:lpwstr/>
      </vt:variant>
      <vt:variant>
        <vt:lpwstr>_Toc199057228</vt:lpwstr>
      </vt:variant>
      <vt:variant>
        <vt:i4>1769535</vt:i4>
      </vt:variant>
      <vt:variant>
        <vt:i4>104</vt:i4>
      </vt:variant>
      <vt:variant>
        <vt:i4>0</vt:i4>
      </vt:variant>
      <vt:variant>
        <vt:i4>5</vt:i4>
      </vt:variant>
      <vt:variant>
        <vt:lpwstr/>
      </vt:variant>
      <vt:variant>
        <vt:lpwstr>_Toc199057227</vt:lpwstr>
      </vt:variant>
      <vt:variant>
        <vt:i4>1769535</vt:i4>
      </vt:variant>
      <vt:variant>
        <vt:i4>98</vt:i4>
      </vt:variant>
      <vt:variant>
        <vt:i4>0</vt:i4>
      </vt:variant>
      <vt:variant>
        <vt:i4>5</vt:i4>
      </vt:variant>
      <vt:variant>
        <vt:lpwstr/>
      </vt:variant>
      <vt:variant>
        <vt:lpwstr>_Toc199057226</vt:lpwstr>
      </vt:variant>
      <vt:variant>
        <vt:i4>1769535</vt:i4>
      </vt:variant>
      <vt:variant>
        <vt:i4>92</vt:i4>
      </vt:variant>
      <vt:variant>
        <vt:i4>0</vt:i4>
      </vt:variant>
      <vt:variant>
        <vt:i4>5</vt:i4>
      </vt:variant>
      <vt:variant>
        <vt:lpwstr/>
      </vt:variant>
      <vt:variant>
        <vt:lpwstr>_Toc199057225</vt:lpwstr>
      </vt:variant>
      <vt:variant>
        <vt:i4>1769535</vt:i4>
      </vt:variant>
      <vt:variant>
        <vt:i4>86</vt:i4>
      </vt:variant>
      <vt:variant>
        <vt:i4>0</vt:i4>
      </vt:variant>
      <vt:variant>
        <vt:i4>5</vt:i4>
      </vt:variant>
      <vt:variant>
        <vt:lpwstr/>
      </vt:variant>
      <vt:variant>
        <vt:lpwstr>_Toc199057224</vt:lpwstr>
      </vt:variant>
      <vt:variant>
        <vt:i4>1769535</vt:i4>
      </vt:variant>
      <vt:variant>
        <vt:i4>80</vt:i4>
      </vt:variant>
      <vt:variant>
        <vt:i4>0</vt:i4>
      </vt:variant>
      <vt:variant>
        <vt:i4>5</vt:i4>
      </vt:variant>
      <vt:variant>
        <vt:lpwstr/>
      </vt:variant>
      <vt:variant>
        <vt:lpwstr>_Toc199057223</vt:lpwstr>
      </vt:variant>
      <vt:variant>
        <vt:i4>1769535</vt:i4>
      </vt:variant>
      <vt:variant>
        <vt:i4>74</vt:i4>
      </vt:variant>
      <vt:variant>
        <vt:i4>0</vt:i4>
      </vt:variant>
      <vt:variant>
        <vt:i4>5</vt:i4>
      </vt:variant>
      <vt:variant>
        <vt:lpwstr/>
      </vt:variant>
      <vt:variant>
        <vt:lpwstr>_Toc199057222</vt:lpwstr>
      </vt:variant>
      <vt:variant>
        <vt:i4>1769535</vt:i4>
      </vt:variant>
      <vt:variant>
        <vt:i4>68</vt:i4>
      </vt:variant>
      <vt:variant>
        <vt:i4>0</vt:i4>
      </vt:variant>
      <vt:variant>
        <vt:i4>5</vt:i4>
      </vt:variant>
      <vt:variant>
        <vt:lpwstr/>
      </vt:variant>
      <vt:variant>
        <vt:lpwstr>_Toc199057221</vt:lpwstr>
      </vt:variant>
      <vt:variant>
        <vt:i4>1769535</vt:i4>
      </vt:variant>
      <vt:variant>
        <vt:i4>62</vt:i4>
      </vt:variant>
      <vt:variant>
        <vt:i4>0</vt:i4>
      </vt:variant>
      <vt:variant>
        <vt:i4>5</vt:i4>
      </vt:variant>
      <vt:variant>
        <vt:lpwstr/>
      </vt:variant>
      <vt:variant>
        <vt:lpwstr>_Toc199057220</vt:lpwstr>
      </vt:variant>
      <vt:variant>
        <vt:i4>1572927</vt:i4>
      </vt:variant>
      <vt:variant>
        <vt:i4>56</vt:i4>
      </vt:variant>
      <vt:variant>
        <vt:i4>0</vt:i4>
      </vt:variant>
      <vt:variant>
        <vt:i4>5</vt:i4>
      </vt:variant>
      <vt:variant>
        <vt:lpwstr/>
      </vt:variant>
      <vt:variant>
        <vt:lpwstr>_Toc199057219</vt:lpwstr>
      </vt:variant>
      <vt:variant>
        <vt:i4>1572927</vt:i4>
      </vt:variant>
      <vt:variant>
        <vt:i4>50</vt:i4>
      </vt:variant>
      <vt:variant>
        <vt:i4>0</vt:i4>
      </vt:variant>
      <vt:variant>
        <vt:i4>5</vt:i4>
      </vt:variant>
      <vt:variant>
        <vt:lpwstr/>
      </vt:variant>
      <vt:variant>
        <vt:lpwstr>_Toc199057218</vt:lpwstr>
      </vt:variant>
      <vt:variant>
        <vt:i4>1572927</vt:i4>
      </vt:variant>
      <vt:variant>
        <vt:i4>44</vt:i4>
      </vt:variant>
      <vt:variant>
        <vt:i4>0</vt:i4>
      </vt:variant>
      <vt:variant>
        <vt:i4>5</vt:i4>
      </vt:variant>
      <vt:variant>
        <vt:lpwstr/>
      </vt:variant>
      <vt:variant>
        <vt:lpwstr>_Toc199057217</vt:lpwstr>
      </vt:variant>
      <vt:variant>
        <vt:i4>1572927</vt:i4>
      </vt:variant>
      <vt:variant>
        <vt:i4>38</vt:i4>
      </vt:variant>
      <vt:variant>
        <vt:i4>0</vt:i4>
      </vt:variant>
      <vt:variant>
        <vt:i4>5</vt:i4>
      </vt:variant>
      <vt:variant>
        <vt:lpwstr/>
      </vt:variant>
      <vt:variant>
        <vt:lpwstr>_Toc199057216</vt:lpwstr>
      </vt:variant>
      <vt:variant>
        <vt:i4>1572927</vt:i4>
      </vt:variant>
      <vt:variant>
        <vt:i4>32</vt:i4>
      </vt:variant>
      <vt:variant>
        <vt:i4>0</vt:i4>
      </vt:variant>
      <vt:variant>
        <vt:i4>5</vt:i4>
      </vt:variant>
      <vt:variant>
        <vt:lpwstr/>
      </vt:variant>
      <vt:variant>
        <vt:lpwstr>_Toc199057215</vt:lpwstr>
      </vt:variant>
      <vt:variant>
        <vt:i4>1572927</vt:i4>
      </vt:variant>
      <vt:variant>
        <vt:i4>26</vt:i4>
      </vt:variant>
      <vt:variant>
        <vt:i4>0</vt:i4>
      </vt:variant>
      <vt:variant>
        <vt:i4>5</vt:i4>
      </vt:variant>
      <vt:variant>
        <vt:lpwstr/>
      </vt:variant>
      <vt:variant>
        <vt:lpwstr>_Toc199057214</vt:lpwstr>
      </vt:variant>
      <vt:variant>
        <vt:i4>1572927</vt:i4>
      </vt:variant>
      <vt:variant>
        <vt:i4>20</vt:i4>
      </vt:variant>
      <vt:variant>
        <vt:i4>0</vt:i4>
      </vt:variant>
      <vt:variant>
        <vt:i4>5</vt:i4>
      </vt:variant>
      <vt:variant>
        <vt:lpwstr/>
      </vt:variant>
      <vt:variant>
        <vt:lpwstr>_Toc199057213</vt:lpwstr>
      </vt:variant>
      <vt:variant>
        <vt:i4>1572927</vt:i4>
      </vt:variant>
      <vt:variant>
        <vt:i4>14</vt:i4>
      </vt:variant>
      <vt:variant>
        <vt:i4>0</vt:i4>
      </vt:variant>
      <vt:variant>
        <vt:i4>5</vt:i4>
      </vt:variant>
      <vt:variant>
        <vt:lpwstr/>
      </vt:variant>
      <vt:variant>
        <vt:lpwstr>_Toc199057212</vt:lpwstr>
      </vt:variant>
      <vt:variant>
        <vt:i4>1572927</vt:i4>
      </vt:variant>
      <vt:variant>
        <vt:i4>8</vt:i4>
      </vt:variant>
      <vt:variant>
        <vt:i4>0</vt:i4>
      </vt:variant>
      <vt:variant>
        <vt:i4>5</vt:i4>
      </vt:variant>
      <vt:variant>
        <vt:lpwstr/>
      </vt:variant>
      <vt:variant>
        <vt:lpwstr>_Toc199057211</vt:lpwstr>
      </vt:variant>
      <vt:variant>
        <vt:i4>1572927</vt:i4>
      </vt:variant>
      <vt:variant>
        <vt:i4>2</vt:i4>
      </vt:variant>
      <vt:variant>
        <vt:i4>0</vt:i4>
      </vt:variant>
      <vt:variant>
        <vt:i4>5</vt:i4>
      </vt:variant>
      <vt:variant>
        <vt:lpwstr/>
      </vt:variant>
      <vt:variant>
        <vt:lpwstr>_Toc199057210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Information Collection Request for the Disinfectants/Disinfection Byproducts, Chemical, and Radionuclides Rules</dc:title>
  <dc:subject/>
  <dc:creator>Katie Palanjian</dc:creator>
  <cp:keywords/>
  <dc:description/>
  <cp:lastModifiedBy>Clark, Spencer</cp:lastModifiedBy>
  <cp:revision>5</cp:revision>
  <cp:lastPrinted>2015-07-23T16:35:00Z</cp:lastPrinted>
  <dcterms:created xsi:type="dcterms:W3CDTF">2015-12-01T21:56:00Z</dcterms:created>
  <dcterms:modified xsi:type="dcterms:W3CDTF">2015-12-04T21:09:00Z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WorkLead">
    <vt:lpwstr/>
  </property>
  <property fmtid="{D5CDD505-2E9C-101B-9397-08002B2CF9AE}" pid="6" name="Managers">
    <vt:lpwstr/>
  </property>
  <property fmtid="{D5CDD505-2E9C-101B-9397-08002B2CF9AE}" pid="7" name="Project Period of Performance Start Date">
    <vt:lpwstr/>
  </property>
  <property fmtid="{D5CDD505-2E9C-101B-9397-08002B2CF9AE}" pid="8" name="RetentionExemption">
    <vt:lpwstr>false</vt:lpwstr>
  </property>
  <property fmtid="{D5CDD505-2E9C-101B-9397-08002B2CF9AE}" pid="9" name="PhaseName">
    <vt:lpwstr>Renewal_ICRs_DDBP_ChemRads</vt:lpwstr>
  </property>
  <property fmtid="{D5CDD505-2E9C-101B-9397-08002B2CF9AE}" pid="10" name="ProjectTOWAName">
    <vt:lpwstr/>
  </property>
  <property fmtid="{D5CDD505-2E9C-101B-9397-08002B2CF9AE}" pid="11" name="ProjectTask">
    <vt:lpwstr>Not in Use</vt:lpwstr>
  </property>
  <property fmtid="{D5CDD505-2E9C-101B-9397-08002B2CF9AE}" pid="12" name="o862737f445746b494e2139aeb29e646">
    <vt:lpwstr/>
  </property>
  <property fmtid="{D5CDD505-2E9C-101B-9397-08002B2CF9AE}" pid="13" name="g50616bc87614647a90e999144457760">
    <vt:lpwstr/>
  </property>
  <property fmtid="{D5CDD505-2E9C-101B-9397-08002B2CF9AE}" pid="14" name="m5f81a6254e44a55996bb6356c849e0c">
    <vt:lpwstr/>
  </property>
  <property fmtid="{D5CDD505-2E9C-101B-9397-08002B2CF9AE}" pid="15" name="b5df6f1f3e23409d9f5e1fce19348e51">
    <vt:lpwstr/>
  </property>
  <property fmtid="{D5CDD505-2E9C-101B-9397-08002B2CF9AE}" pid="16" name="Project Period of Performance End Date">
    <vt:lpwstr/>
  </property>
  <property fmtid="{D5CDD505-2E9C-101B-9397-08002B2CF9AE}" pid="17" name="a6be725d576043378de6f214f0e78ee4">
    <vt:lpwstr/>
  </property>
  <property fmtid="{D5CDD505-2E9C-101B-9397-08002B2CF9AE}" pid="18" name="od8879f902fd47c7bc2aee162c9e5240">
    <vt:lpwstr/>
  </property>
  <property fmtid="{D5CDD505-2E9C-101B-9397-08002B2CF9AE}" pid="19" name="j996553e0ae54d4984db0606efb6351c">
    <vt:lpwstr/>
  </property>
  <property fmtid="{D5CDD505-2E9C-101B-9397-08002B2CF9AE}" pid="20" name="if0a8aeaad58489cbaf27eea2233913d">
    <vt:lpwstr/>
  </property>
  <property fmtid="{D5CDD505-2E9C-101B-9397-08002B2CF9AE}" pid="21" name="ContractName">
    <vt:lpwstr>5880</vt:lpwstr>
  </property>
  <property fmtid="{D5CDD505-2E9C-101B-9397-08002B2CF9AE}" pid="22" name="ContractNumber">
    <vt:lpwstr/>
  </property>
  <property fmtid="{D5CDD505-2E9C-101B-9397-08002B2CF9AE}" pid="23" name="a6d0b0f5ac9d4fa8b2e660c59fbea416">
    <vt:lpwstr/>
  </property>
  <property fmtid="{D5CDD505-2E9C-101B-9397-08002B2CF9AE}" pid="24" name="ProjectOwner_PrincipalInvestigator">
    <vt:lpwstr/>
  </property>
  <property fmtid="{D5CDD505-2E9C-101B-9397-08002B2CF9AE}" pid="25" name="ContractCostPointNumber">
    <vt:lpwstr/>
  </property>
  <property fmtid="{D5CDD505-2E9C-101B-9397-08002B2CF9AE}" pid="26" name="ProgramName">
    <vt:lpwstr>Not in Use</vt:lpwstr>
  </property>
  <property fmtid="{D5CDD505-2E9C-101B-9397-08002B2CF9AE}" pid="27" name="f579045f93c34d4baadb74be2d3a98b1">
    <vt:lpwstr/>
  </property>
  <property fmtid="{D5CDD505-2E9C-101B-9397-08002B2CF9AE}" pid="28" name="ProjectName">
    <vt:lpwstr>WA22 ProgrammaticICRs</vt:lpwstr>
  </property>
  <property fmtid="{D5CDD505-2E9C-101B-9397-08002B2CF9AE}" pid="29" name="WorkType">
    <vt:lpwstr/>
  </property>
  <property fmtid="{D5CDD505-2E9C-101B-9397-08002B2CF9AE}" pid="30" name="Locations">
    <vt:lpwstr/>
  </property>
  <property fmtid="{D5CDD505-2E9C-101B-9397-08002B2CF9AE}" pid="31" name="ContractDivisions">
    <vt:lpwstr/>
  </property>
  <property fmtid="{D5CDD505-2E9C-101B-9397-08002B2CF9AE}" pid="32" name="AreaOfExpertise">
    <vt:lpwstr/>
  </property>
  <property fmtid="{D5CDD505-2E9C-101B-9397-08002B2CF9AE}" pid="33" name="ProjectLocations">
    <vt:lpwstr/>
  </property>
  <property fmtid="{D5CDD505-2E9C-101B-9397-08002B2CF9AE}" pid="34" name="ContractClients">
    <vt:lpwstr/>
  </property>
  <property fmtid="{D5CDD505-2E9C-101B-9397-08002B2CF9AE}" pid="35" name="ProjectClients">
    <vt:lpwstr/>
  </property>
  <property fmtid="{D5CDD505-2E9C-101B-9397-08002B2CF9AE}" pid="36" name="ProjectServiceSectors">
    <vt:lpwstr/>
  </property>
  <property fmtid="{D5CDD505-2E9C-101B-9397-08002B2CF9AE}" pid="37" name="ProjectSubjectAreas">
    <vt:lpwstr/>
  </property>
  <property fmtid="{D5CDD505-2E9C-101B-9397-08002B2CF9AE}" pid="38" name="ServiceSectors">
    <vt:lpwstr/>
  </property>
  <property fmtid="{D5CDD505-2E9C-101B-9397-08002B2CF9AE}" pid="39" name="ContentTypeId">
    <vt:lpwstr>0x010100B80CB6684E0D2F408D230F308CBB847F030200E715B6E330FF214B95C030E04D08231E</vt:lpwstr>
  </property>
</Properties>
</file>