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981C7" w14:textId="77777777" w:rsidR="00377BA5" w:rsidRPr="00897B1B" w:rsidRDefault="007C6280">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00377BA5" w:rsidRPr="00897B1B">
        <w:rPr>
          <w:rFonts w:ascii="Arial" w:hAnsi="Arial" w:cs="Arial"/>
          <w:szCs w:val="24"/>
        </w:rPr>
        <w:t>Supporting Statement – Part A</w:t>
      </w:r>
    </w:p>
    <w:p w14:paraId="5D849439" w14:textId="77777777" w:rsidR="00377BA5" w:rsidRPr="00897B1B" w:rsidRDefault="00377BA5">
      <w:pPr>
        <w:rPr>
          <w:rFonts w:ascii="Arial" w:hAnsi="Arial" w:cs="Arial"/>
          <w:szCs w:val="24"/>
        </w:rPr>
      </w:pPr>
    </w:p>
    <w:p w14:paraId="42372759" w14:textId="198D6261" w:rsidR="00377BA5" w:rsidRPr="00897B1B" w:rsidRDefault="00377BA5">
      <w:pPr>
        <w:tabs>
          <w:tab w:val="center" w:pos="4680"/>
        </w:tabs>
        <w:rPr>
          <w:rFonts w:ascii="Arial" w:hAnsi="Arial" w:cs="Arial"/>
          <w:b/>
          <w:szCs w:val="24"/>
        </w:rPr>
      </w:pPr>
      <w:r w:rsidRPr="00897B1B">
        <w:rPr>
          <w:rFonts w:ascii="Arial" w:hAnsi="Arial" w:cs="Arial"/>
          <w:szCs w:val="24"/>
        </w:rPr>
        <w:tab/>
      </w:r>
      <w:r w:rsidR="001D3313" w:rsidRPr="00897B1B">
        <w:rPr>
          <w:rFonts w:ascii="Arial" w:hAnsi="Arial" w:cs="Arial"/>
          <w:b/>
          <w:szCs w:val="24"/>
        </w:rPr>
        <w:t>CO</w:t>
      </w:r>
      <w:r w:rsidR="00DF05A7">
        <w:rPr>
          <w:rFonts w:ascii="Arial" w:hAnsi="Arial" w:cs="Arial"/>
          <w:b/>
          <w:szCs w:val="24"/>
        </w:rPr>
        <w:t>ST of POLLINATION</w:t>
      </w:r>
      <w:r w:rsidR="001D3313" w:rsidRPr="00897B1B">
        <w:rPr>
          <w:rFonts w:ascii="Arial" w:hAnsi="Arial" w:cs="Arial"/>
          <w:b/>
          <w:szCs w:val="24"/>
        </w:rPr>
        <w:t xml:space="preserve"> </w:t>
      </w:r>
      <w:r w:rsidRPr="00897B1B">
        <w:rPr>
          <w:rFonts w:ascii="Arial" w:hAnsi="Arial" w:cs="Arial"/>
          <w:b/>
          <w:szCs w:val="24"/>
        </w:rPr>
        <w:t>SURVEY</w:t>
      </w:r>
    </w:p>
    <w:p w14:paraId="58ED5699" w14:textId="77777777" w:rsidR="00377BA5" w:rsidRPr="00897B1B" w:rsidRDefault="00377BA5">
      <w:pPr>
        <w:rPr>
          <w:rFonts w:ascii="Arial" w:hAnsi="Arial" w:cs="Arial"/>
          <w:szCs w:val="24"/>
        </w:rPr>
      </w:pPr>
    </w:p>
    <w:p w14:paraId="2420208C" w14:textId="77777777" w:rsidR="00377BA5" w:rsidRPr="00D70939" w:rsidRDefault="00377BA5">
      <w:pPr>
        <w:tabs>
          <w:tab w:val="center" w:pos="4680"/>
        </w:tabs>
        <w:rPr>
          <w:rFonts w:ascii="Arial" w:hAnsi="Arial" w:cs="Arial"/>
          <w:szCs w:val="24"/>
        </w:rPr>
      </w:pPr>
      <w:r w:rsidRPr="00897B1B">
        <w:rPr>
          <w:rFonts w:ascii="Arial" w:hAnsi="Arial" w:cs="Arial"/>
          <w:szCs w:val="24"/>
        </w:rPr>
        <w:tab/>
        <w:t>OMB N</w:t>
      </w:r>
      <w:r w:rsidRPr="00D70939">
        <w:rPr>
          <w:rFonts w:ascii="Arial" w:hAnsi="Arial" w:cs="Arial"/>
          <w:szCs w:val="24"/>
        </w:rPr>
        <w:t>o. 0535-</w:t>
      </w:r>
      <w:r w:rsidR="001F6F7A" w:rsidRPr="00D70939">
        <w:rPr>
          <w:rFonts w:ascii="Arial" w:hAnsi="Arial" w:cs="Arial"/>
          <w:szCs w:val="24"/>
        </w:rPr>
        <w:t>NEW</w:t>
      </w:r>
    </w:p>
    <w:p w14:paraId="7F8D6316" w14:textId="77777777" w:rsidR="00377BA5" w:rsidRPr="00D70939" w:rsidRDefault="00377BA5">
      <w:pPr>
        <w:rPr>
          <w:rFonts w:ascii="Arial" w:hAnsi="Arial" w:cs="Arial"/>
          <w:szCs w:val="24"/>
        </w:rPr>
      </w:pPr>
    </w:p>
    <w:p w14:paraId="6E1F4717" w14:textId="1EC72DF5" w:rsidR="00377BA5" w:rsidRPr="00D70939" w:rsidRDefault="001D3313" w:rsidP="001D3313">
      <w:pPr>
        <w:ind w:left="720"/>
        <w:rPr>
          <w:rFonts w:ascii="Arial" w:hAnsi="Arial" w:cs="Arial"/>
          <w:szCs w:val="24"/>
        </w:rPr>
      </w:pPr>
      <w:r w:rsidRPr="00D70939">
        <w:rPr>
          <w:rFonts w:ascii="Arial" w:hAnsi="Arial" w:cs="Arial"/>
          <w:szCs w:val="24"/>
        </w:rPr>
        <w:t xml:space="preserve">The National Agricultural Statistics Service </w:t>
      </w:r>
      <w:r w:rsidR="00D83370">
        <w:rPr>
          <w:rFonts w:ascii="Arial" w:hAnsi="Arial" w:cs="Arial"/>
          <w:szCs w:val="24"/>
        </w:rPr>
        <w:t xml:space="preserve">(NASS) </w:t>
      </w:r>
      <w:r w:rsidRPr="00D70939">
        <w:rPr>
          <w:rFonts w:ascii="Arial" w:hAnsi="Arial" w:cs="Arial"/>
          <w:szCs w:val="24"/>
        </w:rPr>
        <w:t>is seeking</w:t>
      </w:r>
      <w:r w:rsidR="00B113C4" w:rsidRPr="00D70939">
        <w:rPr>
          <w:rFonts w:ascii="Arial" w:hAnsi="Arial" w:cs="Arial"/>
          <w:szCs w:val="24"/>
        </w:rPr>
        <w:t xml:space="preserve"> a three year</w:t>
      </w:r>
      <w:r w:rsidRPr="00D70939">
        <w:rPr>
          <w:rFonts w:ascii="Arial" w:hAnsi="Arial" w:cs="Arial"/>
          <w:szCs w:val="24"/>
        </w:rPr>
        <w:t xml:space="preserve"> approval to conduct a new group of </w:t>
      </w:r>
      <w:r w:rsidR="00B113C4" w:rsidRPr="00D70939">
        <w:rPr>
          <w:rFonts w:ascii="Arial" w:hAnsi="Arial" w:cs="Arial"/>
          <w:szCs w:val="24"/>
        </w:rPr>
        <w:t xml:space="preserve">voluntary </w:t>
      </w:r>
      <w:r w:rsidRPr="00D70939">
        <w:rPr>
          <w:rFonts w:ascii="Arial" w:hAnsi="Arial" w:cs="Arial"/>
          <w:szCs w:val="24"/>
        </w:rPr>
        <w:t xml:space="preserve">surveys that will collect data related to the </w:t>
      </w:r>
      <w:r w:rsidR="00B113C4" w:rsidRPr="00D70939">
        <w:rPr>
          <w:rFonts w:ascii="Arial" w:hAnsi="Arial" w:cs="Arial"/>
          <w:szCs w:val="24"/>
        </w:rPr>
        <w:t>costs</w:t>
      </w:r>
      <w:r w:rsidR="00D83370">
        <w:rPr>
          <w:rFonts w:ascii="Arial" w:hAnsi="Arial" w:cs="Arial"/>
          <w:szCs w:val="24"/>
        </w:rPr>
        <w:t xml:space="preserve"> involved with the</w:t>
      </w:r>
      <w:r w:rsidR="00B113C4" w:rsidRPr="00D70939">
        <w:rPr>
          <w:rFonts w:ascii="Arial" w:hAnsi="Arial" w:cs="Arial"/>
          <w:szCs w:val="24"/>
        </w:rPr>
        <w:t xml:space="preserve"> pollinat</w:t>
      </w:r>
      <w:r w:rsidR="00D83370">
        <w:rPr>
          <w:rFonts w:ascii="Arial" w:hAnsi="Arial" w:cs="Arial"/>
          <w:szCs w:val="24"/>
        </w:rPr>
        <w:t>ion of</w:t>
      </w:r>
      <w:r w:rsidR="00B113C4" w:rsidRPr="00D70939">
        <w:rPr>
          <w:rFonts w:ascii="Arial" w:hAnsi="Arial" w:cs="Arial"/>
          <w:szCs w:val="24"/>
        </w:rPr>
        <w:t xml:space="preserve"> various crops from a</w:t>
      </w:r>
      <w:r w:rsidRPr="00D70939">
        <w:rPr>
          <w:rFonts w:ascii="Arial" w:hAnsi="Arial" w:cs="Arial"/>
          <w:szCs w:val="24"/>
        </w:rPr>
        <w:t>cross the United States.</w:t>
      </w:r>
      <w:r w:rsidR="001254E0" w:rsidRPr="00D70939">
        <w:rPr>
          <w:rFonts w:ascii="Arial" w:hAnsi="Arial" w:cs="Arial"/>
          <w:szCs w:val="24"/>
        </w:rPr>
        <w:t xml:space="preserve">  </w:t>
      </w:r>
      <w:r w:rsidR="002534FF">
        <w:rPr>
          <w:rFonts w:ascii="Arial" w:hAnsi="Arial" w:cs="Arial"/>
          <w:szCs w:val="24"/>
        </w:rPr>
        <w:t xml:space="preserve"> </w:t>
      </w:r>
    </w:p>
    <w:p w14:paraId="40F72030" w14:textId="77777777" w:rsidR="001D3313" w:rsidRPr="00D70939" w:rsidRDefault="001D3313">
      <w:pPr>
        <w:rPr>
          <w:rFonts w:ascii="Arial" w:hAnsi="Arial" w:cs="Arial"/>
          <w:szCs w:val="24"/>
        </w:rPr>
      </w:pPr>
    </w:p>
    <w:p w14:paraId="639A9B64" w14:textId="77777777" w:rsidR="00377BA5" w:rsidRPr="00897B1B" w:rsidRDefault="00377BA5">
      <w:pPr>
        <w:rPr>
          <w:rFonts w:ascii="Arial" w:hAnsi="Arial" w:cs="Arial"/>
          <w:szCs w:val="24"/>
        </w:rPr>
      </w:pPr>
      <w:r w:rsidRPr="00897B1B">
        <w:rPr>
          <w:rFonts w:ascii="Arial" w:hAnsi="Arial" w:cs="Arial"/>
          <w:b/>
          <w:szCs w:val="24"/>
        </w:rPr>
        <w:t>A.</w:t>
      </w:r>
      <w:r w:rsidRPr="00897B1B">
        <w:rPr>
          <w:rFonts w:ascii="Arial" w:hAnsi="Arial" w:cs="Arial"/>
          <w:b/>
          <w:szCs w:val="24"/>
        </w:rPr>
        <w:tab/>
        <w:t>JUSTIFICATION</w:t>
      </w:r>
    </w:p>
    <w:p w14:paraId="3D482FE2" w14:textId="77777777" w:rsidR="00377BA5" w:rsidRPr="00897B1B" w:rsidRDefault="00377BA5">
      <w:pPr>
        <w:rPr>
          <w:rFonts w:ascii="Arial" w:hAnsi="Arial" w:cs="Arial"/>
          <w:szCs w:val="24"/>
        </w:rPr>
      </w:pPr>
    </w:p>
    <w:p w14:paraId="1561C1CD" w14:textId="77777777" w:rsidR="00377BA5" w:rsidRPr="00144E4E" w:rsidRDefault="00377BA5">
      <w:pPr>
        <w:ind w:left="720" w:hanging="720"/>
        <w:rPr>
          <w:rFonts w:ascii="Arial" w:hAnsi="Arial" w:cs="Arial"/>
          <w:szCs w:val="24"/>
        </w:rPr>
      </w:pPr>
      <w:r w:rsidRPr="00897B1B">
        <w:rPr>
          <w:rFonts w:ascii="Arial" w:hAnsi="Arial" w:cs="Arial"/>
          <w:b/>
          <w:szCs w:val="24"/>
        </w:rPr>
        <w:t>1.</w:t>
      </w:r>
      <w:r w:rsidRPr="00897B1B">
        <w:rPr>
          <w:rFonts w:ascii="Arial" w:hAnsi="Arial" w:cs="Arial"/>
          <w:b/>
          <w:szCs w:val="24"/>
        </w:rPr>
        <w:tab/>
        <w:t xml:space="preserve">Explain the circumstances that make the collection of information necessary.  Identify any legal or administrative requirements that </w:t>
      </w:r>
      <w:r w:rsidRPr="00144E4E">
        <w:rPr>
          <w:rFonts w:ascii="Arial" w:hAnsi="Arial" w:cs="Arial"/>
          <w:b/>
          <w:szCs w:val="24"/>
        </w:rPr>
        <w:t>necessitate the collection.  Attach a copy of the appropriate section of each statute and regulation mandating or authorizing the collection of information.</w:t>
      </w:r>
    </w:p>
    <w:p w14:paraId="6254A100" w14:textId="77777777" w:rsidR="00377BA5" w:rsidRPr="00144E4E" w:rsidRDefault="00377BA5">
      <w:pPr>
        <w:rPr>
          <w:rFonts w:ascii="Arial" w:hAnsi="Arial" w:cs="Arial"/>
          <w:szCs w:val="24"/>
        </w:rPr>
      </w:pPr>
    </w:p>
    <w:p w14:paraId="63B15A6F" w14:textId="4E515677" w:rsidR="004C5E18" w:rsidRPr="00144E4E" w:rsidRDefault="0038714F" w:rsidP="004C5E18">
      <w:pPr>
        <w:ind w:left="720"/>
        <w:rPr>
          <w:rFonts w:ascii="Arial" w:hAnsi="Arial" w:cs="Arial"/>
          <w:szCs w:val="24"/>
        </w:rPr>
      </w:pPr>
      <w:r w:rsidRPr="00144E4E">
        <w:rPr>
          <w:rFonts w:ascii="Arial" w:hAnsi="Arial" w:cs="Arial"/>
          <w:szCs w:val="24"/>
        </w:rPr>
        <w:t>As p</w:t>
      </w:r>
      <w:r w:rsidR="004C5E18" w:rsidRPr="00144E4E">
        <w:rPr>
          <w:rFonts w:ascii="Arial" w:hAnsi="Arial" w:cs="Arial"/>
          <w:szCs w:val="24"/>
        </w:rPr>
        <w:t>ollinators</w:t>
      </w:r>
      <w:r w:rsidRPr="00144E4E">
        <w:rPr>
          <w:rFonts w:ascii="Arial" w:hAnsi="Arial" w:cs="Arial"/>
          <w:szCs w:val="24"/>
        </w:rPr>
        <w:t>,</w:t>
      </w:r>
      <w:r w:rsidR="004C5E18" w:rsidRPr="00144E4E">
        <w:rPr>
          <w:rFonts w:ascii="Arial" w:hAnsi="Arial" w:cs="Arial"/>
          <w:szCs w:val="24"/>
        </w:rPr>
        <w:t xml:space="preserve"> honey</w:t>
      </w:r>
      <w:r w:rsidR="00975028">
        <w:rPr>
          <w:rFonts w:ascii="Arial" w:hAnsi="Arial" w:cs="Arial"/>
          <w:szCs w:val="24"/>
        </w:rPr>
        <w:t xml:space="preserve"> </w:t>
      </w:r>
      <w:r w:rsidR="004C5E18" w:rsidRPr="00144E4E">
        <w:rPr>
          <w:rFonts w:ascii="Arial" w:hAnsi="Arial" w:cs="Arial"/>
          <w:szCs w:val="24"/>
        </w:rPr>
        <w:t>bees are vital to the agricultural industry.  Ad hoc surveys showed a dramatic rise in the number of disappearances of honey</w:t>
      </w:r>
      <w:r w:rsidR="00975028">
        <w:rPr>
          <w:rFonts w:ascii="Arial" w:hAnsi="Arial" w:cs="Arial"/>
          <w:szCs w:val="24"/>
        </w:rPr>
        <w:t xml:space="preserve"> </w:t>
      </w:r>
      <w:r w:rsidR="004C5E18" w:rsidRPr="00144E4E">
        <w:rPr>
          <w:rFonts w:ascii="Arial" w:hAnsi="Arial" w:cs="Arial"/>
          <w:szCs w:val="24"/>
        </w:rPr>
        <w:t>bee colonies in North America in late 2006; disappearances ranged from 10</w:t>
      </w:r>
      <w:r w:rsidR="003B6BC6" w:rsidRPr="00144E4E">
        <w:rPr>
          <w:rFonts w:ascii="Arial" w:hAnsi="Arial" w:cs="Arial"/>
          <w:szCs w:val="24"/>
        </w:rPr>
        <w:t xml:space="preserve"> to </w:t>
      </w:r>
      <w:r w:rsidR="004C5E18" w:rsidRPr="00144E4E">
        <w:rPr>
          <w:rFonts w:ascii="Arial" w:hAnsi="Arial" w:cs="Arial"/>
          <w:szCs w:val="24"/>
        </w:rPr>
        <w:t>15 percent annual colony loss in some areas to greater than 30 percent in other areas.  Often called Colony Collapse Disorder (CCD), the condition occurs when worker bees from a beehive or honey</w:t>
      </w:r>
      <w:r w:rsidR="00975028">
        <w:rPr>
          <w:rFonts w:ascii="Arial" w:hAnsi="Arial" w:cs="Arial"/>
          <w:szCs w:val="24"/>
        </w:rPr>
        <w:t xml:space="preserve"> </w:t>
      </w:r>
      <w:r w:rsidR="004C5E18" w:rsidRPr="00144E4E">
        <w:rPr>
          <w:rFonts w:ascii="Arial" w:hAnsi="Arial" w:cs="Arial"/>
          <w:szCs w:val="24"/>
        </w:rPr>
        <w:t xml:space="preserve">bee colony abruptly disappear, with minimal mortality evident near the hive and food supply readily available.  The mechanisms of CCD and the reasons for its apparent increasing prevalence remain unclear. </w:t>
      </w:r>
      <w:r w:rsidR="00475A83" w:rsidRPr="00144E4E">
        <w:rPr>
          <w:rFonts w:ascii="Arial" w:hAnsi="Arial" w:cs="Arial"/>
          <w:szCs w:val="24"/>
        </w:rPr>
        <w:t>Possible</w:t>
      </w:r>
      <w:r w:rsidR="004C5E18" w:rsidRPr="00144E4E">
        <w:rPr>
          <w:rFonts w:ascii="Arial" w:hAnsi="Arial" w:cs="Arial"/>
          <w:szCs w:val="24"/>
        </w:rPr>
        <w:t xml:space="preserve"> factors include infections with Varroa mites and other pathogens and viruses; pesticides, such as the neonicotinoid class; inadequate nutrition and loss of natural forage habitat; genetic factors; and changing beekeeping practices and stress on colonies from transportation.</w:t>
      </w:r>
    </w:p>
    <w:p w14:paraId="25E74192" w14:textId="77777777" w:rsidR="004C5E18" w:rsidRPr="00144E4E" w:rsidRDefault="004C5E18" w:rsidP="004C5E18">
      <w:pPr>
        <w:ind w:left="720"/>
        <w:rPr>
          <w:rFonts w:ascii="Arial" w:hAnsi="Arial" w:cs="Arial"/>
          <w:szCs w:val="24"/>
        </w:rPr>
      </w:pPr>
    </w:p>
    <w:p w14:paraId="33CB516F" w14:textId="42CB1FE8" w:rsidR="004C5E18" w:rsidRPr="00144E4E" w:rsidRDefault="004C5E18" w:rsidP="004C5E18">
      <w:pPr>
        <w:ind w:left="720"/>
        <w:rPr>
          <w:rFonts w:ascii="Arial" w:hAnsi="Arial" w:cs="Arial"/>
          <w:szCs w:val="24"/>
        </w:rPr>
      </w:pPr>
      <w:r w:rsidRPr="00144E4E">
        <w:rPr>
          <w:rFonts w:ascii="Arial" w:hAnsi="Arial" w:cs="Arial"/>
          <w:szCs w:val="24"/>
        </w:rPr>
        <w:t>The collapse or decline of honey</w:t>
      </w:r>
      <w:r w:rsidR="00975028">
        <w:rPr>
          <w:rFonts w:ascii="Arial" w:hAnsi="Arial" w:cs="Arial"/>
          <w:szCs w:val="24"/>
        </w:rPr>
        <w:t xml:space="preserve"> </w:t>
      </w:r>
      <w:r w:rsidRPr="00144E4E">
        <w:rPr>
          <w:rFonts w:ascii="Arial" w:hAnsi="Arial" w:cs="Arial"/>
          <w:szCs w:val="24"/>
        </w:rPr>
        <w:t>bee colonies is significant economically because many agricultural crops are pollinated by honey</w:t>
      </w:r>
      <w:r w:rsidR="00975028">
        <w:rPr>
          <w:rFonts w:ascii="Arial" w:hAnsi="Arial" w:cs="Arial"/>
          <w:szCs w:val="24"/>
        </w:rPr>
        <w:t xml:space="preserve"> </w:t>
      </w:r>
      <w:r w:rsidRPr="00144E4E">
        <w:rPr>
          <w:rFonts w:ascii="Arial" w:hAnsi="Arial" w:cs="Arial"/>
          <w:szCs w:val="24"/>
        </w:rPr>
        <w:t>bees. </w:t>
      </w:r>
      <w:r w:rsidR="0002511E">
        <w:rPr>
          <w:rFonts w:ascii="Arial" w:hAnsi="Arial" w:cs="Arial"/>
          <w:szCs w:val="24"/>
        </w:rPr>
        <w:t>USDA’s Economic Research Service (ERS) estimated gross revenues of pollination services at $655.5 million in 2012</w:t>
      </w:r>
      <w:r w:rsidR="005E4467">
        <w:rPr>
          <w:rFonts w:ascii="Arial" w:hAnsi="Arial" w:cs="Arial"/>
          <w:szCs w:val="24"/>
        </w:rPr>
        <w:t>, and s</w:t>
      </w:r>
      <w:r w:rsidR="005E4467" w:rsidRPr="00144E4E">
        <w:rPr>
          <w:rFonts w:ascii="Arial" w:hAnsi="Arial" w:cs="Arial"/>
          <w:szCs w:val="24"/>
        </w:rPr>
        <w:t>hortages of honey</w:t>
      </w:r>
      <w:r w:rsidR="005E4467">
        <w:rPr>
          <w:rFonts w:ascii="Arial" w:hAnsi="Arial" w:cs="Arial"/>
          <w:szCs w:val="24"/>
        </w:rPr>
        <w:t xml:space="preserve"> </w:t>
      </w:r>
      <w:r w:rsidR="005E4467" w:rsidRPr="00144E4E">
        <w:rPr>
          <w:rFonts w:ascii="Arial" w:hAnsi="Arial" w:cs="Arial"/>
          <w:szCs w:val="24"/>
        </w:rPr>
        <w:t>bees in the United States have led to substantial increases in the cost to farmers renting them for pollination services.</w:t>
      </w:r>
      <w:r w:rsidR="005E4467">
        <w:rPr>
          <w:rFonts w:ascii="Arial" w:hAnsi="Arial" w:cs="Arial"/>
          <w:szCs w:val="24"/>
        </w:rPr>
        <w:t xml:space="preserve"> </w:t>
      </w:r>
      <w:r w:rsidR="0002511E">
        <w:rPr>
          <w:rFonts w:ascii="Arial" w:hAnsi="Arial" w:cs="Arial"/>
          <w:szCs w:val="24"/>
        </w:rPr>
        <w:t>However, there are few consistent, statistically defensible reports to accompany ERS’s data.</w:t>
      </w:r>
      <w:r w:rsidR="005E4467">
        <w:rPr>
          <w:rFonts w:ascii="Arial" w:hAnsi="Arial" w:cs="Arial"/>
          <w:szCs w:val="24"/>
        </w:rPr>
        <w:t xml:space="preserve"> </w:t>
      </w:r>
      <w:r w:rsidR="0002511E">
        <w:rPr>
          <w:rFonts w:ascii="Arial" w:hAnsi="Arial" w:cs="Arial"/>
          <w:szCs w:val="24"/>
        </w:rPr>
        <w:t xml:space="preserve">Therefore, NASS </w:t>
      </w:r>
      <w:r w:rsidR="002C7130">
        <w:rPr>
          <w:rFonts w:ascii="Arial" w:hAnsi="Arial" w:cs="Arial"/>
          <w:szCs w:val="24"/>
        </w:rPr>
        <w:t xml:space="preserve">was given the task of collecting pollination cost data by the President’s Pollinator Health Task Force (May 19, 2015). </w:t>
      </w:r>
      <w:r w:rsidR="0002511E">
        <w:rPr>
          <w:rFonts w:ascii="Arial" w:hAnsi="Arial" w:cs="Arial"/>
          <w:szCs w:val="24"/>
        </w:rPr>
        <w:t xml:space="preserve"> </w:t>
      </w:r>
    </w:p>
    <w:p w14:paraId="19FFEF89" w14:textId="77777777" w:rsidR="004C5E18" w:rsidRPr="00144E4E" w:rsidRDefault="004C5E18" w:rsidP="004C5E18">
      <w:pPr>
        <w:ind w:left="720"/>
        <w:rPr>
          <w:rFonts w:ascii="Arial" w:hAnsi="Arial" w:cs="Arial"/>
          <w:szCs w:val="24"/>
        </w:rPr>
      </w:pPr>
    </w:p>
    <w:p w14:paraId="0A9516F1" w14:textId="46E4E8DC" w:rsidR="004C5E18" w:rsidRDefault="004C5E18" w:rsidP="004C5E18">
      <w:pPr>
        <w:ind w:left="720"/>
        <w:rPr>
          <w:rFonts w:ascii="Arial" w:hAnsi="Arial" w:cs="Arial"/>
          <w:szCs w:val="24"/>
        </w:rPr>
      </w:pPr>
      <w:r w:rsidRPr="00144E4E">
        <w:rPr>
          <w:rFonts w:ascii="Arial" w:hAnsi="Arial" w:cs="Arial"/>
          <w:szCs w:val="24"/>
        </w:rPr>
        <w:t xml:space="preserve">USDA and the Environmental Protection Agency (EPA), in consultation with other relevant Federal partners, are scaling up efforts to address the decline </w:t>
      </w:r>
      <w:r w:rsidRPr="00144E4E">
        <w:rPr>
          <w:rFonts w:ascii="Arial" w:hAnsi="Arial" w:cs="Arial"/>
          <w:szCs w:val="24"/>
        </w:rPr>
        <w:lastRenderedPageBreak/>
        <w:t>of honey</w:t>
      </w:r>
      <w:r w:rsidR="00975028">
        <w:rPr>
          <w:rFonts w:ascii="Arial" w:hAnsi="Arial" w:cs="Arial"/>
          <w:szCs w:val="24"/>
        </w:rPr>
        <w:t xml:space="preserve"> </w:t>
      </w:r>
      <w:r w:rsidRPr="00144E4E">
        <w:rPr>
          <w:rFonts w:ascii="Arial" w:hAnsi="Arial" w:cs="Arial"/>
          <w:szCs w:val="24"/>
        </w:rPr>
        <w:t xml:space="preserve">bee health with a goal of ensuring the recovery of this critical subset of pollinators.  NASS supports this </w:t>
      </w:r>
      <w:r w:rsidR="00E3154D" w:rsidRPr="00E3154D">
        <w:rPr>
          <w:rFonts w:ascii="Arial" w:hAnsi="Arial" w:cs="Arial"/>
          <w:i/>
          <w:szCs w:val="24"/>
        </w:rPr>
        <w:t>Pollinator Research</w:t>
      </w:r>
      <w:r w:rsidR="00E3154D">
        <w:rPr>
          <w:rFonts w:ascii="Arial" w:hAnsi="Arial" w:cs="Arial"/>
          <w:szCs w:val="24"/>
        </w:rPr>
        <w:t xml:space="preserve"> </w:t>
      </w:r>
      <w:r w:rsidRPr="00144E4E">
        <w:rPr>
          <w:rFonts w:ascii="Arial" w:hAnsi="Arial" w:cs="Arial"/>
          <w:i/>
          <w:iCs/>
          <w:szCs w:val="24"/>
        </w:rPr>
        <w:t>Action Plan</w:t>
      </w:r>
      <w:r w:rsidRPr="00144E4E">
        <w:rPr>
          <w:rFonts w:ascii="Arial" w:hAnsi="Arial" w:cs="Arial"/>
          <w:szCs w:val="24"/>
        </w:rPr>
        <w:t>, which emphasizes the importance of coordinated action to identify the extent and causal factors in honey</w:t>
      </w:r>
      <w:r w:rsidR="00975028">
        <w:rPr>
          <w:rFonts w:ascii="Arial" w:hAnsi="Arial" w:cs="Arial"/>
          <w:szCs w:val="24"/>
        </w:rPr>
        <w:t xml:space="preserve"> </w:t>
      </w:r>
      <w:r w:rsidRPr="00144E4E">
        <w:rPr>
          <w:rFonts w:ascii="Arial" w:hAnsi="Arial" w:cs="Arial"/>
          <w:szCs w:val="24"/>
        </w:rPr>
        <w:t xml:space="preserve">bee and pollinator declines. </w:t>
      </w:r>
    </w:p>
    <w:p w14:paraId="163C496C" w14:textId="77777777" w:rsidR="00D83370" w:rsidRDefault="00D83370" w:rsidP="004C5E18">
      <w:pPr>
        <w:ind w:left="720"/>
        <w:rPr>
          <w:rFonts w:ascii="Arial" w:hAnsi="Arial" w:cs="Arial"/>
          <w:szCs w:val="24"/>
        </w:rPr>
      </w:pPr>
    </w:p>
    <w:p w14:paraId="21D968FC" w14:textId="44ECC1E0" w:rsidR="00D83370" w:rsidRPr="00144E4E" w:rsidRDefault="00D83370" w:rsidP="004C5E18">
      <w:pPr>
        <w:ind w:left="720"/>
        <w:rPr>
          <w:rFonts w:ascii="Arial" w:hAnsi="Arial" w:cs="Arial"/>
          <w:szCs w:val="24"/>
        </w:rPr>
      </w:pPr>
      <w:r>
        <w:rPr>
          <w:rFonts w:ascii="Arial" w:hAnsi="Arial" w:cs="Arial"/>
          <w:szCs w:val="24"/>
        </w:rPr>
        <w:t xml:space="preserve">NASS’ primary focus will center </w:t>
      </w:r>
      <w:r w:rsidR="00792D55">
        <w:rPr>
          <w:rFonts w:ascii="Arial" w:hAnsi="Arial" w:cs="Arial"/>
          <w:szCs w:val="24"/>
        </w:rPr>
        <w:t xml:space="preserve">on </w:t>
      </w:r>
      <w:r>
        <w:rPr>
          <w:rFonts w:ascii="Arial" w:hAnsi="Arial" w:cs="Arial"/>
          <w:szCs w:val="24"/>
        </w:rPr>
        <w:t>costs associated with honey bee</w:t>
      </w:r>
      <w:r w:rsidR="00E3154D">
        <w:rPr>
          <w:rFonts w:ascii="Arial" w:hAnsi="Arial" w:cs="Arial"/>
          <w:szCs w:val="24"/>
        </w:rPr>
        <w:t xml:space="preserve"> pollination</w:t>
      </w:r>
      <w:r>
        <w:rPr>
          <w:rFonts w:ascii="Arial" w:hAnsi="Arial" w:cs="Arial"/>
          <w:szCs w:val="24"/>
        </w:rPr>
        <w:t>, but will also collect some basic information relating to other</w:t>
      </w:r>
      <w:r w:rsidR="00E3154D">
        <w:rPr>
          <w:rFonts w:ascii="Arial" w:hAnsi="Arial" w:cs="Arial"/>
          <w:szCs w:val="24"/>
        </w:rPr>
        <w:t xml:space="preserve"> forms </w:t>
      </w:r>
      <w:proofErr w:type="gramStart"/>
      <w:r w:rsidR="00E3154D">
        <w:rPr>
          <w:rFonts w:ascii="Arial" w:hAnsi="Arial" w:cs="Arial"/>
          <w:szCs w:val="24"/>
        </w:rPr>
        <w:t>of</w:t>
      </w:r>
      <w:proofErr w:type="gramEnd"/>
      <w:r w:rsidR="00E3154D">
        <w:rPr>
          <w:rFonts w:ascii="Arial" w:hAnsi="Arial" w:cs="Arial"/>
          <w:szCs w:val="24"/>
        </w:rPr>
        <w:t xml:space="preserve"> </w:t>
      </w:r>
      <w:r>
        <w:rPr>
          <w:rFonts w:ascii="Arial" w:hAnsi="Arial" w:cs="Arial"/>
          <w:szCs w:val="24"/>
        </w:rPr>
        <w:t>pollinat</w:t>
      </w:r>
      <w:r w:rsidR="00E3154D">
        <w:rPr>
          <w:rFonts w:ascii="Arial" w:hAnsi="Arial" w:cs="Arial"/>
          <w:szCs w:val="24"/>
        </w:rPr>
        <w:t>ion</w:t>
      </w:r>
      <w:r>
        <w:rPr>
          <w:rFonts w:ascii="Arial" w:hAnsi="Arial" w:cs="Arial"/>
          <w:szCs w:val="24"/>
        </w:rPr>
        <w:t xml:space="preserve">. </w:t>
      </w:r>
    </w:p>
    <w:p w14:paraId="149DC98F" w14:textId="77777777" w:rsidR="00377BA5" w:rsidRPr="00144E4E" w:rsidRDefault="00377BA5">
      <w:pPr>
        <w:rPr>
          <w:rFonts w:ascii="Arial" w:hAnsi="Arial" w:cs="Arial"/>
          <w:szCs w:val="24"/>
        </w:rPr>
      </w:pPr>
    </w:p>
    <w:p w14:paraId="044A3AA9" w14:textId="77777777" w:rsidR="00377BA5" w:rsidRPr="00144E4E" w:rsidRDefault="00377BA5">
      <w:pPr>
        <w:ind w:left="720"/>
        <w:rPr>
          <w:rFonts w:ascii="Arial" w:hAnsi="Arial" w:cs="Arial"/>
          <w:szCs w:val="24"/>
        </w:rPr>
      </w:pPr>
      <w:r w:rsidRPr="00144E4E">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2EB9125A" w14:textId="77777777" w:rsidR="00377BA5" w:rsidRPr="00144E4E" w:rsidRDefault="00377BA5">
      <w:pPr>
        <w:rPr>
          <w:rFonts w:ascii="Arial" w:hAnsi="Arial" w:cs="Arial"/>
          <w:szCs w:val="24"/>
        </w:rPr>
      </w:pPr>
    </w:p>
    <w:p w14:paraId="0D01DFF0" w14:textId="77777777" w:rsidR="00377BA5" w:rsidRPr="009A0426" w:rsidRDefault="00377BA5">
      <w:pPr>
        <w:ind w:left="720" w:hanging="720"/>
        <w:rPr>
          <w:rFonts w:ascii="Arial" w:hAnsi="Arial" w:cs="Arial"/>
          <w:szCs w:val="24"/>
        </w:rPr>
      </w:pPr>
      <w:r w:rsidRPr="00144E4E">
        <w:rPr>
          <w:rFonts w:ascii="Arial" w:hAnsi="Arial" w:cs="Arial"/>
          <w:b/>
          <w:szCs w:val="24"/>
        </w:rPr>
        <w:t>2.</w:t>
      </w:r>
      <w:r w:rsidRPr="00144E4E">
        <w:rPr>
          <w:rFonts w:ascii="Arial" w:hAnsi="Arial" w:cs="Arial"/>
          <w:b/>
          <w:szCs w:val="24"/>
        </w:rPr>
        <w:tab/>
        <w:t xml:space="preserve">Indicate how, by whom, and for what purpose the information is to be </w:t>
      </w:r>
      <w:r w:rsidRPr="00897B1B">
        <w:rPr>
          <w:rFonts w:ascii="Arial" w:hAnsi="Arial" w:cs="Arial"/>
          <w:b/>
          <w:color w:val="000000"/>
          <w:szCs w:val="24"/>
        </w:rPr>
        <w:t xml:space="preserve">used.  Except for a new collection, indicate the actual use the agency has made of the </w:t>
      </w:r>
      <w:r w:rsidRPr="00897B1B">
        <w:rPr>
          <w:rFonts w:ascii="Arial" w:hAnsi="Arial" w:cs="Arial"/>
          <w:b/>
          <w:szCs w:val="24"/>
        </w:rPr>
        <w:t>information received from the current collection.</w:t>
      </w:r>
    </w:p>
    <w:p w14:paraId="1BF8BA7A" w14:textId="77777777" w:rsidR="00377BA5" w:rsidRPr="009A0426" w:rsidRDefault="00377BA5">
      <w:pPr>
        <w:rPr>
          <w:rFonts w:ascii="Arial" w:hAnsi="Arial" w:cs="Arial"/>
          <w:szCs w:val="24"/>
        </w:rPr>
      </w:pPr>
    </w:p>
    <w:p w14:paraId="44B5A6B0" w14:textId="7C721EF8" w:rsidR="00A95B71" w:rsidRPr="009A0426" w:rsidRDefault="00A95B71" w:rsidP="00A95B71">
      <w:pPr>
        <w:ind w:left="720"/>
        <w:rPr>
          <w:rFonts w:ascii="Arial" w:hAnsi="Arial" w:cs="Arial"/>
          <w:szCs w:val="24"/>
        </w:rPr>
      </w:pPr>
      <w:r w:rsidRPr="009A0426">
        <w:rPr>
          <w:rFonts w:ascii="Arial" w:hAnsi="Arial" w:cs="Arial"/>
          <w:szCs w:val="24"/>
        </w:rPr>
        <w:t>The need for NASS to expand its programs was initiated by the Presidential Memorandum “Creating a Federal Strategy to Promote the Health of Honey Bees and Other Pollinators</w:t>
      </w:r>
      <w:r>
        <w:rPr>
          <w:rFonts w:ascii="Arial" w:hAnsi="Arial" w:cs="Arial"/>
          <w:szCs w:val="24"/>
        </w:rPr>
        <w:t>,</w:t>
      </w:r>
      <w:r w:rsidRPr="009A0426">
        <w:rPr>
          <w:rFonts w:ascii="Arial" w:hAnsi="Arial" w:cs="Arial"/>
          <w:szCs w:val="24"/>
        </w:rPr>
        <w:t>”</w:t>
      </w:r>
      <w:r>
        <w:rPr>
          <w:rFonts w:ascii="Arial" w:hAnsi="Arial" w:cs="Arial"/>
          <w:szCs w:val="24"/>
        </w:rPr>
        <w:t xml:space="preserve"> issued on June 20, 2014 </w:t>
      </w:r>
      <w:r w:rsidRPr="009A0426">
        <w:rPr>
          <w:rFonts w:ascii="Arial" w:hAnsi="Arial" w:cs="Arial"/>
          <w:szCs w:val="24"/>
        </w:rPr>
        <w:t xml:space="preserve">to take “steps to reverse pollinator losses and help restore populations to healthy levels.”  </w:t>
      </w:r>
      <w:r>
        <w:rPr>
          <w:rFonts w:ascii="Arial" w:hAnsi="Arial" w:cs="Arial"/>
          <w:szCs w:val="24"/>
        </w:rPr>
        <w:t>The memorandum can be found at this link</w:t>
      </w:r>
      <w:r w:rsidRPr="009A0426">
        <w:rPr>
          <w:rFonts w:ascii="Arial" w:hAnsi="Arial" w:cs="Arial"/>
          <w:szCs w:val="24"/>
        </w:rPr>
        <w:t xml:space="preserve"> </w:t>
      </w:r>
      <w:hyperlink r:id="rId8" w:history="1">
        <w:r w:rsidRPr="003B0F2E">
          <w:rPr>
            <w:rStyle w:val="Hyperlink"/>
            <w:rFonts w:ascii="Arial" w:hAnsi="Arial" w:cs="Arial"/>
            <w:szCs w:val="24"/>
          </w:rPr>
          <w:t>https://www.whitehouse.gov/the-press-office/2014/06/20/presidential-memorandum-creating-federal-strategy-promote-health-honey-b</w:t>
        </w:r>
      </w:hyperlink>
      <w:r>
        <w:rPr>
          <w:rFonts w:ascii="Arial" w:hAnsi="Arial" w:cs="Arial"/>
          <w:szCs w:val="24"/>
        </w:rPr>
        <w:t xml:space="preserve">.  </w:t>
      </w:r>
      <w:r w:rsidRPr="009A0426">
        <w:rPr>
          <w:rFonts w:ascii="Arial" w:hAnsi="Arial" w:cs="Arial"/>
          <w:szCs w:val="24"/>
        </w:rPr>
        <w:t>To this end, NASS is committed to collaborating with USDA and the other departments on a unified and complementary approach to the President’s pollinator health initiative.</w:t>
      </w:r>
      <w:r w:rsidR="003B4C3F">
        <w:rPr>
          <w:rFonts w:ascii="Arial" w:hAnsi="Arial" w:cs="Arial"/>
          <w:szCs w:val="24"/>
        </w:rPr>
        <w:t xml:space="preserve"> </w:t>
      </w:r>
    </w:p>
    <w:p w14:paraId="712A24A7" w14:textId="77777777" w:rsidR="00A53E91" w:rsidRPr="009A0426" w:rsidRDefault="00A53E91" w:rsidP="00A53E91">
      <w:pPr>
        <w:ind w:left="720"/>
        <w:rPr>
          <w:rFonts w:ascii="Arial" w:hAnsi="Arial" w:cs="Arial"/>
          <w:szCs w:val="24"/>
        </w:rPr>
      </w:pPr>
    </w:p>
    <w:p w14:paraId="4A6D5370" w14:textId="65E7B36E" w:rsidR="009A0426" w:rsidRDefault="009A0426" w:rsidP="00A53E91">
      <w:pPr>
        <w:ind w:left="720"/>
        <w:rPr>
          <w:rFonts w:ascii="Arial" w:hAnsi="Arial" w:cs="Arial"/>
          <w:szCs w:val="24"/>
        </w:rPr>
      </w:pPr>
      <w:r w:rsidRPr="009A0426">
        <w:rPr>
          <w:rFonts w:ascii="Arial" w:hAnsi="Arial" w:cs="Arial"/>
          <w:szCs w:val="24"/>
        </w:rPr>
        <w:t xml:space="preserve">Data that are collected from beekeepers through the </w:t>
      </w:r>
      <w:r>
        <w:rPr>
          <w:rFonts w:ascii="Arial" w:hAnsi="Arial" w:cs="Arial"/>
          <w:szCs w:val="24"/>
        </w:rPr>
        <w:t xml:space="preserve">expanded </w:t>
      </w:r>
      <w:r w:rsidRPr="009A0426">
        <w:rPr>
          <w:rFonts w:ascii="Arial" w:hAnsi="Arial" w:cs="Arial"/>
          <w:szCs w:val="24"/>
        </w:rPr>
        <w:t xml:space="preserve">Bee and Honey Survey (OMB# 0535-0153) and the Colony Loss Survey (OMB # 0535-0255), combined with the cost of pollination data collected from crop farmers (fruits, nuts, vegetable and specialty crops) will provide researchers with a </w:t>
      </w:r>
      <w:r w:rsidRPr="00A35A90">
        <w:rPr>
          <w:rFonts w:ascii="Arial" w:hAnsi="Arial" w:cs="Arial"/>
          <w:szCs w:val="24"/>
        </w:rPr>
        <w:t>comprehensive view of the honey</w:t>
      </w:r>
      <w:r w:rsidR="00975028">
        <w:rPr>
          <w:rFonts w:ascii="Arial" w:hAnsi="Arial" w:cs="Arial"/>
          <w:szCs w:val="24"/>
        </w:rPr>
        <w:t xml:space="preserve"> </w:t>
      </w:r>
      <w:r w:rsidRPr="00A35A90">
        <w:rPr>
          <w:rFonts w:ascii="Arial" w:hAnsi="Arial" w:cs="Arial"/>
          <w:szCs w:val="24"/>
        </w:rPr>
        <w:t>bee</w:t>
      </w:r>
      <w:r w:rsidR="00A35A90">
        <w:rPr>
          <w:rFonts w:ascii="Arial" w:hAnsi="Arial" w:cs="Arial"/>
          <w:szCs w:val="24"/>
        </w:rPr>
        <w:t>/pollinator</w:t>
      </w:r>
      <w:r w:rsidRPr="00A35A90">
        <w:rPr>
          <w:rFonts w:ascii="Arial" w:hAnsi="Arial" w:cs="Arial"/>
          <w:szCs w:val="24"/>
        </w:rPr>
        <w:t xml:space="preserve"> industry. </w:t>
      </w:r>
      <w:r w:rsidR="003B4C3F">
        <w:rPr>
          <w:rFonts w:ascii="Arial" w:hAnsi="Arial" w:cs="Arial"/>
          <w:szCs w:val="24"/>
        </w:rPr>
        <w:t xml:space="preserve">These data will give a more detailed view of the expenses associated with pollination and help policy makers, crop producers, and beekeepers “ensure the sustainability of our food production systems” and “avoid additional economic impact on the agricultural sector”. Furthermore, estimates from the Cost of Pollination survey will be used </w:t>
      </w:r>
      <w:r w:rsidR="003F505C">
        <w:rPr>
          <w:rFonts w:ascii="Arial" w:hAnsi="Arial" w:cs="Arial"/>
          <w:szCs w:val="24"/>
        </w:rPr>
        <w:t xml:space="preserve">to </w:t>
      </w:r>
      <w:r w:rsidR="003B4C3F">
        <w:rPr>
          <w:rFonts w:ascii="Arial" w:hAnsi="Arial" w:cs="Arial"/>
          <w:szCs w:val="24"/>
        </w:rPr>
        <w:t xml:space="preserve">fulfill the needs in the Pollinator Research Action Plan </w:t>
      </w:r>
      <w:r w:rsidR="008F0C94">
        <w:rPr>
          <w:rFonts w:ascii="Arial" w:hAnsi="Arial" w:cs="Arial"/>
          <w:szCs w:val="24"/>
        </w:rPr>
        <w:t>which</w:t>
      </w:r>
      <w:r w:rsidR="003B4C3F">
        <w:rPr>
          <w:rFonts w:ascii="Arial" w:hAnsi="Arial" w:cs="Arial"/>
          <w:szCs w:val="24"/>
        </w:rPr>
        <w:t xml:space="preserve"> specifically call</w:t>
      </w:r>
      <w:r w:rsidR="008F0C94">
        <w:rPr>
          <w:rFonts w:ascii="Arial" w:hAnsi="Arial" w:cs="Arial"/>
          <w:szCs w:val="24"/>
        </w:rPr>
        <w:t>s</w:t>
      </w:r>
      <w:r w:rsidR="003B4C3F">
        <w:rPr>
          <w:rFonts w:ascii="Arial" w:hAnsi="Arial" w:cs="Arial"/>
          <w:szCs w:val="24"/>
        </w:rPr>
        <w:t xml:space="preserve"> for </w:t>
      </w:r>
      <w:r w:rsidR="008F0C94">
        <w:rPr>
          <w:rFonts w:ascii="Arial" w:hAnsi="Arial" w:cs="Arial"/>
          <w:szCs w:val="24"/>
        </w:rPr>
        <w:t>NASS t</w:t>
      </w:r>
      <w:r w:rsidR="00761A8F">
        <w:rPr>
          <w:rFonts w:ascii="Arial" w:hAnsi="Arial" w:cs="Arial"/>
          <w:szCs w:val="24"/>
        </w:rPr>
        <w:t>o</w:t>
      </w:r>
      <w:r w:rsidR="008F0C94">
        <w:rPr>
          <w:rFonts w:ascii="Arial" w:hAnsi="Arial" w:cs="Arial"/>
          <w:szCs w:val="24"/>
        </w:rPr>
        <w:t xml:space="preserve"> con</w:t>
      </w:r>
      <w:r w:rsidR="00761A8F">
        <w:rPr>
          <w:rFonts w:ascii="Arial" w:hAnsi="Arial" w:cs="Arial"/>
          <w:szCs w:val="24"/>
        </w:rPr>
        <w:t>d</w:t>
      </w:r>
      <w:r w:rsidR="008F0C94">
        <w:rPr>
          <w:rFonts w:ascii="Arial" w:hAnsi="Arial" w:cs="Arial"/>
          <w:szCs w:val="24"/>
        </w:rPr>
        <w:t>uct the C</w:t>
      </w:r>
      <w:r w:rsidR="003B4C3F">
        <w:rPr>
          <w:rFonts w:ascii="Arial" w:hAnsi="Arial" w:cs="Arial"/>
          <w:szCs w:val="24"/>
        </w:rPr>
        <w:t xml:space="preserve">ost of </w:t>
      </w:r>
      <w:r w:rsidR="008F0C94">
        <w:rPr>
          <w:rFonts w:ascii="Arial" w:hAnsi="Arial" w:cs="Arial"/>
          <w:szCs w:val="24"/>
        </w:rPr>
        <w:t>P</w:t>
      </w:r>
      <w:r w:rsidR="003B4C3F">
        <w:rPr>
          <w:rFonts w:ascii="Arial" w:hAnsi="Arial" w:cs="Arial"/>
          <w:szCs w:val="24"/>
        </w:rPr>
        <w:t xml:space="preserve">ollination </w:t>
      </w:r>
      <w:r w:rsidR="008F0C94">
        <w:rPr>
          <w:rFonts w:ascii="Arial" w:hAnsi="Arial" w:cs="Arial"/>
          <w:szCs w:val="24"/>
        </w:rPr>
        <w:t>Survey</w:t>
      </w:r>
      <w:r w:rsidR="003B4C3F">
        <w:rPr>
          <w:rFonts w:ascii="Arial" w:hAnsi="Arial" w:cs="Arial"/>
          <w:szCs w:val="24"/>
        </w:rPr>
        <w:t>.</w:t>
      </w:r>
      <w:r w:rsidR="003F505C">
        <w:rPr>
          <w:rFonts w:ascii="Arial" w:hAnsi="Arial" w:cs="Arial"/>
          <w:szCs w:val="24"/>
        </w:rPr>
        <w:t xml:space="preserve">  </w:t>
      </w:r>
      <w:hyperlink r:id="rId9" w:history="1">
        <w:r w:rsidR="003F505C" w:rsidRPr="001B4050">
          <w:rPr>
            <w:rStyle w:val="Hyperlink"/>
            <w:rFonts w:ascii="Arial" w:hAnsi="Arial" w:cs="Arial"/>
            <w:szCs w:val="24"/>
          </w:rPr>
          <w:t>https://www.whitehouse.gov/sites/default/files/microsites/ostp/Pollinator%20Research%20Action%20Plan%202015.pdf</w:t>
        </w:r>
      </w:hyperlink>
    </w:p>
    <w:p w14:paraId="26D9A8D9" w14:textId="77777777" w:rsidR="003F505C" w:rsidRPr="00A35A90" w:rsidRDefault="003F505C" w:rsidP="00A53E91">
      <w:pPr>
        <w:ind w:left="720"/>
        <w:rPr>
          <w:rFonts w:ascii="Arial" w:hAnsi="Arial" w:cs="Arial"/>
          <w:szCs w:val="24"/>
        </w:rPr>
      </w:pPr>
    </w:p>
    <w:p w14:paraId="5F26C45B" w14:textId="77777777" w:rsidR="009A0426" w:rsidRPr="00A35A90" w:rsidRDefault="009A0426" w:rsidP="00A53E91">
      <w:pPr>
        <w:ind w:left="720"/>
        <w:rPr>
          <w:rFonts w:ascii="Arial" w:hAnsi="Arial" w:cs="Arial"/>
          <w:szCs w:val="24"/>
        </w:rPr>
      </w:pPr>
    </w:p>
    <w:p w14:paraId="3E5B8CED" w14:textId="014727A2" w:rsidR="00DA1B0D" w:rsidRDefault="001F689E" w:rsidP="00A53E91">
      <w:pPr>
        <w:ind w:left="720"/>
        <w:rPr>
          <w:rFonts w:ascii="Arial" w:hAnsi="Arial" w:cs="Arial"/>
          <w:szCs w:val="24"/>
        </w:rPr>
      </w:pPr>
      <w:r>
        <w:rPr>
          <w:rFonts w:ascii="Arial" w:hAnsi="Arial" w:cs="Arial"/>
          <w:szCs w:val="24"/>
        </w:rPr>
        <w:lastRenderedPageBreak/>
        <w:t xml:space="preserve">The </w:t>
      </w:r>
      <w:r w:rsidRPr="00146A46">
        <w:rPr>
          <w:rFonts w:ascii="Arial" w:hAnsi="Arial" w:cs="Arial"/>
          <w:i/>
          <w:szCs w:val="24"/>
        </w:rPr>
        <w:t>Cost of Pollination Inquiry</w:t>
      </w:r>
      <w:r>
        <w:rPr>
          <w:rFonts w:ascii="Arial" w:hAnsi="Arial" w:cs="Arial"/>
          <w:szCs w:val="24"/>
        </w:rPr>
        <w:t xml:space="preserve"> will collect </w:t>
      </w:r>
      <w:r w:rsidR="00146A46">
        <w:rPr>
          <w:rFonts w:ascii="Arial" w:hAnsi="Arial" w:cs="Arial"/>
          <w:szCs w:val="24"/>
        </w:rPr>
        <w:t xml:space="preserve">data relating to the primary crops that rely on honey bees and other pollinators to perform the tasks of pollination. </w:t>
      </w:r>
      <w:r w:rsidR="00A53E91" w:rsidRPr="00A35A90">
        <w:rPr>
          <w:rFonts w:ascii="Arial" w:hAnsi="Arial" w:cs="Arial"/>
          <w:szCs w:val="24"/>
        </w:rPr>
        <w:t xml:space="preserve">By publishing </w:t>
      </w:r>
      <w:r w:rsidR="00DA1B0D" w:rsidRPr="00A35A90">
        <w:rPr>
          <w:rFonts w:ascii="Arial" w:hAnsi="Arial" w:cs="Arial"/>
          <w:szCs w:val="24"/>
        </w:rPr>
        <w:t xml:space="preserve">both </w:t>
      </w:r>
      <w:r w:rsidR="00E3154D">
        <w:rPr>
          <w:rFonts w:ascii="Arial" w:hAnsi="Arial" w:cs="Arial"/>
          <w:szCs w:val="24"/>
        </w:rPr>
        <w:t>regional</w:t>
      </w:r>
      <w:r w:rsidR="00A53E91" w:rsidRPr="00A35A90">
        <w:rPr>
          <w:rFonts w:ascii="Arial" w:hAnsi="Arial" w:cs="Arial"/>
          <w:szCs w:val="24"/>
        </w:rPr>
        <w:t xml:space="preserve"> </w:t>
      </w:r>
      <w:r w:rsidR="00DA1B0D" w:rsidRPr="00A35A90">
        <w:rPr>
          <w:rFonts w:ascii="Arial" w:hAnsi="Arial" w:cs="Arial"/>
          <w:szCs w:val="24"/>
        </w:rPr>
        <w:t>and</w:t>
      </w:r>
      <w:r w:rsidR="00A53E91" w:rsidRPr="00A35A90">
        <w:rPr>
          <w:rFonts w:ascii="Arial" w:hAnsi="Arial" w:cs="Arial"/>
          <w:szCs w:val="24"/>
        </w:rPr>
        <w:t xml:space="preserve"> </w:t>
      </w:r>
      <w:r w:rsidR="00DA1B0D" w:rsidRPr="00A35A90">
        <w:rPr>
          <w:rFonts w:ascii="Arial" w:hAnsi="Arial" w:cs="Arial"/>
          <w:szCs w:val="24"/>
        </w:rPr>
        <w:t>crop specific pollination costs, both, crop farmers and beekeepers will be able to benefit from this additional data.  Federal and State</w:t>
      </w:r>
      <w:r w:rsidR="00A53E91" w:rsidRPr="00A35A90">
        <w:rPr>
          <w:rFonts w:ascii="Arial" w:hAnsi="Arial" w:cs="Arial"/>
          <w:szCs w:val="24"/>
        </w:rPr>
        <w:t xml:space="preserve"> Departments of Agriculture, </w:t>
      </w:r>
      <w:r w:rsidR="00A35A90" w:rsidRPr="00A35A90">
        <w:rPr>
          <w:rFonts w:ascii="Arial" w:hAnsi="Arial" w:cs="Arial"/>
          <w:szCs w:val="24"/>
        </w:rPr>
        <w:t>universities, various Federal Agencies, and numerous other people will be able to benefit from this data</w:t>
      </w:r>
      <w:r w:rsidR="00A35A90">
        <w:rPr>
          <w:rFonts w:ascii="Arial" w:hAnsi="Arial" w:cs="Arial"/>
          <w:szCs w:val="24"/>
        </w:rPr>
        <w:t xml:space="preserve"> as well</w:t>
      </w:r>
      <w:r w:rsidR="00A53E91" w:rsidRPr="00A35A90">
        <w:rPr>
          <w:rFonts w:ascii="Arial" w:hAnsi="Arial" w:cs="Arial"/>
          <w:szCs w:val="24"/>
        </w:rPr>
        <w:t xml:space="preserve">. </w:t>
      </w:r>
    </w:p>
    <w:p w14:paraId="76A8BB9B" w14:textId="77777777" w:rsidR="007610F9" w:rsidRDefault="007610F9" w:rsidP="00A53E91">
      <w:pPr>
        <w:ind w:left="720"/>
        <w:rPr>
          <w:rFonts w:ascii="Arial" w:hAnsi="Arial" w:cs="Arial"/>
          <w:szCs w:val="24"/>
        </w:rPr>
      </w:pPr>
    </w:p>
    <w:p w14:paraId="1A7AF9DF" w14:textId="77777777" w:rsidR="00A95B71" w:rsidRPr="00A35A90" w:rsidRDefault="00377BA5" w:rsidP="00A95B71">
      <w:pPr>
        <w:ind w:left="720" w:hanging="720"/>
        <w:rPr>
          <w:rFonts w:ascii="Arial" w:hAnsi="Arial" w:cs="Arial"/>
          <w:szCs w:val="24"/>
        </w:rPr>
      </w:pPr>
      <w:r w:rsidRPr="00897B1B">
        <w:rPr>
          <w:rFonts w:ascii="Arial" w:hAnsi="Arial" w:cs="Arial"/>
          <w:b/>
          <w:szCs w:val="24"/>
        </w:rPr>
        <w:t>3.</w:t>
      </w:r>
      <w:r w:rsidRPr="00897B1B">
        <w:rPr>
          <w:rFonts w:ascii="Arial" w:hAnsi="Arial" w:cs="Arial"/>
          <w:b/>
          <w:szCs w:val="24"/>
        </w:rPr>
        <w:tab/>
        <w:t>Describe whether</w:t>
      </w:r>
      <w:r w:rsidRPr="00897B1B">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35A90">
        <w:rPr>
          <w:rFonts w:ascii="Arial" w:hAnsi="Arial" w:cs="Arial"/>
          <w:b/>
          <w:szCs w:val="24"/>
        </w:rPr>
        <w:t xml:space="preserve">.  Also </w:t>
      </w:r>
      <w:r w:rsidR="00A95B71" w:rsidRPr="00A35A90">
        <w:rPr>
          <w:rFonts w:ascii="Arial" w:hAnsi="Arial" w:cs="Arial"/>
          <w:b/>
          <w:szCs w:val="24"/>
        </w:rPr>
        <w:t>describe any consideration of using information technology to reduce burden.</w:t>
      </w:r>
    </w:p>
    <w:p w14:paraId="7AD090A3" w14:textId="77777777" w:rsidR="00A95B71" w:rsidRPr="00A35A90" w:rsidRDefault="00A95B71" w:rsidP="00A95B71">
      <w:pPr>
        <w:rPr>
          <w:rFonts w:ascii="Arial" w:hAnsi="Arial" w:cs="Arial"/>
          <w:szCs w:val="24"/>
        </w:rPr>
      </w:pPr>
    </w:p>
    <w:p w14:paraId="2E49B8FF" w14:textId="77777777" w:rsidR="00A95B71" w:rsidRPr="00E3154D" w:rsidRDefault="00A95B71" w:rsidP="00A95B71">
      <w:pPr>
        <w:ind w:left="720"/>
        <w:rPr>
          <w:rFonts w:ascii="Arial" w:hAnsi="Arial" w:cs="Arial"/>
          <w:szCs w:val="24"/>
        </w:rPr>
      </w:pPr>
      <w:r w:rsidRPr="00A35A90">
        <w:rPr>
          <w:rFonts w:ascii="Arial" w:hAnsi="Arial" w:cs="Arial"/>
          <w:szCs w:val="24"/>
        </w:rPr>
        <w:t xml:space="preserve">NASS’ Questionnaire Repository System (QRS) was built to enable the simultaneous creation of comparable paper and web survey instruments for almost any survey.  This being a group of new surveys, NASS </w:t>
      </w:r>
      <w:r>
        <w:rPr>
          <w:rFonts w:ascii="Arial" w:hAnsi="Arial" w:cs="Arial"/>
          <w:szCs w:val="24"/>
        </w:rPr>
        <w:t>aims to</w:t>
      </w:r>
      <w:r w:rsidRPr="00A35A90">
        <w:rPr>
          <w:rFonts w:ascii="Arial" w:hAnsi="Arial" w:cs="Arial"/>
          <w:szCs w:val="24"/>
        </w:rPr>
        <w:t xml:space="preserve"> </w:t>
      </w:r>
      <w:r w:rsidRPr="00E3154D">
        <w:rPr>
          <w:rFonts w:ascii="Arial" w:hAnsi="Arial" w:cs="Arial"/>
          <w:szCs w:val="24"/>
        </w:rPr>
        <w:t>develop an internet version along with a computer assisted telephone interview (CATI) during the first year of data collection.  NASS utilizes multiple modes to collect data.  Initially, NASS will mail paper questionnaires to the target sample and follow-up with telephone and face to face interviews with non-respondents. Once internet and CATI versions of the questionnaire are developed, they will be added to the other modes offered to respondents.  This will allow the respondents to reply by whichever means they are most comfortable using.</w:t>
      </w:r>
    </w:p>
    <w:p w14:paraId="5D4AEB2C" w14:textId="77777777" w:rsidR="00A95B71" w:rsidRPr="00E3154D" w:rsidRDefault="00A95B71" w:rsidP="00A95B71">
      <w:pPr>
        <w:ind w:left="720"/>
        <w:rPr>
          <w:rFonts w:ascii="Arial" w:hAnsi="Arial" w:cs="Arial"/>
          <w:szCs w:val="24"/>
        </w:rPr>
      </w:pPr>
    </w:p>
    <w:p w14:paraId="1E2CDD57" w14:textId="77777777" w:rsidR="00A95B71" w:rsidRDefault="00A95B71" w:rsidP="00A95B71">
      <w:pPr>
        <w:ind w:left="720"/>
        <w:rPr>
          <w:rFonts w:ascii="Arial" w:hAnsi="Arial" w:cs="Arial"/>
        </w:rPr>
      </w:pPr>
      <w:r w:rsidRPr="00E3154D">
        <w:rPr>
          <w:rFonts w:ascii="Arial" w:hAnsi="Arial" w:cs="Arial"/>
        </w:rPr>
        <w:t>NASS is scheduled to begin data collection on the Cost of Pollination surveys in December 2015. Data collection efforts will be coordinated with end of year crop production surveys if possible, to help minimize any burden on respondents.</w:t>
      </w:r>
    </w:p>
    <w:p w14:paraId="79FAC53D" w14:textId="77777777" w:rsidR="00A95B71" w:rsidRPr="00DF05A7" w:rsidRDefault="00A95B71" w:rsidP="00A95B71">
      <w:pPr>
        <w:ind w:left="720"/>
        <w:rPr>
          <w:rFonts w:ascii="Arial" w:hAnsi="Arial" w:cs="Arial"/>
          <w:color w:val="FF0000"/>
          <w:szCs w:val="24"/>
        </w:rPr>
      </w:pPr>
    </w:p>
    <w:p w14:paraId="246DA0D6" w14:textId="77777777" w:rsidR="00A95B71" w:rsidRPr="00897B1B" w:rsidRDefault="00A95B71" w:rsidP="00A95B71">
      <w:pPr>
        <w:ind w:left="720" w:hanging="720"/>
        <w:rPr>
          <w:rFonts w:ascii="Arial" w:hAnsi="Arial" w:cs="Arial"/>
          <w:color w:val="000000"/>
          <w:szCs w:val="24"/>
        </w:rPr>
      </w:pPr>
      <w:r w:rsidRPr="00897B1B">
        <w:rPr>
          <w:rFonts w:ascii="Arial" w:hAnsi="Arial" w:cs="Arial"/>
          <w:b/>
          <w:szCs w:val="24"/>
        </w:rPr>
        <w:t>4.</w:t>
      </w:r>
      <w:r w:rsidRPr="00897B1B">
        <w:rPr>
          <w:rFonts w:ascii="Arial" w:hAnsi="Arial" w:cs="Arial"/>
          <w:b/>
          <w:szCs w:val="24"/>
        </w:rPr>
        <w:tab/>
        <w:t>Describe efforts to identify duplication</w:t>
      </w:r>
      <w:r w:rsidRPr="00897B1B">
        <w:rPr>
          <w:rFonts w:ascii="Arial" w:hAnsi="Arial" w:cs="Arial"/>
          <w:b/>
          <w:color w:val="000000"/>
          <w:szCs w:val="24"/>
        </w:rPr>
        <w:t>.  Show specifically why any similar information already available cannot be used or modified for use for the purposes described in Item 2 above.</w:t>
      </w:r>
    </w:p>
    <w:p w14:paraId="1CBFE5F8" w14:textId="77777777" w:rsidR="00A95B71" w:rsidRPr="00E50524" w:rsidRDefault="00A95B71" w:rsidP="00A95B71">
      <w:pPr>
        <w:rPr>
          <w:rFonts w:ascii="Arial" w:hAnsi="Arial" w:cs="Arial"/>
          <w:szCs w:val="24"/>
        </w:rPr>
      </w:pPr>
    </w:p>
    <w:p w14:paraId="08E625BA" w14:textId="77777777" w:rsidR="00A95B71" w:rsidRPr="00E50524" w:rsidRDefault="00A95B71" w:rsidP="00A95B71">
      <w:pPr>
        <w:ind w:left="720"/>
        <w:rPr>
          <w:rFonts w:ascii="Arial" w:hAnsi="Arial" w:cs="Arial"/>
          <w:szCs w:val="24"/>
        </w:rPr>
      </w:pPr>
      <w:r w:rsidRPr="00E50524">
        <w:rPr>
          <w:rFonts w:ascii="Arial" w:hAnsi="Arial" w:cs="Arial"/>
          <w:szCs w:val="24"/>
        </w:rPr>
        <w:t>The National Agricultural Statistics Service cooperates with State Departments of Agriculture and land grant universities to conduct agricultural surveys.  These surveys meet both State and federal needs, thus eliminating duplication and minimizing reporting burden on the agriculture industry.  Data collected on these surveys are not available from any other source.</w:t>
      </w:r>
    </w:p>
    <w:p w14:paraId="004200C1" w14:textId="77777777" w:rsidR="00A95B71" w:rsidRPr="00DF05A7" w:rsidRDefault="00A95B71" w:rsidP="00A95B71">
      <w:pPr>
        <w:ind w:left="720"/>
        <w:rPr>
          <w:rFonts w:ascii="Arial" w:hAnsi="Arial" w:cs="Arial"/>
          <w:color w:val="FF0000"/>
          <w:szCs w:val="24"/>
        </w:rPr>
      </w:pPr>
    </w:p>
    <w:p w14:paraId="7F2397B8" w14:textId="77777777" w:rsidR="00A95B71" w:rsidRPr="00897B1B" w:rsidRDefault="00A95B71" w:rsidP="00A95B71">
      <w:pPr>
        <w:ind w:left="720" w:hanging="720"/>
        <w:rPr>
          <w:rFonts w:ascii="Arial" w:hAnsi="Arial" w:cs="Arial"/>
          <w:szCs w:val="24"/>
        </w:rPr>
      </w:pPr>
      <w:r w:rsidRPr="00897B1B">
        <w:rPr>
          <w:rFonts w:ascii="Arial" w:hAnsi="Arial" w:cs="Arial"/>
          <w:b/>
          <w:szCs w:val="24"/>
        </w:rPr>
        <w:lastRenderedPageBreak/>
        <w:t>5.</w:t>
      </w:r>
      <w:r w:rsidRPr="00897B1B">
        <w:rPr>
          <w:rFonts w:ascii="Arial" w:hAnsi="Arial" w:cs="Arial"/>
          <w:b/>
          <w:szCs w:val="24"/>
        </w:rPr>
        <w:tab/>
        <w:t>If the collection of information impacts small businesses or other small entities (Item 5 of OMB Form 83-I), describe any methods used to minimize burden.</w:t>
      </w:r>
    </w:p>
    <w:p w14:paraId="1380631C" w14:textId="77777777" w:rsidR="00A95B71" w:rsidRPr="00897B1B" w:rsidRDefault="00A95B71" w:rsidP="00A95B71">
      <w:pPr>
        <w:rPr>
          <w:rFonts w:ascii="Arial" w:hAnsi="Arial" w:cs="Arial"/>
          <w:szCs w:val="24"/>
        </w:rPr>
      </w:pPr>
    </w:p>
    <w:p w14:paraId="3F66F560" w14:textId="77777777" w:rsidR="00A95B71" w:rsidRDefault="00A95B71" w:rsidP="00A95B71">
      <w:pPr>
        <w:ind w:left="720"/>
        <w:rPr>
          <w:rFonts w:ascii="Arial" w:hAnsi="Arial" w:cs="Arial"/>
          <w:szCs w:val="24"/>
        </w:rPr>
      </w:pPr>
      <w:r>
        <w:rPr>
          <w:rFonts w:ascii="Arial" w:hAnsi="Arial" w:cs="Arial"/>
          <w:szCs w:val="24"/>
        </w:rPr>
        <w:t>Data collection will be conducted once per year with a standardized questionnaire that will capture all needed data.</w:t>
      </w:r>
    </w:p>
    <w:p w14:paraId="6BE0334C" w14:textId="77777777" w:rsidR="00A95B71" w:rsidRDefault="00A95B71" w:rsidP="00A95B71">
      <w:pPr>
        <w:ind w:left="720"/>
        <w:rPr>
          <w:rFonts w:ascii="Arial" w:hAnsi="Arial" w:cs="Arial"/>
          <w:szCs w:val="24"/>
        </w:rPr>
      </w:pPr>
    </w:p>
    <w:p w14:paraId="131CD922" w14:textId="77777777" w:rsidR="00A95B71" w:rsidRDefault="00A95B71" w:rsidP="00A95B71">
      <w:pPr>
        <w:ind w:left="720"/>
        <w:rPr>
          <w:rFonts w:ascii="Arial" w:hAnsi="Arial" w:cs="Arial"/>
          <w:szCs w:val="24"/>
        </w:rPr>
      </w:pPr>
      <w:r w:rsidRPr="000B3C06">
        <w:rPr>
          <w:rFonts w:ascii="Arial" w:hAnsi="Arial" w:cs="Arial"/>
          <w:szCs w:val="24"/>
        </w:rPr>
        <w:t xml:space="preserve">The Small Business Administration defines, in 13 CFR, part 121, small agricultural producers as those </w:t>
      </w:r>
      <w:r w:rsidRPr="00DB59CB">
        <w:rPr>
          <w:rFonts w:ascii="Arial" w:hAnsi="Arial" w:cs="Arial"/>
          <w:szCs w:val="24"/>
        </w:rPr>
        <w:t xml:space="preserve">having annual receipts of no more than $750,000 and small agricultural service firms (handlers and importers) as those having annual receipts of no more than $6.5 million. </w:t>
      </w:r>
      <w:r w:rsidRPr="00DB59CB">
        <w:rPr>
          <w:rFonts w:ascii="Arial" w:hAnsi="Arial" w:cs="Arial"/>
          <w:i/>
          <w:iCs/>
          <w:szCs w:val="24"/>
        </w:rPr>
        <w:t xml:space="preserve"> </w:t>
      </w:r>
      <w:r>
        <w:rPr>
          <w:rFonts w:ascii="Arial" w:hAnsi="Arial" w:cs="Arial"/>
          <w:szCs w:val="24"/>
        </w:rPr>
        <w:t>Out of the total estimated sample size of 50,000, approximately 42,470 operations are classified as small entities or approximately 85 percent.</w:t>
      </w:r>
    </w:p>
    <w:p w14:paraId="54C29DD4" w14:textId="77777777" w:rsidR="00A95B71" w:rsidRPr="00897B1B" w:rsidRDefault="00A95B71" w:rsidP="00A95B71">
      <w:pPr>
        <w:ind w:left="720"/>
        <w:rPr>
          <w:rFonts w:ascii="Arial" w:hAnsi="Arial" w:cs="Arial"/>
          <w:szCs w:val="24"/>
        </w:rPr>
      </w:pPr>
    </w:p>
    <w:p w14:paraId="492DBBDC" w14:textId="77777777" w:rsidR="00A95B71" w:rsidRPr="00897B1B" w:rsidRDefault="00A95B71" w:rsidP="00A95B71">
      <w:pPr>
        <w:ind w:left="720" w:hanging="720"/>
        <w:rPr>
          <w:rFonts w:ascii="Arial" w:hAnsi="Arial" w:cs="Arial"/>
          <w:szCs w:val="24"/>
        </w:rPr>
      </w:pPr>
      <w:r w:rsidRPr="00897B1B">
        <w:rPr>
          <w:rFonts w:ascii="Arial" w:hAnsi="Arial" w:cs="Arial"/>
          <w:b/>
          <w:szCs w:val="24"/>
        </w:rPr>
        <w:t>6.</w:t>
      </w:r>
      <w:r w:rsidRPr="00897B1B">
        <w:rPr>
          <w:rFonts w:ascii="Arial" w:hAnsi="Arial" w:cs="Arial"/>
          <w:b/>
          <w:szCs w:val="24"/>
        </w:rPr>
        <w:tab/>
        <w:t>Describe the consequence to Federal program or policy activities if the collection is not conducted or is conducted less frequently, as well as any technical or legal</w:t>
      </w:r>
      <w:r w:rsidRPr="00897B1B">
        <w:rPr>
          <w:rFonts w:ascii="Arial" w:hAnsi="Arial" w:cs="Arial"/>
          <w:b/>
          <w:color w:val="000000"/>
          <w:szCs w:val="24"/>
        </w:rPr>
        <w:t xml:space="preserve"> </w:t>
      </w:r>
      <w:r w:rsidRPr="00897B1B">
        <w:rPr>
          <w:rFonts w:ascii="Arial" w:hAnsi="Arial" w:cs="Arial"/>
          <w:b/>
          <w:szCs w:val="24"/>
        </w:rPr>
        <w:t>obstacles to reducing burden.</w:t>
      </w:r>
    </w:p>
    <w:p w14:paraId="7A8CCBB2" w14:textId="77777777" w:rsidR="00A95B71" w:rsidRPr="00E3154D" w:rsidRDefault="00A95B71" w:rsidP="00A95B71">
      <w:pPr>
        <w:rPr>
          <w:rFonts w:ascii="Arial" w:hAnsi="Arial" w:cs="Arial"/>
          <w:szCs w:val="24"/>
        </w:rPr>
      </w:pPr>
    </w:p>
    <w:p w14:paraId="066F77A2" w14:textId="77777777" w:rsidR="00A95B71" w:rsidRPr="00E3154D" w:rsidRDefault="00A95B71" w:rsidP="00A95B71">
      <w:pPr>
        <w:ind w:left="720"/>
        <w:rPr>
          <w:rFonts w:ascii="Arial" w:hAnsi="Arial" w:cs="Arial"/>
          <w:szCs w:val="24"/>
        </w:rPr>
      </w:pPr>
      <w:r w:rsidRPr="00E3154D">
        <w:rPr>
          <w:rFonts w:ascii="Arial" w:hAnsi="Arial" w:cs="Arial"/>
          <w:szCs w:val="24"/>
        </w:rPr>
        <w:t xml:space="preserve">NASS has attended numerous meetings and tradeshows around the country and has obtained a great deal of input from data users and beekeepers as to what sort of published data they need and what sort of production data individual growers could provide.  NASS works closely with the USDA Economic Research Service (ERS) to pinpoint exactly which data would be most useful. </w:t>
      </w:r>
    </w:p>
    <w:p w14:paraId="7D4D4103" w14:textId="77777777" w:rsidR="00A95B71" w:rsidRPr="00E3154D" w:rsidRDefault="00A95B71" w:rsidP="00A95B71">
      <w:pPr>
        <w:ind w:left="720"/>
        <w:rPr>
          <w:rFonts w:ascii="Arial" w:hAnsi="Arial" w:cs="Arial"/>
          <w:szCs w:val="24"/>
        </w:rPr>
      </w:pPr>
    </w:p>
    <w:p w14:paraId="17C41504" w14:textId="77777777" w:rsidR="00A95B71" w:rsidRPr="00897B1B" w:rsidRDefault="00A95B71" w:rsidP="00A95B71">
      <w:pPr>
        <w:ind w:left="720" w:hanging="720"/>
        <w:rPr>
          <w:rFonts w:ascii="Arial" w:hAnsi="Arial" w:cs="Arial"/>
          <w:color w:val="000000"/>
          <w:szCs w:val="24"/>
        </w:rPr>
      </w:pPr>
      <w:r w:rsidRPr="00897B1B">
        <w:rPr>
          <w:rFonts w:ascii="Arial" w:hAnsi="Arial" w:cs="Arial"/>
          <w:b/>
          <w:szCs w:val="24"/>
        </w:rPr>
        <w:t>7.</w:t>
      </w:r>
      <w:r w:rsidRPr="00897B1B">
        <w:rPr>
          <w:rFonts w:ascii="Arial" w:hAnsi="Arial" w:cs="Arial"/>
          <w:b/>
          <w:szCs w:val="24"/>
        </w:rPr>
        <w:tab/>
        <w:t>Explain any special circumstances that would cause an information collection to be conducted</w:t>
      </w:r>
      <w:r w:rsidRPr="00897B1B">
        <w:rPr>
          <w:rFonts w:ascii="Arial" w:hAnsi="Arial" w:cs="Arial"/>
          <w:b/>
          <w:color w:val="000000"/>
          <w:szCs w:val="24"/>
        </w:rPr>
        <w:t xml:space="preserve"> in a manner inconsistent with the general information guidelines in 5 CFR 1320.5.</w:t>
      </w:r>
    </w:p>
    <w:p w14:paraId="5866F6EB" w14:textId="77777777" w:rsidR="00A95B71" w:rsidRPr="00897B1B" w:rsidRDefault="00A95B71" w:rsidP="00A95B71">
      <w:pPr>
        <w:rPr>
          <w:rFonts w:ascii="Arial" w:hAnsi="Arial" w:cs="Arial"/>
          <w:color w:val="000000"/>
          <w:szCs w:val="24"/>
        </w:rPr>
      </w:pPr>
    </w:p>
    <w:p w14:paraId="011B859E" w14:textId="77777777" w:rsidR="00A95B71" w:rsidRPr="00897B1B" w:rsidRDefault="00A95B71" w:rsidP="00A95B71">
      <w:pPr>
        <w:ind w:left="720"/>
        <w:rPr>
          <w:rFonts w:ascii="Arial" w:hAnsi="Arial" w:cs="Arial"/>
          <w:color w:val="000000"/>
          <w:szCs w:val="24"/>
        </w:rPr>
      </w:pPr>
      <w:r w:rsidRPr="00897B1B">
        <w:rPr>
          <w:rFonts w:ascii="Arial" w:hAnsi="Arial" w:cs="Arial"/>
          <w:color w:val="000000"/>
          <w:szCs w:val="24"/>
        </w:rPr>
        <w:t>There are no special circumstances associated with this information collection.</w:t>
      </w:r>
    </w:p>
    <w:p w14:paraId="17E1B5A0" w14:textId="77777777" w:rsidR="00A95B71" w:rsidRPr="00897B1B" w:rsidRDefault="00A95B71" w:rsidP="00A95B71">
      <w:pPr>
        <w:rPr>
          <w:rFonts w:ascii="Arial" w:hAnsi="Arial" w:cs="Arial"/>
          <w:color w:val="000000"/>
          <w:szCs w:val="24"/>
        </w:rPr>
      </w:pPr>
    </w:p>
    <w:p w14:paraId="49016995" w14:textId="77777777" w:rsidR="00A95B71" w:rsidRPr="00897B1B" w:rsidRDefault="00A95B71" w:rsidP="00A95B71">
      <w:pPr>
        <w:ind w:left="720" w:hanging="720"/>
        <w:rPr>
          <w:rFonts w:ascii="Arial" w:hAnsi="Arial" w:cs="Arial"/>
          <w:color w:val="000000"/>
          <w:szCs w:val="24"/>
        </w:rPr>
      </w:pPr>
      <w:r w:rsidRPr="00897B1B">
        <w:rPr>
          <w:rFonts w:ascii="Arial" w:hAnsi="Arial" w:cs="Arial"/>
          <w:b/>
          <w:color w:val="000000"/>
          <w:szCs w:val="24"/>
        </w:rPr>
        <w:t>8.</w:t>
      </w:r>
      <w:r w:rsidRPr="00897B1B">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563C4FC8" w14:textId="77777777" w:rsidR="00A95B71" w:rsidRPr="00897B1B" w:rsidRDefault="00A95B71" w:rsidP="00A95B71">
      <w:pPr>
        <w:rPr>
          <w:rFonts w:ascii="Arial" w:hAnsi="Arial" w:cs="Arial"/>
          <w:color w:val="000000"/>
          <w:szCs w:val="24"/>
        </w:rPr>
      </w:pPr>
    </w:p>
    <w:p w14:paraId="62CD9B4C" w14:textId="77777777" w:rsidR="00A95B71" w:rsidRPr="00044B92" w:rsidRDefault="00A95B71" w:rsidP="00A95B71">
      <w:pPr>
        <w:ind w:left="720"/>
        <w:rPr>
          <w:rFonts w:ascii="Arial" w:hAnsi="Arial" w:cs="Arial"/>
          <w:szCs w:val="24"/>
        </w:rPr>
      </w:pPr>
      <w:r w:rsidRPr="00044B92">
        <w:rPr>
          <w:rFonts w:ascii="Arial" w:hAnsi="Arial" w:cs="Arial"/>
          <w:szCs w:val="24"/>
        </w:rPr>
        <w:t>The Federal Register Notice soliciting comments was published on August 3, 2015 on pages 45932 – 45933.  NASS received one public comment, it was from Ms. Jean Public, and the comment is attached to this submission.</w:t>
      </w:r>
    </w:p>
    <w:p w14:paraId="04CBA52E" w14:textId="77777777" w:rsidR="00A95B71" w:rsidRPr="00044B92" w:rsidRDefault="00A95B71" w:rsidP="00A95B71">
      <w:pPr>
        <w:rPr>
          <w:rFonts w:ascii="Arial" w:hAnsi="Arial" w:cs="Arial"/>
          <w:szCs w:val="24"/>
        </w:rPr>
      </w:pPr>
    </w:p>
    <w:p w14:paraId="138C7EC6" w14:textId="77777777" w:rsidR="00A95B71" w:rsidRPr="00897B1B" w:rsidRDefault="00A95B71" w:rsidP="00A95B71">
      <w:pPr>
        <w:ind w:left="720"/>
        <w:rPr>
          <w:rFonts w:ascii="Arial" w:hAnsi="Arial" w:cs="Arial"/>
          <w:color w:val="000000"/>
          <w:szCs w:val="24"/>
        </w:rPr>
      </w:pPr>
      <w:r w:rsidRPr="00897B1B">
        <w:rPr>
          <w:rFonts w:ascii="Arial" w:hAnsi="Arial" w:cs="Arial"/>
          <w:b/>
          <w:color w:val="000000"/>
          <w:szCs w:val="24"/>
        </w:rPr>
        <w:t xml:space="preserve">Describe efforts to consult with persons outside the agency to obtain their views on the availability of data, frequency of collection, the clarity </w:t>
      </w:r>
      <w:r w:rsidRPr="00897B1B">
        <w:rPr>
          <w:rFonts w:ascii="Arial" w:hAnsi="Arial" w:cs="Arial"/>
          <w:b/>
          <w:color w:val="000000"/>
          <w:szCs w:val="24"/>
        </w:rPr>
        <w:lastRenderedPageBreak/>
        <w:t>of instructions and record-keeping, disclosure, or reporting format (if any), and on the data elements to be recorded, disclosed, or reported.</w:t>
      </w:r>
    </w:p>
    <w:p w14:paraId="0FE83A17" w14:textId="77777777" w:rsidR="00A95B71" w:rsidRPr="00897B1B" w:rsidRDefault="00A95B71" w:rsidP="00A95B71">
      <w:pPr>
        <w:rPr>
          <w:rFonts w:ascii="Arial" w:hAnsi="Arial" w:cs="Arial"/>
          <w:szCs w:val="24"/>
        </w:rPr>
      </w:pPr>
    </w:p>
    <w:p w14:paraId="5B0934C2" w14:textId="77777777" w:rsidR="00A95B71" w:rsidRPr="006440C9" w:rsidRDefault="00A95B71" w:rsidP="00A95B71">
      <w:pPr>
        <w:ind w:left="720"/>
        <w:rPr>
          <w:rFonts w:ascii="Arial" w:hAnsi="Arial" w:cs="Arial"/>
          <w:color w:val="000000"/>
          <w:szCs w:val="24"/>
        </w:rPr>
      </w:pPr>
      <w:r>
        <w:rPr>
          <w:rFonts w:ascii="Arial" w:hAnsi="Arial" w:cs="Arial"/>
          <w:color w:val="000000"/>
          <w:szCs w:val="24"/>
        </w:rPr>
        <w:t xml:space="preserve">NASS has worked closely with beekeepers, crop producers, researchers, and other government agencies to clarify which data would be most useful and how best to collect data.  NASS studied previous reports from the </w:t>
      </w:r>
      <w:r w:rsidRPr="006440C9">
        <w:rPr>
          <w:rFonts w:ascii="Arial" w:hAnsi="Arial" w:cs="Arial"/>
          <w:color w:val="000000"/>
          <w:szCs w:val="24"/>
        </w:rPr>
        <w:t>University of Wyoming and USDA, ERS.  At the American Beekeeping Federation conference in January, 2015, NASS asked the opinions of beekeepers who participated in pollination what sort of data would be useful for them.  A draft questionnaire was then drawn up at tested on a variety of crop producers.</w:t>
      </w:r>
    </w:p>
    <w:p w14:paraId="0B39DD5B" w14:textId="77777777" w:rsidR="00A95B71" w:rsidRPr="006440C9" w:rsidRDefault="00A95B71" w:rsidP="00A95B71">
      <w:pPr>
        <w:ind w:left="720"/>
        <w:rPr>
          <w:rFonts w:ascii="Arial" w:hAnsi="Arial" w:cs="Arial"/>
          <w:color w:val="000000"/>
          <w:szCs w:val="24"/>
        </w:rPr>
      </w:pPr>
    </w:p>
    <w:p w14:paraId="45EDAE98" w14:textId="77777777" w:rsidR="00A95B71" w:rsidRPr="006440C9" w:rsidRDefault="00A95B71" w:rsidP="00A95B71">
      <w:pPr>
        <w:ind w:left="720"/>
        <w:rPr>
          <w:rFonts w:ascii="Arial" w:hAnsi="Arial" w:cs="Arial"/>
          <w:color w:val="000000"/>
          <w:szCs w:val="24"/>
        </w:rPr>
      </w:pPr>
      <w:r w:rsidRPr="006440C9">
        <w:rPr>
          <w:rFonts w:ascii="Arial" w:hAnsi="Arial" w:cs="Arial"/>
          <w:color w:val="000000"/>
          <w:szCs w:val="24"/>
        </w:rPr>
        <w:t xml:space="preserve">NASS discovered that yearly data collection in the fall, after all blooming was completed, was optimal for the majority of respondents.  Originally, the questionnaire allowed respondents to write in which crops they produced, however it proved to be less burdensome and more efficient to have the majority of crops listed on the form with a few place holders for any other unspecified crops. </w:t>
      </w:r>
    </w:p>
    <w:p w14:paraId="4A4FE272" w14:textId="77777777" w:rsidR="00A95B71" w:rsidRPr="00897B1B" w:rsidRDefault="00A95B71" w:rsidP="00A95B71">
      <w:pPr>
        <w:ind w:left="720"/>
        <w:rPr>
          <w:rFonts w:ascii="Arial" w:hAnsi="Arial" w:cs="Arial"/>
          <w:szCs w:val="24"/>
        </w:rPr>
      </w:pPr>
    </w:p>
    <w:p w14:paraId="75AF1876" w14:textId="77777777" w:rsidR="00A95B71" w:rsidRPr="00897B1B" w:rsidRDefault="00A95B71" w:rsidP="00A95B71">
      <w:pPr>
        <w:ind w:left="720" w:hanging="720"/>
        <w:rPr>
          <w:rFonts w:ascii="Arial" w:hAnsi="Arial" w:cs="Arial"/>
          <w:color w:val="000000"/>
          <w:szCs w:val="24"/>
        </w:rPr>
      </w:pPr>
      <w:r w:rsidRPr="00897B1B">
        <w:rPr>
          <w:rFonts w:ascii="Arial" w:hAnsi="Arial" w:cs="Arial"/>
          <w:b/>
          <w:szCs w:val="24"/>
        </w:rPr>
        <w:t>9.</w:t>
      </w:r>
      <w:r w:rsidRPr="00897B1B">
        <w:rPr>
          <w:rFonts w:ascii="Arial" w:hAnsi="Arial" w:cs="Arial"/>
          <w:b/>
          <w:szCs w:val="24"/>
        </w:rPr>
        <w:tab/>
        <w:t>Explain</w:t>
      </w:r>
      <w:r w:rsidRPr="00897B1B">
        <w:rPr>
          <w:rFonts w:ascii="Arial" w:hAnsi="Arial" w:cs="Arial"/>
          <w:b/>
          <w:color w:val="000000"/>
          <w:szCs w:val="24"/>
        </w:rPr>
        <w:t xml:space="preserve"> any decision to provide any payment or gift to respondents.</w:t>
      </w:r>
    </w:p>
    <w:p w14:paraId="594A5A08" w14:textId="77777777" w:rsidR="00A95B71" w:rsidRPr="00897B1B" w:rsidRDefault="00A95B71" w:rsidP="00A95B71">
      <w:pPr>
        <w:rPr>
          <w:rFonts w:ascii="Arial" w:hAnsi="Arial" w:cs="Arial"/>
          <w:color w:val="000000"/>
          <w:szCs w:val="24"/>
        </w:rPr>
      </w:pPr>
    </w:p>
    <w:p w14:paraId="146CC5CB" w14:textId="77777777" w:rsidR="00A95B71" w:rsidRPr="00897B1B" w:rsidRDefault="00A95B71" w:rsidP="00A95B71">
      <w:pPr>
        <w:ind w:left="720"/>
        <w:rPr>
          <w:rFonts w:ascii="Arial" w:hAnsi="Arial" w:cs="Arial"/>
          <w:color w:val="000000"/>
          <w:szCs w:val="24"/>
        </w:rPr>
      </w:pPr>
      <w:r w:rsidRPr="00897B1B">
        <w:rPr>
          <w:rFonts w:ascii="Arial" w:hAnsi="Arial" w:cs="Arial"/>
          <w:color w:val="000000"/>
          <w:szCs w:val="24"/>
        </w:rPr>
        <w:t>There are no payments or gifts to respondents.</w:t>
      </w:r>
    </w:p>
    <w:p w14:paraId="2BECAAE7" w14:textId="77777777" w:rsidR="00A95B71" w:rsidRPr="00897B1B" w:rsidRDefault="00A95B71" w:rsidP="00A95B71">
      <w:pPr>
        <w:rPr>
          <w:rFonts w:ascii="Arial" w:hAnsi="Arial" w:cs="Arial"/>
          <w:color w:val="000000"/>
          <w:szCs w:val="24"/>
        </w:rPr>
      </w:pPr>
    </w:p>
    <w:p w14:paraId="31653590" w14:textId="77777777" w:rsidR="00A95B71" w:rsidRPr="00897B1B" w:rsidRDefault="00A95B71" w:rsidP="00A95B71">
      <w:pPr>
        <w:ind w:left="720" w:hanging="720"/>
        <w:rPr>
          <w:rFonts w:ascii="Arial" w:hAnsi="Arial" w:cs="Arial"/>
          <w:color w:val="000000"/>
          <w:szCs w:val="24"/>
        </w:rPr>
      </w:pPr>
      <w:r w:rsidRPr="00897B1B">
        <w:rPr>
          <w:rFonts w:ascii="Arial" w:hAnsi="Arial" w:cs="Arial"/>
          <w:b/>
          <w:color w:val="000000"/>
          <w:szCs w:val="24"/>
        </w:rPr>
        <w:t>10.</w:t>
      </w:r>
      <w:r w:rsidRPr="00897B1B">
        <w:rPr>
          <w:rFonts w:ascii="Arial" w:hAnsi="Arial" w:cs="Arial"/>
          <w:b/>
          <w:color w:val="000000"/>
          <w:szCs w:val="24"/>
        </w:rPr>
        <w:tab/>
        <w:t>Describe any assurance of confidentiality provided to respondents and the basis for the assurance in statute, regulation, or agency policy.</w:t>
      </w:r>
    </w:p>
    <w:p w14:paraId="12C4A065" w14:textId="77777777" w:rsidR="00A95B71" w:rsidRPr="00897B1B" w:rsidRDefault="00A95B71" w:rsidP="00A95B71">
      <w:pPr>
        <w:rPr>
          <w:rFonts w:ascii="Arial" w:hAnsi="Arial" w:cs="Arial"/>
          <w:color w:val="000000"/>
          <w:szCs w:val="24"/>
        </w:rPr>
      </w:pPr>
    </w:p>
    <w:p w14:paraId="1C49F652" w14:textId="77777777" w:rsidR="00A95B71" w:rsidRPr="00897B1B" w:rsidRDefault="00A95B71" w:rsidP="00A95B71">
      <w:pPr>
        <w:widowControl w:val="0"/>
        <w:autoSpaceDE w:val="0"/>
        <w:autoSpaceDN w:val="0"/>
        <w:adjustRightInd w:val="0"/>
        <w:ind w:left="720"/>
        <w:rPr>
          <w:rFonts w:ascii="Arial" w:hAnsi="Arial" w:cs="Arial"/>
          <w:szCs w:val="24"/>
        </w:rPr>
      </w:pPr>
      <w:r w:rsidRPr="00897B1B">
        <w:rPr>
          <w:rFonts w:ascii="Arial" w:hAnsi="Arial" w:cs="Arial"/>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14:paraId="5C7B6108" w14:textId="77777777" w:rsidR="00A95B71" w:rsidRPr="00897B1B" w:rsidRDefault="00A95B71" w:rsidP="00A95B71">
      <w:pPr>
        <w:widowControl w:val="0"/>
        <w:autoSpaceDE w:val="0"/>
        <w:autoSpaceDN w:val="0"/>
        <w:adjustRightInd w:val="0"/>
        <w:ind w:left="720"/>
        <w:rPr>
          <w:rFonts w:ascii="Arial" w:hAnsi="Arial" w:cs="Arial"/>
          <w:szCs w:val="24"/>
        </w:rPr>
      </w:pPr>
    </w:p>
    <w:p w14:paraId="0446676C" w14:textId="77777777" w:rsidR="00A95B71" w:rsidRPr="00897B1B" w:rsidRDefault="00A95B71" w:rsidP="00A95B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897B1B">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1BFA42D9" w14:textId="77777777" w:rsidR="00A95B71" w:rsidRPr="00897B1B" w:rsidRDefault="00A95B71" w:rsidP="00A95B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p>
    <w:p w14:paraId="6AE3438A" w14:textId="77777777" w:rsidR="00A95B71" w:rsidRPr="00897B1B" w:rsidRDefault="00A95B71" w:rsidP="00A95B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szCs w:val="24"/>
        </w:rPr>
      </w:pPr>
      <w:r w:rsidRPr="00897B1B">
        <w:rPr>
          <w:rFonts w:ascii="Arial" w:hAnsi="Arial" w:cs="Arial"/>
          <w:szCs w:val="24"/>
        </w:rPr>
        <w:t>The following CIPSEA Pledge statement will appear on all future NASS questionnaires.</w:t>
      </w:r>
    </w:p>
    <w:p w14:paraId="2BA2F4A1" w14:textId="77777777" w:rsidR="00A95B71" w:rsidRPr="00897B1B" w:rsidRDefault="00A95B71" w:rsidP="00A95B71">
      <w:pPr>
        <w:widowControl w:val="0"/>
        <w:autoSpaceDE w:val="0"/>
        <w:autoSpaceDN w:val="0"/>
        <w:adjustRightInd w:val="0"/>
        <w:ind w:left="1440"/>
        <w:contextualSpacing/>
        <w:rPr>
          <w:rFonts w:ascii="Arial" w:eastAsiaTheme="minorEastAsia" w:hAnsi="Arial" w:cs="Arial"/>
          <w:szCs w:val="24"/>
        </w:rPr>
      </w:pPr>
    </w:p>
    <w:p w14:paraId="258F82C1" w14:textId="77777777" w:rsidR="00A95B71" w:rsidRPr="00897B1B" w:rsidRDefault="00A95B71" w:rsidP="00A95B71">
      <w:pPr>
        <w:widowControl w:val="0"/>
        <w:autoSpaceDE w:val="0"/>
        <w:autoSpaceDN w:val="0"/>
        <w:adjustRightInd w:val="0"/>
        <w:ind w:left="1170"/>
        <w:contextualSpacing/>
        <w:rPr>
          <w:rFonts w:ascii="Arial" w:eastAsiaTheme="minorEastAsia" w:hAnsi="Arial" w:cs="Arial"/>
          <w:szCs w:val="24"/>
        </w:rPr>
      </w:pPr>
      <w:r w:rsidRPr="00897B1B">
        <w:rPr>
          <w:rFonts w:ascii="Arial" w:eastAsiaTheme="minorEastAsia" w:hAnsi="Arial" w:cs="Arial"/>
          <w:szCs w:val="24"/>
        </w:rPr>
        <w:t xml:space="preserve">The information you provide will be used for statistical purposes only. In </w:t>
      </w:r>
      <w:r w:rsidRPr="00897B1B">
        <w:rPr>
          <w:rFonts w:ascii="Arial" w:eastAsiaTheme="minorEastAsia" w:hAnsi="Arial" w:cs="Arial"/>
          <w:szCs w:val="24"/>
        </w:rPr>
        <w:lastRenderedPageBreak/>
        <w:t>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14:paraId="0D97FDC8" w14:textId="77777777" w:rsidR="00A95B71" w:rsidRPr="00897B1B" w:rsidRDefault="00A95B71" w:rsidP="00A95B71">
      <w:pPr>
        <w:rPr>
          <w:rFonts w:ascii="Arial" w:hAnsi="Arial" w:cs="Arial"/>
          <w:color w:val="FF0000"/>
          <w:szCs w:val="24"/>
        </w:rPr>
      </w:pPr>
    </w:p>
    <w:p w14:paraId="1AEFA911" w14:textId="77777777" w:rsidR="00A95B71" w:rsidRPr="00897B1B" w:rsidRDefault="00A95B71" w:rsidP="00A95B71">
      <w:pPr>
        <w:ind w:left="720" w:hanging="720"/>
        <w:rPr>
          <w:rFonts w:ascii="Arial" w:hAnsi="Arial" w:cs="Arial"/>
          <w:color w:val="000000"/>
          <w:szCs w:val="24"/>
        </w:rPr>
      </w:pPr>
      <w:r w:rsidRPr="00897B1B">
        <w:rPr>
          <w:rFonts w:ascii="Arial" w:hAnsi="Arial" w:cs="Arial"/>
          <w:b/>
          <w:color w:val="000000"/>
          <w:szCs w:val="24"/>
        </w:rPr>
        <w:t>11.</w:t>
      </w:r>
      <w:r w:rsidRPr="00897B1B">
        <w:rPr>
          <w:rFonts w:ascii="Arial" w:hAnsi="Arial" w:cs="Arial"/>
          <w:b/>
          <w:color w:val="000000"/>
          <w:szCs w:val="24"/>
        </w:rPr>
        <w:tab/>
        <w:t>Provide additional justification for any questions of a sensitive nature.</w:t>
      </w:r>
    </w:p>
    <w:p w14:paraId="7735A89F" w14:textId="77777777" w:rsidR="00A95B71" w:rsidRPr="00897B1B" w:rsidRDefault="00A95B71" w:rsidP="00A95B71">
      <w:pPr>
        <w:rPr>
          <w:rFonts w:ascii="Arial" w:hAnsi="Arial" w:cs="Arial"/>
          <w:color w:val="000000"/>
          <w:szCs w:val="24"/>
        </w:rPr>
      </w:pPr>
    </w:p>
    <w:p w14:paraId="6092C57C" w14:textId="77777777" w:rsidR="00A95B71" w:rsidRPr="00897B1B" w:rsidRDefault="00A95B71" w:rsidP="00A95B71">
      <w:pPr>
        <w:ind w:left="720"/>
        <w:rPr>
          <w:rFonts w:ascii="Arial" w:hAnsi="Arial" w:cs="Arial"/>
          <w:color w:val="000000"/>
          <w:szCs w:val="24"/>
        </w:rPr>
      </w:pPr>
      <w:r w:rsidRPr="00897B1B">
        <w:rPr>
          <w:rFonts w:ascii="Arial" w:hAnsi="Arial" w:cs="Arial"/>
          <w:color w:val="000000"/>
          <w:szCs w:val="24"/>
        </w:rPr>
        <w:t>There are no questions of a sensitive nature.</w:t>
      </w:r>
    </w:p>
    <w:p w14:paraId="79AF0B46" w14:textId="77777777" w:rsidR="00A95B71" w:rsidRPr="00897B1B" w:rsidRDefault="00A95B71" w:rsidP="00A95B71">
      <w:pPr>
        <w:rPr>
          <w:rFonts w:ascii="Arial" w:hAnsi="Arial" w:cs="Arial"/>
          <w:color w:val="000000"/>
          <w:szCs w:val="24"/>
        </w:rPr>
      </w:pPr>
    </w:p>
    <w:p w14:paraId="4B50657B" w14:textId="77777777" w:rsidR="00A95B71" w:rsidRPr="00897B1B" w:rsidRDefault="00A95B71" w:rsidP="00A95B71">
      <w:pPr>
        <w:ind w:left="720" w:hanging="720"/>
        <w:rPr>
          <w:rFonts w:ascii="Arial" w:hAnsi="Arial" w:cs="Arial"/>
          <w:b/>
          <w:color w:val="000000"/>
          <w:szCs w:val="24"/>
        </w:rPr>
      </w:pPr>
      <w:r w:rsidRPr="00897B1B">
        <w:rPr>
          <w:rFonts w:ascii="Arial" w:hAnsi="Arial" w:cs="Arial"/>
          <w:b/>
          <w:color w:val="000000"/>
          <w:szCs w:val="24"/>
        </w:rPr>
        <w:t>12.</w:t>
      </w:r>
      <w:r w:rsidRPr="00897B1B">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6651ECA2" w14:textId="77777777" w:rsidR="00A95B71" w:rsidRPr="00897B1B" w:rsidRDefault="00A95B71" w:rsidP="00A95B71">
      <w:pPr>
        <w:ind w:left="720"/>
        <w:rPr>
          <w:rFonts w:ascii="Arial" w:hAnsi="Arial" w:cs="Arial"/>
          <w:szCs w:val="24"/>
        </w:rPr>
      </w:pPr>
    </w:p>
    <w:p w14:paraId="6FEFF198" w14:textId="77777777" w:rsidR="00A95B71" w:rsidRPr="006440C9" w:rsidRDefault="00A95B71" w:rsidP="00A95B71">
      <w:pPr>
        <w:ind w:left="720"/>
        <w:rPr>
          <w:rFonts w:ascii="Arial" w:hAnsi="Arial" w:cs="Arial"/>
          <w:szCs w:val="24"/>
        </w:rPr>
      </w:pPr>
      <w:r w:rsidRPr="006440C9">
        <w:rPr>
          <w:rFonts w:ascii="Arial" w:hAnsi="Arial" w:cs="Arial"/>
          <w:szCs w:val="24"/>
        </w:rPr>
        <w:t>NASS tested the questionnaire on operators with various types and varieties of crops to determine an average completion time.  The finalized questionnaire was also given to trained enumerators to give their estimate on completion time for a phoned survey.</w:t>
      </w:r>
      <w:r>
        <w:rPr>
          <w:rFonts w:ascii="Arial" w:hAnsi="Arial" w:cs="Arial"/>
          <w:szCs w:val="24"/>
        </w:rPr>
        <w:t xml:space="preserve">  The calculation of total respondent burden is shown in the table below.  It was estimated that it would take five minutes to read the cover letter and internet access instructions and fifteen minutes to complete the survey.  Operators who chose not to respond were allotted 2 minutes to look at the letter before deciding not to respond. </w:t>
      </w:r>
    </w:p>
    <w:p w14:paraId="63143FE4" w14:textId="77777777" w:rsidR="00A95B71" w:rsidRPr="002047FE" w:rsidRDefault="00A95B71" w:rsidP="00A95B71">
      <w:pPr>
        <w:ind w:left="720"/>
        <w:rPr>
          <w:rFonts w:ascii="Arial" w:hAnsi="Arial" w:cs="Arial"/>
          <w:szCs w:val="24"/>
        </w:rPr>
      </w:pPr>
    </w:p>
    <w:p w14:paraId="1AE3E86B" w14:textId="77777777" w:rsidR="00A95B71" w:rsidRPr="002047FE" w:rsidRDefault="00A95B71" w:rsidP="00A95B71">
      <w:pPr>
        <w:ind w:left="720"/>
        <w:rPr>
          <w:rFonts w:ascii="Arial" w:hAnsi="Arial" w:cs="Arial"/>
          <w:szCs w:val="24"/>
        </w:rPr>
      </w:pPr>
      <w:r>
        <w:rPr>
          <w:rFonts w:ascii="Arial" w:hAnsi="Arial" w:cs="Arial"/>
          <w:szCs w:val="24"/>
        </w:rPr>
        <w:t>The c</w:t>
      </w:r>
      <w:r w:rsidRPr="002047FE">
        <w:rPr>
          <w:rFonts w:ascii="Arial" w:hAnsi="Arial" w:cs="Arial"/>
          <w:szCs w:val="24"/>
        </w:rPr>
        <w:t xml:space="preserve">ost to the public for completing the questionnaire </w:t>
      </w:r>
      <w:r>
        <w:rPr>
          <w:rFonts w:ascii="Arial" w:hAnsi="Arial" w:cs="Arial"/>
          <w:szCs w:val="24"/>
        </w:rPr>
        <w:t xml:space="preserve">(including the time to gather the necessary information) </w:t>
      </w:r>
      <w:r w:rsidRPr="002047FE">
        <w:rPr>
          <w:rFonts w:ascii="Arial" w:hAnsi="Arial" w:cs="Arial"/>
          <w:szCs w:val="24"/>
        </w:rPr>
        <w:t xml:space="preserve">is assumed to be comparable to the hourly rate of those requesting the data.  </w:t>
      </w:r>
      <w:r>
        <w:rPr>
          <w:rFonts w:ascii="Arial" w:hAnsi="Arial" w:cs="Arial"/>
          <w:szCs w:val="24"/>
        </w:rPr>
        <w:t xml:space="preserve">This is based on a total </w:t>
      </w:r>
      <w:r w:rsidRPr="002047FE">
        <w:rPr>
          <w:rFonts w:ascii="Arial" w:hAnsi="Arial" w:cs="Arial"/>
          <w:szCs w:val="24"/>
        </w:rPr>
        <w:t>annual reporting time of 1</w:t>
      </w:r>
      <w:r>
        <w:rPr>
          <w:rFonts w:ascii="Arial" w:hAnsi="Arial" w:cs="Arial"/>
          <w:szCs w:val="24"/>
        </w:rPr>
        <w:t>4,987</w:t>
      </w:r>
      <w:r w:rsidRPr="002047FE">
        <w:rPr>
          <w:rFonts w:ascii="Arial" w:hAnsi="Arial" w:cs="Arial"/>
          <w:szCs w:val="24"/>
        </w:rPr>
        <w:t xml:space="preserve"> hours</w:t>
      </w:r>
      <w:r>
        <w:rPr>
          <w:rFonts w:ascii="Arial" w:hAnsi="Arial" w:cs="Arial"/>
          <w:szCs w:val="24"/>
        </w:rPr>
        <w:t xml:space="preserve">, which is </w:t>
      </w:r>
      <w:r w:rsidRPr="002047FE">
        <w:rPr>
          <w:rFonts w:ascii="Arial" w:hAnsi="Arial" w:cs="Arial"/>
          <w:szCs w:val="24"/>
        </w:rPr>
        <w:t>multiplied by $25 per hour for a total annual cost to the public of $3</w:t>
      </w:r>
      <w:r>
        <w:rPr>
          <w:rFonts w:ascii="Arial" w:hAnsi="Arial" w:cs="Arial"/>
          <w:szCs w:val="24"/>
        </w:rPr>
        <w:t>74,675</w:t>
      </w:r>
      <w:r w:rsidRPr="002047FE">
        <w:rPr>
          <w:rFonts w:ascii="Arial" w:hAnsi="Arial" w:cs="Arial"/>
          <w:szCs w:val="24"/>
        </w:rPr>
        <w:t xml:space="preserve">.  </w:t>
      </w:r>
    </w:p>
    <w:p w14:paraId="34581B80" w14:textId="77777777" w:rsidR="00A95B71" w:rsidRDefault="00A95B71" w:rsidP="00A95B71">
      <w:pPr>
        <w:ind w:left="720"/>
        <w:rPr>
          <w:rFonts w:ascii="Arial" w:hAnsi="Arial" w:cs="Arial"/>
          <w:szCs w:val="24"/>
        </w:rPr>
      </w:pPr>
    </w:p>
    <w:p w14:paraId="5BC2A7FE" w14:textId="0F1AA4E1" w:rsidR="00A95B71" w:rsidRDefault="00A95B71" w:rsidP="00A95B71">
      <w:pPr>
        <w:ind w:left="720"/>
        <w:rPr>
          <w:rFonts w:ascii="Arial" w:hAnsi="Arial" w:cs="Arial"/>
          <w:szCs w:val="24"/>
        </w:rPr>
      </w:pPr>
      <w:r w:rsidRPr="00B17B26">
        <w:rPr>
          <w:rFonts w:ascii="Arial" w:hAnsi="Arial" w:cs="Arial"/>
          <w:szCs w:val="24"/>
        </w:rPr>
        <w:t xml:space="preserve">NASS regularly checks the Bureau of Labor Statistics’ </w:t>
      </w:r>
      <w:hyperlink r:id="rId10" w:history="1">
        <w:r w:rsidRPr="00B17B26">
          <w:rPr>
            <w:rFonts w:ascii="Arial" w:hAnsi="Arial" w:cs="Arial"/>
            <w:color w:val="0000FF"/>
            <w:szCs w:val="24"/>
            <w:u w:val="single"/>
          </w:rPr>
          <w:t>Occupational Employment Statistics</w:t>
        </w:r>
      </w:hyperlink>
      <w:r w:rsidRPr="00B17B26">
        <w:rPr>
          <w:rFonts w:ascii="Arial" w:hAnsi="Arial" w:cs="Arial"/>
          <w:szCs w:val="24"/>
        </w:rPr>
        <w:t>.  Mean wage rates for bookkeepers, farm managers, and farm supervisors are averaged to obtain the wage for the burden cost.  The May 2014 mean wage for bookkeepers is $18.30.  The mean wage for farm managers is $34.89.  The mean wage for farm supervisors is $22.86.   The mean wage of the three is $25.35.</w:t>
      </w:r>
    </w:p>
    <w:p w14:paraId="55B39F61" w14:textId="77777777" w:rsidR="00A95B71" w:rsidRPr="00897B1B" w:rsidRDefault="00A95B71" w:rsidP="00A95B71">
      <w:pPr>
        <w:ind w:left="720"/>
        <w:rPr>
          <w:rFonts w:ascii="Arial" w:hAnsi="Arial" w:cs="Arial"/>
          <w:szCs w:val="24"/>
        </w:rPr>
        <w:sectPr w:rsidR="00A95B71" w:rsidRPr="00897B1B" w:rsidSect="0055452F">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pgMar w:top="1710" w:right="1710" w:bottom="1620" w:left="1530" w:header="1350" w:footer="576" w:gutter="0"/>
          <w:cols w:space="720"/>
        </w:sectPr>
      </w:pPr>
    </w:p>
    <w:p w14:paraId="66F624F4" w14:textId="77777777" w:rsidR="00A95B71" w:rsidRPr="00B24283" w:rsidRDefault="00A95B71" w:rsidP="00A95B71">
      <w:pPr>
        <w:ind w:left="720"/>
        <w:rPr>
          <w:rFonts w:ascii="Arial" w:hAnsi="Arial" w:cs="Arial"/>
          <w:color w:val="FF0000"/>
          <w:szCs w:val="24"/>
        </w:rPr>
      </w:pPr>
    </w:p>
    <w:p w14:paraId="0BF480E1" w14:textId="77777777" w:rsidR="00A95B71" w:rsidRPr="00B24283" w:rsidRDefault="00A95B71" w:rsidP="00A95B71">
      <w:pPr>
        <w:rPr>
          <w:rFonts w:ascii="Arial" w:hAnsi="Arial" w:cs="Arial"/>
          <w:color w:val="FF0000"/>
          <w:szCs w:val="24"/>
        </w:rPr>
      </w:pPr>
    </w:p>
    <w:p w14:paraId="3E010238" w14:textId="77777777" w:rsidR="00A95B71" w:rsidRPr="00B24283" w:rsidRDefault="00A95B71" w:rsidP="00A95B71">
      <w:pPr>
        <w:rPr>
          <w:rFonts w:ascii="Arial" w:hAnsi="Arial" w:cs="Arial"/>
          <w:color w:val="FF0000"/>
          <w:szCs w:val="24"/>
        </w:rPr>
      </w:pPr>
      <w:r>
        <w:rPr>
          <w:rFonts w:ascii="Arial" w:hAnsi="Arial" w:cs="Arial"/>
          <w:color w:val="FF0000"/>
          <w:szCs w:val="24"/>
        </w:rPr>
        <w:object w:dxaOrig="14431" w:dyaOrig="4103" w14:anchorId="5E68E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75pt;height:196.5pt" o:ole="">
            <v:imagedata r:id="rId15" o:title=""/>
          </v:shape>
          <o:OLEObject Type="Embed" ProgID="Excel.Sheet.12" ShapeID="_x0000_i1025" DrawAspect="Content" ObjectID="_1509348912" r:id="rId16"/>
        </w:object>
      </w:r>
    </w:p>
    <w:p w14:paraId="47BEE6F3" w14:textId="77777777" w:rsidR="00A95B71" w:rsidRPr="00B24283" w:rsidRDefault="00A95B71" w:rsidP="00A95B71">
      <w:pPr>
        <w:tabs>
          <w:tab w:val="left" w:pos="576"/>
          <w:tab w:val="left" w:pos="1152"/>
          <w:tab w:val="left" w:pos="1728"/>
          <w:tab w:val="left" w:pos="2304"/>
        </w:tabs>
        <w:rPr>
          <w:rFonts w:ascii="Arial" w:hAnsi="Arial" w:cs="Arial"/>
          <w:color w:val="000000"/>
          <w:szCs w:val="24"/>
        </w:rPr>
      </w:pPr>
    </w:p>
    <w:p w14:paraId="01AED27F" w14:textId="77777777" w:rsidR="00A95B71" w:rsidRPr="00B24283" w:rsidRDefault="00A95B71" w:rsidP="00A95B71">
      <w:pPr>
        <w:tabs>
          <w:tab w:val="left" w:pos="576"/>
          <w:tab w:val="left" w:pos="1152"/>
          <w:tab w:val="left" w:pos="1728"/>
          <w:tab w:val="left" w:pos="2304"/>
        </w:tabs>
        <w:ind w:left="576" w:hanging="576"/>
        <w:rPr>
          <w:rFonts w:ascii="Arial" w:hAnsi="Arial" w:cs="Arial"/>
          <w:b/>
          <w:color w:val="000000"/>
          <w:szCs w:val="24"/>
        </w:rPr>
        <w:sectPr w:rsidR="00A95B71" w:rsidRPr="00B24283" w:rsidSect="00DE54E5">
          <w:headerReference w:type="even" r:id="rId17"/>
          <w:headerReference w:type="default" r:id="rId18"/>
          <w:footerReference w:type="even" r:id="rId19"/>
          <w:footerReference w:type="default" r:id="rId20"/>
          <w:footnotePr>
            <w:numFmt w:val="lowerLetter"/>
          </w:footnotePr>
          <w:endnotePr>
            <w:numFmt w:val="lowerLetter"/>
          </w:endnotePr>
          <w:type w:val="continuous"/>
          <w:pgSz w:w="15840" w:h="12240" w:orient="landscape" w:code="1"/>
          <w:pgMar w:top="1440" w:right="1728" w:bottom="1440" w:left="1260" w:header="446" w:footer="576" w:gutter="0"/>
          <w:cols w:space="720"/>
        </w:sectPr>
      </w:pPr>
    </w:p>
    <w:p w14:paraId="2ACDF9ED" w14:textId="77777777" w:rsidR="00A95B71" w:rsidRPr="00897B1B" w:rsidRDefault="00A95B71" w:rsidP="00A95B71">
      <w:pPr>
        <w:tabs>
          <w:tab w:val="left" w:pos="576"/>
          <w:tab w:val="left" w:pos="1152"/>
          <w:tab w:val="left" w:pos="1728"/>
          <w:tab w:val="left" w:pos="2304"/>
        </w:tabs>
        <w:ind w:left="576" w:hanging="576"/>
        <w:rPr>
          <w:rFonts w:ascii="Arial" w:hAnsi="Arial" w:cs="Arial"/>
          <w:b/>
          <w:color w:val="000000"/>
          <w:szCs w:val="24"/>
        </w:rPr>
      </w:pPr>
      <w:r w:rsidRPr="00B24283">
        <w:rPr>
          <w:rFonts w:ascii="Arial" w:hAnsi="Arial" w:cs="Arial"/>
          <w:b/>
          <w:color w:val="000000"/>
          <w:szCs w:val="24"/>
        </w:rPr>
        <w:lastRenderedPageBreak/>
        <w:t>13.</w:t>
      </w:r>
      <w:r w:rsidRPr="00B24283">
        <w:rPr>
          <w:rFonts w:ascii="Arial" w:hAnsi="Arial" w:cs="Arial"/>
          <w:b/>
          <w:color w:val="000000"/>
          <w:szCs w:val="24"/>
        </w:rPr>
        <w:tab/>
      </w:r>
      <w:r w:rsidRPr="00897B1B">
        <w:rPr>
          <w:rFonts w:ascii="Arial" w:hAnsi="Arial" w:cs="Arial"/>
          <w:b/>
          <w:color w:val="000000"/>
          <w:szCs w:val="24"/>
        </w:rPr>
        <w:t>Provide an estimate of the total annual cost burden to respondents or record-keepers resulting from the collection of information.</w:t>
      </w:r>
    </w:p>
    <w:p w14:paraId="3AF9BDE3" w14:textId="77777777" w:rsidR="00A95B71" w:rsidRPr="00897B1B" w:rsidRDefault="00A95B71" w:rsidP="00A95B71">
      <w:pPr>
        <w:tabs>
          <w:tab w:val="left" w:pos="576"/>
          <w:tab w:val="left" w:pos="1152"/>
          <w:tab w:val="left" w:pos="1728"/>
          <w:tab w:val="left" w:pos="2304"/>
        </w:tabs>
        <w:ind w:left="576" w:hanging="576"/>
        <w:rPr>
          <w:rFonts w:ascii="Arial" w:hAnsi="Arial" w:cs="Arial"/>
          <w:b/>
          <w:color w:val="000000"/>
          <w:szCs w:val="24"/>
        </w:rPr>
      </w:pPr>
    </w:p>
    <w:p w14:paraId="19F66E35" w14:textId="77777777" w:rsidR="00A95B71" w:rsidRPr="00897B1B" w:rsidRDefault="00A95B71" w:rsidP="00A95B71">
      <w:pPr>
        <w:tabs>
          <w:tab w:val="left" w:pos="576"/>
          <w:tab w:val="left" w:pos="1152"/>
          <w:tab w:val="left" w:pos="1728"/>
          <w:tab w:val="left" w:pos="2304"/>
        </w:tabs>
        <w:ind w:left="576"/>
        <w:rPr>
          <w:rFonts w:ascii="Arial" w:hAnsi="Arial" w:cs="Arial"/>
          <w:color w:val="000000"/>
          <w:szCs w:val="24"/>
        </w:rPr>
      </w:pPr>
      <w:r w:rsidRPr="00897B1B">
        <w:rPr>
          <w:rFonts w:ascii="Arial" w:hAnsi="Arial" w:cs="Arial"/>
          <w:szCs w:val="24"/>
        </w:rPr>
        <w:t>There are no capital/start-up or ongoing operation/maintenance costs associated with this information collection.</w:t>
      </w:r>
    </w:p>
    <w:p w14:paraId="1DEE9856" w14:textId="77777777" w:rsidR="00A95B71" w:rsidRPr="00897B1B" w:rsidRDefault="00A95B71" w:rsidP="00A95B71">
      <w:pPr>
        <w:tabs>
          <w:tab w:val="left" w:pos="576"/>
          <w:tab w:val="left" w:pos="1152"/>
          <w:tab w:val="left" w:pos="1728"/>
          <w:tab w:val="left" w:pos="2304"/>
        </w:tabs>
        <w:rPr>
          <w:rFonts w:ascii="Arial" w:hAnsi="Arial" w:cs="Arial"/>
          <w:color w:val="000000"/>
          <w:szCs w:val="24"/>
        </w:rPr>
      </w:pPr>
    </w:p>
    <w:p w14:paraId="6556CDBE" w14:textId="77777777" w:rsidR="00A95B71" w:rsidRPr="00897B1B" w:rsidRDefault="00A95B71" w:rsidP="00A95B71">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color w:val="000000"/>
          <w:szCs w:val="24"/>
        </w:rPr>
        <w:t>14.</w:t>
      </w:r>
      <w:r w:rsidRPr="00897B1B">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4E1FDC32" w14:textId="77777777" w:rsidR="00A95B71" w:rsidRPr="00870A17" w:rsidRDefault="00A95B71" w:rsidP="00A95B71">
      <w:pPr>
        <w:tabs>
          <w:tab w:val="left" w:pos="576"/>
          <w:tab w:val="left" w:pos="1152"/>
          <w:tab w:val="left" w:pos="1728"/>
          <w:tab w:val="left" w:pos="2304"/>
        </w:tabs>
        <w:rPr>
          <w:rFonts w:ascii="Arial" w:hAnsi="Arial" w:cs="Arial"/>
          <w:szCs w:val="24"/>
        </w:rPr>
      </w:pPr>
    </w:p>
    <w:p w14:paraId="374F52C4" w14:textId="77777777" w:rsidR="00A95B71" w:rsidRPr="00870A17" w:rsidRDefault="00A95B71" w:rsidP="00A95B71">
      <w:pPr>
        <w:tabs>
          <w:tab w:val="left" w:pos="576"/>
          <w:tab w:val="left" w:pos="1152"/>
          <w:tab w:val="left" w:pos="1728"/>
          <w:tab w:val="left" w:pos="2304"/>
        </w:tabs>
        <w:ind w:left="576"/>
        <w:rPr>
          <w:rFonts w:ascii="Arial" w:hAnsi="Arial" w:cs="Arial"/>
          <w:szCs w:val="24"/>
        </w:rPr>
      </w:pPr>
      <w:r w:rsidRPr="00870A17">
        <w:rPr>
          <w:rFonts w:ascii="Arial" w:hAnsi="Arial" w:cs="Arial"/>
          <w:szCs w:val="24"/>
        </w:rPr>
        <w:t>The total cost to the Federal Government for the Cost of Pollination Survey for Fiscal Year 2016 is approximately $</w:t>
      </w:r>
      <w:r>
        <w:rPr>
          <w:rFonts w:ascii="Arial" w:hAnsi="Arial" w:cs="Arial"/>
          <w:szCs w:val="24"/>
        </w:rPr>
        <w:t>1,050,</w:t>
      </w:r>
      <w:r w:rsidRPr="00870A17">
        <w:rPr>
          <w:rFonts w:ascii="Arial" w:hAnsi="Arial" w:cs="Arial"/>
          <w:szCs w:val="24"/>
        </w:rPr>
        <w:t>000.  About $</w:t>
      </w:r>
      <w:r>
        <w:rPr>
          <w:rFonts w:ascii="Arial" w:hAnsi="Arial" w:cs="Arial"/>
          <w:szCs w:val="24"/>
        </w:rPr>
        <w:t>887</w:t>
      </w:r>
      <w:r w:rsidRPr="00870A17">
        <w:rPr>
          <w:rFonts w:ascii="Arial" w:hAnsi="Arial" w:cs="Arial"/>
          <w:szCs w:val="24"/>
        </w:rPr>
        <w:t>,000 is for Federal salaries</w:t>
      </w:r>
      <w:r>
        <w:rPr>
          <w:rFonts w:ascii="Arial" w:hAnsi="Arial" w:cs="Arial"/>
          <w:szCs w:val="24"/>
        </w:rPr>
        <w:t xml:space="preserve"> (which will include the creation of a target sample, develop a questionnaire (paper, internet and computer assisted telephone interview), cognitive testing, develop an interactive editing and summary system, manual and interactive review of raw and summarized data, creation of tables and publication, training of enumerators, etc.)</w:t>
      </w:r>
      <w:r w:rsidRPr="00870A17">
        <w:rPr>
          <w:rFonts w:ascii="Arial" w:hAnsi="Arial" w:cs="Arial"/>
          <w:szCs w:val="24"/>
        </w:rPr>
        <w:t>, $</w:t>
      </w:r>
      <w:r>
        <w:rPr>
          <w:rFonts w:ascii="Arial" w:hAnsi="Arial" w:cs="Arial"/>
          <w:szCs w:val="24"/>
        </w:rPr>
        <w:t>93</w:t>
      </w:r>
      <w:r w:rsidRPr="00870A17">
        <w:rPr>
          <w:rFonts w:ascii="Arial" w:hAnsi="Arial" w:cs="Arial"/>
          <w:szCs w:val="24"/>
        </w:rPr>
        <w:t>,000 for telephone and field enumeration by National Association of State Departments of Agriculture (NASDA) enumerators, and $</w:t>
      </w:r>
      <w:r>
        <w:rPr>
          <w:rFonts w:ascii="Arial" w:hAnsi="Arial" w:cs="Arial"/>
          <w:szCs w:val="24"/>
        </w:rPr>
        <w:t>70</w:t>
      </w:r>
      <w:r w:rsidRPr="00870A17">
        <w:rPr>
          <w:rFonts w:ascii="Arial" w:hAnsi="Arial" w:cs="Arial"/>
          <w:szCs w:val="24"/>
        </w:rPr>
        <w:t xml:space="preserve">,000 for printing, postage, data processing, </w:t>
      </w:r>
      <w:r>
        <w:rPr>
          <w:rFonts w:ascii="Arial" w:hAnsi="Arial" w:cs="Arial"/>
          <w:szCs w:val="24"/>
        </w:rPr>
        <w:t xml:space="preserve">publications, </w:t>
      </w:r>
      <w:r w:rsidRPr="00870A17">
        <w:rPr>
          <w:rFonts w:ascii="Arial" w:hAnsi="Arial" w:cs="Arial"/>
          <w:szCs w:val="24"/>
        </w:rPr>
        <w:t>etc.</w:t>
      </w:r>
    </w:p>
    <w:p w14:paraId="7926F28E" w14:textId="77777777" w:rsidR="00A95B71" w:rsidRPr="00870A17" w:rsidRDefault="00A95B71" w:rsidP="00A95B71">
      <w:pPr>
        <w:tabs>
          <w:tab w:val="left" w:pos="576"/>
          <w:tab w:val="left" w:pos="1152"/>
          <w:tab w:val="left" w:pos="1728"/>
          <w:tab w:val="left" w:pos="2304"/>
        </w:tabs>
        <w:rPr>
          <w:rFonts w:ascii="Arial" w:hAnsi="Arial" w:cs="Arial"/>
          <w:szCs w:val="24"/>
        </w:rPr>
      </w:pPr>
    </w:p>
    <w:p w14:paraId="66342B1E" w14:textId="77777777" w:rsidR="00A95B71" w:rsidRPr="00897B1B" w:rsidRDefault="00A95B71" w:rsidP="00A95B71">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szCs w:val="24"/>
        </w:rPr>
        <w:t>15.</w:t>
      </w:r>
      <w:r w:rsidRPr="00897B1B">
        <w:rPr>
          <w:rFonts w:ascii="Arial" w:hAnsi="Arial" w:cs="Arial"/>
          <w:b/>
          <w:szCs w:val="24"/>
        </w:rPr>
        <w:tab/>
        <w:t>Explain the reasons for, any program</w:t>
      </w:r>
      <w:r w:rsidRPr="00897B1B">
        <w:rPr>
          <w:rFonts w:ascii="Arial" w:hAnsi="Arial" w:cs="Arial"/>
          <w:b/>
          <w:color w:val="000000"/>
          <w:szCs w:val="24"/>
        </w:rPr>
        <w:t xml:space="preserve"> changes or adjustments reported in Items 13 or 14 of the OMB Form 83-I (reasons for changes in burden).</w:t>
      </w:r>
    </w:p>
    <w:p w14:paraId="7A670FB6" w14:textId="77777777" w:rsidR="00A95B71" w:rsidRPr="00897B1B" w:rsidRDefault="00A95B71" w:rsidP="00A95B71">
      <w:pPr>
        <w:tabs>
          <w:tab w:val="left" w:pos="576"/>
          <w:tab w:val="left" w:pos="1152"/>
          <w:tab w:val="left" w:pos="1728"/>
          <w:tab w:val="left" w:pos="2304"/>
        </w:tabs>
        <w:rPr>
          <w:rFonts w:ascii="Arial" w:hAnsi="Arial" w:cs="Arial"/>
          <w:szCs w:val="24"/>
        </w:rPr>
      </w:pPr>
    </w:p>
    <w:p w14:paraId="5ED2B5F2" w14:textId="77777777" w:rsidR="00A95B71" w:rsidRPr="00897B1B" w:rsidRDefault="00A95B71" w:rsidP="00A95B71">
      <w:pPr>
        <w:tabs>
          <w:tab w:val="left" w:pos="576"/>
          <w:tab w:val="left" w:pos="1152"/>
          <w:tab w:val="left" w:pos="1728"/>
          <w:tab w:val="left" w:pos="2304"/>
        </w:tabs>
        <w:ind w:left="576"/>
        <w:rPr>
          <w:rFonts w:ascii="Arial" w:hAnsi="Arial" w:cs="Arial"/>
          <w:szCs w:val="24"/>
        </w:rPr>
      </w:pPr>
      <w:r w:rsidRPr="00897B1B">
        <w:rPr>
          <w:rFonts w:ascii="Arial" w:hAnsi="Arial" w:cs="Arial"/>
          <w:szCs w:val="24"/>
        </w:rPr>
        <w:t>This is a new data collection package so all changes are due to program changes.</w:t>
      </w:r>
    </w:p>
    <w:p w14:paraId="549AF66E" w14:textId="77777777" w:rsidR="00A95B71" w:rsidRPr="00897B1B" w:rsidRDefault="00A95B71" w:rsidP="00A95B71">
      <w:pPr>
        <w:tabs>
          <w:tab w:val="left" w:pos="576"/>
          <w:tab w:val="left" w:pos="1152"/>
          <w:tab w:val="left" w:pos="1728"/>
          <w:tab w:val="left" w:pos="2304"/>
        </w:tabs>
        <w:ind w:left="576"/>
        <w:rPr>
          <w:rFonts w:ascii="Arial" w:hAnsi="Arial" w:cs="Arial"/>
          <w:szCs w:val="24"/>
        </w:rPr>
      </w:pPr>
    </w:p>
    <w:p w14:paraId="57ECBAEB" w14:textId="77777777" w:rsidR="00A95B71" w:rsidRPr="00897B1B" w:rsidRDefault="00A95B71" w:rsidP="00A95B71">
      <w:pPr>
        <w:tabs>
          <w:tab w:val="left" w:pos="576"/>
          <w:tab w:val="left" w:pos="1152"/>
          <w:tab w:val="left" w:pos="1728"/>
          <w:tab w:val="left" w:pos="2304"/>
        </w:tabs>
        <w:ind w:left="570" w:hanging="570"/>
        <w:rPr>
          <w:rFonts w:ascii="Arial" w:hAnsi="Arial" w:cs="Arial"/>
          <w:color w:val="000000"/>
          <w:szCs w:val="24"/>
        </w:rPr>
      </w:pPr>
      <w:r w:rsidRPr="00897B1B">
        <w:rPr>
          <w:rFonts w:ascii="Arial" w:hAnsi="Arial" w:cs="Arial"/>
          <w:b/>
          <w:szCs w:val="24"/>
        </w:rPr>
        <w:t>16.</w:t>
      </w:r>
      <w:r w:rsidRPr="00897B1B">
        <w:rPr>
          <w:rFonts w:ascii="Arial" w:hAnsi="Arial" w:cs="Arial"/>
          <w:b/>
          <w:szCs w:val="24"/>
        </w:rPr>
        <w:tab/>
        <w:t>For collections of information whose results will be published, outline plans for tabulation and publication.  Address any complex analytical techniques that</w:t>
      </w:r>
      <w:r w:rsidRPr="00897B1B">
        <w:rPr>
          <w:rFonts w:ascii="Arial" w:hAnsi="Arial" w:cs="Arial"/>
          <w:b/>
          <w:color w:val="000000"/>
          <w:szCs w:val="24"/>
        </w:rPr>
        <w:t xml:space="preserve"> will be used.  Provide the time schedule for the entire project, including beginning and ending dates of the collection of information, completion of report, publication dates, and other actions.</w:t>
      </w:r>
    </w:p>
    <w:p w14:paraId="2FCBA4DC" w14:textId="77777777" w:rsidR="00A95B71" w:rsidRPr="00897B1B" w:rsidRDefault="00A95B71" w:rsidP="00A95B71">
      <w:pPr>
        <w:tabs>
          <w:tab w:val="left" w:pos="576"/>
          <w:tab w:val="left" w:pos="1152"/>
          <w:tab w:val="left" w:pos="1728"/>
          <w:tab w:val="left" w:pos="2304"/>
        </w:tabs>
        <w:rPr>
          <w:rFonts w:ascii="Arial" w:hAnsi="Arial" w:cs="Arial"/>
          <w:szCs w:val="24"/>
        </w:rPr>
      </w:pPr>
    </w:p>
    <w:p w14:paraId="32805D72" w14:textId="77777777" w:rsidR="00A95B71" w:rsidRDefault="00A95B71" w:rsidP="00A95B71">
      <w:pPr>
        <w:tabs>
          <w:tab w:val="left" w:pos="576"/>
          <w:tab w:val="left" w:pos="1152"/>
          <w:tab w:val="left" w:pos="1728"/>
          <w:tab w:val="left" w:pos="2304"/>
        </w:tabs>
        <w:ind w:left="570" w:hanging="570"/>
        <w:rPr>
          <w:rFonts w:ascii="Arial" w:hAnsi="Arial" w:cs="Arial"/>
          <w:color w:val="000000"/>
          <w:szCs w:val="24"/>
        </w:rPr>
      </w:pPr>
      <w:r>
        <w:rPr>
          <w:rFonts w:ascii="Arial" w:hAnsi="Arial" w:cs="Arial"/>
          <w:color w:val="000000"/>
          <w:szCs w:val="24"/>
        </w:rPr>
        <w:tab/>
        <w:t xml:space="preserve">Data collection for the new, annual, Cost of Pollination survey will take approximately two weeks.  The analysis and summarization phase will take approximately three to four weeks. The target starting date for this first year is November, 2015, with the projected publication to be in either December or January. </w:t>
      </w:r>
      <w:r>
        <w:rPr>
          <w:rFonts w:ascii="Arial" w:hAnsi="Arial" w:cs="Arial"/>
          <w:color w:val="000000"/>
          <w:szCs w:val="24"/>
        </w:rPr>
        <w:tab/>
      </w:r>
    </w:p>
    <w:p w14:paraId="018DA9DF" w14:textId="77777777" w:rsidR="00A95B71" w:rsidRDefault="00A95B71" w:rsidP="00A95B71">
      <w:pPr>
        <w:tabs>
          <w:tab w:val="left" w:pos="576"/>
          <w:tab w:val="left" w:pos="1152"/>
          <w:tab w:val="left" w:pos="1728"/>
          <w:tab w:val="left" w:pos="2304"/>
        </w:tabs>
        <w:ind w:left="570" w:hanging="570"/>
        <w:rPr>
          <w:rFonts w:ascii="Arial" w:hAnsi="Arial" w:cs="Arial"/>
          <w:color w:val="000000"/>
          <w:szCs w:val="24"/>
        </w:rPr>
      </w:pPr>
    </w:p>
    <w:p w14:paraId="32BA801E" w14:textId="77777777" w:rsidR="00A95B71" w:rsidRPr="00B24283" w:rsidRDefault="00A95B71" w:rsidP="00A95B71">
      <w:pPr>
        <w:tabs>
          <w:tab w:val="left" w:pos="576"/>
          <w:tab w:val="left" w:pos="1152"/>
          <w:tab w:val="left" w:pos="1728"/>
          <w:tab w:val="left" w:pos="2304"/>
        </w:tabs>
        <w:ind w:left="576" w:hanging="576"/>
        <w:rPr>
          <w:rFonts w:ascii="Arial" w:hAnsi="Arial" w:cs="Arial"/>
          <w:color w:val="000000"/>
          <w:szCs w:val="24"/>
        </w:rPr>
      </w:pPr>
      <w:r w:rsidRPr="00B24283">
        <w:rPr>
          <w:rFonts w:ascii="Arial" w:hAnsi="Arial" w:cs="Arial"/>
          <w:b/>
          <w:color w:val="000000"/>
          <w:szCs w:val="24"/>
        </w:rPr>
        <w:t>17.</w:t>
      </w:r>
      <w:r w:rsidRPr="00B24283">
        <w:rPr>
          <w:rFonts w:ascii="Arial" w:hAnsi="Arial" w:cs="Arial"/>
          <w:b/>
          <w:color w:val="000000"/>
          <w:szCs w:val="24"/>
        </w:rPr>
        <w:tab/>
        <w:t>If seeking approval to not display the expiration date for OMB approval of the information collection, explain the reasons that display would be inappropriate.</w:t>
      </w:r>
    </w:p>
    <w:p w14:paraId="37D1C9E7" w14:textId="77777777" w:rsidR="00A95B71" w:rsidRPr="00B24283" w:rsidRDefault="00A95B71" w:rsidP="00A95B71">
      <w:pPr>
        <w:tabs>
          <w:tab w:val="left" w:pos="576"/>
          <w:tab w:val="left" w:pos="1152"/>
          <w:tab w:val="left" w:pos="1728"/>
          <w:tab w:val="left" w:pos="2304"/>
        </w:tabs>
        <w:rPr>
          <w:rFonts w:ascii="Arial" w:hAnsi="Arial" w:cs="Arial"/>
          <w:color w:val="000000"/>
          <w:szCs w:val="24"/>
        </w:rPr>
      </w:pPr>
    </w:p>
    <w:p w14:paraId="063B8172" w14:textId="77777777" w:rsidR="00A95B71" w:rsidRPr="00B24283" w:rsidRDefault="00A95B71" w:rsidP="00A95B71">
      <w:pPr>
        <w:tabs>
          <w:tab w:val="left" w:pos="576"/>
          <w:tab w:val="left" w:pos="1152"/>
          <w:tab w:val="left" w:pos="1728"/>
          <w:tab w:val="left" w:pos="2304"/>
        </w:tabs>
        <w:ind w:left="576"/>
        <w:rPr>
          <w:rFonts w:ascii="Arial" w:hAnsi="Arial" w:cs="Arial"/>
          <w:color w:val="000000"/>
          <w:szCs w:val="24"/>
        </w:rPr>
      </w:pPr>
      <w:r w:rsidRPr="00B24283">
        <w:rPr>
          <w:rFonts w:ascii="Arial" w:hAnsi="Arial" w:cs="Arial"/>
          <w:color w:val="000000"/>
          <w:szCs w:val="24"/>
        </w:rPr>
        <w:t>There is no request for approval of non-display of the expiration date.</w:t>
      </w:r>
    </w:p>
    <w:p w14:paraId="33E19807" w14:textId="77777777" w:rsidR="00A95B71" w:rsidRPr="00B24283" w:rsidRDefault="00A95B71" w:rsidP="00A95B71">
      <w:pPr>
        <w:tabs>
          <w:tab w:val="left" w:pos="576"/>
          <w:tab w:val="left" w:pos="1152"/>
          <w:tab w:val="left" w:pos="1728"/>
          <w:tab w:val="left" w:pos="2304"/>
        </w:tabs>
        <w:rPr>
          <w:rFonts w:ascii="Arial" w:hAnsi="Arial" w:cs="Arial"/>
          <w:color w:val="000000"/>
          <w:szCs w:val="24"/>
        </w:rPr>
      </w:pPr>
    </w:p>
    <w:p w14:paraId="7092256C" w14:textId="77777777" w:rsidR="00A95B71" w:rsidRPr="00B24283" w:rsidRDefault="00A95B71" w:rsidP="00A95B71">
      <w:pPr>
        <w:tabs>
          <w:tab w:val="left" w:pos="576"/>
          <w:tab w:val="left" w:pos="1152"/>
          <w:tab w:val="left" w:pos="1728"/>
          <w:tab w:val="left" w:pos="2304"/>
        </w:tabs>
        <w:ind w:left="576" w:hanging="576"/>
        <w:rPr>
          <w:rFonts w:ascii="Arial" w:hAnsi="Arial" w:cs="Arial"/>
          <w:color w:val="000000"/>
          <w:szCs w:val="24"/>
        </w:rPr>
      </w:pPr>
      <w:r w:rsidRPr="00B24283">
        <w:rPr>
          <w:rFonts w:ascii="Arial" w:hAnsi="Arial" w:cs="Arial"/>
          <w:b/>
          <w:color w:val="000000"/>
          <w:szCs w:val="24"/>
        </w:rPr>
        <w:lastRenderedPageBreak/>
        <w:t>18.</w:t>
      </w:r>
      <w:r w:rsidRPr="00B24283">
        <w:rPr>
          <w:rFonts w:ascii="Arial" w:hAnsi="Arial" w:cs="Arial"/>
          <w:b/>
          <w:color w:val="000000"/>
          <w:szCs w:val="24"/>
        </w:rPr>
        <w:tab/>
        <w:t>Explain each exception to the certification statement identified in Item 19, “Certification for Paperwork Reduction Act Submissions” of OMB Form 83-I.</w:t>
      </w:r>
    </w:p>
    <w:p w14:paraId="31B29B1E" w14:textId="77777777" w:rsidR="00A95B71" w:rsidRPr="00B24283" w:rsidRDefault="00A95B71" w:rsidP="00A95B71">
      <w:pPr>
        <w:tabs>
          <w:tab w:val="left" w:pos="576"/>
          <w:tab w:val="left" w:pos="1152"/>
          <w:tab w:val="left" w:pos="1728"/>
          <w:tab w:val="left" w:pos="2304"/>
        </w:tabs>
        <w:rPr>
          <w:rFonts w:ascii="Arial" w:hAnsi="Arial" w:cs="Arial"/>
          <w:color w:val="000000"/>
          <w:szCs w:val="24"/>
        </w:rPr>
      </w:pPr>
    </w:p>
    <w:p w14:paraId="2BF5A38B" w14:textId="77777777" w:rsidR="00A95B71" w:rsidRPr="00B24283" w:rsidRDefault="00A95B71" w:rsidP="00A95B71">
      <w:pPr>
        <w:tabs>
          <w:tab w:val="left" w:pos="576"/>
          <w:tab w:val="left" w:pos="1152"/>
          <w:tab w:val="left" w:pos="1728"/>
          <w:tab w:val="left" w:pos="2304"/>
        </w:tabs>
        <w:ind w:left="576"/>
        <w:rPr>
          <w:rFonts w:ascii="Arial" w:hAnsi="Arial" w:cs="Arial"/>
          <w:color w:val="000000"/>
          <w:szCs w:val="24"/>
        </w:rPr>
      </w:pPr>
      <w:r w:rsidRPr="00B24283">
        <w:rPr>
          <w:rFonts w:ascii="Arial" w:hAnsi="Arial" w:cs="Arial"/>
          <w:color w:val="000000"/>
          <w:szCs w:val="24"/>
        </w:rPr>
        <w:t>There are no exceptions to the certif</w:t>
      </w:r>
      <w:r>
        <w:rPr>
          <w:rFonts w:ascii="Arial" w:hAnsi="Arial" w:cs="Arial"/>
          <w:color w:val="000000"/>
          <w:szCs w:val="24"/>
        </w:rPr>
        <w:t>ication statement.</w:t>
      </w:r>
    </w:p>
    <w:p w14:paraId="2B651D97" w14:textId="77777777" w:rsidR="00C90A34" w:rsidRDefault="00C90A34" w:rsidP="00A95B71">
      <w:pPr>
        <w:tabs>
          <w:tab w:val="left" w:pos="576"/>
          <w:tab w:val="left" w:pos="1152"/>
          <w:tab w:val="left" w:pos="1728"/>
          <w:tab w:val="left" w:pos="2304"/>
        </w:tabs>
        <w:ind w:left="576"/>
        <w:jc w:val="right"/>
        <w:rPr>
          <w:rFonts w:ascii="Arial" w:hAnsi="Arial" w:cs="Arial"/>
          <w:color w:val="000000"/>
          <w:szCs w:val="24"/>
        </w:rPr>
      </w:pPr>
    </w:p>
    <w:p w14:paraId="098FD694" w14:textId="77777777" w:rsidR="00A95B71" w:rsidRDefault="00A95B71" w:rsidP="00A95B71">
      <w:pPr>
        <w:tabs>
          <w:tab w:val="left" w:pos="576"/>
          <w:tab w:val="left" w:pos="1152"/>
          <w:tab w:val="left" w:pos="1728"/>
          <w:tab w:val="left" w:pos="2304"/>
        </w:tabs>
        <w:ind w:left="576"/>
        <w:jc w:val="right"/>
        <w:rPr>
          <w:rFonts w:ascii="Arial" w:hAnsi="Arial" w:cs="Arial"/>
          <w:color w:val="000000"/>
          <w:szCs w:val="24"/>
        </w:rPr>
      </w:pPr>
      <w:r>
        <w:rPr>
          <w:rFonts w:ascii="Arial" w:hAnsi="Arial" w:cs="Arial"/>
          <w:color w:val="000000"/>
          <w:szCs w:val="24"/>
        </w:rPr>
        <w:t>October</w:t>
      </w:r>
      <w:r w:rsidRPr="00B24283">
        <w:rPr>
          <w:rFonts w:ascii="Arial" w:hAnsi="Arial" w:cs="Arial"/>
          <w:color w:val="000000"/>
          <w:szCs w:val="24"/>
        </w:rPr>
        <w:t xml:space="preserve"> 2015</w:t>
      </w:r>
    </w:p>
    <w:p w14:paraId="612CFCE9" w14:textId="15EF710B" w:rsidR="00C90A34" w:rsidRDefault="00C90A34" w:rsidP="00A95B71">
      <w:pPr>
        <w:tabs>
          <w:tab w:val="left" w:pos="576"/>
          <w:tab w:val="left" w:pos="1152"/>
          <w:tab w:val="left" w:pos="1728"/>
          <w:tab w:val="left" w:pos="2304"/>
        </w:tabs>
        <w:ind w:left="576"/>
        <w:jc w:val="right"/>
        <w:rPr>
          <w:rFonts w:ascii="Arial" w:hAnsi="Arial" w:cs="Arial"/>
          <w:color w:val="000000"/>
          <w:szCs w:val="24"/>
        </w:rPr>
      </w:pPr>
      <w:r>
        <w:rPr>
          <w:rFonts w:ascii="Arial" w:hAnsi="Arial" w:cs="Arial"/>
          <w:color w:val="000000"/>
          <w:szCs w:val="24"/>
        </w:rPr>
        <w:t>Revised November 2015</w:t>
      </w:r>
    </w:p>
    <w:p w14:paraId="474C8A78" w14:textId="77777777" w:rsidR="00A95B71" w:rsidRPr="00E3154D" w:rsidRDefault="00A95B71" w:rsidP="00A95B71">
      <w:pPr>
        <w:ind w:left="720"/>
        <w:rPr>
          <w:rFonts w:ascii="Arial" w:hAnsi="Arial" w:cs="Arial"/>
          <w:szCs w:val="24"/>
        </w:rPr>
      </w:pPr>
    </w:p>
    <w:p w14:paraId="5D5D0425" w14:textId="265FB833" w:rsidR="008006B9" w:rsidRDefault="008006B9" w:rsidP="00A95B71">
      <w:pPr>
        <w:ind w:left="720" w:hanging="720"/>
        <w:rPr>
          <w:rFonts w:ascii="Arial" w:hAnsi="Arial" w:cs="Arial"/>
          <w:color w:val="000000"/>
          <w:szCs w:val="24"/>
        </w:rPr>
      </w:pPr>
      <w:bookmarkStart w:id="0" w:name="_GoBack"/>
      <w:bookmarkEnd w:id="0"/>
    </w:p>
    <w:sectPr w:rsidR="008006B9" w:rsidSect="0055452F">
      <w:headerReference w:type="even" r:id="rId21"/>
      <w:headerReference w:type="default" r:id="rId22"/>
      <w:footerReference w:type="even" r:id="rId23"/>
      <w:footerReference w:type="default" r:id="rId24"/>
      <w:footnotePr>
        <w:numFmt w:val="lowerLetter"/>
      </w:footnotePr>
      <w:endnotePr>
        <w:numFmt w:val="lowerLetter"/>
      </w:endnotePr>
      <w:type w:val="continuous"/>
      <w:pgSz w:w="12240" w:h="15840" w:code="1"/>
      <w:pgMar w:top="1728" w:right="1440" w:bottom="1440" w:left="1440" w:header="44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06C1E" w14:textId="77777777" w:rsidR="0002511E" w:rsidRDefault="0002511E">
      <w:r>
        <w:separator/>
      </w:r>
    </w:p>
  </w:endnote>
  <w:endnote w:type="continuationSeparator" w:id="0">
    <w:p w14:paraId="086FCE6A" w14:textId="77777777" w:rsidR="0002511E" w:rsidRDefault="0002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74B6" w14:textId="77777777" w:rsidR="0002511E" w:rsidRPr="00897B1B" w:rsidRDefault="0002511E">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55B02862" w14:textId="77777777" w:rsidR="0002511E" w:rsidRDefault="00025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89179" w14:textId="77777777" w:rsidR="0002511E" w:rsidRPr="00897B1B" w:rsidRDefault="0002511E">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78F1ACC4" w14:textId="77777777" w:rsidR="0002511E" w:rsidRDefault="00025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867403"/>
      <w:docPartObj>
        <w:docPartGallery w:val="Page Numbers (Bottom of Page)"/>
        <w:docPartUnique/>
      </w:docPartObj>
    </w:sdtPr>
    <w:sdtEndPr>
      <w:rPr>
        <w:rFonts w:ascii="Arial" w:hAnsi="Arial" w:cs="Arial"/>
        <w:noProof/>
      </w:rPr>
    </w:sdtEndPr>
    <w:sdtContent>
      <w:p w14:paraId="7507B780" w14:textId="77777777" w:rsidR="0002511E" w:rsidRPr="00897B1B" w:rsidRDefault="0002511E">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761A8F">
          <w:rPr>
            <w:rFonts w:ascii="Arial" w:hAnsi="Arial" w:cs="Arial"/>
            <w:noProof/>
          </w:rPr>
          <w:t>8</w:t>
        </w:r>
        <w:r w:rsidRPr="00897B1B">
          <w:rPr>
            <w:rFonts w:ascii="Arial" w:hAnsi="Arial" w:cs="Arial"/>
            <w:noProof/>
          </w:rPr>
          <w:fldChar w:fldCharType="end"/>
        </w:r>
      </w:p>
    </w:sdtContent>
  </w:sdt>
  <w:p w14:paraId="4417AA60" w14:textId="77777777" w:rsidR="0002511E" w:rsidRPr="00897B1B" w:rsidRDefault="0002511E">
    <w:pPr>
      <w:tabs>
        <w:tab w:val="left" w:pos="576"/>
        <w:tab w:val="left" w:pos="1152"/>
        <w:tab w:val="left" w:pos="1728"/>
        <w:tab w:val="left" w:pos="2304"/>
      </w:tabs>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662116"/>
      <w:docPartObj>
        <w:docPartGallery w:val="Page Numbers (Bottom of Page)"/>
        <w:docPartUnique/>
      </w:docPartObj>
    </w:sdtPr>
    <w:sdtEndPr>
      <w:rPr>
        <w:noProof/>
      </w:rPr>
    </w:sdtEndPr>
    <w:sdtContent>
      <w:p w14:paraId="46786838" w14:textId="77777777" w:rsidR="0002511E" w:rsidRDefault="0002511E">
        <w:pPr>
          <w:pStyle w:val="Footer"/>
          <w:jc w:val="center"/>
        </w:pPr>
        <w:r>
          <w:fldChar w:fldCharType="begin"/>
        </w:r>
        <w:r>
          <w:instrText xml:space="preserve"> PAGE   \* MERGEFORMAT </w:instrText>
        </w:r>
        <w:r>
          <w:fldChar w:fldCharType="separate"/>
        </w:r>
        <w:r w:rsidR="00C90A34">
          <w:rPr>
            <w:noProof/>
          </w:rPr>
          <w:t>7</w:t>
        </w:r>
        <w:r>
          <w:rPr>
            <w:noProof/>
          </w:rPr>
          <w:fldChar w:fldCharType="end"/>
        </w:r>
      </w:p>
    </w:sdtContent>
  </w:sdt>
  <w:p w14:paraId="1442FDF2" w14:textId="77777777" w:rsidR="0002511E" w:rsidRDefault="0002511E">
    <w:pPr>
      <w:tabs>
        <w:tab w:val="left" w:pos="576"/>
        <w:tab w:val="left" w:pos="1152"/>
        <w:tab w:val="left" w:pos="1728"/>
        <w:tab w:val="left" w:pos="2304"/>
      </w:tabs>
      <w:spacing w:line="0" w:lineRule="atLea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097727"/>
      <w:docPartObj>
        <w:docPartGallery w:val="Page Numbers (Bottom of Page)"/>
        <w:docPartUnique/>
      </w:docPartObj>
    </w:sdtPr>
    <w:sdtEndPr>
      <w:rPr>
        <w:rFonts w:ascii="Arial" w:hAnsi="Arial" w:cs="Arial"/>
        <w:noProof/>
      </w:rPr>
    </w:sdtEndPr>
    <w:sdtContent>
      <w:p w14:paraId="6F33D680" w14:textId="77777777" w:rsidR="0002511E" w:rsidRPr="00897B1B" w:rsidRDefault="0002511E">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C90A34">
          <w:rPr>
            <w:rFonts w:ascii="Arial" w:hAnsi="Arial" w:cs="Arial"/>
            <w:noProof/>
          </w:rPr>
          <w:t>8</w:t>
        </w:r>
        <w:r w:rsidRPr="00897B1B">
          <w:rPr>
            <w:rFonts w:ascii="Arial" w:hAnsi="Arial" w:cs="Arial"/>
            <w:noProof/>
          </w:rPr>
          <w:fldChar w:fldCharType="end"/>
        </w:r>
      </w:p>
    </w:sdtContent>
  </w:sdt>
  <w:p w14:paraId="32B8E596" w14:textId="77777777" w:rsidR="0002511E" w:rsidRPr="00897B1B" w:rsidRDefault="0002511E">
    <w:pPr>
      <w:tabs>
        <w:tab w:val="left" w:pos="576"/>
        <w:tab w:val="left" w:pos="1152"/>
        <w:tab w:val="left" w:pos="1728"/>
        <w:tab w:val="left" w:pos="2304"/>
      </w:tabs>
      <w:rP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940310"/>
      <w:docPartObj>
        <w:docPartGallery w:val="Page Numbers (Bottom of Page)"/>
        <w:docPartUnique/>
      </w:docPartObj>
    </w:sdtPr>
    <w:sdtEndPr>
      <w:rPr>
        <w:noProof/>
      </w:rPr>
    </w:sdtEndPr>
    <w:sdtContent>
      <w:p w14:paraId="61F1FE96" w14:textId="77777777" w:rsidR="0002511E" w:rsidRDefault="0002511E">
        <w:pPr>
          <w:pStyle w:val="Footer"/>
          <w:jc w:val="center"/>
        </w:pPr>
        <w:r>
          <w:fldChar w:fldCharType="begin"/>
        </w:r>
        <w:r>
          <w:instrText xml:space="preserve"> PAGE   \* MERGEFORMAT </w:instrText>
        </w:r>
        <w:r>
          <w:fldChar w:fldCharType="separate"/>
        </w:r>
        <w:r w:rsidR="00C90A34">
          <w:rPr>
            <w:noProof/>
          </w:rPr>
          <w:t>9</w:t>
        </w:r>
        <w:r>
          <w:rPr>
            <w:noProof/>
          </w:rPr>
          <w:fldChar w:fldCharType="end"/>
        </w:r>
      </w:p>
    </w:sdtContent>
  </w:sdt>
  <w:p w14:paraId="1BC0B801" w14:textId="77777777" w:rsidR="0002511E" w:rsidRDefault="0002511E">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7615D" w14:textId="77777777" w:rsidR="0002511E" w:rsidRDefault="0002511E">
      <w:r>
        <w:separator/>
      </w:r>
    </w:p>
  </w:footnote>
  <w:footnote w:type="continuationSeparator" w:id="0">
    <w:p w14:paraId="4C355A2F" w14:textId="77777777" w:rsidR="0002511E" w:rsidRDefault="00025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0FC97" w14:textId="77777777" w:rsidR="0002511E" w:rsidRDefault="00025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F28C6" w14:textId="77777777" w:rsidR="0002511E" w:rsidRDefault="00025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89D53" w14:textId="77777777" w:rsidR="0002511E" w:rsidRDefault="0002511E">
    <w:pPr>
      <w:tabs>
        <w:tab w:val="left" w:pos="576"/>
        <w:tab w:val="left" w:pos="1152"/>
        <w:tab w:val="left" w:pos="1728"/>
        <w:tab w:val="left" w:pos="230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C31D9" w14:textId="77777777" w:rsidR="0002511E" w:rsidRDefault="0002511E">
    <w:pPr>
      <w:tabs>
        <w:tab w:val="left" w:pos="576"/>
        <w:tab w:val="left" w:pos="1152"/>
        <w:tab w:val="left" w:pos="1728"/>
        <w:tab w:val="left" w:pos="230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8C1B3" w14:textId="77777777" w:rsidR="0002511E" w:rsidRDefault="0002511E">
    <w:pPr>
      <w:tabs>
        <w:tab w:val="left" w:pos="576"/>
        <w:tab w:val="left" w:pos="1152"/>
        <w:tab w:val="left" w:pos="1728"/>
        <w:tab w:val="left" w:pos="230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60CF" w14:textId="77777777" w:rsidR="0002511E" w:rsidRDefault="0002511E">
    <w:pPr>
      <w:tabs>
        <w:tab w:val="left" w:pos="576"/>
        <w:tab w:val="left" w:pos="1152"/>
        <w:tab w:val="left" w:pos="1728"/>
        <w:tab w:val="left" w:pos="23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5F"/>
    <w:rsid w:val="0000564F"/>
    <w:rsid w:val="0002272A"/>
    <w:rsid w:val="0002511E"/>
    <w:rsid w:val="0002768C"/>
    <w:rsid w:val="00044B92"/>
    <w:rsid w:val="0005240C"/>
    <w:rsid w:val="00061EAD"/>
    <w:rsid w:val="0006606F"/>
    <w:rsid w:val="00066DB8"/>
    <w:rsid w:val="00073650"/>
    <w:rsid w:val="000C3E01"/>
    <w:rsid w:val="000D0E87"/>
    <w:rsid w:val="000E1A81"/>
    <w:rsid w:val="000E3706"/>
    <w:rsid w:val="000E5860"/>
    <w:rsid w:val="000E6B87"/>
    <w:rsid w:val="000F2170"/>
    <w:rsid w:val="00104BBC"/>
    <w:rsid w:val="00105EA3"/>
    <w:rsid w:val="001254E0"/>
    <w:rsid w:val="00127F17"/>
    <w:rsid w:val="00135C8F"/>
    <w:rsid w:val="00144E4E"/>
    <w:rsid w:val="00146A46"/>
    <w:rsid w:val="00173AC0"/>
    <w:rsid w:val="00184573"/>
    <w:rsid w:val="001A17C5"/>
    <w:rsid w:val="001A3B60"/>
    <w:rsid w:val="001D3313"/>
    <w:rsid w:val="001F689E"/>
    <w:rsid w:val="001F6F7A"/>
    <w:rsid w:val="002008D2"/>
    <w:rsid w:val="002047FE"/>
    <w:rsid w:val="002157BF"/>
    <w:rsid w:val="0022084D"/>
    <w:rsid w:val="00226C9A"/>
    <w:rsid w:val="002278BC"/>
    <w:rsid w:val="00227CD2"/>
    <w:rsid w:val="00240087"/>
    <w:rsid w:val="00243409"/>
    <w:rsid w:val="0024542C"/>
    <w:rsid w:val="002534FF"/>
    <w:rsid w:val="00280E87"/>
    <w:rsid w:val="00286F7A"/>
    <w:rsid w:val="00295CED"/>
    <w:rsid w:val="002B7195"/>
    <w:rsid w:val="002C38F2"/>
    <w:rsid w:val="002C4CA6"/>
    <w:rsid w:val="002C52E6"/>
    <w:rsid w:val="002C7130"/>
    <w:rsid w:val="00310BBD"/>
    <w:rsid w:val="00350723"/>
    <w:rsid w:val="00373B0E"/>
    <w:rsid w:val="00377BA5"/>
    <w:rsid w:val="003816E5"/>
    <w:rsid w:val="0038714F"/>
    <w:rsid w:val="0038720B"/>
    <w:rsid w:val="003B129C"/>
    <w:rsid w:val="003B4C3F"/>
    <w:rsid w:val="003B6BC6"/>
    <w:rsid w:val="003C1BE6"/>
    <w:rsid w:val="003D0CCC"/>
    <w:rsid w:val="003D4589"/>
    <w:rsid w:val="003F136D"/>
    <w:rsid w:val="003F505C"/>
    <w:rsid w:val="00402008"/>
    <w:rsid w:val="00403440"/>
    <w:rsid w:val="00437CDC"/>
    <w:rsid w:val="00453376"/>
    <w:rsid w:val="004544EC"/>
    <w:rsid w:val="00461FE3"/>
    <w:rsid w:val="0047211D"/>
    <w:rsid w:val="00475A83"/>
    <w:rsid w:val="00482300"/>
    <w:rsid w:val="004B6579"/>
    <w:rsid w:val="004C5E18"/>
    <w:rsid w:val="004F400C"/>
    <w:rsid w:val="004F56A0"/>
    <w:rsid w:val="00503220"/>
    <w:rsid w:val="0052191A"/>
    <w:rsid w:val="005349D3"/>
    <w:rsid w:val="00535C92"/>
    <w:rsid w:val="00540951"/>
    <w:rsid w:val="00546076"/>
    <w:rsid w:val="0054662A"/>
    <w:rsid w:val="0055452F"/>
    <w:rsid w:val="00582325"/>
    <w:rsid w:val="005929CB"/>
    <w:rsid w:val="005D27D9"/>
    <w:rsid w:val="005E0041"/>
    <w:rsid w:val="005E4467"/>
    <w:rsid w:val="006002D6"/>
    <w:rsid w:val="0061005F"/>
    <w:rsid w:val="00616C1A"/>
    <w:rsid w:val="006251F7"/>
    <w:rsid w:val="006440C9"/>
    <w:rsid w:val="0065745B"/>
    <w:rsid w:val="00662073"/>
    <w:rsid w:val="0066234E"/>
    <w:rsid w:val="0067053D"/>
    <w:rsid w:val="0068094F"/>
    <w:rsid w:val="00683B31"/>
    <w:rsid w:val="006A0F6C"/>
    <w:rsid w:val="006D3388"/>
    <w:rsid w:val="006E4B57"/>
    <w:rsid w:val="006F0A82"/>
    <w:rsid w:val="00706210"/>
    <w:rsid w:val="00715EB2"/>
    <w:rsid w:val="00742390"/>
    <w:rsid w:val="00756456"/>
    <w:rsid w:val="007610F9"/>
    <w:rsid w:val="00761A8F"/>
    <w:rsid w:val="00780AA7"/>
    <w:rsid w:val="00782FD6"/>
    <w:rsid w:val="00784071"/>
    <w:rsid w:val="0078517D"/>
    <w:rsid w:val="00785235"/>
    <w:rsid w:val="00791717"/>
    <w:rsid w:val="00792D55"/>
    <w:rsid w:val="007C3593"/>
    <w:rsid w:val="007C46B0"/>
    <w:rsid w:val="007C6280"/>
    <w:rsid w:val="008006B9"/>
    <w:rsid w:val="0080124F"/>
    <w:rsid w:val="00810310"/>
    <w:rsid w:val="008324BE"/>
    <w:rsid w:val="00846769"/>
    <w:rsid w:val="00870A17"/>
    <w:rsid w:val="00877D28"/>
    <w:rsid w:val="008917C1"/>
    <w:rsid w:val="00897B1B"/>
    <w:rsid w:val="008A28CD"/>
    <w:rsid w:val="008C2190"/>
    <w:rsid w:val="008E0588"/>
    <w:rsid w:val="008E7E35"/>
    <w:rsid w:val="008F0C94"/>
    <w:rsid w:val="008F2DDB"/>
    <w:rsid w:val="008F7227"/>
    <w:rsid w:val="00917157"/>
    <w:rsid w:val="009337C1"/>
    <w:rsid w:val="00952AEA"/>
    <w:rsid w:val="009532FC"/>
    <w:rsid w:val="00956592"/>
    <w:rsid w:val="00966C6A"/>
    <w:rsid w:val="00975028"/>
    <w:rsid w:val="0098082F"/>
    <w:rsid w:val="0099713F"/>
    <w:rsid w:val="009972EF"/>
    <w:rsid w:val="009A0426"/>
    <w:rsid w:val="009D4CBA"/>
    <w:rsid w:val="009D7D29"/>
    <w:rsid w:val="009E47CF"/>
    <w:rsid w:val="00A141F1"/>
    <w:rsid w:val="00A150E4"/>
    <w:rsid w:val="00A22075"/>
    <w:rsid w:val="00A25FDC"/>
    <w:rsid w:val="00A35A90"/>
    <w:rsid w:val="00A361FB"/>
    <w:rsid w:val="00A52324"/>
    <w:rsid w:val="00A53D67"/>
    <w:rsid w:val="00A53E91"/>
    <w:rsid w:val="00A66DC1"/>
    <w:rsid w:val="00A95B71"/>
    <w:rsid w:val="00AA4F48"/>
    <w:rsid w:val="00AB57A2"/>
    <w:rsid w:val="00AC3551"/>
    <w:rsid w:val="00AC54BA"/>
    <w:rsid w:val="00AD7B8E"/>
    <w:rsid w:val="00AE2945"/>
    <w:rsid w:val="00AE54EE"/>
    <w:rsid w:val="00B10E43"/>
    <w:rsid w:val="00B113C4"/>
    <w:rsid w:val="00B24283"/>
    <w:rsid w:val="00B3778B"/>
    <w:rsid w:val="00B646E5"/>
    <w:rsid w:val="00B70270"/>
    <w:rsid w:val="00BA4B4D"/>
    <w:rsid w:val="00BC1432"/>
    <w:rsid w:val="00BD36E5"/>
    <w:rsid w:val="00BF281A"/>
    <w:rsid w:val="00BF2D6C"/>
    <w:rsid w:val="00BF5C12"/>
    <w:rsid w:val="00C059BC"/>
    <w:rsid w:val="00C21D87"/>
    <w:rsid w:val="00C262DE"/>
    <w:rsid w:val="00C32467"/>
    <w:rsid w:val="00C333D2"/>
    <w:rsid w:val="00C56147"/>
    <w:rsid w:val="00C608CB"/>
    <w:rsid w:val="00C7160E"/>
    <w:rsid w:val="00C744CE"/>
    <w:rsid w:val="00C870F6"/>
    <w:rsid w:val="00C90A34"/>
    <w:rsid w:val="00CA789F"/>
    <w:rsid w:val="00CB2BF0"/>
    <w:rsid w:val="00CE560A"/>
    <w:rsid w:val="00CF4813"/>
    <w:rsid w:val="00D10A31"/>
    <w:rsid w:val="00D11C97"/>
    <w:rsid w:val="00D2251F"/>
    <w:rsid w:val="00D515E3"/>
    <w:rsid w:val="00D60191"/>
    <w:rsid w:val="00D70939"/>
    <w:rsid w:val="00D73D85"/>
    <w:rsid w:val="00D83370"/>
    <w:rsid w:val="00D84759"/>
    <w:rsid w:val="00D86370"/>
    <w:rsid w:val="00D917E7"/>
    <w:rsid w:val="00D96321"/>
    <w:rsid w:val="00DA1B0D"/>
    <w:rsid w:val="00DB09E5"/>
    <w:rsid w:val="00DE1B0E"/>
    <w:rsid w:val="00DE54E5"/>
    <w:rsid w:val="00DF05A7"/>
    <w:rsid w:val="00DF153D"/>
    <w:rsid w:val="00DF7B07"/>
    <w:rsid w:val="00E01A27"/>
    <w:rsid w:val="00E22BDB"/>
    <w:rsid w:val="00E30AFB"/>
    <w:rsid w:val="00E3154D"/>
    <w:rsid w:val="00E406B7"/>
    <w:rsid w:val="00E44E61"/>
    <w:rsid w:val="00E50524"/>
    <w:rsid w:val="00E674E9"/>
    <w:rsid w:val="00E849CF"/>
    <w:rsid w:val="00E8538A"/>
    <w:rsid w:val="00E878ED"/>
    <w:rsid w:val="00EB1AFF"/>
    <w:rsid w:val="00EB2B93"/>
    <w:rsid w:val="00EB7137"/>
    <w:rsid w:val="00EC62F9"/>
    <w:rsid w:val="00EE4737"/>
    <w:rsid w:val="00EF0C9B"/>
    <w:rsid w:val="00EF33CB"/>
    <w:rsid w:val="00F10829"/>
    <w:rsid w:val="00F243AC"/>
    <w:rsid w:val="00F37883"/>
    <w:rsid w:val="00F742CC"/>
    <w:rsid w:val="00F812CD"/>
    <w:rsid w:val="00F919FF"/>
    <w:rsid w:val="00FF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4967DD"/>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13"/>
    <w:rPr>
      <w:rFonts w:ascii="Segoe UI" w:hAnsi="Segoe UI" w:cs="Segoe UI"/>
      <w:sz w:val="18"/>
      <w:szCs w:val="18"/>
    </w:rPr>
  </w:style>
  <w:style w:type="character" w:styleId="CommentReference">
    <w:name w:val="annotation reference"/>
    <w:basedOn w:val="DefaultParagraphFont"/>
    <w:uiPriority w:val="99"/>
    <w:semiHidden/>
    <w:unhideWhenUsed/>
    <w:rsid w:val="00D60191"/>
    <w:rPr>
      <w:sz w:val="16"/>
      <w:szCs w:val="16"/>
    </w:rPr>
  </w:style>
  <w:style w:type="paragraph" w:styleId="CommentText">
    <w:name w:val="annotation text"/>
    <w:basedOn w:val="Normal"/>
    <w:link w:val="CommentTextChar"/>
    <w:uiPriority w:val="99"/>
    <w:semiHidden/>
    <w:unhideWhenUsed/>
    <w:rsid w:val="00D60191"/>
    <w:rPr>
      <w:sz w:val="20"/>
    </w:rPr>
  </w:style>
  <w:style w:type="character" w:customStyle="1" w:styleId="CommentTextChar">
    <w:name w:val="Comment Text Char"/>
    <w:basedOn w:val="DefaultParagraphFont"/>
    <w:link w:val="CommentText"/>
    <w:uiPriority w:val="99"/>
    <w:semiHidden/>
    <w:rsid w:val="00D60191"/>
  </w:style>
  <w:style w:type="paragraph" w:styleId="CommentSubject">
    <w:name w:val="annotation subject"/>
    <w:basedOn w:val="CommentText"/>
    <w:next w:val="CommentText"/>
    <w:link w:val="CommentSubjectChar"/>
    <w:uiPriority w:val="99"/>
    <w:semiHidden/>
    <w:unhideWhenUsed/>
    <w:rsid w:val="00D60191"/>
    <w:rPr>
      <w:b/>
      <w:bCs/>
    </w:rPr>
  </w:style>
  <w:style w:type="character" w:customStyle="1" w:styleId="CommentSubjectChar">
    <w:name w:val="Comment Subject Char"/>
    <w:basedOn w:val="CommentTextChar"/>
    <w:link w:val="CommentSubject"/>
    <w:uiPriority w:val="99"/>
    <w:semiHidden/>
    <w:rsid w:val="00D60191"/>
    <w:rPr>
      <w:b/>
      <w:bCs/>
    </w:rPr>
  </w:style>
  <w:style w:type="character" w:styleId="FollowedHyperlink">
    <w:name w:val="FollowedHyperlink"/>
    <w:basedOn w:val="DefaultParagraphFont"/>
    <w:uiPriority w:val="99"/>
    <w:semiHidden/>
    <w:unhideWhenUsed/>
    <w:rsid w:val="003B4C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the-press-office/2014/06/20/presidential-memorandum-creating-federal-strategy-promote-health-honey-b"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5.xml"/><Relationship Id="rId10" Type="http://schemas.openxmlformats.org/officeDocument/2006/relationships/hyperlink" Target="http://www.bls.gov/oes/tables.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hitehouse.gov/sites/default/files/microsites/ostp/Pollinator%20Research%20Action%20Plan%202015.pdf" TargetMode="Externa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95217-F90A-4936-A6CA-026BA81F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98C93811.dotm</Template>
  <TotalTime>3</TotalTime>
  <Pages>9</Pages>
  <Words>2580</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17544</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3</cp:revision>
  <cp:lastPrinted>2015-11-13T18:34:00Z</cp:lastPrinted>
  <dcterms:created xsi:type="dcterms:W3CDTF">2015-11-16T18:47:00Z</dcterms:created>
  <dcterms:modified xsi:type="dcterms:W3CDTF">2015-11-18T15:49:00Z</dcterms:modified>
</cp:coreProperties>
</file>