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2C" w:rsidRPr="00101CF2" w:rsidRDefault="0004732C" w:rsidP="00101CF2">
      <w:pPr>
        <w:spacing w:line="480" w:lineRule="auto"/>
        <w:rPr>
          <w:szCs w:val="24"/>
        </w:rPr>
      </w:pPr>
    </w:p>
    <w:p w:rsidR="00186487" w:rsidRPr="00101CF2" w:rsidRDefault="00186487" w:rsidP="00101CF2">
      <w:pPr>
        <w:pStyle w:val="Title"/>
        <w:jc w:val="left"/>
        <w:rPr>
          <w:bCs w:val="0"/>
          <w:szCs w:val="24"/>
        </w:rPr>
      </w:pPr>
      <w:r w:rsidRPr="00101CF2">
        <w:rPr>
          <w:bCs w:val="0"/>
          <w:szCs w:val="24"/>
        </w:rPr>
        <w:t>SUPPLEMENTAL NUTRITION ASSISTANCE PROGRAM: REVIEW OF MAJOR CHANGES IN PROGRAM DESIGN AND MANAGEMENT EVALUATION SYSTEMS</w:t>
      </w:r>
    </w:p>
    <w:p w:rsidR="00D131F8" w:rsidRPr="00101CF2" w:rsidRDefault="00671221" w:rsidP="00101CF2">
      <w:pPr>
        <w:spacing w:line="480" w:lineRule="auto"/>
        <w:jc w:val="center"/>
        <w:outlineLvl w:val="0"/>
        <w:rPr>
          <w:b/>
          <w:bCs/>
          <w:szCs w:val="24"/>
        </w:rPr>
      </w:pPr>
      <w:r>
        <w:rPr>
          <w:b/>
          <w:bCs/>
          <w:szCs w:val="24"/>
        </w:rPr>
        <w:t>FINAL</w:t>
      </w:r>
      <w:r w:rsidR="00D131F8" w:rsidRPr="00101CF2">
        <w:rPr>
          <w:b/>
          <w:bCs/>
          <w:szCs w:val="24"/>
        </w:rPr>
        <w:t xml:space="preserve"> RULE (RIN 0584-A</w:t>
      </w:r>
      <w:r w:rsidR="00186487" w:rsidRPr="00101CF2">
        <w:rPr>
          <w:b/>
          <w:bCs/>
          <w:szCs w:val="24"/>
        </w:rPr>
        <w:t>D86</w:t>
      </w:r>
      <w:r w:rsidR="00D131F8" w:rsidRPr="00101CF2">
        <w:rPr>
          <w:b/>
          <w:bCs/>
          <w:szCs w:val="24"/>
        </w:rPr>
        <w:t>)</w:t>
      </w:r>
    </w:p>
    <w:p w:rsidR="003E7E77" w:rsidRPr="00101CF2" w:rsidRDefault="003E7E77" w:rsidP="00101CF2">
      <w:pPr>
        <w:spacing w:line="480" w:lineRule="auto"/>
        <w:jc w:val="center"/>
        <w:outlineLvl w:val="0"/>
        <w:rPr>
          <w:b/>
          <w:bCs/>
          <w:szCs w:val="24"/>
        </w:rPr>
      </w:pPr>
    </w:p>
    <w:p w:rsidR="003E7E77" w:rsidRPr="00101CF2" w:rsidRDefault="003E7E77" w:rsidP="00101CF2">
      <w:pPr>
        <w:spacing w:line="480" w:lineRule="auto"/>
        <w:jc w:val="center"/>
        <w:outlineLvl w:val="0"/>
        <w:rPr>
          <w:b/>
          <w:bCs/>
          <w:szCs w:val="24"/>
        </w:rPr>
      </w:pPr>
    </w:p>
    <w:p w:rsidR="00D131F8" w:rsidRPr="00101CF2" w:rsidRDefault="00D131F8" w:rsidP="00101CF2">
      <w:pPr>
        <w:spacing w:line="480" w:lineRule="auto"/>
        <w:jc w:val="center"/>
        <w:outlineLvl w:val="0"/>
        <w:rPr>
          <w:b/>
          <w:bCs/>
          <w:szCs w:val="24"/>
        </w:rPr>
      </w:pPr>
      <w:r w:rsidRPr="00101CF2">
        <w:rPr>
          <w:b/>
          <w:bCs/>
          <w:szCs w:val="24"/>
        </w:rPr>
        <w:t>SUPPORTING STATEMENT</w:t>
      </w:r>
    </w:p>
    <w:p w:rsidR="0004732C" w:rsidRPr="00101CF2" w:rsidRDefault="00DE70E2" w:rsidP="00101CF2">
      <w:pPr>
        <w:spacing w:line="480" w:lineRule="auto"/>
        <w:jc w:val="center"/>
        <w:outlineLvl w:val="0"/>
        <w:rPr>
          <w:b/>
          <w:bCs/>
          <w:szCs w:val="24"/>
        </w:rPr>
      </w:pPr>
      <w:r w:rsidRPr="00101CF2">
        <w:rPr>
          <w:b/>
          <w:bCs/>
          <w:szCs w:val="24"/>
        </w:rPr>
        <w:t xml:space="preserve">OMB CLEARANCE NUMBER </w:t>
      </w:r>
      <w:r w:rsidR="00A31EAE" w:rsidRPr="00101CF2">
        <w:rPr>
          <w:b/>
          <w:bCs/>
          <w:szCs w:val="24"/>
        </w:rPr>
        <w:t>0584-</w:t>
      </w:r>
      <w:r w:rsidRPr="00101CF2">
        <w:rPr>
          <w:b/>
          <w:bCs/>
          <w:szCs w:val="24"/>
        </w:rPr>
        <w:t>NEW</w:t>
      </w:r>
    </w:p>
    <w:p w:rsidR="003E7E77" w:rsidRPr="00101CF2" w:rsidRDefault="003E7E77" w:rsidP="00101CF2">
      <w:pPr>
        <w:spacing w:line="480" w:lineRule="auto"/>
        <w:jc w:val="center"/>
        <w:outlineLvl w:val="0"/>
        <w:rPr>
          <w:b/>
          <w:bCs/>
          <w:spacing w:val="-3"/>
          <w:szCs w:val="24"/>
        </w:rPr>
      </w:pPr>
    </w:p>
    <w:p w:rsidR="003E7E77" w:rsidRPr="00101CF2" w:rsidRDefault="003E7E77" w:rsidP="00101CF2">
      <w:pPr>
        <w:spacing w:line="480" w:lineRule="auto"/>
        <w:jc w:val="center"/>
        <w:outlineLvl w:val="0"/>
        <w:rPr>
          <w:b/>
          <w:bCs/>
          <w:spacing w:val="-3"/>
          <w:szCs w:val="24"/>
        </w:rPr>
      </w:pPr>
    </w:p>
    <w:p w:rsidR="00186487" w:rsidRPr="00101CF2" w:rsidRDefault="00C676E4" w:rsidP="00101CF2">
      <w:pPr>
        <w:spacing w:line="480" w:lineRule="auto"/>
        <w:jc w:val="center"/>
        <w:outlineLvl w:val="0"/>
        <w:rPr>
          <w:b/>
          <w:bCs/>
          <w:spacing w:val="-3"/>
          <w:szCs w:val="24"/>
        </w:rPr>
      </w:pPr>
      <w:r>
        <w:rPr>
          <w:b/>
          <w:bCs/>
          <w:spacing w:val="-3"/>
          <w:szCs w:val="24"/>
        </w:rPr>
        <w:t>Mary Rose Conroy, Branch Chief</w:t>
      </w:r>
    </w:p>
    <w:p w:rsidR="00186487" w:rsidRPr="00101CF2" w:rsidRDefault="00186487" w:rsidP="00101CF2">
      <w:pPr>
        <w:spacing w:line="480" w:lineRule="auto"/>
        <w:jc w:val="center"/>
        <w:rPr>
          <w:b/>
          <w:bCs/>
          <w:spacing w:val="-3"/>
          <w:szCs w:val="24"/>
        </w:rPr>
      </w:pPr>
      <w:r w:rsidRPr="00101CF2">
        <w:rPr>
          <w:b/>
          <w:bCs/>
          <w:spacing w:val="-3"/>
          <w:szCs w:val="24"/>
        </w:rPr>
        <w:t>Food and Nutrition Service, USDA</w:t>
      </w:r>
    </w:p>
    <w:p w:rsidR="00186487" w:rsidRPr="00101CF2" w:rsidRDefault="00186487" w:rsidP="00101CF2">
      <w:pPr>
        <w:spacing w:line="480" w:lineRule="auto"/>
        <w:jc w:val="center"/>
        <w:rPr>
          <w:b/>
          <w:bCs/>
          <w:spacing w:val="-3"/>
          <w:szCs w:val="24"/>
        </w:rPr>
      </w:pPr>
      <w:r w:rsidRPr="00101CF2">
        <w:rPr>
          <w:b/>
          <w:bCs/>
          <w:spacing w:val="-3"/>
          <w:szCs w:val="24"/>
        </w:rPr>
        <w:t>Supplemental Nutrition Assistance Program</w:t>
      </w:r>
    </w:p>
    <w:p w:rsidR="00186487" w:rsidRPr="00101CF2" w:rsidRDefault="00186487" w:rsidP="00101CF2">
      <w:pPr>
        <w:spacing w:line="480" w:lineRule="auto"/>
        <w:jc w:val="center"/>
        <w:rPr>
          <w:b/>
          <w:bCs/>
          <w:spacing w:val="-3"/>
          <w:szCs w:val="24"/>
        </w:rPr>
      </w:pPr>
      <w:r w:rsidRPr="00101CF2">
        <w:rPr>
          <w:b/>
          <w:bCs/>
          <w:spacing w:val="-3"/>
          <w:szCs w:val="24"/>
        </w:rPr>
        <w:t>Program Development Division</w:t>
      </w:r>
    </w:p>
    <w:p w:rsidR="00186487" w:rsidRPr="00101CF2" w:rsidRDefault="00186487" w:rsidP="00101CF2">
      <w:pPr>
        <w:spacing w:line="480" w:lineRule="auto"/>
        <w:jc w:val="center"/>
        <w:rPr>
          <w:b/>
          <w:bCs/>
          <w:spacing w:val="-3"/>
          <w:szCs w:val="24"/>
        </w:rPr>
      </w:pPr>
      <w:r w:rsidRPr="00101CF2">
        <w:rPr>
          <w:b/>
          <w:bCs/>
          <w:spacing w:val="-3"/>
          <w:szCs w:val="24"/>
        </w:rPr>
        <w:t>Program Design Branch</w:t>
      </w:r>
    </w:p>
    <w:p w:rsidR="00186487" w:rsidRPr="00101CF2" w:rsidRDefault="00186487" w:rsidP="00101CF2">
      <w:pPr>
        <w:spacing w:line="480" w:lineRule="auto"/>
        <w:jc w:val="center"/>
        <w:rPr>
          <w:b/>
          <w:bCs/>
          <w:spacing w:val="-3"/>
          <w:szCs w:val="24"/>
        </w:rPr>
      </w:pPr>
      <w:r w:rsidRPr="00101CF2">
        <w:rPr>
          <w:b/>
          <w:bCs/>
          <w:spacing w:val="-3"/>
          <w:szCs w:val="24"/>
        </w:rPr>
        <w:t>3101 Park Center Drive</w:t>
      </w:r>
    </w:p>
    <w:p w:rsidR="00186487" w:rsidRPr="00101CF2" w:rsidRDefault="00186487" w:rsidP="00101CF2">
      <w:pPr>
        <w:spacing w:line="480" w:lineRule="auto"/>
        <w:jc w:val="center"/>
        <w:rPr>
          <w:b/>
          <w:bCs/>
          <w:spacing w:val="-3"/>
          <w:szCs w:val="24"/>
        </w:rPr>
      </w:pPr>
      <w:r w:rsidRPr="00101CF2">
        <w:rPr>
          <w:b/>
          <w:bCs/>
          <w:spacing w:val="-3"/>
          <w:szCs w:val="24"/>
        </w:rPr>
        <w:t>Alexandria, VA  22302</w:t>
      </w:r>
    </w:p>
    <w:p w:rsidR="00186487" w:rsidRPr="00101CF2" w:rsidRDefault="00186487" w:rsidP="00101CF2">
      <w:pPr>
        <w:spacing w:line="480" w:lineRule="auto"/>
        <w:jc w:val="center"/>
        <w:rPr>
          <w:b/>
          <w:bCs/>
          <w:spacing w:val="-3"/>
          <w:szCs w:val="24"/>
        </w:rPr>
      </w:pPr>
      <w:r w:rsidRPr="00101CF2">
        <w:rPr>
          <w:b/>
          <w:bCs/>
          <w:spacing w:val="-3"/>
          <w:szCs w:val="24"/>
        </w:rPr>
        <w:lastRenderedPageBreak/>
        <w:t>PH:    703-305-</w:t>
      </w:r>
      <w:r w:rsidR="00C676E4">
        <w:rPr>
          <w:b/>
          <w:bCs/>
          <w:spacing w:val="-3"/>
          <w:szCs w:val="24"/>
        </w:rPr>
        <w:t>2803</w:t>
      </w:r>
    </w:p>
    <w:p w:rsidR="00243943" w:rsidRPr="00101CF2" w:rsidRDefault="00243943" w:rsidP="00101CF2">
      <w:pPr>
        <w:spacing w:line="480" w:lineRule="auto"/>
        <w:jc w:val="center"/>
        <w:rPr>
          <w:b/>
          <w:bCs/>
          <w:spacing w:val="-3"/>
          <w:szCs w:val="24"/>
        </w:rPr>
      </w:pPr>
    </w:p>
    <w:p w:rsidR="003E7E77" w:rsidRPr="00101CF2" w:rsidRDefault="003E7E77" w:rsidP="00101CF2">
      <w:pPr>
        <w:spacing w:line="480" w:lineRule="auto"/>
        <w:jc w:val="center"/>
        <w:rPr>
          <w:b/>
          <w:bCs/>
          <w:spacing w:val="-3"/>
          <w:szCs w:val="24"/>
        </w:rPr>
      </w:pPr>
    </w:p>
    <w:p w:rsidR="00671221" w:rsidRDefault="00671221">
      <w:pPr>
        <w:widowControl/>
        <w:overflowPunct/>
        <w:autoSpaceDE/>
        <w:autoSpaceDN/>
        <w:adjustRightInd/>
        <w:textAlignment w:val="auto"/>
        <w:rPr>
          <w:bCs/>
          <w:spacing w:val="-3"/>
          <w:szCs w:val="24"/>
        </w:rPr>
      </w:pPr>
      <w:r>
        <w:rPr>
          <w:bCs/>
          <w:spacing w:val="-3"/>
          <w:szCs w:val="24"/>
        </w:rPr>
        <w:br w:type="page"/>
      </w:r>
    </w:p>
    <w:p w:rsidR="002E3100" w:rsidRDefault="002E3100" w:rsidP="002E3100">
      <w:pPr>
        <w:widowControl/>
        <w:overflowPunct/>
        <w:autoSpaceDE/>
        <w:autoSpaceDN/>
        <w:adjustRightInd/>
        <w:textAlignment w:val="auto"/>
        <w:rPr>
          <w:b/>
          <w:szCs w:val="24"/>
          <w:u w:val="single"/>
        </w:rPr>
      </w:pPr>
      <w:r>
        <w:rPr>
          <w:b/>
          <w:szCs w:val="24"/>
          <w:u w:val="single"/>
        </w:rPr>
        <w:lastRenderedPageBreak/>
        <w:t>Table of Contents</w:t>
      </w:r>
    </w:p>
    <w:p w:rsidR="002E3100" w:rsidRDefault="009D5481" w:rsidP="002E3100">
      <w:pPr>
        <w:pStyle w:val="TOC1"/>
        <w:spacing w:before="0"/>
        <w:rPr>
          <w:rFonts w:asciiTheme="minorHAnsi" w:eastAsiaTheme="minorEastAsia" w:hAnsiTheme="minorHAnsi" w:cstheme="minorBidi"/>
          <w:b/>
          <w:bCs/>
          <w:caps/>
          <w:sz w:val="22"/>
          <w:szCs w:val="22"/>
        </w:rPr>
      </w:pPr>
      <w:r w:rsidRPr="009D5481">
        <w:rPr>
          <w:bCs/>
          <w:caps/>
          <w:noProof/>
          <w:sz w:val="20"/>
          <w:szCs w:val="24"/>
        </w:rPr>
        <w:fldChar w:fldCharType="begin"/>
      </w:r>
      <w:r w:rsidR="002E3100">
        <w:rPr>
          <w:szCs w:val="24"/>
        </w:rPr>
        <w:instrText xml:space="preserve"> TOC \o "1-2" \h \z \u </w:instrText>
      </w:r>
      <w:r w:rsidRPr="009D5481">
        <w:rPr>
          <w:bCs/>
          <w:caps/>
          <w:noProof/>
          <w:sz w:val="20"/>
          <w:szCs w:val="24"/>
        </w:rPr>
        <w:fldChar w:fldCharType="separate"/>
      </w:r>
      <w:hyperlink w:anchor="_Toc401832401" w:history="1">
        <w:r w:rsidR="002E3100" w:rsidRPr="00F2228F">
          <w:rPr>
            <w:rStyle w:val="Hyperlink"/>
          </w:rPr>
          <w:t>A1. Circumstances that make the collection of information necessary.</w:t>
        </w:r>
        <w:r w:rsidR="002E3100">
          <w:rPr>
            <w:webHidden/>
          </w:rPr>
          <w:tab/>
        </w:r>
        <w:r>
          <w:rPr>
            <w:webHidden/>
          </w:rPr>
          <w:fldChar w:fldCharType="begin"/>
        </w:r>
        <w:r w:rsidR="002E3100">
          <w:rPr>
            <w:webHidden/>
          </w:rPr>
          <w:instrText xml:space="preserve"> PAGEREF _Toc401832401 \h </w:instrText>
        </w:r>
        <w:r>
          <w:rPr>
            <w:webHidden/>
          </w:rPr>
        </w:r>
        <w:r>
          <w:rPr>
            <w:webHidden/>
          </w:rPr>
          <w:fldChar w:fldCharType="separate"/>
        </w:r>
        <w:r w:rsidR="002E3100">
          <w:rPr>
            <w:webHidden/>
          </w:rPr>
          <w:t>3</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2" w:history="1">
        <w:r w:rsidR="002E3100" w:rsidRPr="00F2228F">
          <w:rPr>
            <w:rStyle w:val="Hyperlink"/>
          </w:rPr>
          <w:t>A2. Purpose and Use of the Information.</w:t>
        </w:r>
        <w:r w:rsidR="002E3100">
          <w:rPr>
            <w:webHidden/>
          </w:rPr>
          <w:tab/>
        </w:r>
        <w:r>
          <w:rPr>
            <w:webHidden/>
          </w:rPr>
          <w:fldChar w:fldCharType="begin"/>
        </w:r>
        <w:r w:rsidR="002E3100">
          <w:rPr>
            <w:webHidden/>
          </w:rPr>
          <w:instrText xml:space="preserve"> PAGEREF _Toc401832402 \h </w:instrText>
        </w:r>
        <w:r>
          <w:rPr>
            <w:webHidden/>
          </w:rPr>
        </w:r>
        <w:r>
          <w:rPr>
            <w:webHidden/>
          </w:rPr>
          <w:fldChar w:fldCharType="separate"/>
        </w:r>
        <w:r w:rsidR="002E3100">
          <w:rPr>
            <w:webHidden/>
          </w:rPr>
          <w:t>4</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3" w:history="1">
        <w:r w:rsidR="002E3100" w:rsidRPr="00F2228F">
          <w:rPr>
            <w:rStyle w:val="Hyperlink"/>
          </w:rPr>
          <w:t>A3.  Use of information technology and burden reduction.</w:t>
        </w:r>
        <w:r w:rsidR="002E3100">
          <w:rPr>
            <w:webHidden/>
          </w:rPr>
          <w:tab/>
        </w:r>
        <w:r>
          <w:rPr>
            <w:webHidden/>
          </w:rPr>
          <w:fldChar w:fldCharType="begin"/>
        </w:r>
        <w:r w:rsidR="002E3100">
          <w:rPr>
            <w:webHidden/>
          </w:rPr>
          <w:instrText xml:space="preserve"> PAGEREF _Toc401832403 \h </w:instrText>
        </w:r>
        <w:r>
          <w:rPr>
            <w:webHidden/>
          </w:rPr>
        </w:r>
        <w:r>
          <w:rPr>
            <w:webHidden/>
          </w:rPr>
          <w:fldChar w:fldCharType="separate"/>
        </w:r>
        <w:r w:rsidR="002E3100">
          <w:rPr>
            <w:webHidden/>
          </w:rPr>
          <w:t>4</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4" w:history="1">
        <w:r w:rsidR="002E3100" w:rsidRPr="00F2228F">
          <w:rPr>
            <w:rStyle w:val="Hyperlink"/>
          </w:rPr>
          <w:t>A4.  Efforts to identify duplication.</w:t>
        </w:r>
        <w:r w:rsidR="002E3100">
          <w:rPr>
            <w:webHidden/>
          </w:rPr>
          <w:tab/>
        </w:r>
        <w:r>
          <w:rPr>
            <w:webHidden/>
          </w:rPr>
          <w:fldChar w:fldCharType="begin"/>
        </w:r>
        <w:r w:rsidR="002E3100">
          <w:rPr>
            <w:webHidden/>
          </w:rPr>
          <w:instrText xml:space="preserve"> PAGEREF _Toc401832404 \h </w:instrText>
        </w:r>
        <w:r>
          <w:rPr>
            <w:webHidden/>
          </w:rPr>
        </w:r>
        <w:r>
          <w:rPr>
            <w:webHidden/>
          </w:rPr>
          <w:fldChar w:fldCharType="separate"/>
        </w:r>
        <w:r w:rsidR="002E3100">
          <w:rPr>
            <w:webHidden/>
          </w:rPr>
          <w:t>4</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5" w:history="1">
        <w:r w:rsidR="002E3100" w:rsidRPr="00F2228F">
          <w:rPr>
            <w:rStyle w:val="Hyperlink"/>
          </w:rPr>
          <w:t>A5.  Impacts on small businesses or other small entities.</w:t>
        </w:r>
        <w:r w:rsidR="002E3100">
          <w:rPr>
            <w:webHidden/>
          </w:rPr>
          <w:tab/>
        </w:r>
        <w:r>
          <w:rPr>
            <w:webHidden/>
          </w:rPr>
          <w:fldChar w:fldCharType="begin"/>
        </w:r>
        <w:r w:rsidR="002E3100">
          <w:rPr>
            <w:webHidden/>
          </w:rPr>
          <w:instrText xml:space="preserve"> PAGEREF _Toc401832405 \h </w:instrText>
        </w:r>
        <w:r>
          <w:rPr>
            <w:webHidden/>
          </w:rPr>
        </w:r>
        <w:r>
          <w:rPr>
            <w:webHidden/>
          </w:rPr>
          <w:fldChar w:fldCharType="separate"/>
        </w:r>
        <w:r w:rsidR="002E3100">
          <w:rPr>
            <w:webHidden/>
          </w:rPr>
          <w:t>5</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6" w:history="1">
        <w:r w:rsidR="002E3100" w:rsidRPr="00F2228F">
          <w:rPr>
            <w:rStyle w:val="Hyperlink"/>
          </w:rPr>
          <w:t>A6.  Consequences of collecting the information less frequently.</w:t>
        </w:r>
        <w:r w:rsidR="002E3100">
          <w:rPr>
            <w:webHidden/>
          </w:rPr>
          <w:tab/>
        </w:r>
        <w:r>
          <w:rPr>
            <w:webHidden/>
          </w:rPr>
          <w:fldChar w:fldCharType="begin"/>
        </w:r>
        <w:r w:rsidR="002E3100">
          <w:rPr>
            <w:webHidden/>
          </w:rPr>
          <w:instrText xml:space="preserve"> PAGEREF _Toc401832406 \h </w:instrText>
        </w:r>
        <w:r>
          <w:rPr>
            <w:webHidden/>
          </w:rPr>
        </w:r>
        <w:r>
          <w:rPr>
            <w:webHidden/>
          </w:rPr>
          <w:fldChar w:fldCharType="separate"/>
        </w:r>
        <w:r w:rsidR="002E3100">
          <w:rPr>
            <w:webHidden/>
          </w:rPr>
          <w:t>5</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7" w:history="1">
        <w:r w:rsidR="002E3100" w:rsidRPr="00F2228F">
          <w:rPr>
            <w:rStyle w:val="Hyperlink"/>
          </w:rPr>
          <w:t>A7.  Special circumstances relating to the Guidelines of 5 CFR 1320.5.</w:t>
        </w:r>
        <w:r w:rsidR="002E3100">
          <w:rPr>
            <w:webHidden/>
          </w:rPr>
          <w:tab/>
        </w:r>
        <w:r>
          <w:rPr>
            <w:webHidden/>
          </w:rPr>
          <w:fldChar w:fldCharType="begin"/>
        </w:r>
        <w:r w:rsidR="002E3100">
          <w:rPr>
            <w:webHidden/>
          </w:rPr>
          <w:instrText xml:space="preserve"> PAGEREF _Toc401832407 \h </w:instrText>
        </w:r>
        <w:r>
          <w:rPr>
            <w:webHidden/>
          </w:rPr>
        </w:r>
        <w:r>
          <w:rPr>
            <w:webHidden/>
          </w:rPr>
          <w:fldChar w:fldCharType="separate"/>
        </w:r>
        <w:r w:rsidR="002E3100">
          <w:rPr>
            <w:webHidden/>
          </w:rPr>
          <w:t>5</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8" w:history="1">
        <w:r w:rsidR="002E3100" w:rsidRPr="00F2228F">
          <w:rPr>
            <w:rStyle w:val="Hyperlink"/>
          </w:rPr>
          <w:t>A8.  Comments to the Federal Register Notice and efforts for consultation.</w:t>
        </w:r>
        <w:r w:rsidR="002E3100">
          <w:rPr>
            <w:webHidden/>
          </w:rPr>
          <w:tab/>
        </w:r>
        <w:r>
          <w:rPr>
            <w:webHidden/>
          </w:rPr>
          <w:fldChar w:fldCharType="begin"/>
        </w:r>
        <w:r w:rsidR="002E3100">
          <w:rPr>
            <w:webHidden/>
          </w:rPr>
          <w:instrText xml:space="preserve"> PAGEREF _Toc401832408 \h </w:instrText>
        </w:r>
        <w:r>
          <w:rPr>
            <w:webHidden/>
          </w:rPr>
        </w:r>
        <w:r>
          <w:rPr>
            <w:webHidden/>
          </w:rPr>
          <w:fldChar w:fldCharType="separate"/>
        </w:r>
        <w:r w:rsidR="002E3100">
          <w:rPr>
            <w:webHidden/>
          </w:rPr>
          <w:t>6</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09" w:history="1">
        <w:r w:rsidR="002E3100" w:rsidRPr="00F2228F">
          <w:rPr>
            <w:rStyle w:val="Hyperlink"/>
          </w:rPr>
          <w:t>A9.  Explain any decisions to provide any payment or gift to respondents.</w:t>
        </w:r>
        <w:r w:rsidR="002E3100">
          <w:rPr>
            <w:webHidden/>
          </w:rPr>
          <w:tab/>
        </w:r>
        <w:r>
          <w:rPr>
            <w:webHidden/>
          </w:rPr>
          <w:fldChar w:fldCharType="begin"/>
        </w:r>
        <w:r w:rsidR="002E3100">
          <w:rPr>
            <w:webHidden/>
          </w:rPr>
          <w:instrText xml:space="preserve"> PAGEREF _Toc401832409 \h </w:instrText>
        </w:r>
        <w:r>
          <w:rPr>
            <w:webHidden/>
          </w:rPr>
        </w:r>
        <w:r>
          <w:rPr>
            <w:webHidden/>
          </w:rPr>
          <w:fldChar w:fldCharType="separate"/>
        </w:r>
        <w:r w:rsidR="002E3100">
          <w:rPr>
            <w:webHidden/>
          </w:rPr>
          <w:t>7</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0" w:history="1">
        <w:r w:rsidR="002E3100" w:rsidRPr="00F2228F">
          <w:rPr>
            <w:rStyle w:val="Hyperlink"/>
          </w:rPr>
          <w:t>A10.  Assurances of confidentiality provided to respondents.</w:t>
        </w:r>
        <w:r w:rsidR="002E3100">
          <w:rPr>
            <w:webHidden/>
          </w:rPr>
          <w:tab/>
        </w:r>
        <w:r>
          <w:rPr>
            <w:webHidden/>
          </w:rPr>
          <w:fldChar w:fldCharType="begin"/>
        </w:r>
        <w:r w:rsidR="002E3100">
          <w:rPr>
            <w:webHidden/>
          </w:rPr>
          <w:instrText xml:space="preserve"> PAGEREF _Toc401832410 \h </w:instrText>
        </w:r>
        <w:r>
          <w:rPr>
            <w:webHidden/>
          </w:rPr>
        </w:r>
        <w:r>
          <w:rPr>
            <w:webHidden/>
          </w:rPr>
          <w:fldChar w:fldCharType="separate"/>
        </w:r>
        <w:r w:rsidR="002E3100">
          <w:rPr>
            <w:webHidden/>
          </w:rPr>
          <w:t>7</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1" w:history="1">
        <w:r w:rsidR="002E3100" w:rsidRPr="00F2228F">
          <w:rPr>
            <w:rStyle w:val="Hyperlink"/>
          </w:rPr>
          <w:t>A11.  Justification for any questions of a sensitive nature.</w:t>
        </w:r>
        <w:r w:rsidR="002E3100">
          <w:rPr>
            <w:webHidden/>
          </w:rPr>
          <w:tab/>
        </w:r>
        <w:r>
          <w:rPr>
            <w:webHidden/>
          </w:rPr>
          <w:fldChar w:fldCharType="begin"/>
        </w:r>
        <w:r w:rsidR="002E3100">
          <w:rPr>
            <w:webHidden/>
          </w:rPr>
          <w:instrText xml:space="preserve"> PAGEREF _Toc401832411 \h </w:instrText>
        </w:r>
        <w:r>
          <w:rPr>
            <w:webHidden/>
          </w:rPr>
        </w:r>
        <w:r>
          <w:rPr>
            <w:webHidden/>
          </w:rPr>
          <w:fldChar w:fldCharType="separate"/>
        </w:r>
        <w:r w:rsidR="002E3100">
          <w:rPr>
            <w:webHidden/>
          </w:rPr>
          <w:t>8</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2" w:history="1">
        <w:r w:rsidR="002E3100" w:rsidRPr="00F2228F">
          <w:rPr>
            <w:rStyle w:val="Hyperlink"/>
          </w:rPr>
          <w:t>A12.  Estimates of the hour burden of the collection of information.</w:t>
        </w:r>
        <w:r w:rsidR="002E3100">
          <w:rPr>
            <w:webHidden/>
          </w:rPr>
          <w:tab/>
        </w:r>
        <w:r>
          <w:rPr>
            <w:webHidden/>
          </w:rPr>
          <w:fldChar w:fldCharType="begin"/>
        </w:r>
        <w:r w:rsidR="002E3100">
          <w:rPr>
            <w:webHidden/>
          </w:rPr>
          <w:instrText xml:space="preserve"> PAGEREF _Toc401832412 \h </w:instrText>
        </w:r>
        <w:r>
          <w:rPr>
            <w:webHidden/>
          </w:rPr>
        </w:r>
        <w:r>
          <w:rPr>
            <w:webHidden/>
          </w:rPr>
          <w:fldChar w:fldCharType="separate"/>
        </w:r>
        <w:r w:rsidR="002E3100">
          <w:rPr>
            <w:webHidden/>
          </w:rPr>
          <w:t>8</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3" w:history="1">
        <w:r w:rsidR="002E3100" w:rsidRPr="00F2228F">
          <w:rPr>
            <w:rStyle w:val="Hyperlink"/>
          </w:rPr>
          <w:t>A13.  Estimates of other total annual cost burden.</w:t>
        </w:r>
        <w:r w:rsidR="002E3100">
          <w:rPr>
            <w:webHidden/>
          </w:rPr>
          <w:tab/>
        </w:r>
        <w:r>
          <w:rPr>
            <w:webHidden/>
          </w:rPr>
          <w:fldChar w:fldCharType="begin"/>
        </w:r>
        <w:r w:rsidR="002E3100">
          <w:rPr>
            <w:webHidden/>
          </w:rPr>
          <w:instrText xml:space="preserve"> PAGEREF _Toc401832413 \h </w:instrText>
        </w:r>
        <w:r>
          <w:rPr>
            <w:webHidden/>
          </w:rPr>
        </w:r>
        <w:r>
          <w:rPr>
            <w:webHidden/>
          </w:rPr>
          <w:fldChar w:fldCharType="separate"/>
        </w:r>
        <w:r w:rsidR="002E3100">
          <w:rPr>
            <w:webHidden/>
          </w:rPr>
          <w:t>10</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4" w:history="1">
        <w:r w:rsidR="002E3100" w:rsidRPr="00F2228F">
          <w:rPr>
            <w:rStyle w:val="Hyperlink"/>
          </w:rPr>
          <w:t>A14.  Provide estimates of annualized cost to the Federal government.</w:t>
        </w:r>
        <w:r w:rsidR="002E3100">
          <w:rPr>
            <w:webHidden/>
          </w:rPr>
          <w:tab/>
        </w:r>
        <w:r>
          <w:rPr>
            <w:webHidden/>
          </w:rPr>
          <w:fldChar w:fldCharType="begin"/>
        </w:r>
        <w:r w:rsidR="002E3100">
          <w:rPr>
            <w:webHidden/>
          </w:rPr>
          <w:instrText xml:space="preserve"> PAGEREF _Toc401832414 \h </w:instrText>
        </w:r>
        <w:r>
          <w:rPr>
            <w:webHidden/>
          </w:rPr>
        </w:r>
        <w:r>
          <w:rPr>
            <w:webHidden/>
          </w:rPr>
          <w:fldChar w:fldCharType="separate"/>
        </w:r>
        <w:r w:rsidR="002E3100">
          <w:rPr>
            <w:webHidden/>
          </w:rPr>
          <w:t>10</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5" w:history="1">
        <w:r w:rsidR="002E3100" w:rsidRPr="00F2228F">
          <w:rPr>
            <w:rStyle w:val="Hyperlink"/>
          </w:rPr>
          <w:t>A15.  Explanation of program changes or adjustments.</w:t>
        </w:r>
        <w:r w:rsidR="002E3100">
          <w:rPr>
            <w:webHidden/>
          </w:rPr>
          <w:tab/>
        </w:r>
        <w:r>
          <w:rPr>
            <w:webHidden/>
          </w:rPr>
          <w:fldChar w:fldCharType="begin"/>
        </w:r>
        <w:r w:rsidR="002E3100">
          <w:rPr>
            <w:webHidden/>
          </w:rPr>
          <w:instrText xml:space="preserve"> PAGEREF _Toc401832415 \h </w:instrText>
        </w:r>
        <w:r>
          <w:rPr>
            <w:webHidden/>
          </w:rPr>
        </w:r>
        <w:r>
          <w:rPr>
            <w:webHidden/>
          </w:rPr>
          <w:fldChar w:fldCharType="separate"/>
        </w:r>
        <w:r w:rsidR="002E3100">
          <w:rPr>
            <w:webHidden/>
          </w:rPr>
          <w:t>10</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6" w:history="1">
        <w:r w:rsidR="002E3100" w:rsidRPr="00F2228F">
          <w:rPr>
            <w:rStyle w:val="Hyperlink"/>
          </w:rPr>
          <w:t>A16.  Plans for tabulation, and publication and project time schedule.</w:t>
        </w:r>
        <w:r w:rsidR="002E3100">
          <w:rPr>
            <w:webHidden/>
          </w:rPr>
          <w:tab/>
        </w:r>
        <w:r>
          <w:rPr>
            <w:webHidden/>
          </w:rPr>
          <w:fldChar w:fldCharType="begin"/>
        </w:r>
        <w:r w:rsidR="002E3100">
          <w:rPr>
            <w:webHidden/>
          </w:rPr>
          <w:instrText xml:space="preserve"> PAGEREF _Toc401832416 \h </w:instrText>
        </w:r>
        <w:r>
          <w:rPr>
            <w:webHidden/>
          </w:rPr>
        </w:r>
        <w:r>
          <w:rPr>
            <w:webHidden/>
          </w:rPr>
          <w:fldChar w:fldCharType="separate"/>
        </w:r>
        <w:r w:rsidR="002E3100">
          <w:rPr>
            <w:webHidden/>
          </w:rPr>
          <w:t>11</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7" w:history="1">
        <w:r w:rsidR="002E3100" w:rsidRPr="00F2228F">
          <w:rPr>
            <w:rStyle w:val="Hyperlink"/>
          </w:rPr>
          <w:t>A17.  Displaying the OMB Approval Expiration Date.</w:t>
        </w:r>
        <w:r w:rsidR="002E3100">
          <w:rPr>
            <w:webHidden/>
          </w:rPr>
          <w:tab/>
        </w:r>
        <w:r>
          <w:rPr>
            <w:webHidden/>
          </w:rPr>
          <w:fldChar w:fldCharType="begin"/>
        </w:r>
        <w:r w:rsidR="002E3100">
          <w:rPr>
            <w:webHidden/>
          </w:rPr>
          <w:instrText xml:space="preserve"> PAGEREF _Toc401832417 \h </w:instrText>
        </w:r>
        <w:r>
          <w:rPr>
            <w:webHidden/>
          </w:rPr>
        </w:r>
        <w:r>
          <w:rPr>
            <w:webHidden/>
          </w:rPr>
          <w:fldChar w:fldCharType="separate"/>
        </w:r>
        <w:r w:rsidR="002E3100">
          <w:rPr>
            <w:webHidden/>
          </w:rPr>
          <w:t>11</w:t>
        </w:r>
        <w:r>
          <w:rPr>
            <w:webHidden/>
          </w:rPr>
          <w:fldChar w:fldCharType="end"/>
        </w:r>
      </w:hyperlink>
    </w:p>
    <w:p w:rsidR="002E3100" w:rsidRDefault="009D5481" w:rsidP="002E3100">
      <w:pPr>
        <w:pStyle w:val="TOC1"/>
        <w:spacing w:before="0"/>
        <w:rPr>
          <w:rFonts w:asciiTheme="minorHAnsi" w:eastAsiaTheme="minorEastAsia" w:hAnsiTheme="minorHAnsi" w:cstheme="minorBidi"/>
          <w:b/>
          <w:bCs/>
          <w:caps/>
          <w:sz w:val="22"/>
          <w:szCs w:val="22"/>
        </w:rPr>
      </w:pPr>
      <w:hyperlink w:anchor="_Toc401832418" w:history="1">
        <w:r w:rsidR="002E3100" w:rsidRPr="00F2228F">
          <w:rPr>
            <w:rStyle w:val="Hyperlink"/>
          </w:rPr>
          <w:t>A18.  Exceptions to the certification statement identified in Item 19.</w:t>
        </w:r>
        <w:r w:rsidR="002E3100">
          <w:rPr>
            <w:webHidden/>
          </w:rPr>
          <w:tab/>
        </w:r>
        <w:r>
          <w:rPr>
            <w:webHidden/>
          </w:rPr>
          <w:fldChar w:fldCharType="begin"/>
        </w:r>
        <w:r w:rsidR="002E3100">
          <w:rPr>
            <w:webHidden/>
          </w:rPr>
          <w:instrText xml:space="preserve"> PAGEREF _Toc401832418 \h </w:instrText>
        </w:r>
        <w:r>
          <w:rPr>
            <w:webHidden/>
          </w:rPr>
        </w:r>
        <w:r>
          <w:rPr>
            <w:webHidden/>
          </w:rPr>
          <w:fldChar w:fldCharType="separate"/>
        </w:r>
        <w:r w:rsidR="002E3100">
          <w:rPr>
            <w:webHidden/>
          </w:rPr>
          <w:t>11</w:t>
        </w:r>
        <w:r>
          <w:rPr>
            <w:webHidden/>
          </w:rPr>
          <w:fldChar w:fldCharType="end"/>
        </w:r>
      </w:hyperlink>
    </w:p>
    <w:p w:rsidR="00000000" w:rsidRDefault="009D5481">
      <w:pPr>
        <w:widowControl/>
        <w:overflowPunct/>
        <w:autoSpaceDE/>
        <w:autoSpaceDN/>
        <w:adjustRightInd/>
        <w:textAlignment w:val="auto"/>
        <w:rPr>
          <w:b/>
          <w:szCs w:val="24"/>
          <w:u w:val="single"/>
        </w:rPr>
      </w:pPr>
      <w:r>
        <w:rPr>
          <w:b/>
          <w:szCs w:val="24"/>
          <w:u w:val="single"/>
        </w:rPr>
        <w:fldChar w:fldCharType="end"/>
      </w:r>
    </w:p>
    <w:p w:rsidR="00000000" w:rsidRDefault="007E02E6">
      <w:pPr>
        <w:widowControl/>
        <w:overflowPunct/>
        <w:autoSpaceDE/>
        <w:autoSpaceDN/>
        <w:adjustRightInd/>
        <w:textAlignment w:val="auto"/>
        <w:rPr>
          <w:b/>
          <w:szCs w:val="24"/>
          <w:u w:val="single"/>
        </w:rPr>
      </w:pPr>
    </w:p>
    <w:p w:rsidR="00000000" w:rsidRDefault="002E3100">
      <w:pPr>
        <w:widowControl/>
        <w:overflowPunct/>
        <w:autoSpaceDE/>
        <w:autoSpaceDN/>
        <w:adjustRightInd/>
        <w:textAlignment w:val="auto"/>
        <w:rPr>
          <w:b/>
          <w:szCs w:val="24"/>
          <w:u w:val="single"/>
        </w:rPr>
      </w:pPr>
      <w:r>
        <w:rPr>
          <w:b/>
          <w:szCs w:val="24"/>
          <w:u w:val="single"/>
        </w:rPr>
        <w:t>Appendix A: Legal Authority</w:t>
      </w:r>
    </w:p>
    <w:p w:rsidR="00000000" w:rsidRDefault="002E3100">
      <w:pPr>
        <w:widowControl/>
        <w:overflowPunct/>
        <w:autoSpaceDE/>
        <w:autoSpaceDN/>
        <w:adjustRightInd/>
        <w:textAlignment w:val="auto"/>
        <w:rPr>
          <w:b/>
          <w:szCs w:val="24"/>
          <w:u w:val="single"/>
        </w:rPr>
      </w:pPr>
      <w:r>
        <w:rPr>
          <w:b/>
          <w:szCs w:val="24"/>
          <w:u w:val="single"/>
        </w:rPr>
        <w:t>Appendix B:  Proposed Rule</w:t>
      </w:r>
    </w:p>
    <w:p w:rsidR="00000000" w:rsidRDefault="002E3100">
      <w:pPr>
        <w:widowControl/>
        <w:overflowPunct/>
        <w:autoSpaceDE/>
        <w:autoSpaceDN/>
        <w:adjustRightInd/>
        <w:textAlignment w:val="auto"/>
        <w:rPr>
          <w:b/>
          <w:szCs w:val="24"/>
          <w:u w:val="single"/>
        </w:rPr>
      </w:pPr>
      <w:r>
        <w:rPr>
          <w:b/>
          <w:szCs w:val="24"/>
          <w:u w:val="single"/>
        </w:rPr>
        <w:t>Appendix C:  Burden Narrative</w:t>
      </w:r>
    </w:p>
    <w:p w:rsidR="00000000" w:rsidRDefault="00271EB7">
      <w:pPr>
        <w:widowControl/>
        <w:overflowPunct/>
        <w:autoSpaceDE/>
        <w:autoSpaceDN/>
        <w:adjustRightInd/>
        <w:textAlignment w:val="auto"/>
        <w:rPr>
          <w:b/>
          <w:szCs w:val="24"/>
          <w:u w:val="single"/>
        </w:rPr>
      </w:pPr>
      <w:r>
        <w:rPr>
          <w:b/>
          <w:szCs w:val="24"/>
          <w:u w:val="single"/>
        </w:rPr>
        <w:t>Appendix D: Proposed Rule</w:t>
      </w:r>
    </w:p>
    <w:p w:rsidR="00000000" w:rsidRDefault="00A96BC6">
      <w:pPr>
        <w:widowControl/>
        <w:overflowPunct/>
        <w:autoSpaceDE/>
        <w:autoSpaceDN/>
        <w:adjustRightInd/>
        <w:textAlignment w:val="auto"/>
        <w:rPr>
          <w:b/>
          <w:szCs w:val="24"/>
          <w:u w:val="single"/>
        </w:rPr>
      </w:pPr>
      <w:r>
        <w:rPr>
          <w:b/>
          <w:szCs w:val="24"/>
          <w:u w:val="single"/>
        </w:rPr>
        <w:t xml:space="preserve">Appendix E: Legal Authority; </w:t>
      </w:r>
      <w:r w:rsidRPr="00A96BC6">
        <w:rPr>
          <w:b/>
          <w:szCs w:val="24"/>
          <w:u w:val="single"/>
        </w:rPr>
        <w:t>Section 4116 of the Food, Conservation, and Energy Act of 2008, Pub. L. 110-234</w:t>
      </w:r>
    </w:p>
    <w:p w:rsidR="00000000" w:rsidRDefault="002E3100">
      <w:pPr>
        <w:widowControl/>
        <w:overflowPunct/>
        <w:autoSpaceDE/>
        <w:autoSpaceDN/>
        <w:adjustRightInd/>
        <w:textAlignment w:val="auto"/>
        <w:rPr>
          <w:bCs/>
          <w:spacing w:val="-3"/>
          <w:szCs w:val="24"/>
        </w:rPr>
      </w:pPr>
      <w:r>
        <w:rPr>
          <w:szCs w:val="24"/>
        </w:rPr>
        <w:br w:type="page"/>
      </w:r>
      <w:r>
        <w:rPr>
          <w:bCs/>
          <w:spacing w:val="-3"/>
          <w:szCs w:val="24"/>
        </w:rPr>
        <w:lastRenderedPageBreak/>
        <w:t xml:space="preserve"> </w:t>
      </w:r>
    </w:p>
    <w:p w:rsidR="003E7E77" w:rsidRPr="0035144E" w:rsidRDefault="006748C8" w:rsidP="0035144E">
      <w:pPr>
        <w:spacing w:line="480" w:lineRule="auto"/>
        <w:rPr>
          <w:bCs/>
          <w:spacing w:val="-3"/>
          <w:szCs w:val="24"/>
        </w:rPr>
      </w:pPr>
      <w:r w:rsidRPr="0035144E">
        <w:rPr>
          <w:bCs/>
          <w:spacing w:val="-3"/>
          <w:szCs w:val="24"/>
        </w:rPr>
        <w:t xml:space="preserve">OMB has previously reviewed this collection with the proposed rule </w:t>
      </w:r>
      <w:r w:rsidR="008B43B1">
        <w:rPr>
          <w:bCs/>
          <w:spacing w:val="-3"/>
          <w:szCs w:val="24"/>
        </w:rPr>
        <w:t>(</w:t>
      </w:r>
      <w:r w:rsidR="00271EB7">
        <w:rPr>
          <w:bCs/>
          <w:spacing w:val="-3"/>
          <w:szCs w:val="24"/>
        </w:rPr>
        <w:t>Supplemental Nutrition Assistance Program: Review of Major Changes in Program Design and Management Evaluation Systems,</w:t>
      </w:r>
      <w:r w:rsidR="008B43B1">
        <w:rPr>
          <w:bCs/>
          <w:spacing w:val="-3"/>
          <w:szCs w:val="24"/>
        </w:rPr>
        <w:t xml:space="preserve"> </w:t>
      </w:r>
      <w:r w:rsidR="00271EB7">
        <w:rPr>
          <w:bCs/>
          <w:spacing w:val="-3"/>
          <w:szCs w:val="24"/>
        </w:rPr>
        <w:t>May 3, 2011, 85 FR 24820</w:t>
      </w:r>
      <w:r w:rsidR="008B43B1">
        <w:rPr>
          <w:bCs/>
          <w:spacing w:val="-3"/>
          <w:szCs w:val="24"/>
        </w:rPr>
        <w:t xml:space="preserve">) </w:t>
      </w:r>
      <w:r w:rsidRPr="0035144E">
        <w:rPr>
          <w:bCs/>
          <w:spacing w:val="-3"/>
          <w:szCs w:val="24"/>
        </w:rPr>
        <w:t>and filed a comment under OMB Number 0584-0579</w:t>
      </w:r>
      <w:r w:rsidR="00671221">
        <w:rPr>
          <w:bCs/>
          <w:spacing w:val="-3"/>
          <w:szCs w:val="24"/>
        </w:rPr>
        <w:t>.</w:t>
      </w:r>
      <w:r w:rsidR="0035144E">
        <w:rPr>
          <w:bCs/>
          <w:spacing w:val="-3"/>
          <w:szCs w:val="24"/>
        </w:rPr>
        <w:t xml:space="preserve">  There </w:t>
      </w:r>
      <w:r w:rsidR="0035144E" w:rsidRPr="00271EB7">
        <w:rPr>
          <w:bCs/>
          <w:spacing w:val="-3"/>
          <w:szCs w:val="24"/>
        </w:rPr>
        <w:t>are no</w:t>
      </w:r>
      <w:r w:rsidR="0035144E">
        <w:rPr>
          <w:bCs/>
          <w:spacing w:val="-3"/>
          <w:szCs w:val="24"/>
        </w:rPr>
        <w:t xml:space="preserve"> changes to burden activity</w:t>
      </w:r>
      <w:r w:rsidR="00194737">
        <w:rPr>
          <w:bCs/>
          <w:spacing w:val="-3"/>
          <w:szCs w:val="24"/>
        </w:rPr>
        <w:t xml:space="preserve">; however, there is an increase in the total number of respondents which has increased the burden estimates </w:t>
      </w:r>
      <w:r w:rsidR="0035144E">
        <w:rPr>
          <w:bCs/>
          <w:spacing w:val="-3"/>
          <w:szCs w:val="24"/>
        </w:rPr>
        <w:t>associated with the final rulemaking.</w:t>
      </w:r>
    </w:p>
    <w:p w:rsidR="00101CF2" w:rsidRDefault="00101CF2">
      <w:pPr>
        <w:widowControl/>
        <w:overflowPunct/>
        <w:autoSpaceDE/>
        <w:autoSpaceDN/>
        <w:adjustRightInd/>
        <w:textAlignment w:val="auto"/>
        <w:rPr>
          <w:b/>
          <w:bCs/>
          <w:color w:val="000000"/>
          <w:szCs w:val="24"/>
        </w:rPr>
      </w:pPr>
    </w:p>
    <w:p w:rsidR="00186487" w:rsidRPr="00101CF2" w:rsidRDefault="00186487" w:rsidP="00101CF2">
      <w:pPr>
        <w:pStyle w:val="ListParagraph"/>
        <w:numPr>
          <w:ilvl w:val="0"/>
          <w:numId w:val="1"/>
        </w:numPr>
        <w:spacing w:line="480" w:lineRule="auto"/>
        <w:ind w:left="360"/>
        <w:rPr>
          <w:b/>
        </w:rPr>
      </w:pPr>
      <w:r w:rsidRPr="00101CF2">
        <w:rPr>
          <w:b/>
          <w:bCs/>
          <w:color w:val="000000"/>
        </w:rPr>
        <w:t xml:space="preserve">Explain the circumstances that make the collection of information necessary. </w:t>
      </w:r>
      <w:r w:rsidRPr="00101CF2">
        <w:rPr>
          <w:b/>
        </w:rPr>
        <w:t>Identify any legal or administrative requirements that necessitate the collection.  Attach a copy of the appropriate section of each statute and regulation mandating or authorizing the collection of information.</w:t>
      </w:r>
    </w:p>
    <w:p w:rsidR="00186487" w:rsidRPr="00101CF2" w:rsidRDefault="00186487" w:rsidP="00101CF2">
      <w:pPr>
        <w:suppressAutoHyphens/>
        <w:spacing w:line="480" w:lineRule="auto"/>
        <w:rPr>
          <w:spacing w:val="-3"/>
          <w:szCs w:val="24"/>
        </w:rPr>
      </w:pPr>
    </w:p>
    <w:p w:rsidR="004B7C66" w:rsidRPr="00101CF2" w:rsidRDefault="00FD1113" w:rsidP="00101CF2">
      <w:pPr>
        <w:suppressAutoHyphens/>
        <w:spacing w:line="480" w:lineRule="auto"/>
        <w:ind w:left="360"/>
        <w:rPr>
          <w:szCs w:val="24"/>
        </w:rPr>
      </w:pPr>
      <w:r w:rsidRPr="00FD1113">
        <w:rPr>
          <w:bCs/>
          <w:szCs w:val="24"/>
        </w:rPr>
        <w:t xml:space="preserve">This is a request for a new information collection.  </w:t>
      </w:r>
      <w:r w:rsidR="004B7C66" w:rsidRPr="00101CF2">
        <w:rPr>
          <w:szCs w:val="24"/>
        </w:rPr>
        <w:t>Section 4116</w:t>
      </w:r>
      <w:r w:rsidR="00101CF2">
        <w:rPr>
          <w:szCs w:val="24"/>
        </w:rPr>
        <w:t xml:space="preserve"> </w:t>
      </w:r>
      <w:r w:rsidR="00101CF2" w:rsidRPr="00101CF2">
        <w:rPr>
          <w:szCs w:val="24"/>
        </w:rPr>
        <w:t>of the Food, Conservation, and Energy Act of 2008, Pub. L. 110-234 (“FCEA”)</w:t>
      </w:r>
      <w:r w:rsidR="004B7C66" w:rsidRPr="00101CF2">
        <w:rPr>
          <w:szCs w:val="24"/>
        </w:rPr>
        <w:t xml:space="preserve">, </w:t>
      </w:r>
      <w:r w:rsidR="004B7C66" w:rsidRPr="00101CF2">
        <w:rPr>
          <w:szCs w:val="24"/>
          <w:u w:val="single"/>
        </w:rPr>
        <w:t>Review of Major Changes in Program Design</w:t>
      </w:r>
      <w:r w:rsidR="004B7C66" w:rsidRPr="00101CF2">
        <w:rPr>
          <w:szCs w:val="24"/>
        </w:rPr>
        <w:t xml:space="preserve">, amended Section 11 of the Food and Nutrition Act of 2008 (the Act) (7 U.S.C. 2020).  It requires the Department to develop standards for identifying major changes in the operations of State agencies that administer SNAP; State agencies to notify the Department upon implementing a major change in operations; and State agencies to collect </w:t>
      </w:r>
      <w:r w:rsidR="004B7C66" w:rsidRPr="00101CF2">
        <w:rPr>
          <w:szCs w:val="24"/>
        </w:rPr>
        <w:lastRenderedPageBreak/>
        <w:t>any information required by the Department to identify and correct any adverse effects on program integrity or access, including access by vulnerable households.</w:t>
      </w:r>
    </w:p>
    <w:p w:rsidR="004B7C66" w:rsidRPr="00101CF2" w:rsidRDefault="004B7C66" w:rsidP="00101CF2">
      <w:pPr>
        <w:suppressAutoHyphens/>
        <w:spacing w:line="480" w:lineRule="auto"/>
        <w:ind w:left="360"/>
        <w:rPr>
          <w:szCs w:val="24"/>
        </w:rPr>
      </w:pPr>
    </w:p>
    <w:p w:rsidR="008C3CC5" w:rsidRDefault="00671221" w:rsidP="00671221">
      <w:pPr>
        <w:pStyle w:val="Title"/>
        <w:ind w:left="360"/>
        <w:jc w:val="left"/>
        <w:rPr>
          <w:b w:val="0"/>
          <w:szCs w:val="24"/>
        </w:rPr>
      </w:pPr>
      <w:r>
        <w:rPr>
          <w:b w:val="0"/>
          <w:szCs w:val="24"/>
        </w:rPr>
        <w:t xml:space="preserve">This ICR is for </w:t>
      </w:r>
      <w:r w:rsidR="00264CC1">
        <w:rPr>
          <w:b w:val="0"/>
          <w:szCs w:val="24"/>
        </w:rPr>
        <w:t xml:space="preserve">the </w:t>
      </w:r>
      <w:r>
        <w:rPr>
          <w:b w:val="0"/>
          <w:szCs w:val="24"/>
        </w:rPr>
        <w:t xml:space="preserve">final rule titled:  </w:t>
      </w:r>
      <w:r w:rsidRPr="00671221">
        <w:rPr>
          <w:b w:val="0"/>
          <w:bCs w:val="0"/>
          <w:szCs w:val="24"/>
        </w:rPr>
        <w:t xml:space="preserve">Review </w:t>
      </w:r>
      <w:r>
        <w:rPr>
          <w:b w:val="0"/>
          <w:bCs w:val="0"/>
          <w:szCs w:val="24"/>
        </w:rPr>
        <w:t>o</w:t>
      </w:r>
      <w:r w:rsidRPr="00671221">
        <w:rPr>
          <w:b w:val="0"/>
          <w:bCs w:val="0"/>
          <w:szCs w:val="24"/>
        </w:rPr>
        <w:t xml:space="preserve">f Major Changes </w:t>
      </w:r>
      <w:r>
        <w:rPr>
          <w:b w:val="0"/>
          <w:bCs w:val="0"/>
          <w:szCs w:val="24"/>
        </w:rPr>
        <w:t>i</w:t>
      </w:r>
      <w:r w:rsidRPr="00671221">
        <w:rPr>
          <w:b w:val="0"/>
          <w:bCs w:val="0"/>
          <w:szCs w:val="24"/>
        </w:rPr>
        <w:t xml:space="preserve">n Program Design </w:t>
      </w:r>
      <w:r>
        <w:rPr>
          <w:b w:val="0"/>
          <w:bCs w:val="0"/>
          <w:szCs w:val="24"/>
        </w:rPr>
        <w:t>a</w:t>
      </w:r>
      <w:r w:rsidRPr="00671221">
        <w:rPr>
          <w:b w:val="0"/>
          <w:bCs w:val="0"/>
          <w:szCs w:val="24"/>
        </w:rPr>
        <w:t>nd Management Evaluation Systems</w:t>
      </w:r>
      <w:r>
        <w:rPr>
          <w:b w:val="0"/>
          <w:bCs w:val="0"/>
          <w:szCs w:val="24"/>
        </w:rPr>
        <w:t xml:space="preserve"> </w:t>
      </w:r>
      <w:r w:rsidRPr="00671221">
        <w:rPr>
          <w:b w:val="0"/>
          <w:bCs w:val="0"/>
          <w:szCs w:val="24"/>
        </w:rPr>
        <w:t>(R</w:t>
      </w:r>
      <w:r>
        <w:rPr>
          <w:b w:val="0"/>
          <w:bCs w:val="0"/>
          <w:szCs w:val="24"/>
        </w:rPr>
        <w:t>IN</w:t>
      </w:r>
      <w:r w:rsidRPr="00671221">
        <w:rPr>
          <w:b w:val="0"/>
          <w:bCs w:val="0"/>
          <w:szCs w:val="24"/>
        </w:rPr>
        <w:t xml:space="preserve"> 0584-A</w:t>
      </w:r>
      <w:r>
        <w:rPr>
          <w:b w:val="0"/>
          <w:bCs w:val="0"/>
          <w:szCs w:val="24"/>
        </w:rPr>
        <w:t>D</w:t>
      </w:r>
      <w:r w:rsidRPr="00671221">
        <w:rPr>
          <w:b w:val="0"/>
          <w:bCs w:val="0"/>
          <w:szCs w:val="24"/>
        </w:rPr>
        <w:t>86)</w:t>
      </w:r>
      <w:r>
        <w:rPr>
          <w:b w:val="0"/>
          <w:bCs w:val="0"/>
          <w:szCs w:val="24"/>
        </w:rPr>
        <w:t>.  The rule</w:t>
      </w:r>
      <w:r w:rsidR="00186487" w:rsidRPr="00101CF2">
        <w:rPr>
          <w:b w:val="0"/>
          <w:szCs w:val="24"/>
        </w:rPr>
        <w:t xml:space="preserve"> </w:t>
      </w:r>
      <w:r w:rsidR="00C213BE" w:rsidRPr="00101CF2">
        <w:rPr>
          <w:b w:val="0"/>
          <w:bCs w:val="0"/>
          <w:szCs w:val="24"/>
        </w:rPr>
        <w:t>amend</w:t>
      </w:r>
      <w:r>
        <w:rPr>
          <w:b w:val="0"/>
          <w:bCs w:val="0"/>
          <w:szCs w:val="24"/>
        </w:rPr>
        <w:t>s</w:t>
      </w:r>
      <w:r w:rsidR="00C213BE" w:rsidRPr="00101CF2">
        <w:rPr>
          <w:b w:val="0"/>
          <w:bCs w:val="0"/>
          <w:szCs w:val="24"/>
        </w:rPr>
        <w:t xml:space="preserve"> the Supplemental Nutrition Assistance Program (SNAP) regulations to implement Section 4116 of </w:t>
      </w:r>
      <w:r w:rsidR="00470BA9" w:rsidRPr="00101CF2">
        <w:rPr>
          <w:b w:val="0"/>
          <w:bCs w:val="0"/>
          <w:szCs w:val="24"/>
        </w:rPr>
        <w:t>FCEA</w:t>
      </w:r>
      <w:r w:rsidR="00C213BE" w:rsidRPr="00101CF2">
        <w:rPr>
          <w:b w:val="0"/>
          <w:szCs w:val="24"/>
        </w:rPr>
        <w:t xml:space="preserve">. </w:t>
      </w:r>
      <w:r>
        <w:rPr>
          <w:b w:val="0"/>
          <w:szCs w:val="24"/>
        </w:rPr>
        <w:t xml:space="preserve">The </w:t>
      </w:r>
      <w:r w:rsidR="00186487" w:rsidRPr="00101CF2">
        <w:rPr>
          <w:b w:val="0"/>
          <w:szCs w:val="24"/>
        </w:rPr>
        <w:t>final rule amend</w:t>
      </w:r>
      <w:r>
        <w:rPr>
          <w:b w:val="0"/>
          <w:szCs w:val="24"/>
        </w:rPr>
        <w:t>s</w:t>
      </w:r>
      <w:r w:rsidR="00186487" w:rsidRPr="00101CF2">
        <w:rPr>
          <w:b w:val="0"/>
          <w:szCs w:val="24"/>
        </w:rPr>
        <w:t xml:space="preserve"> the </w:t>
      </w:r>
      <w:r w:rsidR="00C213BE" w:rsidRPr="00101CF2">
        <w:rPr>
          <w:b w:val="0"/>
          <w:szCs w:val="24"/>
        </w:rPr>
        <w:t>SNAP</w:t>
      </w:r>
      <w:r w:rsidR="00186487" w:rsidRPr="00101CF2">
        <w:rPr>
          <w:b w:val="0"/>
          <w:szCs w:val="24"/>
        </w:rPr>
        <w:t xml:space="preserve"> regulations (7 CFR Part</w:t>
      </w:r>
      <w:r w:rsidR="00C213BE" w:rsidRPr="00101CF2">
        <w:rPr>
          <w:b w:val="0"/>
          <w:szCs w:val="24"/>
        </w:rPr>
        <w:t xml:space="preserve"> </w:t>
      </w:r>
      <w:r w:rsidR="00186487" w:rsidRPr="00101CF2">
        <w:rPr>
          <w:b w:val="0"/>
          <w:szCs w:val="24"/>
        </w:rPr>
        <w:t>2</w:t>
      </w:r>
      <w:r w:rsidR="00C213BE" w:rsidRPr="00101CF2">
        <w:rPr>
          <w:b w:val="0"/>
          <w:szCs w:val="24"/>
        </w:rPr>
        <w:t>72</w:t>
      </w:r>
      <w:r w:rsidR="00186487" w:rsidRPr="00101CF2">
        <w:rPr>
          <w:b w:val="0"/>
          <w:szCs w:val="24"/>
        </w:rPr>
        <w:t>) to incorporate these provisions.</w:t>
      </w:r>
      <w:r w:rsidR="00C213BE" w:rsidRPr="00101CF2">
        <w:rPr>
          <w:b w:val="0"/>
          <w:szCs w:val="24"/>
        </w:rPr>
        <w:t xml:space="preserve">  This </w:t>
      </w:r>
      <w:r>
        <w:rPr>
          <w:b w:val="0"/>
          <w:szCs w:val="24"/>
        </w:rPr>
        <w:t>rule</w:t>
      </w:r>
      <w:r w:rsidRPr="00101CF2">
        <w:rPr>
          <w:b w:val="0"/>
          <w:szCs w:val="24"/>
        </w:rPr>
        <w:t xml:space="preserve"> </w:t>
      </w:r>
      <w:r w:rsidR="00C213BE" w:rsidRPr="00101CF2">
        <w:rPr>
          <w:b w:val="0"/>
          <w:szCs w:val="24"/>
        </w:rPr>
        <w:t>also amend</w:t>
      </w:r>
      <w:r>
        <w:rPr>
          <w:b w:val="0"/>
          <w:szCs w:val="24"/>
        </w:rPr>
        <w:t>s</w:t>
      </w:r>
      <w:r w:rsidR="00C213BE" w:rsidRPr="00101CF2">
        <w:rPr>
          <w:b w:val="0"/>
          <w:szCs w:val="24"/>
        </w:rPr>
        <w:t xml:space="preserve"> the Management Evaluation (ME) Review regulations at 7 CFR 275.3 through 275.7 by modifying the requirements for Federal and State reviews of State agency operations. It also revise</w:t>
      </w:r>
      <w:r>
        <w:rPr>
          <w:b w:val="0"/>
          <w:szCs w:val="24"/>
        </w:rPr>
        <w:t>s</w:t>
      </w:r>
      <w:r w:rsidR="00C213BE" w:rsidRPr="00101CF2">
        <w:rPr>
          <w:b w:val="0"/>
          <w:szCs w:val="24"/>
        </w:rPr>
        <w:t xml:space="preserve"> the definitions of large, medium and small project areas.  Finally, it remove</w:t>
      </w:r>
      <w:r>
        <w:rPr>
          <w:b w:val="0"/>
          <w:szCs w:val="24"/>
        </w:rPr>
        <w:t>s</w:t>
      </w:r>
      <w:r w:rsidR="00C213BE" w:rsidRPr="00101CF2">
        <w:rPr>
          <w:b w:val="0"/>
          <w:szCs w:val="24"/>
        </w:rPr>
        <w:t xml:space="preserve"> sections of the regulations pertaining to coupons and coupon storage since they are obsolete.  </w:t>
      </w:r>
    </w:p>
    <w:p w:rsidR="008C3CC5" w:rsidRDefault="008C3CC5" w:rsidP="008C3CC5">
      <w:pPr>
        <w:pStyle w:val="Title"/>
        <w:ind w:left="360"/>
        <w:jc w:val="left"/>
        <w:rPr>
          <w:b w:val="0"/>
          <w:szCs w:val="24"/>
        </w:rPr>
      </w:pPr>
    </w:p>
    <w:p w:rsidR="008C3CC5" w:rsidRDefault="008C3CC5" w:rsidP="008C3CC5">
      <w:pPr>
        <w:pStyle w:val="Title"/>
        <w:ind w:left="360"/>
        <w:jc w:val="left"/>
        <w:rPr>
          <w:b w:val="0"/>
          <w:szCs w:val="24"/>
        </w:rPr>
      </w:pPr>
      <w:r w:rsidRPr="008C3CC5">
        <w:rPr>
          <w:b w:val="0"/>
          <w:szCs w:val="24"/>
        </w:rPr>
        <w:t>Although this rule contain</w:t>
      </w:r>
      <w:r w:rsidR="00671221">
        <w:rPr>
          <w:b w:val="0"/>
          <w:szCs w:val="24"/>
        </w:rPr>
        <w:t>s</w:t>
      </w:r>
      <w:r w:rsidRPr="008C3CC5">
        <w:rPr>
          <w:b w:val="0"/>
          <w:szCs w:val="24"/>
        </w:rPr>
        <w:t xml:space="preserve"> amendments to section 275.3, Federal Monitoring, there are no changes in the burden based on these changes.  All required burden for this section is already approved under OMB No. 0584-0010, Performance Reporting System, Management Evaluation, expiration date </w:t>
      </w:r>
      <w:r w:rsidR="00671221">
        <w:rPr>
          <w:b w:val="0"/>
          <w:szCs w:val="24"/>
        </w:rPr>
        <w:t>5</w:t>
      </w:r>
      <w:r w:rsidRPr="008C3CC5">
        <w:rPr>
          <w:b w:val="0"/>
          <w:szCs w:val="24"/>
        </w:rPr>
        <w:t>/</w:t>
      </w:r>
      <w:r w:rsidR="00671221" w:rsidRPr="008C3CC5">
        <w:rPr>
          <w:b w:val="0"/>
          <w:szCs w:val="24"/>
        </w:rPr>
        <w:t>3</w:t>
      </w:r>
      <w:r w:rsidR="00671221">
        <w:rPr>
          <w:b w:val="0"/>
          <w:szCs w:val="24"/>
        </w:rPr>
        <w:t>1</w:t>
      </w:r>
      <w:r w:rsidRPr="008C3CC5">
        <w:rPr>
          <w:b w:val="0"/>
          <w:szCs w:val="24"/>
        </w:rPr>
        <w:t>/201</w:t>
      </w:r>
      <w:r w:rsidR="00FF6110">
        <w:rPr>
          <w:b w:val="0"/>
          <w:szCs w:val="24"/>
        </w:rPr>
        <w:t>6</w:t>
      </w:r>
      <w:r w:rsidRPr="008C3CC5">
        <w:rPr>
          <w:b w:val="0"/>
          <w:szCs w:val="24"/>
        </w:rPr>
        <w:t xml:space="preserve">.  </w:t>
      </w:r>
    </w:p>
    <w:p w:rsidR="00517CE1" w:rsidRDefault="00517CE1" w:rsidP="008C3CC5">
      <w:pPr>
        <w:pStyle w:val="Title"/>
        <w:ind w:left="360"/>
        <w:jc w:val="left"/>
        <w:rPr>
          <w:b w:val="0"/>
          <w:szCs w:val="24"/>
        </w:rPr>
      </w:pPr>
    </w:p>
    <w:p w:rsidR="00000000" w:rsidRDefault="00360A56">
      <w:pPr>
        <w:spacing w:line="480" w:lineRule="auto"/>
        <w:ind w:left="360"/>
        <w:rPr>
          <w:szCs w:val="24"/>
        </w:rPr>
      </w:pPr>
      <w:r w:rsidRPr="003D5316">
        <w:rPr>
          <w:szCs w:val="24"/>
        </w:rPr>
        <w:lastRenderedPageBreak/>
        <w:t>This is a NEW information collection request.  These changes are contingent upon OMB approval under the Paperwork Reduction Act of 1995.  When the information collection requirements have been approved, FNS will publish a separate action in the Federal Register announcing OMB’s approval.</w:t>
      </w:r>
    </w:p>
    <w:p w:rsidR="00101CF2" w:rsidRPr="00101CF2" w:rsidRDefault="00101CF2" w:rsidP="00101CF2">
      <w:pPr>
        <w:pStyle w:val="Title"/>
        <w:ind w:left="360"/>
        <w:jc w:val="left"/>
        <w:rPr>
          <w:b w:val="0"/>
          <w:szCs w:val="24"/>
        </w:rPr>
      </w:pPr>
    </w:p>
    <w:p w:rsidR="00470BA9" w:rsidRPr="00101CF2" w:rsidRDefault="00470BA9" w:rsidP="00101CF2">
      <w:pPr>
        <w:pStyle w:val="ListParagraph"/>
        <w:numPr>
          <w:ilvl w:val="0"/>
          <w:numId w:val="1"/>
        </w:numPr>
        <w:spacing w:line="480" w:lineRule="auto"/>
        <w:ind w:left="360"/>
        <w:rPr>
          <w:b/>
          <w:spacing w:val="-3"/>
        </w:rPr>
      </w:pPr>
      <w:r w:rsidRPr="00101CF2">
        <w:rPr>
          <w:b/>
          <w:bCs/>
          <w:color w:val="000000"/>
        </w:rPr>
        <w:t>Indicate</w:t>
      </w:r>
      <w:r w:rsidRPr="00101CF2">
        <w:rPr>
          <w:b/>
          <w:color w:val="000000"/>
        </w:rPr>
        <w:t xml:space="preserve"> how, by whom, and for what purpose the information is to be used.</w:t>
      </w:r>
      <w:r w:rsidRPr="00101CF2">
        <w:rPr>
          <w:b/>
        </w:rPr>
        <w:t xml:space="preserve"> Except for a new collection, indicate the actual use the agency has made of the information received from the current collection.</w:t>
      </w:r>
    </w:p>
    <w:p w:rsidR="00470BA9" w:rsidRPr="00101CF2" w:rsidRDefault="00470BA9" w:rsidP="00101CF2">
      <w:pPr>
        <w:suppressAutoHyphens/>
        <w:spacing w:line="480" w:lineRule="auto"/>
        <w:rPr>
          <w:b/>
          <w:spacing w:val="-3"/>
          <w:szCs w:val="24"/>
        </w:rPr>
      </w:pPr>
    </w:p>
    <w:p w:rsidR="00470BA9" w:rsidRPr="00101CF2" w:rsidRDefault="00470BA9" w:rsidP="00101CF2">
      <w:pPr>
        <w:suppressAutoHyphens/>
        <w:spacing w:line="480" w:lineRule="auto"/>
        <w:ind w:left="360"/>
        <w:rPr>
          <w:szCs w:val="24"/>
        </w:rPr>
      </w:pPr>
      <w:r w:rsidRPr="00101CF2">
        <w:rPr>
          <w:szCs w:val="24"/>
        </w:rPr>
        <w:t xml:space="preserve">The purpose of this information collection associated with rulemaking is to comply with the requirements of the </w:t>
      </w:r>
      <w:r w:rsidR="001C7F27" w:rsidRPr="00101CF2">
        <w:rPr>
          <w:bCs/>
          <w:szCs w:val="24"/>
        </w:rPr>
        <w:t>F</w:t>
      </w:r>
      <w:r w:rsidRPr="00101CF2">
        <w:rPr>
          <w:bCs/>
          <w:szCs w:val="24"/>
        </w:rPr>
        <w:t>CEA</w:t>
      </w:r>
      <w:r w:rsidRPr="00101CF2">
        <w:rPr>
          <w:szCs w:val="24"/>
        </w:rPr>
        <w:t>.  The rule establish</w:t>
      </w:r>
      <w:r w:rsidR="0035144E">
        <w:rPr>
          <w:szCs w:val="24"/>
        </w:rPr>
        <w:t>es</w:t>
      </w:r>
      <w:r w:rsidRPr="00101CF2">
        <w:rPr>
          <w:szCs w:val="24"/>
        </w:rPr>
        <w:t xml:space="preserve"> a new reporting burden for State Agencies (SAs) that administer SNAP when they make major changes to their operations.    FNS would not be able to properly monitor SA compliance without this collection of information. </w:t>
      </w:r>
    </w:p>
    <w:p w:rsidR="00470BA9" w:rsidRPr="00101CF2" w:rsidRDefault="00470BA9" w:rsidP="00101CF2">
      <w:pPr>
        <w:suppressAutoHyphens/>
        <w:spacing w:line="480" w:lineRule="auto"/>
        <w:ind w:left="360"/>
        <w:rPr>
          <w:spacing w:val="-3"/>
          <w:szCs w:val="24"/>
        </w:rPr>
      </w:pPr>
    </w:p>
    <w:p w:rsidR="00470BA9" w:rsidRPr="00101CF2" w:rsidRDefault="00470BA9" w:rsidP="00101CF2">
      <w:pPr>
        <w:pStyle w:val="ListParagraph"/>
        <w:numPr>
          <w:ilvl w:val="0"/>
          <w:numId w:val="1"/>
        </w:numPr>
        <w:spacing w:line="480" w:lineRule="auto"/>
        <w:ind w:left="360"/>
        <w:rPr>
          <w:b/>
          <w:bCs/>
          <w:color w:val="000000"/>
        </w:rPr>
      </w:pPr>
      <w:r w:rsidRPr="00101CF2">
        <w:rPr>
          <w:b/>
          <w:bCs/>
          <w:color w:val="000000"/>
        </w:rPr>
        <w:t xml:space="preserve"> Describe whether, and to what extent, the collection of information involves the use of automated, electronic, mechanical, or other technological collection techniques or other forms of information technology, e.g., permitting electronic submission of responses, </w:t>
      </w:r>
      <w:r w:rsidRPr="00101CF2">
        <w:rPr>
          <w:b/>
          <w:bCs/>
          <w:color w:val="000000"/>
        </w:rPr>
        <w:lastRenderedPageBreak/>
        <w:t>and the basis for the decision for adopting this means of collection.  Also, describe any consideration of using information technology to reduce burden.</w:t>
      </w:r>
    </w:p>
    <w:p w:rsidR="00470BA9" w:rsidRPr="00101CF2" w:rsidRDefault="00470BA9" w:rsidP="00101CF2">
      <w:pPr>
        <w:suppressAutoHyphens/>
        <w:spacing w:line="480" w:lineRule="auto"/>
        <w:rPr>
          <w:spacing w:val="-3"/>
          <w:szCs w:val="24"/>
        </w:rPr>
      </w:pPr>
    </w:p>
    <w:p w:rsidR="00470BA9" w:rsidRDefault="00470BA9" w:rsidP="00101CF2">
      <w:pPr>
        <w:suppressAutoHyphens/>
        <w:spacing w:line="480" w:lineRule="auto"/>
        <w:ind w:left="360"/>
        <w:rPr>
          <w:spacing w:val="-3"/>
          <w:szCs w:val="24"/>
        </w:rPr>
      </w:pPr>
      <w:r w:rsidRPr="00101CF2">
        <w:rPr>
          <w:spacing w:val="-3"/>
          <w:szCs w:val="24"/>
        </w:rPr>
        <w:t xml:space="preserve">While FNS is committed to </w:t>
      </w:r>
      <w:r w:rsidRPr="00101CF2">
        <w:rPr>
          <w:szCs w:val="24"/>
        </w:rPr>
        <w:t>complying</w:t>
      </w:r>
      <w:r w:rsidRPr="00101CF2">
        <w:rPr>
          <w:spacing w:val="-3"/>
          <w:szCs w:val="24"/>
        </w:rPr>
        <w:t xml:space="preserve"> with the E-Government Act, 2002 to promote the use of the Internet and other information technologies to provide increased opportunities for citizen access to Government information and services, the reporting burden required by the regulations is dependent upon each individual state’s </w:t>
      </w:r>
      <w:r w:rsidR="005E683B">
        <w:rPr>
          <w:spacing w:val="-3"/>
          <w:szCs w:val="24"/>
        </w:rPr>
        <w:t>decision to make a major change in their administration of SNAP</w:t>
      </w:r>
      <w:r w:rsidR="00243943" w:rsidRPr="00101CF2">
        <w:rPr>
          <w:spacing w:val="-3"/>
          <w:szCs w:val="24"/>
        </w:rPr>
        <w:t xml:space="preserve">.  </w:t>
      </w:r>
      <w:r w:rsidR="005E683B">
        <w:rPr>
          <w:spacing w:val="-3"/>
          <w:szCs w:val="24"/>
        </w:rPr>
        <w:t xml:space="preserve">  Since the reporting requirements are expected to be fairly similar for States that do implement a major change, FNS will provide a reporting format in the guidance it will provide to States.</w:t>
      </w:r>
    </w:p>
    <w:p w:rsidR="008F61C4" w:rsidRPr="00101CF2" w:rsidRDefault="008F61C4" w:rsidP="00101CF2">
      <w:pPr>
        <w:suppressAutoHyphens/>
        <w:spacing w:line="480" w:lineRule="auto"/>
        <w:ind w:left="360"/>
        <w:rPr>
          <w:spacing w:val="-3"/>
          <w:szCs w:val="24"/>
        </w:rPr>
      </w:pPr>
    </w:p>
    <w:p w:rsidR="00243943" w:rsidRPr="00101CF2" w:rsidRDefault="00243943" w:rsidP="00101CF2">
      <w:pPr>
        <w:pStyle w:val="ListParagraph"/>
        <w:numPr>
          <w:ilvl w:val="0"/>
          <w:numId w:val="1"/>
        </w:numPr>
        <w:spacing w:line="480" w:lineRule="auto"/>
        <w:ind w:left="360"/>
        <w:rPr>
          <w:b/>
          <w:bCs/>
          <w:color w:val="000000"/>
        </w:rPr>
      </w:pPr>
      <w:r w:rsidRPr="00101CF2">
        <w:rPr>
          <w:b/>
          <w:bCs/>
          <w:color w:val="000000"/>
        </w:rPr>
        <w:t>Describe efforts to identify duplication. Show specifically why any similar information already available cannot be used or modified for use for the purpose described in item 2 above.</w:t>
      </w:r>
    </w:p>
    <w:p w:rsidR="00243943" w:rsidRPr="00101CF2" w:rsidRDefault="00243943" w:rsidP="00101CF2">
      <w:pPr>
        <w:suppressAutoHyphens/>
        <w:spacing w:line="480" w:lineRule="auto"/>
        <w:rPr>
          <w:spacing w:val="-3"/>
          <w:szCs w:val="24"/>
        </w:rPr>
      </w:pPr>
    </w:p>
    <w:p w:rsidR="00243943" w:rsidRPr="00101CF2" w:rsidRDefault="008F61C4" w:rsidP="00101CF2">
      <w:pPr>
        <w:suppressAutoHyphens/>
        <w:spacing w:line="480" w:lineRule="auto"/>
        <w:ind w:left="360"/>
        <w:rPr>
          <w:spacing w:val="-3"/>
          <w:szCs w:val="24"/>
        </w:rPr>
      </w:pPr>
      <w:r w:rsidRPr="00101CF2">
        <w:rPr>
          <w:spacing w:val="-3"/>
          <w:szCs w:val="24"/>
        </w:rPr>
        <w:t>FNS solely administers and monitors SNAP.</w:t>
      </w:r>
      <w:r>
        <w:rPr>
          <w:spacing w:val="-3"/>
          <w:szCs w:val="24"/>
        </w:rPr>
        <w:t xml:space="preserve">  </w:t>
      </w:r>
      <w:r w:rsidRPr="00101CF2">
        <w:rPr>
          <w:spacing w:val="-3"/>
          <w:szCs w:val="24"/>
        </w:rPr>
        <w:t>FNS has reviewed USDA reporting requirements, state administrative agency requirements</w:t>
      </w:r>
      <w:r>
        <w:rPr>
          <w:spacing w:val="-3"/>
          <w:szCs w:val="24"/>
        </w:rPr>
        <w:t xml:space="preserve"> and t</w:t>
      </w:r>
      <w:r w:rsidR="00243943" w:rsidRPr="00101CF2">
        <w:rPr>
          <w:spacing w:val="-3"/>
          <w:szCs w:val="24"/>
        </w:rPr>
        <w:t xml:space="preserve">here is no similar </w:t>
      </w:r>
      <w:r w:rsidR="005952EF" w:rsidRPr="00101CF2">
        <w:rPr>
          <w:spacing w:val="-3"/>
          <w:szCs w:val="24"/>
        </w:rPr>
        <w:t xml:space="preserve">reporting requirement </w:t>
      </w:r>
      <w:r>
        <w:rPr>
          <w:spacing w:val="-3"/>
          <w:szCs w:val="24"/>
        </w:rPr>
        <w:t>for</w:t>
      </w:r>
      <w:r w:rsidRPr="00101CF2">
        <w:rPr>
          <w:spacing w:val="-3"/>
          <w:szCs w:val="24"/>
        </w:rPr>
        <w:t xml:space="preserve"> </w:t>
      </w:r>
      <w:r w:rsidR="005952EF" w:rsidRPr="00101CF2">
        <w:rPr>
          <w:spacing w:val="-3"/>
          <w:szCs w:val="24"/>
        </w:rPr>
        <w:t xml:space="preserve">States </w:t>
      </w:r>
      <w:r>
        <w:rPr>
          <w:spacing w:val="-3"/>
          <w:szCs w:val="24"/>
        </w:rPr>
        <w:t xml:space="preserve">to </w:t>
      </w:r>
      <w:r w:rsidR="005952EF" w:rsidRPr="00101CF2">
        <w:rPr>
          <w:spacing w:val="-3"/>
          <w:szCs w:val="24"/>
        </w:rPr>
        <w:t>notify FNS when they make major changes to SNAP</w:t>
      </w:r>
      <w:r w:rsidR="00243943" w:rsidRPr="00101CF2">
        <w:rPr>
          <w:spacing w:val="-3"/>
          <w:szCs w:val="24"/>
        </w:rPr>
        <w:t xml:space="preserve">. </w:t>
      </w:r>
      <w:r w:rsidR="005952EF" w:rsidRPr="00101CF2">
        <w:rPr>
          <w:spacing w:val="-3"/>
          <w:szCs w:val="24"/>
        </w:rPr>
        <w:t xml:space="preserve"> For States </w:t>
      </w:r>
      <w:r w:rsidR="005952EF" w:rsidRPr="00101CF2">
        <w:rPr>
          <w:spacing w:val="-3"/>
          <w:szCs w:val="24"/>
        </w:rPr>
        <w:lastRenderedPageBreak/>
        <w:t>that are required to report on the impacts of the major change</w:t>
      </w:r>
      <w:r>
        <w:rPr>
          <w:spacing w:val="-3"/>
          <w:szCs w:val="24"/>
        </w:rPr>
        <w:t>,</w:t>
      </w:r>
      <w:r w:rsidR="005952EF" w:rsidRPr="00101CF2">
        <w:rPr>
          <w:spacing w:val="-3"/>
          <w:szCs w:val="24"/>
        </w:rPr>
        <w:t xml:space="preserve"> the regulations are structured </w:t>
      </w:r>
      <w:r w:rsidR="00243943" w:rsidRPr="00101CF2">
        <w:rPr>
          <w:spacing w:val="-3"/>
          <w:szCs w:val="24"/>
        </w:rPr>
        <w:t>to avoid duplication</w:t>
      </w:r>
      <w:r w:rsidR="005952EF" w:rsidRPr="00101CF2">
        <w:rPr>
          <w:spacing w:val="-3"/>
          <w:szCs w:val="24"/>
        </w:rPr>
        <w:t xml:space="preserve"> with other data collections</w:t>
      </w:r>
      <w:r w:rsidR="00243943" w:rsidRPr="00101CF2">
        <w:rPr>
          <w:spacing w:val="-3"/>
          <w:szCs w:val="24"/>
        </w:rPr>
        <w:t xml:space="preserve">.    </w:t>
      </w:r>
    </w:p>
    <w:p w:rsidR="00243943" w:rsidRPr="00101CF2" w:rsidRDefault="00243943" w:rsidP="00101CF2">
      <w:pPr>
        <w:suppressAutoHyphens/>
        <w:spacing w:line="480" w:lineRule="auto"/>
        <w:ind w:left="360"/>
        <w:rPr>
          <w:spacing w:val="-3"/>
          <w:szCs w:val="24"/>
        </w:rPr>
      </w:pPr>
    </w:p>
    <w:p w:rsidR="00243943" w:rsidRPr="00101CF2" w:rsidRDefault="00243943" w:rsidP="00101CF2">
      <w:pPr>
        <w:pStyle w:val="ListParagraph"/>
        <w:numPr>
          <w:ilvl w:val="0"/>
          <w:numId w:val="1"/>
        </w:numPr>
        <w:spacing w:line="480" w:lineRule="auto"/>
        <w:ind w:left="360"/>
        <w:rPr>
          <w:b/>
          <w:color w:val="000000"/>
        </w:rPr>
      </w:pPr>
      <w:r w:rsidRPr="00101CF2">
        <w:rPr>
          <w:b/>
        </w:rPr>
        <w:t xml:space="preserve">If the </w:t>
      </w:r>
      <w:r w:rsidRPr="00101CF2">
        <w:rPr>
          <w:b/>
          <w:bCs/>
          <w:color w:val="000000"/>
        </w:rPr>
        <w:t>collection</w:t>
      </w:r>
      <w:r w:rsidRPr="00101CF2">
        <w:rPr>
          <w:b/>
        </w:rPr>
        <w:t xml:space="preserve"> of information impacts small businesses or other small entities, describe any methods used to minimize burden.</w:t>
      </w:r>
    </w:p>
    <w:p w:rsidR="00243943" w:rsidRPr="00101CF2" w:rsidRDefault="00243943" w:rsidP="00101CF2">
      <w:pPr>
        <w:suppressAutoHyphens/>
        <w:spacing w:line="480" w:lineRule="auto"/>
        <w:rPr>
          <w:spacing w:val="-3"/>
          <w:szCs w:val="24"/>
        </w:rPr>
      </w:pPr>
    </w:p>
    <w:p w:rsidR="00243943" w:rsidRPr="00101CF2" w:rsidRDefault="00243943" w:rsidP="00101CF2">
      <w:pPr>
        <w:suppressAutoHyphens/>
        <w:spacing w:line="480" w:lineRule="auto"/>
        <w:ind w:left="360"/>
        <w:rPr>
          <w:spacing w:val="-3"/>
          <w:szCs w:val="24"/>
        </w:rPr>
      </w:pPr>
      <w:r w:rsidRPr="00101CF2">
        <w:rPr>
          <w:spacing w:val="-3"/>
          <w:szCs w:val="24"/>
        </w:rPr>
        <w:t xml:space="preserve">Information being </w:t>
      </w:r>
      <w:r w:rsidRPr="00101CF2">
        <w:rPr>
          <w:szCs w:val="24"/>
        </w:rPr>
        <w:t>requested</w:t>
      </w:r>
      <w:r w:rsidRPr="00101CF2">
        <w:rPr>
          <w:spacing w:val="-3"/>
          <w:szCs w:val="24"/>
        </w:rPr>
        <w:t xml:space="preserve"> or required has been held to the minimum for the intended use.  </w:t>
      </w:r>
      <w:r w:rsidR="005952EF" w:rsidRPr="00101CF2">
        <w:rPr>
          <w:spacing w:val="-3"/>
          <w:szCs w:val="24"/>
        </w:rPr>
        <w:t>No small business entities would be affected by the regulation.</w:t>
      </w:r>
    </w:p>
    <w:p w:rsidR="00243943" w:rsidRPr="00101CF2" w:rsidRDefault="00243943" w:rsidP="00101CF2">
      <w:pPr>
        <w:suppressAutoHyphens/>
        <w:spacing w:line="480" w:lineRule="auto"/>
        <w:rPr>
          <w:spacing w:val="-3"/>
          <w:szCs w:val="24"/>
        </w:rPr>
      </w:pPr>
    </w:p>
    <w:p w:rsidR="00243943" w:rsidRPr="00101CF2" w:rsidRDefault="00243943" w:rsidP="00101CF2">
      <w:pPr>
        <w:pStyle w:val="p7"/>
        <w:numPr>
          <w:ilvl w:val="0"/>
          <w:numId w:val="1"/>
        </w:numPr>
        <w:spacing w:line="480" w:lineRule="auto"/>
        <w:ind w:left="360"/>
        <w:jc w:val="left"/>
        <w:rPr>
          <w:b/>
        </w:rPr>
      </w:pPr>
      <w:r w:rsidRPr="00101CF2">
        <w:rPr>
          <w:b/>
          <w:bCs/>
          <w:color w:val="000000"/>
        </w:rPr>
        <w:t>Describe</w:t>
      </w:r>
      <w:r w:rsidRPr="00101CF2">
        <w:rPr>
          <w:b/>
        </w:rPr>
        <w:t xml:space="preserve"> the consequence to Federal program or policy activities if the collection is not conducted or is conducted less frequently, as well as any technical or legal obstacles to reducing burden.</w:t>
      </w:r>
    </w:p>
    <w:p w:rsidR="00243943" w:rsidRPr="00101CF2" w:rsidRDefault="00243943" w:rsidP="00101CF2">
      <w:pPr>
        <w:suppressAutoHyphens/>
        <w:spacing w:line="480" w:lineRule="auto"/>
        <w:ind w:left="360"/>
        <w:rPr>
          <w:spacing w:val="-3"/>
          <w:szCs w:val="24"/>
        </w:rPr>
      </w:pPr>
    </w:p>
    <w:p w:rsidR="00243943" w:rsidRPr="00101CF2" w:rsidRDefault="00243943" w:rsidP="00101CF2">
      <w:pPr>
        <w:suppressAutoHyphens/>
        <w:spacing w:line="480" w:lineRule="auto"/>
        <w:ind w:left="360"/>
        <w:rPr>
          <w:spacing w:val="-3"/>
          <w:szCs w:val="24"/>
        </w:rPr>
      </w:pPr>
      <w:r w:rsidRPr="00101CF2">
        <w:rPr>
          <w:spacing w:val="-3"/>
          <w:szCs w:val="24"/>
        </w:rPr>
        <w:t xml:space="preserve">The information is collected for the purpose of administering an ongoing program.  If this information was not collected, or collected less frequently, FNS would not be able to properly monitor for </w:t>
      </w:r>
      <w:r w:rsidRPr="0082014F">
        <w:rPr>
          <w:spacing w:val="-3"/>
          <w:szCs w:val="24"/>
        </w:rPr>
        <w:t xml:space="preserve">compliance.  </w:t>
      </w:r>
      <w:r w:rsidR="0035144E" w:rsidRPr="0082014F">
        <w:rPr>
          <w:spacing w:val="-3"/>
          <w:szCs w:val="24"/>
        </w:rPr>
        <w:t>Per</w:t>
      </w:r>
      <w:r w:rsidR="00671221" w:rsidRPr="0082014F">
        <w:rPr>
          <w:spacing w:val="-3"/>
          <w:szCs w:val="24"/>
        </w:rPr>
        <w:t xml:space="preserve"> the final rule</w:t>
      </w:r>
      <w:r w:rsidR="005952EF" w:rsidRPr="0082014F">
        <w:rPr>
          <w:spacing w:val="-3"/>
          <w:szCs w:val="24"/>
        </w:rPr>
        <w:t>, t</w:t>
      </w:r>
      <w:r w:rsidRPr="0082014F">
        <w:rPr>
          <w:spacing w:val="-3"/>
          <w:szCs w:val="24"/>
        </w:rPr>
        <w:t xml:space="preserve">his information </w:t>
      </w:r>
      <w:r w:rsidR="0082014F" w:rsidRPr="0082014F">
        <w:rPr>
          <w:spacing w:val="-3"/>
          <w:szCs w:val="24"/>
        </w:rPr>
        <w:t>collection requires</w:t>
      </w:r>
      <w:r w:rsidR="005952EF" w:rsidRPr="0082014F">
        <w:rPr>
          <w:spacing w:val="-3"/>
          <w:szCs w:val="24"/>
        </w:rPr>
        <w:t xml:space="preserve"> </w:t>
      </w:r>
      <w:r w:rsidR="005E683B" w:rsidRPr="0082014F">
        <w:rPr>
          <w:spacing w:val="-3"/>
          <w:szCs w:val="24"/>
        </w:rPr>
        <w:t xml:space="preserve">the “automatic” </w:t>
      </w:r>
      <w:r w:rsidR="005952EF" w:rsidRPr="0082014F">
        <w:rPr>
          <w:spacing w:val="-3"/>
          <w:szCs w:val="24"/>
        </w:rPr>
        <w:t>reporting</w:t>
      </w:r>
      <w:r w:rsidR="005E683B" w:rsidRPr="0082014F">
        <w:rPr>
          <w:spacing w:val="-3"/>
          <w:szCs w:val="24"/>
        </w:rPr>
        <w:t xml:space="preserve"> of standard data</w:t>
      </w:r>
      <w:r w:rsidR="005952EF" w:rsidRPr="0082014F">
        <w:rPr>
          <w:spacing w:val="-3"/>
          <w:szCs w:val="24"/>
        </w:rPr>
        <w:t xml:space="preserve"> when there is a major change </w:t>
      </w:r>
      <w:r w:rsidR="005E683B" w:rsidRPr="0082014F">
        <w:rPr>
          <w:spacing w:val="-3"/>
          <w:szCs w:val="24"/>
        </w:rPr>
        <w:t>made in the administration of</w:t>
      </w:r>
      <w:r w:rsidR="005952EF" w:rsidRPr="0082014F">
        <w:rPr>
          <w:spacing w:val="-3"/>
          <w:szCs w:val="24"/>
        </w:rPr>
        <w:t xml:space="preserve"> a State</w:t>
      </w:r>
      <w:r w:rsidR="005E683B" w:rsidRPr="0082014F">
        <w:rPr>
          <w:spacing w:val="-3"/>
          <w:szCs w:val="24"/>
        </w:rPr>
        <w:t>’</w:t>
      </w:r>
      <w:r w:rsidR="005952EF" w:rsidRPr="0082014F">
        <w:rPr>
          <w:spacing w:val="-3"/>
          <w:szCs w:val="24"/>
        </w:rPr>
        <w:t>s SNAP</w:t>
      </w:r>
      <w:r w:rsidRPr="0082014F">
        <w:rPr>
          <w:spacing w:val="-3"/>
          <w:szCs w:val="24"/>
        </w:rPr>
        <w:t>.</w:t>
      </w:r>
      <w:r w:rsidR="00A805D5" w:rsidRPr="0082014F">
        <w:rPr>
          <w:spacing w:val="-3"/>
          <w:szCs w:val="24"/>
        </w:rPr>
        <w:t xml:space="preserve">  FNS may request additional information or, in limited </w:t>
      </w:r>
      <w:r w:rsidR="00A805D5" w:rsidRPr="0082014F">
        <w:rPr>
          <w:spacing w:val="-3"/>
          <w:szCs w:val="24"/>
        </w:rPr>
        <w:lastRenderedPageBreak/>
        <w:t>circumstances, waive unnecessary reporting from States.</w:t>
      </w:r>
    </w:p>
    <w:p w:rsidR="009E1D6F" w:rsidRPr="00101CF2" w:rsidRDefault="009E1D6F" w:rsidP="00101CF2">
      <w:pPr>
        <w:suppressAutoHyphens/>
        <w:spacing w:line="480" w:lineRule="auto"/>
        <w:ind w:left="360"/>
        <w:rPr>
          <w:spacing w:val="-3"/>
          <w:szCs w:val="24"/>
        </w:rPr>
      </w:pPr>
    </w:p>
    <w:p w:rsidR="005952EF" w:rsidRPr="00101CF2" w:rsidRDefault="005952EF" w:rsidP="00101CF2">
      <w:pPr>
        <w:pStyle w:val="p7"/>
        <w:numPr>
          <w:ilvl w:val="0"/>
          <w:numId w:val="1"/>
        </w:numPr>
        <w:spacing w:line="480" w:lineRule="auto"/>
        <w:ind w:left="360"/>
        <w:jc w:val="left"/>
        <w:rPr>
          <w:b/>
          <w:color w:val="000000"/>
        </w:rPr>
      </w:pPr>
      <w:r w:rsidRPr="00101CF2">
        <w:rPr>
          <w:b/>
          <w:bCs/>
          <w:color w:val="000000"/>
        </w:rPr>
        <w:t>Circumstances</w:t>
      </w:r>
      <w:r w:rsidRPr="00101CF2">
        <w:rPr>
          <w:b/>
          <w:color w:val="000000"/>
        </w:rPr>
        <w:t xml:space="preserve"> that would cause an information collection to be conducted in a manner that is inconsistent with 5 CFR 1320.5: </w:t>
      </w:r>
    </w:p>
    <w:p w:rsidR="005952EF" w:rsidRPr="00101CF2" w:rsidRDefault="005952EF" w:rsidP="003E4C00">
      <w:pPr>
        <w:widowControl/>
        <w:numPr>
          <w:ilvl w:val="0"/>
          <w:numId w:val="2"/>
        </w:numPr>
        <w:tabs>
          <w:tab w:val="clear" w:pos="360"/>
        </w:tabs>
        <w:overflowPunct/>
        <w:autoSpaceDE/>
        <w:autoSpaceDN/>
        <w:adjustRightInd/>
        <w:spacing w:after="80" w:line="480" w:lineRule="auto"/>
        <w:ind w:left="810" w:hanging="450"/>
        <w:textAlignment w:val="auto"/>
        <w:rPr>
          <w:b/>
          <w:szCs w:val="24"/>
        </w:rPr>
      </w:pPr>
      <w:r w:rsidRPr="00101CF2">
        <w:rPr>
          <w:b/>
          <w:szCs w:val="24"/>
        </w:rPr>
        <w:t>requiring respondents to report informa</w:t>
      </w:r>
      <w:r w:rsidRPr="00101CF2">
        <w:rPr>
          <w:b/>
          <w:szCs w:val="24"/>
        </w:rPr>
        <w:softHyphen/>
        <w:t>tion to the agency more often than quarterly;</w:t>
      </w:r>
    </w:p>
    <w:p w:rsidR="005952EF" w:rsidRPr="00101CF2" w:rsidRDefault="005952EF" w:rsidP="003E4C00">
      <w:pPr>
        <w:widowControl/>
        <w:numPr>
          <w:ilvl w:val="0"/>
          <w:numId w:val="3"/>
        </w:numPr>
        <w:tabs>
          <w:tab w:val="clear" w:pos="360"/>
        </w:tabs>
        <w:overflowPunct/>
        <w:autoSpaceDE/>
        <w:autoSpaceDN/>
        <w:adjustRightInd/>
        <w:spacing w:after="80" w:line="480" w:lineRule="auto"/>
        <w:ind w:left="810" w:hanging="450"/>
        <w:textAlignment w:val="auto"/>
        <w:rPr>
          <w:b/>
          <w:szCs w:val="24"/>
        </w:rPr>
      </w:pPr>
      <w:r w:rsidRPr="00101CF2">
        <w:rPr>
          <w:b/>
          <w:szCs w:val="24"/>
        </w:rPr>
        <w:t>requiring respondents to prepare a writ</w:t>
      </w:r>
      <w:r w:rsidRPr="00101CF2">
        <w:rPr>
          <w:b/>
          <w:szCs w:val="24"/>
        </w:rPr>
        <w:softHyphen/>
        <w:t>ten response to a collection of infor</w:t>
      </w:r>
      <w:r w:rsidRPr="00101CF2">
        <w:rPr>
          <w:b/>
          <w:szCs w:val="24"/>
        </w:rPr>
        <w:softHyphen/>
        <w:t>ma</w:t>
      </w:r>
      <w:r w:rsidRPr="00101CF2">
        <w:rPr>
          <w:b/>
          <w:szCs w:val="24"/>
        </w:rPr>
        <w:softHyphen/>
        <w:t>tion in fewer than 30 days after receipt of it;</w:t>
      </w:r>
    </w:p>
    <w:p w:rsidR="005952EF" w:rsidRPr="00101CF2" w:rsidRDefault="005952EF" w:rsidP="003E4C00">
      <w:pPr>
        <w:widowControl/>
        <w:numPr>
          <w:ilvl w:val="0"/>
          <w:numId w:val="4"/>
        </w:numPr>
        <w:tabs>
          <w:tab w:val="clear" w:pos="360"/>
        </w:tabs>
        <w:overflowPunct/>
        <w:autoSpaceDE/>
        <w:autoSpaceDN/>
        <w:adjustRightInd/>
        <w:spacing w:after="80" w:line="480" w:lineRule="auto"/>
        <w:ind w:left="810" w:hanging="450"/>
        <w:textAlignment w:val="auto"/>
        <w:rPr>
          <w:b/>
          <w:szCs w:val="24"/>
        </w:rPr>
      </w:pPr>
      <w:r w:rsidRPr="00101CF2">
        <w:rPr>
          <w:b/>
          <w:szCs w:val="24"/>
        </w:rPr>
        <w:t>requiring respondents to submit more than an original and two copies of any docu</w:t>
      </w:r>
      <w:r w:rsidRPr="00101CF2">
        <w:rPr>
          <w:b/>
          <w:szCs w:val="24"/>
        </w:rPr>
        <w:softHyphen/>
        <w:t>ment;</w:t>
      </w:r>
    </w:p>
    <w:p w:rsidR="005952EF" w:rsidRPr="00101CF2" w:rsidRDefault="005952EF" w:rsidP="003E4C00">
      <w:pPr>
        <w:widowControl/>
        <w:numPr>
          <w:ilvl w:val="0"/>
          <w:numId w:val="5"/>
        </w:numPr>
        <w:tabs>
          <w:tab w:val="clear" w:pos="360"/>
        </w:tabs>
        <w:overflowPunct/>
        <w:autoSpaceDE/>
        <w:autoSpaceDN/>
        <w:adjustRightInd/>
        <w:spacing w:after="80" w:line="480" w:lineRule="auto"/>
        <w:ind w:left="810" w:hanging="450"/>
        <w:textAlignment w:val="auto"/>
        <w:rPr>
          <w:b/>
          <w:szCs w:val="24"/>
        </w:rPr>
      </w:pPr>
      <w:r w:rsidRPr="00101CF2">
        <w:rPr>
          <w:b/>
          <w:szCs w:val="24"/>
        </w:rPr>
        <w:t>requiring respondents to retain re</w:t>
      </w:r>
      <w:r w:rsidRPr="00101CF2">
        <w:rPr>
          <w:b/>
          <w:szCs w:val="24"/>
        </w:rPr>
        <w:softHyphen/>
        <w:t>cords, other than health, medical, governm</w:t>
      </w:r>
      <w:r w:rsidRPr="00101CF2">
        <w:rPr>
          <w:b/>
          <w:szCs w:val="24"/>
        </w:rPr>
        <w:softHyphen/>
        <w:t>ent contract, grant-in-aid, or tax records for more than three years;</w:t>
      </w:r>
    </w:p>
    <w:p w:rsidR="005952EF" w:rsidRPr="00101CF2" w:rsidRDefault="005952EF" w:rsidP="003E4C00">
      <w:pPr>
        <w:widowControl/>
        <w:numPr>
          <w:ilvl w:val="0"/>
          <w:numId w:val="6"/>
        </w:numPr>
        <w:tabs>
          <w:tab w:val="clear" w:pos="360"/>
        </w:tabs>
        <w:overflowPunct/>
        <w:autoSpaceDE/>
        <w:autoSpaceDN/>
        <w:adjustRightInd/>
        <w:spacing w:after="80" w:line="480" w:lineRule="auto"/>
        <w:ind w:left="810" w:hanging="450"/>
        <w:textAlignment w:val="auto"/>
        <w:rPr>
          <w:b/>
          <w:szCs w:val="24"/>
        </w:rPr>
      </w:pPr>
      <w:r w:rsidRPr="00101CF2">
        <w:rPr>
          <w:b/>
          <w:szCs w:val="24"/>
        </w:rPr>
        <w:t>in connection with a statisti</w:t>
      </w:r>
      <w:r w:rsidRPr="00101CF2">
        <w:rPr>
          <w:b/>
          <w:szCs w:val="24"/>
        </w:rPr>
        <w:softHyphen/>
        <w:t>cal sur</w:t>
      </w:r>
      <w:r w:rsidRPr="00101CF2">
        <w:rPr>
          <w:b/>
          <w:szCs w:val="24"/>
        </w:rPr>
        <w:softHyphen/>
        <w:t>vey, that is not de</w:t>
      </w:r>
      <w:r w:rsidRPr="00101CF2">
        <w:rPr>
          <w:b/>
          <w:szCs w:val="24"/>
        </w:rPr>
        <w:softHyphen/>
        <w:t>signed to produce valid and reli</w:t>
      </w:r>
      <w:r w:rsidRPr="00101CF2">
        <w:rPr>
          <w:b/>
          <w:szCs w:val="24"/>
        </w:rPr>
        <w:softHyphen/>
        <w:t>able results that can be general</w:t>
      </w:r>
      <w:r w:rsidRPr="00101CF2">
        <w:rPr>
          <w:b/>
          <w:szCs w:val="24"/>
        </w:rPr>
        <w:softHyphen/>
        <w:t>ized to the uni</w:t>
      </w:r>
      <w:r w:rsidRPr="00101CF2">
        <w:rPr>
          <w:b/>
          <w:szCs w:val="24"/>
        </w:rPr>
        <w:softHyphen/>
        <w:t>verse of study;</w:t>
      </w:r>
    </w:p>
    <w:p w:rsidR="005952EF" w:rsidRPr="00101CF2" w:rsidRDefault="005952EF" w:rsidP="003E4C00">
      <w:pPr>
        <w:widowControl/>
        <w:numPr>
          <w:ilvl w:val="0"/>
          <w:numId w:val="7"/>
        </w:numPr>
        <w:tabs>
          <w:tab w:val="clear" w:pos="360"/>
        </w:tabs>
        <w:overflowPunct/>
        <w:autoSpaceDE/>
        <w:autoSpaceDN/>
        <w:adjustRightInd/>
        <w:spacing w:after="80" w:line="480" w:lineRule="auto"/>
        <w:ind w:left="810" w:hanging="450"/>
        <w:textAlignment w:val="auto"/>
        <w:rPr>
          <w:b/>
          <w:szCs w:val="24"/>
        </w:rPr>
      </w:pPr>
      <w:r w:rsidRPr="00101CF2">
        <w:rPr>
          <w:b/>
          <w:szCs w:val="24"/>
        </w:rPr>
        <w:t>requiring the use of a statis</w:t>
      </w:r>
      <w:r w:rsidRPr="00101CF2">
        <w:rPr>
          <w:b/>
          <w:szCs w:val="24"/>
        </w:rPr>
        <w:softHyphen/>
        <w:t>tical data classi</w:t>
      </w:r>
      <w:r w:rsidRPr="00101CF2">
        <w:rPr>
          <w:b/>
          <w:szCs w:val="24"/>
        </w:rPr>
        <w:softHyphen/>
        <w:t>fication that has not been re</w:t>
      </w:r>
      <w:r w:rsidRPr="00101CF2">
        <w:rPr>
          <w:b/>
          <w:szCs w:val="24"/>
        </w:rPr>
        <w:softHyphen/>
        <w:t>vie</w:t>
      </w:r>
      <w:r w:rsidRPr="00101CF2">
        <w:rPr>
          <w:b/>
          <w:szCs w:val="24"/>
        </w:rPr>
        <w:softHyphen/>
        <w:t>wed and approved by OMB;</w:t>
      </w:r>
    </w:p>
    <w:p w:rsidR="005952EF" w:rsidRPr="00101CF2" w:rsidRDefault="005952EF" w:rsidP="003E4C00">
      <w:pPr>
        <w:widowControl/>
        <w:numPr>
          <w:ilvl w:val="0"/>
          <w:numId w:val="8"/>
        </w:numPr>
        <w:tabs>
          <w:tab w:val="clear" w:pos="360"/>
        </w:tabs>
        <w:overflowPunct/>
        <w:autoSpaceDE/>
        <w:autoSpaceDN/>
        <w:adjustRightInd/>
        <w:spacing w:after="80" w:line="480" w:lineRule="auto"/>
        <w:ind w:left="810" w:hanging="450"/>
        <w:textAlignment w:val="auto"/>
        <w:rPr>
          <w:b/>
          <w:szCs w:val="24"/>
        </w:rPr>
      </w:pPr>
      <w:r w:rsidRPr="00101CF2">
        <w:rPr>
          <w:b/>
          <w:szCs w:val="24"/>
        </w:rPr>
        <w:lastRenderedPageBreak/>
        <w:t>that includes a pledge of confiden</w:t>
      </w:r>
      <w:r w:rsidRPr="00101CF2">
        <w:rPr>
          <w:b/>
          <w:szCs w:val="24"/>
        </w:rPr>
        <w:softHyphen/>
        <w:t>tiali</w:t>
      </w:r>
      <w:r w:rsidRPr="00101CF2">
        <w:rPr>
          <w:b/>
          <w:szCs w:val="24"/>
        </w:rPr>
        <w:softHyphen/>
        <w:t>ty that is not supported by au</w:t>
      </w:r>
      <w:r w:rsidRPr="00101CF2">
        <w:rPr>
          <w:b/>
          <w:szCs w:val="24"/>
        </w:rPr>
        <w:softHyphen/>
        <w:t>thority estab</w:t>
      </w:r>
      <w:r w:rsidRPr="00101CF2">
        <w:rPr>
          <w:b/>
          <w:szCs w:val="24"/>
        </w:rPr>
        <w:softHyphen/>
        <w:t>lished in statute or regu</w:t>
      </w:r>
      <w:r w:rsidRPr="00101CF2">
        <w:rPr>
          <w:b/>
          <w:szCs w:val="24"/>
        </w:rPr>
        <w:softHyphen/>
        <w:t>la</w:t>
      </w:r>
      <w:r w:rsidRPr="00101CF2">
        <w:rPr>
          <w:b/>
          <w:szCs w:val="24"/>
        </w:rPr>
        <w:softHyphen/>
        <w:t>tion, that is not sup</w:t>
      </w:r>
      <w:r w:rsidRPr="00101CF2">
        <w:rPr>
          <w:b/>
          <w:szCs w:val="24"/>
        </w:rPr>
        <w:softHyphen/>
        <w:t>ported by dis</w:t>
      </w:r>
      <w:r w:rsidRPr="00101CF2">
        <w:rPr>
          <w:b/>
          <w:szCs w:val="24"/>
        </w:rPr>
        <w:softHyphen/>
        <w:t>closure and data security policies that are consistent with the pledge, or which unneces</w:t>
      </w:r>
      <w:r w:rsidRPr="00101CF2">
        <w:rPr>
          <w:b/>
          <w:szCs w:val="24"/>
        </w:rPr>
        <w:softHyphen/>
        <w:t>sarily impedes shar</w:t>
      </w:r>
      <w:r w:rsidRPr="00101CF2">
        <w:rPr>
          <w:b/>
          <w:szCs w:val="24"/>
        </w:rPr>
        <w:softHyphen/>
        <w:t>ing of data with other agencies for com</w:t>
      </w:r>
      <w:r w:rsidRPr="00101CF2">
        <w:rPr>
          <w:b/>
          <w:szCs w:val="24"/>
        </w:rPr>
        <w:softHyphen/>
        <w:t>patible confiden</w:t>
      </w:r>
      <w:r w:rsidRPr="00101CF2">
        <w:rPr>
          <w:b/>
          <w:szCs w:val="24"/>
        </w:rPr>
        <w:softHyphen/>
        <w:t>tial use; or</w:t>
      </w:r>
    </w:p>
    <w:p w:rsidR="005952EF" w:rsidRPr="00101CF2" w:rsidRDefault="005952EF" w:rsidP="003E4C00">
      <w:pPr>
        <w:widowControl/>
        <w:numPr>
          <w:ilvl w:val="0"/>
          <w:numId w:val="9"/>
        </w:numPr>
        <w:overflowPunct/>
        <w:autoSpaceDE/>
        <w:autoSpaceDN/>
        <w:adjustRightInd/>
        <w:spacing w:after="80" w:line="480" w:lineRule="auto"/>
        <w:ind w:left="810" w:hanging="450"/>
        <w:textAlignment w:val="auto"/>
        <w:rPr>
          <w:szCs w:val="24"/>
        </w:rPr>
      </w:pPr>
      <w:r w:rsidRPr="00101CF2">
        <w:rPr>
          <w:b/>
          <w:szCs w:val="24"/>
        </w:rPr>
        <w:t>requiring respondents to submit propri</w:t>
      </w:r>
      <w:r w:rsidRPr="00101CF2">
        <w:rPr>
          <w:b/>
          <w:szCs w:val="24"/>
        </w:rPr>
        <w:softHyphen/>
        <w:t>etary trade secret, or other confidential information unless the agency can demon</w:t>
      </w:r>
      <w:r w:rsidRPr="00101CF2">
        <w:rPr>
          <w:b/>
          <w:szCs w:val="24"/>
        </w:rPr>
        <w:softHyphen/>
        <w:t>strate that it has instituted procedures to protect the information's confidentiality to the extent permit</w:t>
      </w:r>
      <w:r w:rsidRPr="00101CF2">
        <w:rPr>
          <w:b/>
          <w:szCs w:val="24"/>
        </w:rPr>
        <w:softHyphen/>
        <w:t>ted by law.</w:t>
      </w:r>
    </w:p>
    <w:p w:rsidR="005952EF" w:rsidRPr="00101CF2" w:rsidRDefault="005952EF" w:rsidP="00101CF2">
      <w:pPr>
        <w:suppressAutoHyphens/>
        <w:spacing w:line="480" w:lineRule="auto"/>
        <w:jc w:val="both"/>
        <w:rPr>
          <w:spacing w:val="-3"/>
          <w:szCs w:val="24"/>
        </w:rPr>
      </w:pPr>
    </w:p>
    <w:p w:rsidR="005952EF" w:rsidRPr="00101CF2" w:rsidRDefault="005952EF" w:rsidP="00101CF2">
      <w:pPr>
        <w:suppressAutoHyphens/>
        <w:spacing w:line="480" w:lineRule="auto"/>
        <w:ind w:left="360"/>
        <w:rPr>
          <w:spacing w:val="-3"/>
          <w:szCs w:val="24"/>
        </w:rPr>
      </w:pPr>
      <w:r w:rsidRPr="00101CF2">
        <w:rPr>
          <w:spacing w:val="-3"/>
          <w:szCs w:val="24"/>
        </w:rPr>
        <w:t>There are no special circumstances.  The collection of information is conducted in a manner consistent with the guidelines in 5 CFR 1320.5.</w:t>
      </w:r>
    </w:p>
    <w:p w:rsidR="005952EF" w:rsidRPr="00101CF2" w:rsidRDefault="005952EF" w:rsidP="00101CF2">
      <w:pPr>
        <w:suppressAutoHyphens/>
        <w:spacing w:line="480" w:lineRule="auto"/>
        <w:ind w:left="360"/>
        <w:rPr>
          <w:spacing w:val="-3"/>
          <w:szCs w:val="24"/>
        </w:rPr>
      </w:pPr>
    </w:p>
    <w:p w:rsidR="005952EF" w:rsidRPr="00101CF2" w:rsidRDefault="005952EF" w:rsidP="00101CF2">
      <w:pPr>
        <w:pStyle w:val="p7"/>
        <w:numPr>
          <w:ilvl w:val="0"/>
          <w:numId w:val="1"/>
        </w:numPr>
        <w:spacing w:line="480" w:lineRule="auto"/>
        <w:ind w:left="360"/>
        <w:jc w:val="left"/>
        <w:rPr>
          <w:b/>
        </w:rPr>
      </w:pPr>
      <w:r w:rsidRPr="00101CF2">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952EF" w:rsidRPr="00101CF2" w:rsidRDefault="005952EF" w:rsidP="00101CF2">
      <w:pPr>
        <w:suppressAutoHyphens/>
        <w:spacing w:line="480" w:lineRule="auto"/>
        <w:rPr>
          <w:spacing w:val="-3"/>
          <w:szCs w:val="24"/>
        </w:rPr>
      </w:pPr>
    </w:p>
    <w:p w:rsidR="005952EF" w:rsidRPr="00101CF2" w:rsidRDefault="005952EF" w:rsidP="00101CF2">
      <w:pPr>
        <w:spacing w:line="480" w:lineRule="auto"/>
        <w:rPr>
          <w:spacing w:val="-3"/>
          <w:szCs w:val="24"/>
        </w:rPr>
      </w:pPr>
      <w:r w:rsidRPr="00101CF2">
        <w:rPr>
          <w:spacing w:val="-3"/>
          <w:szCs w:val="24"/>
        </w:rPr>
        <w:t xml:space="preserve">FNS </w:t>
      </w:r>
      <w:r w:rsidR="008F61C4">
        <w:rPr>
          <w:spacing w:val="-3"/>
          <w:szCs w:val="24"/>
        </w:rPr>
        <w:t xml:space="preserve">published the </w:t>
      </w:r>
      <w:r w:rsidRPr="00101CF2">
        <w:rPr>
          <w:spacing w:val="-3"/>
          <w:szCs w:val="24"/>
        </w:rPr>
        <w:t>proposed rule</w:t>
      </w:r>
      <w:r w:rsidR="009E1D6F" w:rsidRPr="00101CF2">
        <w:rPr>
          <w:spacing w:val="-3"/>
          <w:szCs w:val="24"/>
        </w:rPr>
        <w:t>,</w:t>
      </w:r>
      <w:r w:rsidRPr="00101CF2">
        <w:rPr>
          <w:spacing w:val="-3"/>
          <w:szCs w:val="24"/>
        </w:rPr>
        <w:t xml:space="preserve"> </w:t>
      </w:r>
      <w:r w:rsidR="009E1D6F" w:rsidRPr="00101CF2">
        <w:rPr>
          <w:spacing w:val="-3"/>
          <w:szCs w:val="24"/>
        </w:rPr>
        <w:t>“</w:t>
      </w:r>
      <w:r w:rsidR="009E1D6F" w:rsidRPr="00101CF2">
        <w:rPr>
          <w:bCs/>
          <w:szCs w:val="24"/>
        </w:rPr>
        <w:t xml:space="preserve">Changes in Program Design and Management Evaluation </w:t>
      </w:r>
      <w:r w:rsidR="009E1D6F" w:rsidRPr="00101CF2">
        <w:rPr>
          <w:bCs/>
          <w:szCs w:val="24"/>
        </w:rPr>
        <w:lastRenderedPageBreak/>
        <w:t>Systems” (</w:t>
      </w:r>
      <w:r w:rsidR="009E1D6F" w:rsidRPr="00101CF2">
        <w:rPr>
          <w:szCs w:val="24"/>
        </w:rPr>
        <w:t>0584-AD86)</w:t>
      </w:r>
      <w:r w:rsidR="008F61C4">
        <w:rPr>
          <w:szCs w:val="24"/>
        </w:rPr>
        <w:t xml:space="preserve"> on May 3, 2011 in the Federal Register (</w:t>
      </w:r>
      <w:r w:rsidR="008F61C4" w:rsidRPr="008F61C4">
        <w:rPr>
          <w:szCs w:val="24"/>
        </w:rPr>
        <w:t>76 FR 24820</w:t>
      </w:r>
      <w:r w:rsidR="008F61C4">
        <w:rPr>
          <w:szCs w:val="24"/>
        </w:rPr>
        <w:t>).  The proposed rule</w:t>
      </w:r>
      <w:r w:rsidR="009E1D6F" w:rsidRPr="00101CF2">
        <w:rPr>
          <w:szCs w:val="24"/>
        </w:rPr>
        <w:t xml:space="preserve"> </w:t>
      </w:r>
      <w:r w:rsidRPr="00101CF2">
        <w:rPr>
          <w:spacing w:val="-3"/>
          <w:szCs w:val="24"/>
        </w:rPr>
        <w:t>provide</w:t>
      </w:r>
      <w:r w:rsidR="009E1D6F" w:rsidRPr="00101CF2">
        <w:rPr>
          <w:spacing w:val="-3"/>
          <w:szCs w:val="24"/>
        </w:rPr>
        <w:t>d</w:t>
      </w:r>
      <w:r w:rsidRPr="00101CF2">
        <w:rPr>
          <w:spacing w:val="-3"/>
          <w:szCs w:val="24"/>
        </w:rPr>
        <w:t xml:space="preserve"> a 60-day comment period</w:t>
      </w:r>
      <w:r w:rsidR="008F61C4">
        <w:rPr>
          <w:spacing w:val="-3"/>
          <w:szCs w:val="24"/>
        </w:rPr>
        <w:t xml:space="preserve"> on the information collection</w:t>
      </w:r>
      <w:r w:rsidRPr="00101CF2">
        <w:rPr>
          <w:spacing w:val="-3"/>
          <w:szCs w:val="24"/>
        </w:rPr>
        <w:t xml:space="preserve">.  During this time, interested members of the public </w:t>
      </w:r>
      <w:r w:rsidR="009E1D6F" w:rsidRPr="00101CF2">
        <w:rPr>
          <w:spacing w:val="-3"/>
          <w:szCs w:val="24"/>
        </w:rPr>
        <w:t>had</w:t>
      </w:r>
      <w:r w:rsidRPr="00101CF2">
        <w:rPr>
          <w:spacing w:val="-3"/>
          <w:szCs w:val="24"/>
        </w:rPr>
        <w:t xml:space="preserve"> the opportunity to provide FNS with their input concerning the necessity, practical utility, accuracy, and merit of the information collection activities FNS propos</w:t>
      </w:r>
      <w:r w:rsidR="009E1D6F" w:rsidRPr="00101CF2">
        <w:rPr>
          <w:spacing w:val="-3"/>
          <w:szCs w:val="24"/>
        </w:rPr>
        <w:t>ed</w:t>
      </w:r>
      <w:r w:rsidRPr="00101CF2">
        <w:rPr>
          <w:spacing w:val="-3"/>
          <w:szCs w:val="24"/>
        </w:rPr>
        <w:t>.</w:t>
      </w:r>
      <w:r w:rsidR="00671221">
        <w:rPr>
          <w:spacing w:val="-3"/>
          <w:szCs w:val="24"/>
        </w:rPr>
        <w:t xml:space="preserve">  No substantive comments were received and no changes have been made to the information collection activities or burden estimate in the final rule.  </w:t>
      </w:r>
    </w:p>
    <w:p w:rsidR="005952EF" w:rsidRPr="00101CF2" w:rsidRDefault="005952EF" w:rsidP="00101CF2">
      <w:pPr>
        <w:suppressAutoHyphens/>
        <w:spacing w:line="480" w:lineRule="auto"/>
        <w:rPr>
          <w:spacing w:val="-3"/>
          <w:szCs w:val="24"/>
        </w:rPr>
      </w:pPr>
    </w:p>
    <w:p w:rsidR="005952EF" w:rsidRPr="00101CF2" w:rsidRDefault="005952EF" w:rsidP="003E4C00">
      <w:pPr>
        <w:pStyle w:val="BodyTextIndent2"/>
        <w:numPr>
          <w:ilvl w:val="0"/>
          <w:numId w:val="9"/>
        </w:numPr>
        <w:tabs>
          <w:tab w:val="clear" w:pos="-720"/>
          <w:tab w:val="clear" w:pos="0"/>
        </w:tabs>
        <w:suppressAutoHyphens w:val="0"/>
        <w:overflowPunct/>
        <w:spacing w:after="120" w:line="480" w:lineRule="auto"/>
        <w:ind w:left="360"/>
        <w:textAlignment w:val="auto"/>
        <w:rPr>
          <w:rFonts w:ascii="Times New Roman" w:hAnsi="Times New Roman"/>
          <w:b/>
          <w:szCs w:val="24"/>
        </w:rPr>
      </w:pPr>
      <w:r w:rsidRPr="00101CF2">
        <w:rPr>
          <w:rFonts w:ascii="Times New Roman" w:hAnsi="Times New Roman"/>
          <w:b/>
          <w:color w:val="000000"/>
          <w:szCs w:val="24"/>
        </w:rPr>
        <w:t xml:space="preserve">Describe efforts to consult with persons outside the agency to obtain their views on the availability of data, frequency of collection, </w:t>
      </w:r>
      <w:r w:rsidRPr="00101CF2">
        <w:rPr>
          <w:rFonts w:ascii="Times New Roman" w:hAnsi="Times New Roman"/>
          <w:szCs w:val="24"/>
        </w:rPr>
        <w:t xml:space="preserve"> </w:t>
      </w:r>
      <w:r w:rsidRPr="00101CF2">
        <w:rPr>
          <w:rFonts w:ascii="Times New Roman" w:hAnsi="Times New Roman"/>
          <w:b/>
          <w:szCs w:val="24"/>
        </w:rPr>
        <w:t xml:space="preserve">the clarity of instructions and recordkeeping, disclosure, or reporting form, and on the data elements to be recorded, disclosed, or reported. </w:t>
      </w:r>
    </w:p>
    <w:p w:rsidR="005952EF" w:rsidRPr="00101CF2" w:rsidRDefault="005952EF" w:rsidP="00101CF2">
      <w:pPr>
        <w:suppressAutoHyphens/>
        <w:spacing w:line="480" w:lineRule="auto"/>
        <w:rPr>
          <w:spacing w:val="-3"/>
          <w:szCs w:val="24"/>
        </w:rPr>
      </w:pPr>
    </w:p>
    <w:p w:rsidR="001C7F27" w:rsidRPr="00101CF2" w:rsidRDefault="005952EF" w:rsidP="00101CF2">
      <w:pPr>
        <w:spacing w:line="480" w:lineRule="auto"/>
        <w:rPr>
          <w:szCs w:val="24"/>
        </w:rPr>
      </w:pPr>
      <w:r w:rsidRPr="00101CF2">
        <w:rPr>
          <w:spacing w:val="-3"/>
          <w:szCs w:val="24"/>
        </w:rPr>
        <w:t>FNS consults with Regional offices regarding any changes as the result of legislative, regulatory or administrative changes.  Regional offices are in contact with State agencies which provide feedback on FNS processes and procedures for the information collection.</w:t>
      </w:r>
      <w:r w:rsidR="001C7F27" w:rsidRPr="00101CF2">
        <w:rPr>
          <w:spacing w:val="-3"/>
          <w:szCs w:val="24"/>
        </w:rPr>
        <w:t xml:space="preserve">  In addition, a</w:t>
      </w:r>
      <w:r w:rsidR="001C7F27" w:rsidRPr="00101CF2">
        <w:rPr>
          <w:szCs w:val="24"/>
        </w:rPr>
        <w:t xml:space="preserve">fter the FCEA was enacted on June 18, 2008, FNS held a series of conference calls with State agencies and FNS regional offices to explain the SNAP provisions included in the law and to answer questions that State agencies had about implementing the changes to the program.  On </w:t>
      </w:r>
      <w:r w:rsidR="001C7F27" w:rsidRPr="00101CF2">
        <w:rPr>
          <w:szCs w:val="24"/>
        </w:rPr>
        <w:lastRenderedPageBreak/>
        <w:t>July 3, 2008, FNS issued an implementation memorandum that described each SNAP-related provision in the FCEA and provided basic information to assist State agencies in meeting statutorily-mandated implementation timeframes. FNS responded to additional questions that State agencies submitted and posted the answers on the FNS website.  Another forum for consultation with State officials on implementation of the FCEA provisions included various conferences hosted by FNS regional offices, State agency professional organizations, and program advocacy organizations.  During these conferences, held in the latter part of 2008 and early months of 2009, FNS officials responded to a range of questions posed by State agency officials related to implementation of FCEA provisions.</w:t>
      </w:r>
    </w:p>
    <w:p w:rsidR="005952EF" w:rsidRPr="00101CF2" w:rsidRDefault="005952EF" w:rsidP="00101CF2">
      <w:pPr>
        <w:suppressAutoHyphens/>
        <w:spacing w:line="480" w:lineRule="auto"/>
        <w:ind w:left="360"/>
        <w:rPr>
          <w:spacing w:val="-3"/>
          <w:szCs w:val="24"/>
        </w:rPr>
      </w:pPr>
    </w:p>
    <w:p w:rsidR="005952EF" w:rsidRPr="00101CF2" w:rsidRDefault="005952EF" w:rsidP="00101CF2">
      <w:pPr>
        <w:suppressAutoHyphens/>
        <w:spacing w:line="480" w:lineRule="auto"/>
        <w:rPr>
          <w:spacing w:val="-3"/>
          <w:szCs w:val="24"/>
        </w:rPr>
      </w:pPr>
    </w:p>
    <w:p w:rsidR="005952EF" w:rsidRPr="00101CF2" w:rsidRDefault="005952EF" w:rsidP="00101CF2">
      <w:pPr>
        <w:pStyle w:val="p10"/>
        <w:numPr>
          <w:ilvl w:val="0"/>
          <w:numId w:val="1"/>
        </w:numPr>
        <w:spacing w:line="480" w:lineRule="auto"/>
        <w:ind w:left="360"/>
        <w:rPr>
          <w:b/>
          <w:color w:val="000000"/>
        </w:rPr>
      </w:pPr>
      <w:r w:rsidRPr="00101CF2">
        <w:rPr>
          <w:b/>
        </w:rPr>
        <w:t>Explain any decision to provide any payment or gift to respondents, other than remuneration of contractors or grantees.</w:t>
      </w:r>
    </w:p>
    <w:p w:rsidR="005952EF" w:rsidRPr="00101CF2" w:rsidRDefault="005952EF" w:rsidP="00101CF2">
      <w:pPr>
        <w:suppressAutoHyphens/>
        <w:spacing w:line="480" w:lineRule="auto"/>
        <w:outlineLvl w:val="0"/>
        <w:rPr>
          <w:spacing w:val="-3"/>
          <w:szCs w:val="24"/>
        </w:rPr>
      </w:pPr>
    </w:p>
    <w:p w:rsidR="005952EF" w:rsidRPr="00101CF2" w:rsidRDefault="005952EF" w:rsidP="0082014F">
      <w:pPr>
        <w:suppressAutoHyphens/>
        <w:spacing w:line="480" w:lineRule="auto"/>
        <w:rPr>
          <w:spacing w:val="-3"/>
          <w:szCs w:val="24"/>
        </w:rPr>
      </w:pPr>
      <w:r w:rsidRPr="00101CF2">
        <w:rPr>
          <w:spacing w:val="-3"/>
          <w:szCs w:val="24"/>
        </w:rPr>
        <w:t>No payment or gift will be provided to respondents.</w:t>
      </w:r>
    </w:p>
    <w:p w:rsidR="005952EF" w:rsidRPr="00101CF2" w:rsidRDefault="005952EF" w:rsidP="00101CF2">
      <w:pPr>
        <w:suppressAutoHyphens/>
        <w:spacing w:line="480" w:lineRule="auto"/>
        <w:outlineLvl w:val="0"/>
        <w:rPr>
          <w:spacing w:val="-3"/>
          <w:szCs w:val="24"/>
        </w:rPr>
      </w:pPr>
    </w:p>
    <w:p w:rsidR="005952EF" w:rsidRPr="00101CF2" w:rsidRDefault="005952EF" w:rsidP="00101CF2">
      <w:pPr>
        <w:pStyle w:val="p10"/>
        <w:numPr>
          <w:ilvl w:val="0"/>
          <w:numId w:val="1"/>
        </w:numPr>
        <w:spacing w:line="480" w:lineRule="auto"/>
        <w:ind w:left="360"/>
        <w:rPr>
          <w:b/>
        </w:rPr>
      </w:pPr>
      <w:r w:rsidRPr="00101CF2">
        <w:rPr>
          <w:b/>
        </w:rPr>
        <w:t>Describe any assurance of confidentiality provided to respondents and the basis for the assurance in statute, regulation, or agency policy.</w:t>
      </w:r>
    </w:p>
    <w:p w:rsidR="005952EF" w:rsidRPr="00101CF2" w:rsidRDefault="005952EF" w:rsidP="00101CF2">
      <w:pPr>
        <w:suppressAutoHyphens/>
        <w:spacing w:line="480" w:lineRule="auto"/>
        <w:rPr>
          <w:spacing w:val="-3"/>
          <w:szCs w:val="24"/>
        </w:rPr>
      </w:pPr>
    </w:p>
    <w:p w:rsidR="005952EF" w:rsidRPr="00101CF2" w:rsidRDefault="005952EF" w:rsidP="0082014F">
      <w:pPr>
        <w:suppressAutoHyphens/>
        <w:spacing w:line="480" w:lineRule="auto"/>
        <w:rPr>
          <w:spacing w:val="-3"/>
          <w:szCs w:val="24"/>
        </w:rPr>
      </w:pPr>
      <w:r w:rsidRPr="00101CF2">
        <w:rPr>
          <w:spacing w:val="-3"/>
          <w:szCs w:val="24"/>
        </w:rPr>
        <w:t>The Department complies with the Privacy Act of 1974.  No confidential information is associated with this information collection.</w:t>
      </w:r>
    </w:p>
    <w:p w:rsidR="009E1D6F" w:rsidRPr="00101CF2" w:rsidRDefault="009E1D6F" w:rsidP="00101CF2">
      <w:pPr>
        <w:suppressAutoHyphens/>
        <w:spacing w:line="480" w:lineRule="auto"/>
        <w:rPr>
          <w:b/>
          <w:color w:val="000000"/>
          <w:szCs w:val="24"/>
        </w:rPr>
      </w:pPr>
    </w:p>
    <w:p w:rsidR="009E1D6F" w:rsidRPr="00101CF2" w:rsidRDefault="009E1D6F" w:rsidP="00101CF2">
      <w:pPr>
        <w:pStyle w:val="p10"/>
        <w:numPr>
          <w:ilvl w:val="0"/>
          <w:numId w:val="1"/>
        </w:numPr>
        <w:spacing w:line="480" w:lineRule="auto"/>
        <w:ind w:left="360"/>
        <w:rPr>
          <w:b/>
        </w:rPr>
      </w:pPr>
      <w:r w:rsidRPr="00101CF2">
        <w:rPr>
          <w:b/>
          <w:color w:val="000000"/>
        </w:rPr>
        <w:t xml:space="preserve">Provide additional </w:t>
      </w:r>
      <w:r w:rsidRPr="00101CF2">
        <w:rPr>
          <w:b/>
        </w:rPr>
        <w:t>justification</w:t>
      </w:r>
      <w:r w:rsidRPr="00101CF2">
        <w:rPr>
          <w:b/>
          <w:color w:val="000000"/>
        </w:rPr>
        <w:t xml:space="preserve"> for any questions of a sensitive nature</w:t>
      </w:r>
      <w:r w:rsidRPr="00101CF2">
        <w:rPr>
          <w:color w:val="000000"/>
        </w:rPr>
        <w:t xml:space="preserve">, </w:t>
      </w:r>
      <w:r w:rsidRPr="00101CF2">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D6F" w:rsidRPr="00101CF2" w:rsidRDefault="009E1D6F" w:rsidP="00101CF2">
      <w:pPr>
        <w:suppressAutoHyphens/>
        <w:spacing w:line="480" w:lineRule="auto"/>
        <w:outlineLvl w:val="0"/>
        <w:rPr>
          <w:spacing w:val="-3"/>
          <w:szCs w:val="24"/>
        </w:rPr>
      </w:pPr>
    </w:p>
    <w:p w:rsidR="009E1D6F" w:rsidRDefault="009E1D6F" w:rsidP="0082014F">
      <w:pPr>
        <w:suppressAutoHyphens/>
        <w:spacing w:line="480" w:lineRule="auto"/>
        <w:ind w:left="90"/>
        <w:rPr>
          <w:spacing w:val="-3"/>
          <w:szCs w:val="24"/>
        </w:rPr>
      </w:pPr>
      <w:r w:rsidRPr="00101CF2">
        <w:rPr>
          <w:spacing w:val="-3"/>
          <w:szCs w:val="24"/>
        </w:rPr>
        <w:t xml:space="preserve">There </w:t>
      </w:r>
      <w:r w:rsidRPr="00101CF2">
        <w:rPr>
          <w:szCs w:val="24"/>
        </w:rPr>
        <w:t>are</w:t>
      </w:r>
      <w:r w:rsidRPr="00101CF2">
        <w:rPr>
          <w:spacing w:val="-3"/>
          <w:szCs w:val="24"/>
        </w:rPr>
        <w:t xml:space="preserve"> no questions of a sensitive nature included in this information collection.</w:t>
      </w:r>
    </w:p>
    <w:p w:rsidR="008F61C4" w:rsidRPr="00101CF2" w:rsidRDefault="008F61C4" w:rsidP="00101CF2">
      <w:pPr>
        <w:suppressAutoHyphens/>
        <w:spacing w:line="480" w:lineRule="auto"/>
        <w:ind w:left="360"/>
        <w:rPr>
          <w:spacing w:val="-3"/>
          <w:szCs w:val="24"/>
        </w:rPr>
      </w:pPr>
    </w:p>
    <w:p w:rsidR="00457543" w:rsidRDefault="009E1D6F">
      <w:pPr>
        <w:pStyle w:val="p10"/>
        <w:numPr>
          <w:ilvl w:val="0"/>
          <w:numId w:val="1"/>
        </w:numPr>
        <w:spacing w:line="480" w:lineRule="auto"/>
        <w:rPr>
          <w:b/>
          <w:color w:val="000000"/>
        </w:rPr>
      </w:pPr>
      <w:r w:rsidRPr="00101CF2">
        <w:rPr>
          <w:b/>
        </w:rPr>
        <w:t>Provide estimates of the hour burden of the collection of information.  The statement should include:</w:t>
      </w:r>
    </w:p>
    <w:p w:rsidR="009E1D6F" w:rsidRPr="00101CF2" w:rsidRDefault="009E1D6F" w:rsidP="00101CF2">
      <w:pPr>
        <w:suppressAutoHyphens/>
        <w:spacing w:line="480" w:lineRule="auto"/>
        <w:rPr>
          <w:spacing w:val="-3"/>
          <w:szCs w:val="24"/>
        </w:rPr>
      </w:pPr>
    </w:p>
    <w:p w:rsidR="009E1D6F" w:rsidRPr="00101CF2" w:rsidRDefault="009E1D6F" w:rsidP="00101CF2">
      <w:pPr>
        <w:pStyle w:val="ListParagraph"/>
        <w:widowControl/>
        <w:numPr>
          <w:ilvl w:val="0"/>
          <w:numId w:val="11"/>
        </w:numPr>
        <w:spacing w:line="480" w:lineRule="auto"/>
        <w:rPr>
          <w:b/>
        </w:rPr>
      </w:pPr>
      <w:r w:rsidRPr="00101CF2">
        <w:rPr>
          <w:b/>
        </w:rPr>
        <w:t xml:space="preserve">Indicate the number of respondents, frequency of response, annual hour burden, and an explanation of how the burden was estimated.  If this request for </w:t>
      </w:r>
      <w:r w:rsidRPr="00101CF2">
        <w:rPr>
          <w:b/>
        </w:rPr>
        <w:lastRenderedPageBreak/>
        <w:t>approval covers more than one form, provide separate hour burden estimates for each form and aggregate the hour burdens in Item 13 of OMB Form 83-I.</w:t>
      </w:r>
    </w:p>
    <w:p w:rsidR="0024274E" w:rsidRDefault="0024274E" w:rsidP="0082014F">
      <w:pPr>
        <w:spacing w:before="240" w:line="480" w:lineRule="auto"/>
      </w:pPr>
      <w:r w:rsidRPr="0024274E">
        <w:rPr>
          <w:u w:val="single"/>
        </w:rPr>
        <w:t>Estimated Total Annual Burden on Respondents</w:t>
      </w:r>
      <w:r w:rsidRPr="0024274E">
        <w:t xml:space="preserve">: </w:t>
      </w:r>
    </w:p>
    <w:p w:rsidR="00D9710A" w:rsidRPr="00251DD9" w:rsidRDefault="0024274E" w:rsidP="00D9710A">
      <w:pPr>
        <w:spacing w:line="480" w:lineRule="auto"/>
        <w:rPr>
          <w:szCs w:val="24"/>
        </w:rPr>
      </w:pPr>
      <w:r w:rsidRPr="0024274E">
        <w:t>Section 272.15(a</w:t>
      </w:r>
      <w:proofErr w:type="gramStart"/>
      <w:r w:rsidRPr="0024274E">
        <w:t>)(</w:t>
      </w:r>
      <w:proofErr w:type="gramEnd"/>
      <w:r w:rsidRPr="0024274E">
        <w:t xml:space="preserve">3), requires States provide both descriptive and analytic information regarding the major change.  FNS believes States will have completed the majority of the analysis in the normal course of their own planning and decision making.  The descriptive information should also be readily available and require minimal data gathering since it is the State’s decision to make the major change.  We estimate it will take 8 hours to describe the change and 32 hours to repackage and complete the required analysis for a total of 40 hours per response.  </w:t>
      </w:r>
      <w:r w:rsidR="00F6461D">
        <w:t xml:space="preserve">Out of 53 State Agencies, FNS estimates approximately 23 will make major changes annually. </w:t>
      </w:r>
      <w:r w:rsidRPr="0024274E">
        <w:t xml:space="preserve">Thus, with </w:t>
      </w:r>
      <w:r w:rsidR="00D9710A">
        <w:rPr>
          <w:szCs w:val="24"/>
        </w:rPr>
        <w:t>23</w:t>
      </w:r>
      <w:r w:rsidR="00D9710A" w:rsidRPr="00251DD9">
        <w:rPr>
          <w:szCs w:val="24"/>
        </w:rPr>
        <w:t xml:space="preserve"> States reporting </w:t>
      </w:r>
      <w:r w:rsidR="00D9710A">
        <w:rPr>
          <w:szCs w:val="24"/>
        </w:rPr>
        <w:t xml:space="preserve">0.978260869 </w:t>
      </w:r>
      <w:r w:rsidR="00D9710A" w:rsidRPr="00251DD9">
        <w:rPr>
          <w:szCs w:val="24"/>
        </w:rPr>
        <w:t xml:space="preserve">major change per year, the initial reporting and analysis aspect of the rulemaking would be </w:t>
      </w:r>
      <w:r w:rsidR="00D9710A">
        <w:rPr>
          <w:szCs w:val="24"/>
        </w:rPr>
        <w:t>22.5</w:t>
      </w:r>
      <w:r w:rsidR="00D9710A" w:rsidRPr="00251DD9">
        <w:rPr>
          <w:szCs w:val="24"/>
        </w:rPr>
        <w:t xml:space="preserve"> </w:t>
      </w:r>
      <w:r w:rsidR="00D9710A">
        <w:rPr>
          <w:szCs w:val="24"/>
        </w:rPr>
        <w:t xml:space="preserve">total </w:t>
      </w:r>
      <w:r w:rsidR="00D9710A" w:rsidRPr="00251DD9">
        <w:rPr>
          <w:szCs w:val="24"/>
        </w:rPr>
        <w:t xml:space="preserve">annual responses x 40 hours per State = an estimated </w:t>
      </w:r>
      <w:r w:rsidR="00D9710A">
        <w:rPr>
          <w:szCs w:val="24"/>
        </w:rPr>
        <w:t>9</w:t>
      </w:r>
      <w:r w:rsidR="00D9710A" w:rsidRPr="00251DD9">
        <w:rPr>
          <w:szCs w:val="24"/>
        </w:rPr>
        <w:t>00 burden hours per year (</w:t>
      </w:r>
      <w:r w:rsidR="00D9710A">
        <w:rPr>
          <w:szCs w:val="24"/>
        </w:rPr>
        <w:t>23</w:t>
      </w:r>
      <w:r w:rsidR="00D9710A" w:rsidRPr="00251DD9">
        <w:rPr>
          <w:szCs w:val="24"/>
        </w:rPr>
        <w:t xml:space="preserve"> States x </w:t>
      </w:r>
      <w:r w:rsidR="00D9710A">
        <w:rPr>
          <w:szCs w:val="24"/>
        </w:rPr>
        <w:t xml:space="preserve">0.978260869 </w:t>
      </w:r>
      <w:r w:rsidR="00D9710A" w:rsidRPr="00251DD9">
        <w:rPr>
          <w:szCs w:val="24"/>
        </w:rPr>
        <w:t xml:space="preserve"> response per respondent = 2</w:t>
      </w:r>
      <w:r w:rsidR="00D9710A">
        <w:rPr>
          <w:szCs w:val="24"/>
        </w:rPr>
        <w:t>2.5</w:t>
      </w:r>
      <w:r w:rsidR="00D9710A" w:rsidRPr="00251DD9">
        <w:rPr>
          <w:szCs w:val="24"/>
        </w:rPr>
        <w:t xml:space="preserve"> </w:t>
      </w:r>
      <w:r w:rsidR="00D9710A">
        <w:rPr>
          <w:szCs w:val="24"/>
        </w:rPr>
        <w:t xml:space="preserve">total </w:t>
      </w:r>
      <w:r w:rsidR="00D9710A" w:rsidRPr="00251DD9">
        <w:rPr>
          <w:szCs w:val="24"/>
        </w:rPr>
        <w:t xml:space="preserve">annual responses x 40 hours per respondent to respond = </w:t>
      </w:r>
      <w:r w:rsidR="00D9710A">
        <w:rPr>
          <w:szCs w:val="24"/>
        </w:rPr>
        <w:t>9</w:t>
      </w:r>
      <w:r w:rsidR="00D9710A" w:rsidRPr="00251DD9">
        <w:rPr>
          <w:szCs w:val="24"/>
        </w:rPr>
        <w:t>00 annual burden hours).</w:t>
      </w:r>
    </w:p>
    <w:p w:rsidR="002D7FCA" w:rsidRPr="0024274E" w:rsidRDefault="0024274E" w:rsidP="0082014F">
      <w:pPr>
        <w:spacing w:before="240" w:line="480" w:lineRule="auto"/>
      </w:pPr>
      <w:r w:rsidRPr="0024274E">
        <w:t xml:space="preserve">FNS believes that for about seventy percent of the major changes States report, no additional reporting will be necessary beyond the automatic reporting requirements.  </w:t>
      </w:r>
      <w:r w:rsidR="00DA755B">
        <w:t>Under 272.15 (b</w:t>
      </w:r>
      <w:proofErr w:type="gramStart"/>
      <w:r w:rsidR="00DA755B">
        <w:t>)(</w:t>
      </w:r>
      <w:proofErr w:type="gramEnd"/>
      <w:r w:rsidR="00DA755B">
        <w:t xml:space="preserve">4), </w:t>
      </w:r>
      <w:r w:rsidR="00DA755B">
        <w:lastRenderedPageBreak/>
        <w:t>a</w:t>
      </w:r>
      <w:r w:rsidRPr="0024274E">
        <w:t xml:space="preserve">dditional data collection will only be required for the remaining 30 percent of the reported major changes.  Therefore, for </w:t>
      </w:r>
      <w:r w:rsidR="002E36DD">
        <w:t xml:space="preserve">15.75 </w:t>
      </w:r>
      <w:r w:rsidRPr="0024274E">
        <w:t>of the major changes expected each year there would be no additional reporting burden</w:t>
      </w:r>
      <w:r w:rsidR="00916BF6">
        <w:t xml:space="preserve"> </w:t>
      </w:r>
      <w:r w:rsidR="00916BF6">
        <w:rPr>
          <w:szCs w:val="24"/>
        </w:rPr>
        <w:t>by approximately 15 States</w:t>
      </w:r>
      <w:r w:rsidR="00DA755B">
        <w:rPr>
          <w:szCs w:val="24"/>
        </w:rPr>
        <w:t xml:space="preserve"> x 4.2 responses per respondent =</w:t>
      </w:r>
      <w:r w:rsidR="00DA755B">
        <w:t xml:space="preserve"> 63 total annual responses x 22 hours per respondent to respond =1,386 annual burden hours for this activity </w:t>
      </w:r>
    </w:p>
    <w:p w:rsidR="0024274E" w:rsidRPr="0024274E" w:rsidRDefault="0024274E" w:rsidP="0082014F">
      <w:pPr>
        <w:spacing w:before="240" w:line="480" w:lineRule="auto"/>
      </w:pPr>
      <w:r w:rsidRPr="0024274E">
        <w:t xml:space="preserve">All 22.5 </w:t>
      </w:r>
      <w:r w:rsidR="00916BF6">
        <w:rPr>
          <w:szCs w:val="24"/>
        </w:rPr>
        <w:t xml:space="preserve">total annual responses </w:t>
      </w:r>
      <w:r w:rsidRPr="0024274E">
        <w:t xml:space="preserve">of the major changes expected each year will require some automated system reprogramming to generate the required automatic data reporting.  At 48 hours per reprogramming effort, this would be 1080 hours per year (22.5 </w:t>
      </w:r>
      <w:r w:rsidR="00916BF6">
        <w:rPr>
          <w:szCs w:val="24"/>
        </w:rPr>
        <w:t>responses</w:t>
      </w:r>
      <w:r w:rsidR="00916BF6" w:rsidRPr="0024274E">
        <w:t xml:space="preserve"> </w:t>
      </w:r>
      <w:r w:rsidRPr="0024274E">
        <w:t>x 48</w:t>
      </w:r>
      <w:r w:rsidR="00916BF6">
        <w:t xml:space="preserve"> </w:t>
      </w:r>
      <w:r w:rsidR="00916BF6">
        <w:rPr>
          <w:szCs w:val="24"/>
        </w:rPr>
        <w:t>reprogramming hours</w:t>
      </w:r>
      <w:r w:rsidRPr="0024274E">
        <w:t>).  The reports themselves would be estimated to require 12</w:t>
      </w:r>
      <w:r w:rsidR="002E36DD">
        <w:t xml:space="preserve"> </w:t>
      </w:r>
      <w:r w:rsidRPr="0024274E">
        <w:t>hours each.</w:t>
      </w:r>
    </w:p>
    <w:tbl>
      <w:tblPr>
        <w:tblW w:w="9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854"/>
        <w:gridCol w:w="1892"/>
        <w:gridCol w:w="1886"/>
        <w:gridCol w:w="1876"/>
      </w:tblGrid>
      <w:tr w:rsidR="0024274E" w:rsidRPr="00251DD9" w:rsidTr="00916BF6">
        <w:trPr>
          <w:jc w:val="center"/>
        </w:trPr>
        <w:tc>
          <w:tcPr>
            <w:tcW w:w="2178" w:type="dxa"/>
          </w:tcPr>
          <w:p w:rsidR="0024274E" w:rsidRPr="00916BF6" w:rsidRDefault="009D5481" w:rsidP="00916BF6">
            <w:pPr>
              <w:rPr>
                <w:b/>
                <w:sz w:val="20"/>
              </w:rPr>
            </w:pPr>
            <w:r w:rsidRPr="009D5481">
              <w:rPr>
                <w:b/>
                <w:sz w:val="20"/>
              </w:rPr>
              <w:t>Respondents</w:t>
            </w:r>
          </w:p>
        </w:tc>
        <w:tc>
          <w:tcPr>
            <w:tcW w:w="1854" w:type="dxa"/>
          </w:tcPr>
          <w:p w:rsidR="0024274E" w:rsidRPr="00916BF6" w:rsidRDefault="009D5481" w:rsidP="00916BF6">
            <w:pPr>
              <w:rPr>
                <w:b/>
                <w:sz w:val="20"/>
              </w:rPr>
            </w:pPr>
            <w:r w:rsidRPr="009D5481">
              <w:rPr>
                <w:b/>
                <w:sz w:val="20"/>
              </w:rPr>
              <w:t>Estimated Annual Responses</w:t>
            </w:r>
          </w:p>
        </w:tc>
        <w:tc>
          <w:tcPr>
            <w:tcW w:w="1892" w:type="dxa"/>
          </w:tcPr>
          <w:p w:rsidR="0024274E" w:rsidRPr="00916BF6" w:rsidRDefault="009D5481" w:rsidP="00916BF6">
            <w:pPr>
              <w:rPr>
                <w:b/>
                <w:sz w:val="20"/>
              </w:rPr>
            </w:pPr>
            <w:r w:rsidRPr="009D5481">
              <w:rPr>
                <w:b/>
                <w:sz w:val="20"/>
              </w:rPr>
              <w:t>Responses per year</w:t>
            </w:r>
          </w:p>
        </w:tc>
        <w:tc>
          <w:tcPr>
            <w:tcW w:w="1886" w:type="dxa"/>
          </w:tcPr>
          <w:p w:rsidR="0024274E" w:rsidRPr="00916BF6" w:rsidRDefault="009D5481" w:rsidP="00916BF6">
            <w:pPr>
              <w:rPr>
                <w:b/>
                <w:sz w:val="20"/>
              </w:rPr>
            </w:pPr>
            <w:r w:rsidRPr="009D5481">
              <w:rPr>
                <w:b/>
                <w:sz w:val="20"/>
              </w:rPr>
              <w:t>Hours per response</w:t>
            </w:r>
          </w:p>
        </w:tc>
        <w:tc>
          <w:tcPr>
            <w:tcW w:w="1876" w:type="dxa"/>
          </w:tcPr>
          <w:p w:rsidR="0024274E" w:rsidRPr="00916BF6" w:rsidRDefault="009D5481" w:rsidP="00916BF6">
            <w:pPr>
              <w:rPr>
                <w:b/>
                <w:sz w:val="20"/>
              </w:rPr>
            </w:pPr>
            <w:r w:rsidRPr="009D5481">
              <w:rPr>
                <w:b/>
                <w:sz w:val="20"/>
              </w:rPr>
              <w:t>Total hours per year</w:t>
            </w:r>
          </w:p>
        </w:tc>
      </w:tr>
      <w:tr w:rsidR="0024274E" w:rsidRPr="00251DD9" w:rsidTr="00916BF6">
        <w:trPr>
          <w:jc w:val="center"/>
        </w:trPr>
        <w:tc>
          <w:tcPr>
            <w:tcW w:w="2178" w:type="dxa"/>
          </w:tcPr>
          <w:p w:rsidR="0024274E" w:rsidRPr="00251DD9" w:rsidRDefault="0024274E" w:rsidP="00916BF6">
            <w:pPr>
              <w:rPr>
                <w:szCs w:val="24"/>
              </w:rPr>
            </w:pPr>
            <w:r w:rsidRPr="00251DD9">
              <w:rPr>
                <w:szCs w:val="24"/>
              </w:rPr>
              <w:t>2</w:t>
            </w:r>
            <w:r w:rsidR="00916BF6">
              <w:rPr>
                <w:szCs w:val="24"/>
              </w:rPr>
              <w:t>3</w:t>
            </w:r>
            <w:r w:rsidRPr="00251DD9">
              <w:rPr>
                <w:szCs w:val="24"/>
              </w:rPr>
              <w:t xml:space="preserve"> States quarterly</w:t>
            </w:r>
          </w:p>
        </w:tc>
        <w:tc>
          <w:tcPr>
            <w:tcW w:w="1854" w:type="dxa"/>
          </w:tcPr>
          <w:p w:rsidR="0024274E" w:rsidRPr="00251DD9" w:rsidRDefault="00916BF6" w:rsidP="00916BF6">
            <w:pPr>
              <w:rPr>
                <w:szCs w:val="24"/>
              </w:rPr>
            </w:pPr>
            <w:r>
              <w:rPr>
                <w:szCs w:val="24"/>
              </w:rPr>
              <w:t>3.9130434</w:t>
            </w:r>
          </w:p>
        </w:tc>
        <w:tc>
          <w:tcPr>
            <w:tcW w:w="1892" w:type="dxa"/>
          </w:tcPr>
          <w:p w:rsidR="0024274E" w:rsidRPr="00251DD9" w:rsidRDefault="0024274E" w:rsidP="00916BF6">
            <w:pPr>
              <w:rPr>
                <w:szCs w:val="24"/>
              </w:rPr>
            </w:pPr>
            <w:r w:rsidRPr="00251DD9">
              <w:rPr>
                <w:szCs w:val="24"/>
              </w:rPr>
              <w:t>90</w:t>
            </w:r>
          </w:p>
        </w:tc>
        <w:tc>
          <w:tcPr>
            <w:tcW w:w="1886" w:type="dxa"/>
          </w:tcPr>
          <w:p w:rsidR="0024274E" w:rsidRPr="00251DD9" w:rsidRDefault="0024274E" w:rsidP="00916BF6">
            <w:pPr>
              <w:rPr>
                <w:szCs w:val="24"/>
              </w:rPr>
            </w:pPr>
            <w:r w:rsidRPr="00251DD9">
              <w:rPr>
                <w:szCs w:val="24"/>
              </w:rPr>
              <w:t>12</w:t>
            </w:r>
          </w:p>
        </w:tc>
        <w:tc>
          <w:tcPr>
            <w:tcW w:w="1876" w:type="dxa"/>
          </w:tcPr>
          <w:p w:rsidR="0024274E" w:rsidRPr="00251DD9" w:rsidRDefault="0024274E" w:rsidP="00916BF6">
            <w:pPr>
              <w:rPr>
                <w:szCs w:val="24"/>
              </w:rPr>
            </w:pPr>
            <w:r w:rsidRPr="00251DD9">
              <w:rPr>
                <w:szCs w:val="24"/>
              </w:rPr>
              <w:t>1080</w:t>
            </w:r>
          </w:p>
        </w:tc>
      </w:tr>
    </w:tbl>
    <w:p w:rsidR="002D7FCA" w:rsidRDefault="002D7FCA" w:rsidP="002D7FCA">
      <w:pPr>
        <w:spacing w:line="480" w:lineRule="auto"/>
        <w:rPr>
          <w:szCs w:val="24"/>
        </w:rPr>
      </w:pPr>
    </w:p>
    <w:p w:rsidR="0024274E" w:rsidRPr="0024274E" w:rsidRDefault="0024274E" w:rsidP="00265387">
      <w:pPr>
        <w:spacing w:line="480" w:lineRule="auto"/>
      </w:pPr>
      <w:r w:rsidRPr="0024274E">
        <w:t>The total for the</w:t>
      </w:r>
      <w:r w:rsidR="002E36DD">
        <w:t xml:space="preserve"> </w:t>
      </w:r>
      <w:r w:rsidR="00916BF6">
        <w:t>23</w:t>
      </w:r>
      <w:r w:rsidRPr="0024274E">
        <w:t xml:space="preserve"> States would be </w:t>
      </w:r>
      <w:r w:rsidR="002E36DD">
        <w:t>90</w:t>
      </w:r>
      <w:r w:rsidRPr="0024274E">
        <w:t xml:space="preserve">0 + 1080 hours = </w:t>
      </w:r>
      <w:r w:rsidR="002E36DD">
        <w:t>1980</w:t>
      </w:r>
      <w:r w:rsidRPr="0024274E">
        <w:t xml:space="preserve"> total hours for reporting (divided by the </w:t>
      </w:r>
      <w:r w:rsidR="00916BF6">
        <w:t>23</w:t>
      </w:r>
      <w:r w:rsidRPr="0024274E">
        <w:t xml:space="preserve"> </w:t>
      </w:r>
      <w:r w:rsidR="00916BF6">
        <w:t>S</w:t>
      </w:r>
      <w:r w:rsidR="00916BF6" w:rsidRPr="0024274E">
        <w:t xml:space="preserve">tates </w:t>
      </w:r>
      <w:r w:rsidRPr="0024274E">
        <w:t xml:space="preserve">= </w:t>
      </w:r>
      <w:r w:rsidR="00F03866">
        <w:t>8</w:t>
      </w:r>
      <w:r w:rsidR="00916BF6">
        <w:t>6</w:t>
      </w:r>
      <w:r w:rsidR="00F03866" w:rsidRPr="0024274E">
        <w:t xml:space="preserve"> </w:t>
      </w:r>
      <w:r w:rsidRPr="0024274E">
        <w:t>hours per State per year).</w:t>
      </w:r>
    </w:p>
    <w:p w:rsidR="0010638C" w:rsidRDefault="0010638C" w:rsidP="00265387">
      <w:pPr>
        <w:spacing w:line="480" w:lineRule="auto"/>
      </w:pPr>
    </w:p>
    <w:p w:rsidR="0024274E" w:rsidRPr="0024274E" w:rsidRDefault="0010638C" w:rsidP="00265387">
      <w:pPr>
        <w:spacing w:line="480" w:lineRule="auto"/>
      </w:pPr>
      <w:r>
        <w:t>Under 272.15(b</w:t>
      </w:r>
      <w:proofErr w:type="gramStart"/>
      <w:r>
        <w:t>)(</w:t>
      </w:r>
      <w:proofErr w:type="gramEnd"/>
      <w:r w:rsidR="00A96BC6">
        <w:t>4</w:t>
      </w:r>
      <w:r>
        <w:t>) we anticipate that</w:t>
      </w:r>
      <w:r w:rsidR="0024274E" w:rsidRPr="0024274E">
        <w:t xml:space="preserve"> </w:t>
      </w:r>
      <w:r w:rsidR="002E36DD">
        <w:t>6</w:t>
      </w:r>
      <w:r w:rsidR="00916BF6">
        <w:t xml:space="preserve"> </w:t>
      </w:r>
      <w:r w:rsidR="0024274E" w:rsidRPr="0024274E">
        <w:t xml:space="preserve">States </w:t>
      </w:r>
      <w:r>
        <w:t xml:space="preserve">are </w:t>
      </w:r>
      <w:r w:rsidR="0024274E" w:rsidRPr="0024274E">
        <w:t xml:space="preserve">expected to require additional data collection, </w:t>
      </w:r>
      <w:r>
        <w:t xml:space="preserve"> </w:t>
      </w:r>
      <w:r w:rsidR="0024274E" w:rsidRPr="0024274E">
        <w:t xml:space="preserve">this requirement </w:t>
      </w:r>
      <w:r>
        <w:t xml:space="preserve">(6SA x 4.5 frequency per SA = 27 total annual responses x 273.25 hours per SA = 7,377.75 burden </w:t>
      </w:r>
      <w:r w:rsidRPr="0010638C">
        <w:t xml:space="preserve">hours </w:t>
      </w:r>
      <w:r w:rsidR="0024274E" w:rsidRPr="0010638C">
        <w:t xml:space="preserve">would be in addition to the </w:t>
      </w:r>
      <w:proofErr w:type="spellStart"/>
      <w:r w:rsidR="009D5481" w:rsidRPr="009D5481">
        <w:t>the</w:t>
      </w:r>
      <w:proofErr w:type="spellEnd"/>
      <w:r w:rsidR="009D5481" w:rsidRPr="009D5481">
        <w:t xml:space="preserve"> burden </w:t>
      </w:r>
      <w:r w:rsidR="0024274E" w:rsidRPr="0010638C">
        <w:t>above.  Such</w:t>
      </w:r>
      <w:r w:rsidR="0024274E" w:rsidRPr="0024274E">
        <w:t xml:space="preserve"> </w:t>
      </w:r>
      <w:r w:rsidR="0024274E" w:rsidRPr="0024274E">
        <w:lastRenderedPageBreak/>
        <w:t>data will generally be collected through a sample</w:t>
      </w:r>
      <w:r>
        <w:t xml:space="preserve"> number</w:t>
      </w:r>
      <w:r w:rsidR="0024274E" w:rsidRPr="0024274E">
        <w:t xml:space="preserve"> of case reviews.  While the required sample sizes may vary based on the type of major change and the proportion of the State's SNAP caseload it may affect, 200 cases per quarter would likely be an upper limit on what FNS could ask of a State.  At an estimated one hour to review and report on a case, this would require </w:t>
      </w:r>
      <w:r w:rsidR="00916BF6">
        <w:t>9</w:t>
      </w:r>
      <w:r w:rsidR="00916BF6" w:rsidRPr="0024274E">
        <w:t xml:space="preserve">00 </w:t>
      </w:r>
      <w:r w:rsidR="0024274E" w:rsidRPr="0024274E">
        <w:t xml:space="preserve">hours per year per State.  </w:t>
      </w:r>
      <w:r w:rsidR="002E36DD">
        <w:t>The 6</w:t>
      </w:r>
      <w:r w:rsidR="0024274E" w:rsidRPr="0024274E">
        <w:t xml:space="preserve"> States </w:t>
      </w:r>
      <w:r w:rsidR="00EA44CF">
        <w:t>x</w:t>
      </w:r>
      <w:r w:rsidR="00EA44CF" w:rsidRPr="0024274E">
        <w:t xml:space="preserve"> </w:t>
      </w:r>
      <w:r w:rsidR="00916BF6">
        <w:t>9</w:t>
      </w:r>
      <w:r w:rsidR="00916BF6" w:rsidRPr="0024274E">
        <w:t xml:space="preserve">00 </w:t>
      </w:r>
      <w:r w:rsidR="0024274E" w:rsidRPr="0024274E">
        <w:t>hours yields 5,</w:t>
      </w:r>
      <w:r w:rsidR="002E36DD">
        <w:t>40</w:t>
      </w:r>
      <w:r w:rsidR="0024274E" w:rsidRPr="0024274E">
        <w:t>0 hours (</w:t>
      </w:r>
      <w:r w:rsidR="002E36DD">
        <w:t>6</w:t>
      </w:r>
      <w:r w:rsidR="0024274E" w:rsidRPr="0024274E">
        <w:t xml:space="preserve"> State respondents x </w:t>
      </w:r>
      <w:r w:rsidR="00916BF6">
        <w:t>9</w:t>
      </w:r>
      <w:r w:rsidR="00916BF6" w:rsidRPr="0024274E">
        <w:t xml:space="preserve">00 </w:t>
      </w:r>
      <w:r w:rsidR="0024274E" w:rsidRPr="0024274E">
        <w:t>hours per respondent to respond = 5,</w:t>
      </w:r>
      <w:r w:rsidR="002E36DD">
        <w:t>4</w:t>
      </w:r>
      <w:r w:rsidR="0024274E" w:rsidRPr="0024274E">
        <w:t xml:space="preserve">00 annual burden hours).  When the </w:t>
      </w:r>
      <w:r w:rsidR="00F03866">
        <w:t>1</w:t>
      </w:r>
      <w:r w:rsidR="00DD776F">
        <w:t>,</w:t>
      </w:r>
      <w:r w:rsidR="00F03866">
        <w:t>980</w:t>
      </w:r>
      <w:r w:rsidR="00F03866" w:rsidRPr="0024274E">
        <w:t xml:space="preserve"> </w:t>
      </w:r>
      <w:r w:rsidR="0024274E" w:rsidRPr="0024274E">
        <w:t>hours are added for the automatic information, the tot</w:t>
      </w:r>
      <w:r w:rsidR="002E36DD">
        <w:t xml:space="preserve">al for these </w:t>
      </w:r>
      <w:r w:rsidR="00F03866">
        <w:t>6</w:t>
      </w:r>
      <w:r w:rsidR="00EA44CF">
        <w:t xml:space="preserve"> </w:t>
      </w:r>
      <w:r w:rsidR="002E36DD">
        <w:t xml:space="preserve">States is </w:t>
      </w:r>
      <w:r w:rsidR="00F03866">
        <w:t>7,380</w:t>
      </w:r>
      <w:r w:rsidR="0024274E" w:rsidRPr="0024274E">
        <w:t xml:space="preserve"> hours (</w:t>
      </w:r>
      <w:r w:rsidR="00F03866">
        <w:t>1,</w:t>
      </w:r>
      <w:r w:rsidR="00EA44CF">
        <w:t>230</w:t>
      </w:r>
      <w:r w:rsidR="00EA44CF" w:rsidRPr="0024274E">
        <w:t xml:space="preserve"> </w:t>
      </w:r>
      <w:r w:rsidR="0024274E" w:rsidRPr="0024274E">
        <w:t xml:space="preserve">hours per State per year).  </w:t>
      </w:r>
    </w:p>
    <w:p w:rsidR="0024274E" w:rsidRPr="0024274E" w:rsidRDefault="0024274E" w:rsidP="00265387">
      <w:pPr>
        <w:pStyle w:val="ListParagraph"/>
        <w:spacing w:line="480" w:lineRule="auto"/>
      </w:pPr>
    </w:p>
    <w:p w:rsidR="00EA44CF" w:rsidRPr="00251DD9" w:rsidRDefault="00EA44CF" w:rsidP="00EA44CF">
      <w:pPr>
        <w:spacing w:line="480" w:lineRule="auto"/>
        <w:rPr>
          <w:szCs w:val="24"/>
        </w:rPr>
      </w:pPr>
      <w:r w:rsidRPr="00251DD9">
        <w:rPr>
          <w:szCs w:val="24"/>
        </w:rPr>
        <w:t xml:space="preserve">With all </w:t>
      </w:r>
      <w:r>
        <w:rPr>
          <w:szCs w:val="24"/>
        </w:rPr>
        <w:t>23</w:t>
      </w:r>
      <w:r w:rsidRPr="00251DD9">
        <w:rPr>
          <w:szCs w:val="24"/>
        </w:rPr>
        <w:t xml:space="preserve"> States reporting </w:t>
      </w:r>
      <w:r>
        <w:rPr>
          <w:szCs w:val="24"/>
        </w:rPr>
        <w:t>approximately 3.9130434</w:t>
      </w:r>
      <w:r w:rsidRPr="00251DD9">
        <w:rPr>
          <w:szCs w:val="24"/>
        </w:rPr>
        <w:t xml:space="preserve">, </w:t>
      </w:r>
      <w:r>
        <w:rPr>
          <w:szCs w:val="24"/>
        </w:rPr>
        <w:t>equals approximately</w:t>
      </w:r>
      <w:r w:rsidRPr="00251DD9">
        <w:rPr>
          <w:szCs w:val="24"/>
        </w:rPr>
        <w:t xml:space="preserve"> 90 responses annually.    Twenty </w:t>
      </w:r>
      <w:r>
        <w:rPr>
          <w:szCs w:val="24"/>
        </w:rPr>
        <w:t>seven</w:t>
      </w:r>
      <w:r w:rsidRPr="00251DD9">
        <w:rPr>
          <w:szCs w:val="24"/>
        </w:rPr>
        <w:t xml:space="preserve"> of the 90 reports would contain additional information from sample data.</w:t>
      </w:r>
    </w:p>
    <w:p w:rsidR="0024274E" w:rsidRPr="0024274E" w:rsidRDefault="0024274E" w:rsidP="00265387">
      <w:pPr>
        <w:spacing w:line="480" w:lineRule="auto"/>
      </w:pPr>
    </w:p>
    <w:tbl>
      <w:tblPr>
        <w:tblW w:w="9909" w:type="dxa"/>
        <w:jc w:val="center"/>
        <w:tblLayout w:type="fixed"/>
        <w:tblCellMar>
          <w:left w:w="0" w:type="dxa"/>
          <w:right w:w="0" w:type="dxa"/>
        </w:tblCellMar>
        <w:tblLook w:val="04A0"/>
      </w:tblPr>
      <w:tblGrid>
        <w:gridCol w:w="1170"/>
        <w:gridCol w:w="1800"/>
        <w:gridCol w:w="1800"/>
        <w:gridCol w:w="1440"/>
        <w:gridCol w:w="1350"/>
        <w:gridCol w:w="1170"/>
        <w:gridCol w:w="1179"/>
      </w:tblGrid>
      <w:tr w:rsidR="00EA44CF" w:rsidRPr="00251DD9" w:rsidTr="007B29E0">
        <w:trPr>
          <w:trHeight w:val="845"/>
          <w:jc w:val="center"/>
        </w:trPr>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A44CF" w:rsidRPr="009E6E38" w:rsidRDefault="00EA44CF" w:rsidP="007B29E0">
            <w:pPr>
              <w:rPr>
                <w:b/>
                <w:bCs/>
                <w:sz w:val="20"/>
              </w:rPr>
            </w:pPr>
            <w:r w:rsidRPr="009E6E38">
              <w:rPr>
                <w:b/>
                <w:bCs/>
                <w:sz w:val="20"/>
              </w:rPr>
              <w:t>Section</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sidRPr="009E6E38">
              <w:rPr>
                <w:b/>
                <w:bCs/>
                <w:sz w:val="20"/>
              </w:rPr>
              <w:t>Requirement</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sidRPr="009E6E38">
              <w:rPr>
                <w:b/>
                <w:bCs/>
                <w:sz w:val="20"/>
              </w:rPr>
              <w:t>Estimated Average Number of States responding per year</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sidRPr="009E6E38">
              <w:rPr>
                <w:b/>
                <w:bCs/>
                <w:sz w:val="20"/>
              </w:rPr>
              <w:t>Estimated Average Number of Responses per respondent</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sidRPr="009E6E38">
              <w:rPr>
                <w:b/>
                <w:bCs/>
                <w:sz w:val="20"/>
              </w:rPr>
              <w:t>Estimated Total Number of Annual responses</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sidRPr="009E6E38">
              <w:rPr>
                <w:b/>
                <w:bCs/>
                <w:sz w:val="20"/>
              </w:rPr>
              <w:t>Estimated Hours per response</w:t>
            </w:r>
          </w:p>
        </w:tc>
        <w:tc>
          <w:tcPr>
            <w:tcW w:w="11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sz w:val="20"/>
              </w:rPr>
            </w:pPr>
            <w:r>
              <w:rPr>
                <w:b/>
                <w:bCs/>
                <w:sz w:val="20"/>
              </w:rPr>
              <w:t xml:space="preserve">Estimated Annual </w:t>
            </w:r>
            <w:r w:rsidRPr="009E6E38">
              <w:rPr>
                <w:b/>
                <w:bCs/>
                <w:sz w:val="20"/>
              </w:rPr>
              <w:t>Total Burden hours</w:t>
            </w:r>
          </w:p>
        </w:tc>
      </w:tr>
      <w:tr w:rsidR="00EA44CF" w:rsidRPr="00251DD9" w:rsidTr="007B29E0">
        <w:trPr>
          <w:trHeight w:val="563"/>
          <w:jc w:val="center"/>
        </w:trPr>
        <w:tc>
          <w:tcPr>
            <w:tcW w:w="1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272.15(a)(3)</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 xml:space="preserve">Initial analysis of Major Change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0.9782608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22.5</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40</w:t>
            </w:r>
          </w:p>
        </w:tc>
        <w:tc>
          <w:tcPr>
            <w:tcW w:w="1179"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900</w:t>
            </w:r>
          </w:p>
        </w:tc>
      </w:tr>
      <w:tr w:rsidR="00EA44CF" w:rsidRPr="00251DD9" w:rsidTr="007B29E0">
        <w:trPr>
          <w:trHeight w:val="845"/>
          <w:jc w:val="center"/>
        </w:trPr>
        <w:tc>
          <w:tcPr>
            <w:tcW w:w="1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lastRenderedPageBreak/>
              <w:t>272.15(b)(2)-(4)</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Reports required without additional data collection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15</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4.2</w:t>
            </w:r>
            <w:bookmarkStart w:id="0" w:name="_GoBack"/>
            <w:bookmarkEnd w:id="0"/>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63</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22</w:t>
            </w:r>
          </w:p>
        </w:tc>
        <w:tc>
          <w:tcPr>
            <w:tcW w:w="1179"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1,386</w:t>
            </w:r>
          </w:p>
        </w:tc>
      </w:tr>
      <w:tr w:rsidR="00EA44CF" w:rsidRPr="00251DD9" w:rsidTr="007B29E0">
        <w:trPr>
          <w:trHeight w:val="845"/>
          <w:jc w:val="center"/>
        </w:trPr>
        <w:tc>
          <w:tcPr>
            <w:tcW w:w="1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272.15(b)(5)</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Reports required with additional data collection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4.5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27</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273.25</w:t>
            </w:r>
          </w:p>
        </w:tc>
        <w:tc>
          <w:tcPr>
            <w:tcW w:w="1179"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r w:rsidRPr="009E6E38">
              <w:t>7,377.75</w:t>
            </w:r>
          </w:p>
        </w:tc>
      </w:tr>
      <w:tr w:rsidR="00EA44CF" w:rsidRPr="00251DD9" w:rsidTr="007B29E0">
        <w:trPr>
          <w:trHeight w:val="563"/>
          <w:jc w:val="center"/>
        </w:trPr>
        <w:tc>
          <w:tcPr>
            <w:tcW w:w="1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bCs/>
              </w:rPr>
            </w:pPr>
            <w:r w:rsidRPr="009E6E38">
              <w:rPr>
                <w:b/>
                <w:bCs/>
              </w:rPr>
              <w:t>Totals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EA44CF" w:rsidRPr="009E6E38" w:rsidRDefault="00EA44CF" w:rsidP="007B29E0">
            <w:pPr>
              <w:rPr>
                <w:b/>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rPr>
            </w:pPr>
            <w:r w:rsidRPr="009E6E38">
              <w:rPr>
                <w:b/>
              </w:rPr>
              <w:t>23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rPr>
            </w:pPr>
            <w:r w:rsidRPr="009E6E38">
              <w:rPr>
                <w:b/>
              </w:rPr>
              <w:t>4.89</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rPr>
            </w:pPr>
            <w:r w:rsidRPr="009E6E38">
              <w:rPr>
                <w:b/>
              </w:rPr>
              <w:t>112.5</w:t>
            </w: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rPr>
            </w:pPr>
            <w:r w:rsidRPr="009E6E38">
              <w:rPr>
                <w:b/>
              </w:rPr>
              <w:t xml:space="preserve">85.9 </w:t>
            </w:r>
          </w:p>
        </w:tc>
        <w:tc>
          <w:tcPr>
            <w:tcW w:w="1179" w:type="dxa"/>
            <w:tcBorders>
              <w:top w:val="nil"/>
              <w:left w:val="nil"/>
              <w:bottom w:val="single" w:sz="8" w:space="0" w:color="000000"/>
              <w:right w:val="single" w:sz="8" w:space="0" w:color="000000"/>
            </w:tcBorders>
            <w:tcMar>
              <w:top w:w="0" w:type="dxa"/>
              <w:left w:w="108" w:type="dxa"/>
              <w:bottom w:w="0" w:type="dxa"/>
              <w:right w:w="108" w:type="dxa"/>
            </w:tcMar>
            <w:hideMark/>
          </w:tcPr>
          <w:p w:rsidR="00EA44CF" w:rsidRPr="009E6E38" w:rsidRDefault="00EA44CF" w:rsidP="007B29E0">
            <w:pPr>
              <w:rPr>
                <w:b/>
              </w:rPr>
            </w:pPr>
            <w:r w:rsidRPr="009E6E38">
              <w:rPr>
                <w:b/>
              </w:rPr>
              <w:t>9,663.75</w:t>
            </w:r>
          </w:p>
        </w:tc>
      </w:tr>
    </w:tbl>
    <w:p w:rsidR="009E1D6F" w:rsidRDefault="009E1D6F" w:rsidP="00101CF2">
      <w:pPr>
        <w:pStyle w:val="ListParagraph"/>
        <w:widowControl/>
        <w:spacing w:line="480" w:lineRule="auto"/>
        <w:ind w:left="900"/>
        <w:rPr>
          <w:b/>
        </w:rPr>
      </w:pPr>
    </w:p>
    <w:p w:rsidR="00194737" w:rsidRPr="00194737" w:rsidRDefault="009D5481" w:rsidP="00101CF2">
      <w:pPr>
        <w:pStyle w:val="ListParagraph"/>
        <w:widowControl/>
        <w:spacing w:line="480" w:lineRule="auto"/>
        <w:ind w:left="900"/>
      </w:pPr>
      <w:r w:rsidRPr="009D5481">
        <w:t>There is no recordkeeping involved in this data collection.</w:t>
      </w:r>
    </w:p>
    <w:p w:rsidR="00A31EAE" w:rsidRPr="002D7FCA" w:rsidRDefault="00A31EAE" w:rsidP="00101CF2">
      <w:pPr>
        <w:pStyle w:val="ListParagraph"/>
        <w:widowControl/>
        <w:numPr>
          <w:ilvl w:val="0"/>
          <w:numId w:val="12"/>
        </w:numPr>
        <w:spacing w:line="480" w:lineRule="auto"/>
        <w:rPr>
          <w:b/>
        </w:rPr>
      </w:pPr>
      <w:r w:rsidRPr="002D7FCA">
        <w:rPr>
          <w:b/>
        </w:rPr>
        <w:t>Provide estimates of annualized cost to respondents for the hour burdens for collections of information, identifying and using appropriate wage rate categories.</w:t>
      </w:r>
    </w:p>
    <w:p w:rsidR="00C74E75" w:rsidRPr="00C74E75" w:rsidRDefault="00C74E75" w:rsidP="0082014F">
      <w:pPr>
        <w:pStyle w:val="ListParagraph"/>
        <w:spacing w:line="480" w:lineRule="auto"/>
        <w:ind w:left="90"/>
      </w:pPr>
      <w:r w:rsidRPr="00C74E75">
        <w:t xml:space="preserve">The rule will have a minimal cost in fiscal year (FY) 2016 and over the 5 years FY 2016 through FY 2020.  To estimate the cost impact, we multiplied the estimated total burden hours, as outlined in the Paperwork Reduction Act section of the preamble, by the hourly mean wage for functions performed by State agency and local education agency staff.  The hourly mean wage is based upon the U.S. Department of Labor, Bureau of Labor Statistics, May 2014 National Occupational and Wage Statistics, Occupational Group (for education-related occupations), which is $25.10.   FNS estimates a total of </w:t>
      </w:r>
      <w:r w:rsidR="00F63791">
        <w:t>9,663.75</w:t>
      </w:r>
      <w:r w:rsidRPr="00C74E75">
        <w:t xml:space="preserve"> burden hours to </w:t>
      </w:r>
      <w:r w:rsidRPr="00C74E75">
        <w:lastRenderedPageBreak/>
        <w:t>fulfill the reporting requirements.  The annual cost is estimated at $</w:t>
      </w:r>
      <w:r w:rsidR="009540DD">
        <w:t>242,560</w:t>
      </w:r>
      <w:r w:rsidRPr="00C74E75">
        <w:t xml:space="preserve"> or approximately $1,</w:t>
      </w:r>
      <w:r w:rsidR="009540DD">
        <w:t>212,801</w:t>
      </w:r>
      <w:r w:rsidRPr="00C74E75">
        <w:t xml:space="preserve"> over the 5 years FY 2016 through FY 2020.</w:t>
      </w:r>
    </w:p>
    <w:p w:rsidR="00A31EAE" w:rsidRPr="00101CF2" w:rsidRDefault="00A31EAE" w:rsidP="00101CF2">
      <w:pPr>
        <w:spacing w:line="480" w:lineRule="auto"/>
        <w:ind w:left="540"/>
        <w:rPr>
          <w:szCs w:val="24"/>
        </w:rPr>
      </w:pPr>
    </w:p>
    <w:p w:rsidR="00A31EAE" w:rsidRPr="00101CF2" w:rsidRDefault="00A31EAE" w:rsidP="00101CF2">
      <w:pPr>
        <w:widowControl/>
        <w:spacing w:line="480" w:lineRule="auto"/>
        <w:rPr>
          <w:szCs w:val="24"/>
        </w:rPr>
      </w:pPr>
    </w:p>
    <w:p w:rsidR="00457543" w:rsidRDefault="00EF311F">
      <w:pPr>
        <w:pStyle w:val="ListParagraph"/>
        <w:numPr>
          <w:ilvl w:val="0"/>
          <w:numId w:val="1"/>
        </w:numPr>
        <w:spacing w:line="480" w:lineRule="auto"/>
        <w:rPr>
          <w:b/>
          <w:bCs/>
        </w:rPr>
      </w:pPr>
      <w:r w:rsidRPr="00EF311F">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31EAE" w:rsidRPr="00101CF2" w:rsidRDefault="00A31EAE" w:rsidP="00101CF2">
      <w:pPr>
        <w:suppressAutoHyphens/>
        <w:spacing w:line="480" w:lineRule="auto"/>
        <w:outlineLvl w:val="0"/>
        <w:rPr>
          <w:spacing w:val="-3"/>
          <w:szCs w:val="24"/>
        </w:rPr>
      </w:pPr>
    </w:p>
    <w:p w:rsidR="00A31EAE" w:rsidRPr="00101CF2" w:rsidRDefault="00A31EAE" w:rsidP="0082014F">
      <w:pPr>
        <w:suppressAutoHyphens/>
        <w:spacing w:line="480" w:lineRule="auto"/>
        <w:ind w:left="90"/>
        <w:rPr>
          <w:spacing w:val="-3"/>
          <w:szCs w:val="24"/>
        </w:rPr>
      </w:pPr>
      <w:r w:rsidRPr="00101CF2">
        <w:rPr>
          <w:spacing w:val="-3"/>
          <w:szCs w:val="24"/>
        </w:rPr>
        <w:t xml:space="preserve">There </w:t>
      </w:r>
      <w:r w:rsidR="00205004">
        <w:rPr>
          <w:spacing w:val="-3"/>
          <w:szCs w:val="24"/>
        </w:rPr>
        <w:t>are</w:t>
      </w:r>
      <w:r w:rsidR="00205004" w:rsidRPr="00101CF2">
        <w:rPr>
          <w:spacing w:val="-3"/>
          <w:szCs w:val="24"/>
        </w:rPr>
        <w:t xml:space="preserve"> </w:t>
      </w:r>
      <w:r w:rsidRPr="00101CF2">
        <w:rPr>
          <w:spacing w:val="-3"/>
          <w:szCs w:val="24"/>
        </w:rPr>
        <w:t xml:space="preserve">no </w:t>
      </w:r>
      <w:r w:rsidRPr="00101CF2">
        <w:rPr>
          <w:bCs/>
          <w:szCs w:val="24"/>
        </w:rPr>
        <w:t>start</w:t>
      </w:r>
      <w:r w:rsidRPr="00101CF2">
        <w:rPr>
          <w:spacing w:val="-3"/>
          <w:szCs w:val="24"/>
        </w:rPr>
        <w:t xml:space="preserve">-up, operating or annual maintenance costs for this collection of information. </w:t>
      </w:r>
    </w:p>
    <w:p w:rsidR="00A31EAE" w:rsidRPr="00101CF2" w:rsidRDefault="00A31EAE" w:rsidP="00101CF2">
      <w:pPr>
        <w:suppressAutoHyphens/>
        <w:spacing w:line="480" w:lineRule="auto"/>
        <w:rPr>
          <w:b/>
          <w:color w:val="000000"/>
          <w:szCs w:val="24"/>
        </w:rPr>
      </w:pPr>
    </w:p>
    <w:p w:rsidR="00457543" w:rsidRDefault="00EF311F">
      <w:pPr>
        <w:pStyle w:val="ListParagraph"/>
        <w:numPr>
          <w:ilvl w:val="0"/>
          <w:numId w:val="1"/>
        </w:numPr>
        <w:suppressAutoHyphens/>
        <w:spacing w:line="480" w:lineRule="auto"/>
        <w:rPr>
          <w:b/>
        </w:rPr>
      </w:pPr>
      <w:r w:rsidRPr="00EF311F">
        <w:rPr>
          <w:b/>
          <w:color w:val="000000"/>
        </w:rPr>
        <w:t xml:space="preserve">Provide estimates of annualized cost to the Federal government.  </w:t>
      </w:r>
      <w:r w:rsidRPr="00EF311F">
        <w:rPr>
          <w:b/>
        </w:rPr>
        <w:t>Also, provide a description of the method used to estimate cost and any other expense that would not have been incurred without this collection of information.</w:t>
      </w:r>
    </w:p>
    <w:p w:rsidR="00A31EAE" w:rsidRPr="00101CF2" w:rsidRDefault="00A31EAE" w:rsidP="00101CF2">
      <w:pPr>
        <w:suppressAutoHyphens/>
        <w:spacing w:line="480" w:lineRule="auto"/>
        <w:outlineLvl w:val="0"/>
        <w:rPr>
          <w:spacing w:val="-3"/>
          <w:szCs w:val="24"/>
        </w:rPr>
      </w:pPr>
    </w:p>
    <w:p w:rsidR="00A31EAE" w:rsidRPr="00101CF2" w:rsidRDefault="00A31EAE" w:rsidP="00101CF2">
      <w:pPr>
        <w:suppressAutoHyphens/>
        <w:spacing w:line="480" w:lineRule="auto"/>
        <w:ind w:left="360"/>
        <w:rPr>
          <w:spacing w:val="-3"/>
          <w:szCs w:val="24"/>
        </w:rPr>
      </w:pPr>
      <w:r w:rsidRPr="009359C9">
        <w:rPr>
          <w:spacing w:val="-3"/>
          <w:szCs w:val="24"/>
        </w:rPr>
        <w:t xml:space="preserve">It is estimated that federal employees receiving an average General Schedule (GS) grade 12 </w:t>
      </w:r>
      <w:r w:rsidRPr="009359C9">
        <w:rPr>
          <w:spacing w:val="-3"/>
          <w:szCs w:val="24"/>
        </w:rPr>
        <w:lastRenderedPageBreak/>
        <w:t xml:space="preserve">step 6 wage based on the Washington DC-Northern Virginia locality area take approximately </w:t>
      </w:r>
      <w:r w:rsidR="009359C9" w:rsidRPr="009359C9">
        <w:rPr>
          <w:spacing w:val="-3"/>
          <w:szCs w:val="24"/>
        </w:rPr>
        <w:t>9</w:t>
      </w:r>
      <w:r w:rsidR="00FA34C1" w:rsidRPr="009359C9">
        <w:rPr>
          <w:spacing w:val="-3"/>
          <w:szCs w:val="24"/>
        </w:rPr>
        <w:t>00</w:t>
      </w:r>
      <w:r w:rsidRPr="009359C9">
        <w:rPr>
          <w:spacing w:val="-3"/>
          <w:szCs w:val="24"/>
        </w:rPr>
        <w:t xml:space="preserve"> hours (2</w:t>
      </w:r>
      <w:r w:rsidR="009359C9" w:rsidRPr="009359C9">
        <w:rPr>
          <w:spacing w:val="-3"/>
          <w:szCs w:val="24"/>
        </w:rPr>
        <w:t>2.5</w:t>
      </w:r>
      <w:r w:rsidRPr="009359C9">
        <w:rPr>
          <w:spacing w:val="-3"/>
          <w:szCs w:val="24"/>
        </w:rPr>
        <w:t xml:space="preserve"> </w:t>
      </w:r>
      <w:r w:rsidR="00FA34C1" w:rsidRPr="009359C9">
        <w:rPr>
          <w:spacing w:val="-3"/>
          <w:szCs w:val="24"/>
        </w:rPr>
        <w:t>Major changes</w:t>
      </w:r>
      <w:r w:rsidRPr="009359C9">
        <w:rPr>
          <w:spacing w:val="-3"/>
          <w:szCs w:val="24"/>
        </w:rPr>
        <w:t xml:space="preserve"> x </w:t>
      </w:r>
      <w:r w:rsidR="00FA34C1" w:rsidRPr="009359C9">
        <w:rPr>
          <w:spacing w:val="-3"/>
          <w:szCs w:val="24"/>
        </w:rPr>
        <w:t>40</w:t>
      </w:r>
      <w:r w:rsidRPr="009359C9">
        <w:rPr>
          <w:spacing w:val="-3"/>
          <w:szCs w:val="24"/>
        </w:rPr>
        <w:t xml:space="preserve"> hour</w:t>
      </w:r>
      <w:r w:rsidR="00FA34C1" w:rsidRPr="009359C9">
        <w:rPr>
          <w:spacing w:val="-3"/>
          <w:szCs w:val="24"/>
        </w:rPr>
        <w:t>s</w:t>
      </w:r>
      <w:r w:rsidRPr="009359C9">
        <w:rPr>
          <w:spacing w:val="-3"/>
          <w:szCs w:val="24"/>
        </w:rPr>
        <w:t xml:space="preserve"> each) to analyze data related to </w:t>
      </w:r>
      <w:r w:rsidR="00FA34C1" w:rsidRPr="009359C9">
        <w:rPr>
          <w:spacing w:val="-3"/>
          <w:szCs w:val="24"/>
        </w:rPr>
        <w:t>major changes made to States’ SNAP</w:t>
      </w:r>
      <w:r w:rsidRPr="009359C9">
        <w:rPr>
          <w:spacing w:val="-3"/>
          <w:szCs w:val="24"/>
        </w:rPr>
        <w:t>:  $</w:t>
      </w:r>
      <w:r w:rsidR="005576E7" w:rsidRPr="009359C9">
        <w:rPr>
          <w:spacing w:val="-3"/>
          <w:szCs w:val="24"/>
        </w:rPr>
        <w:t>4</w:t>
      </w:r>
      <w:r w:rsidR="005576E7">
        <w:rPr>
          <w:spacing w:val="-3"/>
          <w:szCs w:val="24"/>
        </w:rPr>
        <w:t>2</w:t>
      </w:r>
      <w:r w:rsidRPr="009359C9">
        <w:rPr>
          <w:spacing w:val="-3"/>
          <w:szCs w:val="24"/>
        </w:rPr>
        <w:t>.</w:t>
      </w:r>
      <w:r w:rsidR="005576E7">
        <w:rPr>
          <w:spacing w:val="-3"/>
          <w:szCs w:val="24"/>
        </w:rPr>
        <w:t>70</w:t>
      </w:r>
      <w:r w:rsidRPr="009359C9">
        <w:rPr>
          <w:spacing w:val="-3"/>
          <w:szCs w:val="24"/>
        </w:rPr>
        <w:t xml:space="preserve"> x </w:t>
      </w:r>
      <w:r w:rsidR="009359C9" w:rsidRPr="009359C9">
        <w:rPr>
          <w:spacing w:val="-3"/>
          <w:szCs w:val="24"/>
        </w:rPr>
        <w:t>9</w:t>
      </w:r>
      <w:r w:rsidR="00FA34C1" w:rsidRPr="009359C9">
        <w:rPr>
          <w:spacing w:val="-3"/>
          <w:szCs w:val="24"/>
        </w:rPr>
        <w:t>00</w:t>
      </w:r>
      <w:r w:rsidRPr="009359C9">
        <w:rPr>
          <w:spacing w:val="-3"/>
          <w:szCs w:val="24"/>
        </w:rPr>
        <w:t xml:space="preserve"> = $</w:t>
      </w:r>
      <w:r w:rsidR="00FA34C1" w:rsidRPr="009359C9">
        <w:rPr>
          <w:spacing w:val="-3"/>
          <w:szCs w:val="24"/>
        </w:rPr>
        <w:t>3</w:t>
      </w:r>
      <w:r w:rsidR="005576E7">
        <w:rPr>
          <w:spacing w:val="-3"/>
          <w:szCs w:val="24"/>
        </w:rPr>
        <w:t>8</w:t>
      </w:r>
      <w:r w:rsidR="00FA34C1" w:rsidRPr="009359C9">
        <w:rPr>
          <w:spacing w:val="-3"/>
          <w:szCs w:val="24"/>
        </w:rPr>
        <w:t>,</w:t>
      </w:r>
      <w:r w:rsidR="005576E7">
        <w:rPr>
          <w:spacing w:val="-3"/>
          <w:szCs w:val="24"/>
        </w:rPr>
        <w:t>430</w:t>
      </w:r>
      <w:r w:rsidRPr="009359C9">
        <w:rPr>
          <w:spacing w:val="-3"/>
          <w:szCs w:val="24"/>
        </w:rPr>
        <w:t xml:space="preserve"> (estimated annualized cost to federal government).</w:t>
      </w:r>
    </w:p>
    <w:p w:rsidR="00A31EAE" w:rsidRPr="00101CF2" w:rsidRDefault="00A31EAE" w:rsidP="00101CF2">
      <w:pPr>
        <w:suppressAutoHyphens/>
        <w:spacing w:line="480" w:lineRule="auto"/>
        <w:ind w:left="360"/>
        <w:rPr>
          <w:b/>
          <w:szCs w:val="24"/>
        </w:rPr>
      </w:pPr>
    </w:p>
    <w:p w:rsidR="00457543" w:rsidRDefault="00EF311F">
      <w:pPr>
        <w:pStyle w:val="ListParagraph"/>
        <w:numPr>
          <w:ilvl w:val="0"/>
          <w:numId w:val="1"/>
        </w:numPr>
        <w:suppressAutoHyphens/>
        <w:spacing w:line="480" w:lineRule="auto"/>
        <w:rPr>
          <w:b/>
          <w:spacing w:val="-3"/>
        </w:rPr>
      </w:pPr>
      <w:r w:rsidRPr="00EF311F">
        <w:rPr>
          <w:b/>
          <w:color w:val="000000"/>
        </w:rPr>
        <w:t>Explain</w:t>
      </w:r>
      <w:r w:rsidRPr="00EF311F">
        <w:rPr>
          <w:b/>
          <w:spacing w:val="-3"/>
        </w:rPr>
        <w:t xml:space="preserve"> the reasons for any program changes or adjustments reported in item</w:t>
      </w:r>
      <w:r w:rsidR="0056765C">
        <w:rPr>
          <w:b/>
          <w:spacing w:val="-3"/>
        </w:rPr>
        <w:t xml:space="preserve"> </w:t>
      </w:r>
      <w:r w:rsidRPr="00EF311F">
        <w:rPr>
          <w:b/>
          <w:spacing w:val="-3"/>
        </w:rPr>
        <w:t>13 or 14 of   the OMB 83-1.</w:t>
      </w:r>
    </w:p>
    <w:p w:rsidR="00A31EAE" w:rsidRPr="00101CF2" w:rsidRDefault="00A31EAE" w:rsidP="00101CF2">
      <w:pPr>
        <w:pStyle w:val="ListParagraph"/>
        <w:suppressAutoHyphens/>
        <w:spacing w:line="480" w:lineRule="auto"/>
        <w:ind w:left="450"/>
        <w:outlineLvl w:val="0"/>
        <w:rPr>
          <w:spacing w:val="-3"/>
        </w:rPr>
      </w:pPr>
    </w:p>
    <w:p w:rsidR="00FD1113" w:rsidRPr="00101CF2" w:rsidRDefault="00A31EAE" w:rsidP="00265387">
      <w:pPr>
        <w:spacing w:line="480" w:lineRule="auto"/>
        <w:ind w:left="90"/>
        <w:rPr>
          <w:spacing w:val="-3"/>
          <w:szCs w:val="24"/>
        </w:rPr>
      </w:pPr>
      <w:r w:rsidRPr="00101CF2">
        <w:rPr>
          <w:spacing w:val="-3"/>
          <w:szCs w:val="24"/>
        </w:rPr>
        <w:t>This is a new</w:t>
      </w:r>
      <w:r w:rsidR="00FD1113">
        <w:rPr>
          <w:spacing w:val="-3"/>
          <w:szCs w:val="24"/>
        </w:rPr>
        <w:t xml:space="preserve"> information</w:t>
      </w:r>
      <w:r w:rsidRPr="00101CF2">
        <w:rPr>
          <w:spacing w:val="-3"/>
          <w:szCs w:val="24"/>
        </w:rPr>
        <w:t xml:space="preserve"> collection.  </w:t>
      </w:r>
      <w:r w:rsidR="0035144E" w:rsidRPr="0035144E">
        <w:rPr>
          <w:bCs/>
          <w:spacing w:val="-3"/>
          <w:szCs w:val="24"/>
        </w:rPr>
        <w:t>OMB has previously reviewed this collection with the proposed rule and filed a comment under OMB Number 0584-0579</w:t>
      </w:r>
      <w:r w:rsidR="0035144E">
        <w:rPr>
          <w:bCs/>
          <w:spacing w:val="-3"/>
          <w:szCs w:val="24"/>
        </w:rPr>
        <w:t xml:space="preserve">.  There are </w:t>
      </w:r>
      <w:r w:rsidR="00513FF6">
        <w:rPr>
          <w:bCs/>
          <w:spacing w:val="-3"/>
          <w:szCs w:val="24"/>
        </w:rPr>
        <w:t xml:space="preserve">minimal </w:t>
      </w:r>
      <w:r w:rsidR="0035144E">
        <w:rPr>
          <w:bCs/>
          <w:spacing w:val="-3"/>
          <w:szCs w:val="24"/>
        </w:rPr>
        <w:t xml:space="preserve">changes to burden activity associated with the final rulemaking.  </w:t>
      </w:r>
      <w:r w:rsidR="00FC740E">
        <w:rPr>
          <w:color w:val="000000"/>
        </w:rPr>
        <w:t>Our current request</w:t>
      </w:r>
      <w:r w:rsidR="00D11103">
        <w:rPr>
          <w:color w:val="000000"/>
        </w:rPr>
        <w:t xml:space="preserve"> submitted with the Proposed Rule</w:t>
      </w:r>
      <w:r w:rsidR="00FC740E">
        <w:rPr>
          <w:color w:val="000000"/>
        </w:rPr>
        <w:t xml:space="preserve"> was 7,69</w:t>
      </w:r>
      <w:r w:rsidR="00E027D6">
        <w:rPr>
          <w:color w:val="000000"/>
        </w:rPr>
        <w:t>6</w:t>
      </w:r>
      <w:r w:rsidR="00FC740E">
        <w:rPr>
          <w:color w:val="000000"/>
        </w:rPr>
        <w:t xml:space="preserve"> burden hours this </w:t>
      </w:r>
      <w:r w:rsidR="00FD1113">
        <w:rPr>
          <w:color w:val="000000"/>
        </w:rPr>
        <w:t xml:space="preserve">OMB inventory </w:t>
      </w:r>
      <w:r w:rsidR="00FC740E">
        <w:rPr>
          <w:color w:val="000000"/>
        </w:rPr>
        <w:t>request for this Final Rule is</w:t>
      </w:r>
      <w:r w:rsidR="00FD1113">
        <w:rPr>
          <w:color w:val="000000"/>
        </w:rPr>
        <w:t xml:space="preserve"> </w:t>
      </w:r>
      <w:r w:rsidR="00513FF6">
        <w:rPr>
          <w:spacing w:val="-3"/>
          <w:szCs w:val="24"/>
        </w:rPr>
        <w:t>9,663.75</w:t>
      </w:r>
      <w:r w:rsidR="00FD1113" w:rsidRPr="003F78BE">
        <w:rPr>
          <w:spacing w:val="-3"/>
          <w:szCs w:val="24"/>
        </w:rPr>
        <w:t xml:space="preserve"> </w:t>
      </w:r>
      <w:r w:rsidR="00D11103">
        <w:rPr>
          <w:spacing w:val="-3"/>
          <w:szCs w:val="24"/>
        </w:rPr>
        <w:t xml:space="preserve">rounded to 9,664.  </w:t>
      </w:r>
      <w:r w:rsidR="00FC740E">
        <w:t>This reflects an increase of 1,</w:t>
      </w:r>
      <w:r w:rsidR="00D11103">
        <w:t>968</w:t>
      </w:r>
      <w:r w:rsidR="00FC740E">
        <w:t xml:space="preserve"> burden hours.</w:t>
      </w:r>
      <w:r w:rsidR="00F049D9">
        <w:t xml:space="preserve">  We </w:t>
      </w:r>
      <w:r w:rsidR="00FC740E">
        <w:t>believe this increase in burden is due to the increased number of State Agencies.  In the Proposed Rule, we estimated that 20 State Agencies will introduce at least 1 major change annually; FNS has since adjusted the number of State Agencies to 23</w:t>
      </w:r>
      <w:r w:rsidR="00BA699C">
        <w:t xml:space="preserve"> and increase of 3 State agencies</w:t>
      </w:r>
      <w:r w:rsidR="00FC740E">
        <w:t xml:space="preserve">.  This adjustment also </w:t>
      </w:r>
      <w:r w:rsidR="00BA699C">
        <w:t>reflects a de</w:t>
      </w:r>
      <w:r w:rsidR="00FC740E">
        <w:t xml:space="preserve">creased the total number of annually responses from 140 to </w:t>
      </w:r>
      <w:r w:rsidR="00BA699C">
        <w:t>112</w:t>
      </w:r>
      <w:r w:rsidR="00D11103">
        <w:t xml:space="preserve"> which is a</w:t>
      </w:r>
      <w:r w:rsidR="00BA699C">
        <w:t xml:space="preserve"> decrease of -28 annual responses</w:t>
      </w:r>
      <w:r w:rsidR="00F049D9">
        <w:t>.</w:t>
      </w:r>
    </w:p>
    <w:p w:rsidR="00457543" w:rsidRDefault="00EF311F">
      <w:pPr>
        <w:pStyle w:val="ListParagraph"/>
        <w:numPr>
          <w:ilvl w:val="0"/>
          <w:numId w:val="1"/>
        </w:numPr>
        <w:suppressAutoHyphens/>
        <w:spacing w:line="480" w:lineRule="auto"/>
        <w:outlineLvl w:val="0"/>
        <w:rPr>
          <w:spacing w:val="-3"/>
        </w:rPr>
      </w:pPr>
      <w:r w:rsidRPr="00EF311F">
        <w:rPr>
          <w:b/>
        </w:rPr>
        <w:lastRenderedPageBreak/>
        <w:t>For collections of information whose results are planned to be published, outline plans for tabulation and publication.</w:t>
      </w:r>
    </w:p>
    <w:p w:rsidR="00FA34C1" w:rsidRPr="00101CF2" w:rsidRDefault="00FA34C1" w:rsidP="00101CF2">
      <w:pPr>
        <w:pStyle w:val="ListParagraph"/>
        <w:suppressAutoHyphens/>
        <w:spacing w:line="480" w:lineRule="auto"/>
        <w:ind w:left="90"/>
        <w:outlineLvl w:val="0"/>
        <w:rPr>
          <w:b/>
        </w:rPr>
      </w:pPr>
    </w:p>
    <w:p w:rsidR="00457543" w:rsidRDefault="00A31EAE" w:rsidP="00265387">
      <w:pPr>
        <w:pStyle w:val="ListParagraph"/>
        <w:suppressAutoHyphens/>
        <w:spacing w:line="480" w:lineRule="auto"/>
        <w:ind w:left="90"/>
        <w:outlineLvl w:val="0"/>
        <w:rPr>
          <w:spacing w:val="-3"/>
        </w:rPr>
      </w:pPr>
      <w:r w:rsidRPr="00101CF2">
        <w:rPr>
          <w:spacing w:val="-3"/>
        </w:rPr>
        <w:t>This collection does not employ statistical methods and there are no plans to publish the results of this collection</w:t>
      </w:r>
      <w:r w:rsidR="00514921" w:rsidRPr="00101CF2">
        <w:rPr>
          <w:spacing w:val="-3"/>
        </w:rPr>
        <w:t>.</w:t>
      </w:r>
      <w:r w:rsidRPr="00101CF2">
        <w:rPr>
          <w:spacing w:val="-3"/>
        </w:rPr>
        <w:t xml:space="preserve"> </w:t>
      </w:r>
    </w:p>
    <w:p w:rsidR="00A31EAE" w:rsidRPr="00101CF2" w:rsidRDefault="00A31EAE" w:rsidP="00101CF2">
      <w:pPr>
        <w:suppressAutoHyphens/>
        <w:spacing w:line="480" w:lineRule="auto"/>
        <w:rPr>
          <w:spacing w:val="-3"/>
          <w:szCs w:val="24"/>
        </w:rPr>
      </w:pPr>
    </w:p>
    <w:p w:rsidR="00457543" w:rsidRDefault="00EF311F">
      <w:pPr>
        <w:pStyle w:val="ListParagraph"/>
        <w:numPr>
          <w:ilvl w:val="0"/>
          <w:numId w:val="1"/>
        </w:numPr>
        <w:suppressAutoHyphens/>
        <w:spacing w:line="480" w:lineRule="auto"/>
        <w:outlineLvl w:val="0"/>
        <w:rPr>
          <w:spacing w:val="-3"/>
        </w:rPr>
      </w:pPr>
      <w:r w:rsidRPr="00EF311F">
        <w:rPr>
          <w:b/>
        </w:rPr>
        <w:t>If seeking approval to not display the expiration date for OMB approval of the information collection, explain the reasons that display would be inappropriate.</w:t>
      </w:r>
    </w:p>
    <w:p w:rsidR="00FA34C1" w:rsidRPr="00101CF2" w:rsidRDefault="00FA34C1" w:rsidP="00101CF2">
      <w:pPr>
        <w:pStyle w:val="ListParagraph"/>
        <w:suppressAutoHyphens/>
        <w:spacing w:line="480" w:lineRule="auto"/>
        <w:ind w:left="90"/>
        <w:outlineLvl w:val="0"/>
        <w:rPr>
          <w:spacing w:val="-3"/>
        </w:rPr>
      </w:pPr>
    </w:p>
    <w:p w:rsidR="00457543" w:rsidRDefault="00A31EAE" w:rsidP="00265387">
      <w:pPr>
        <w:pStyle w:val="ListParagraph"/>
        <w:suppressAutoHyphens/>
        <w:spacing w:line="480" w:lineRule="auto"/>
        <w:ind w:left="90"/>
        <w:outlineLvl w:val="0"/>
        <w:rPr>
          <w:spacing w:val="-3"/>
        </w:rPr>
      </w:pPr>
      <w:r w:rsidRPr="00101CF2">
        <w:rPr>
          <w:spacing w:val="-3"/>
        </w:rPr>
        <w:t>We are not seeking approval concerning the display of the expiration date.</w:t>
      </w:r>
    </w:p>
    <w:p w:rsidR="00A31EAE" w:rsidRPr="00101CF2" w:rsidRDefault="00A31EAE" w:rsidP="00101CF2">
      <w:pPr>
        <w:suppressAutoHyphens/>
        <w:spacing w:line="480" w:lineRule="auto"/>
        <w:rPr>
          <w:b/>
          <w:szCs w:val="24"/>
        </w:rPr>
      </w:pPr>
    </w:p>
    <w:p w:rsidR="00A31EAE" w:rsidRPr="00101CF2" w:rsidRDefault="00A31EAE" w:rsidP="00101CF2">
      <w:pPr>
        <w:spacing w:line="480" w:lineRule="auto"/>
        <w:ind w:left="450" w:hanging="450"/>
        <w:rPr>
          <w:b/>
          <w:szCs w:val="24"/>
        </w:rPr>
      </w:pPr>
      <w:r w:rsidRPr="00101CF2">
        <w:rPr>
          <w:b/>
          <w:szCs w:val="24"/>
        </w:rPr>
        <w:t>18.</w:t>
      </w:r>
      <w:r w:rsidRPr="00101CF2">
        <w:rPr>
          <w:b/>
          <w:szCs w:val="24"/>
        </w:rPr>
        <w:tab/>
        <w:t>Explain each exception to the certification statement identified in Item 19</w:t>
      </w:r>
      <w:r w:rsidR="003E7E77" w:rsidRPr="00101CF2">
        <w:rPr>
          <w:b/>
          <w:szCs w:val="24"/>
        </w:rPr>
        <w:t xml:space="preserve">, </w:t>
      </w:r>
      <w:r w:rsidRPr="00101CF2">
        <w:rPr>
          <w:b/>
          <w:szCs w:val="24"/>
        </w:rPr>
        <w:t>"Certification for Paperwork Reduction Act."</w:t>
      </w:r>
    </w:p>
    <w:p w:rsidR="00A31EAE" w:rsidRPr="00101CF2" w:rsidRDefault="00A31EAE" w:rsidP="00265387">
      <w:pPr>
        <w:suppressAutoHyphens/>
        <w:spacing w:line="480" w:lineRule="auto"/>
        <w:outlineLvl w:val="0"/>
        <w:rPr>
          <w:spacing w:val="-3"/>
          <w:szCs w:val="24"/>
        </w:rPr>
      </w:pPr>
    </w:p>
    <w:p w:rsidR="004C3A80" w:rsidRPr="00101CF2" w:rsidRDefault="00A31EAE" w:rsidP="00194737">
      <w:pPr>
        <w:suppressAutoHyphens/>
        <w:spacing w:line="480" w:lineRule="auto"/>
        <w:rPr>
          <w:b/>
          <w:spacing w:val="-3"/>
          <w:szCs w:val="24"/>
        </w:rPr>
      </w:pPr>
      <w:r w:rsidRPr="00101CF2">
        <w:rPr>
          <w:szCs w:val="24"/>
        </w:rPr>
        <w:t xml:space="preserve">      There are no exceptions to the certification statement.</w:t>
      </w:r>
      <w:r w:rsidR="00205004" w:rsidRPr="00101CF2" w:rsidDel="00205004">
        <w:rPr>
          <w:szCs w:val="24"/>
        </w:rPr>
        <w:t xml:space="preserve"> </w:t>
      </w:r>
    </w:p>
    <w:sectPr w:rsidR="004C3A80" w:rsidRPr="00101CF2" w:rsidSect="00D76EC1">
      <w:headerReference w:type="default" r:id="rId8"/>
      <w:footerReference w:type="default" r:id="rId9"/>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BF6" w:rsidRDefault="00916BF6">
      <w:pPr>
        <w:spacing w:line="20" w:lineRule="exact"/>
      </w:pPr>
    </w:p>
  </w:endnote>
  <w:endnote w:type="continuationSeparator" w:id="0">
    <w:p w:rsidR="00916BF6" w:rsidRDefault="00916BF6">
      <w:r>
        <w:t xml:space="preserve"> </w:t>
      </w:r>
    </w:p>
  </w:endnote>
  <w:endnote w:type="continuationNotice" w:id="1">
    <w:p w:rsidR="00916BF6" w:rsidRDefault="00916BF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F6" w:rsidRDefault="009D5481" w:rsidP="007902AF">
    <w:pPr>
      <w:pStyle w:val="Footer"/>
      <w:framePr w:wrap="around" w:vAnchor="text" w:hAnchor="margin" w:xAlign="center" w:y="1"/>
      <w:rPr>
        <w:rStyle w:val="PageNumber"/>
      </w:rPr>
    </w:pPr>
    <w:r>
      <w:rPr>
        <w:rStyle w:val="PageNumber"/>
      </w:rPr>
      <w:fldChar w:fldCharType="begin"/>
    </w:r>
    <w:r w:rsidR="00916BF6">
      <w:rPr>
        <w:rStyle w:val="PageNumber"/>
      </w:rPr>
      <w:instrText xml:space="preserve">PAGE  </w:instrText>
    </w:r>
    <w:r>
      <w:rPr>
        <w:rStyle w:val="PageNumber"/>
      </w:rPr>
      <w:fldChar w:fldCharType="separate"/>
    </w:r>
    <w:r w:rsidR="007E02E6">
      <w:rPr>
        <w:rStyle w:val="PageNumber"/>
        <w:noProof/>
      </w:rPr>
      <w:t>12</w:t>
    </w:r>
    <w:r>
      <w:rPr>
        <w:rStyle w:val="PageNumber"/>
      </w:rPr>
      <w:fldChar w:fldCharType="end"/>
    </w:r>
  </w:p>
  <w:p w:rsidR="00916BF6" w:rsidRDefault="00916BF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BF6" w:rsidRDefault="00916BF6">
      <w:r>
        <w:separator/>
      </w:r>
    </w:p>
  </w:footnote>
  <w:footnote w:type="continuationSeparator" w:id="0">
    <w:p w:rsidR="00916BF6" w:rsidRDefault="00916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F6" w:rsidRDefault="009D5481">
    <w:pPr>
      <w:tabs>
        <w:tab w:val="left" w:pos="-720"/>
      </w:tabs>
      <w:suppressAutoHyphens/>
      <w:jc w:val="both"/>
    </w:pPr>
    <w:r>
      <w:rPr>
        <w:noProof/>
      </w:rPr>
      <w:pict>
        <v:rect id="Rectangle 1" o:spid="_x0000_s10241"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916BF6" w:rsidRDefault="00916BF6">
                <w:pPr>
                  <w:tabs>
                    <w:tab w:val="center" w:pos="5400"/>
                    <w:tab w:val="right" w:pos="10800"/>
                  </w:tabs>
                </w:pPr>
              </w:p>
            </w:txbxContent>
          </v:textbox>
          <w10:wrap anchorx="page"/>
        </v:rect>
      </w:pict>
    </w:r>
  </w:p>
  <w:p w:rsidR="00916BF6" w:rsidRDefault="00916BF6">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A5C"/>
    <w:multiLevelType w:val="hybridMultilevel"/>
    <w:tmpl w:val="D66816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15481"/>
    <w:multiLevelType w:val="hybridMultilevel"/>
    <w:tmpl w:val="DF30ADA2"/>
    <w:lvl w:ilvl="0" w:tplc="DFC89028">
      <w:start w:val="17"/>
      <w:numFmt w:val="decimal"/>
      <w:lvlText w:val="%1."/>
      <w:lvlJc w:val="left"/>
      <w:pPr>
        <w:ind w:left="2790" w:hanging="45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B5B6C36"/>
    <w:multiLevelType w:val="hybridMultilevel"/>
    <w:tmpl w:val="78863E94"/>
    <w:lvl w:ilvl="0" w:tplc="2B22364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7"/>
  </w:num>
  <w:num w:numId="3">
    <w:abstractNumId w:val="6"/>
  </w:num>
  <w:num w:numId="4">
    <w:abstractNumId w:val="16"/>
  </w:num>
  <w:num w:numId="5">
    <w:abstractNumId w:val="14"/>
  </w:num>
  <w:num w:numId="6">
    <w:abstractNumId w:val="9"/>
  </w:num>
  <w:num w:numId="7">
    <w:abstractNumId w:val="2"/>
  </w:num>
  <w:num w:numId="8">
    <w:abstractNumId w:val="8"/>
  </w:num>
  <w:num w:numId="9">
    <w:abstractNumId w:val="10"/>
  </w:num>
  <w:num w:numId="10">
    <w:abstractNumId w:val="1"/>
  </w:num>
  <w:num w:numId="11">
    <w:abstractNumId w:val="5"/>
  </w:num>
  <w:num w:numId="12">
    <w:abstractNumId w:val="0"/>
  </w:num>
  <w:num w:numId="13">
    <w:abstractNumId w:val="3"/>
  </w:num>
  <w:num w:numId="14">
    <w:abstractNumId w:val="4"/>
  </w:num>
  <w:num w:numId="15">
    <w:abstractNumId w:val="15"/>
  </w:num>
  <w:num w:numId="16">
    <w:abstractNumId w:val="11"/>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revisionView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3"/>
    <o:shapelayout v:ext="edit">
      <o:idmap v:ext="edit" data="10"/>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227ED"/>
    <w:rsid w:val="000264A7"/>
    <w:rsid w:val="000320C9"/>
    <w:rsid w:val="0003384E"/>
    <w:rsid w:val="0003459E"/>
    <w:rsid w:val="000364A7"/>
    <w:rsid w:val="00042FD9"/>
    <w:rsid w:val="0004732C"/>
    <w:rsid w:val="00047867"/>
    <w:rsid w:val="00052BEB"/>
    <w:rsid w:val="000556DF"/>
    <w:rsid w:val="00056945"/>
    <w:rsid w:val="00061484"/>
    <w:rsid w:val="00065CC3"/>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51AD"/>
    <w:rsid w:val="000D636F"/>
    <w:rsid w:val="000E0527"/>
    <w:rsid w:val="000E304C"/>
    <w:rsid w:val="000E6C30"/>
    <w:rsid w:val="000E74AE"/>
    <w:rsid w:val="000F0FCC"/>
    <w:rsid w:val="000F19E3"/>
    <w:rsid w:val="000F2D26"/>
    <w:rsid w:val="000F560B"/>
    <w:rsid w:val="000F6254"/>
    <w:rsid w:val="00100046"/>
    <w:rsid w:val="0010078B"/>
    <w:rsid w:val="00101CF2"/>
    <w:rsid w:val="0010387E"/>
    <w:rsid w:val="00105C62"/>
    <w:rsid w:val="0010638C"/>
    <w:rsid w:val="0010660B"/>
    <w:rsid w:val="00106F47"/>
    <w:rsid w:val="001070DB"/>
    <w:rsid w:val="00111867"/>
    <w:rsid w:val="0011193B"/>
    <w:rsid w:val="00116146"/>
    <w:rsid w:val="00116FD2"/>
    <w:rsid w:val="00117EF4"/>
    <w:rsid w:val="00121EF6"/>
    <w:rsid w:val="00124C36"/>
    <w:rsid w:val="00127886"/>
    <w:rsid w:val="00127B81"/>
    <w:rsid w:val="00130578"/>
    <w:rsid w:val="00135CBD"/>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722"/>
    <w:rsid w:val="00183F32"/>
    <w:rsid w:val="00185056"/>
    <w:rsid w:val="001861AE"/>
    <w:rsid w:val="00186487"/>
    <w:rsid w:val="00187E99"/>
    <w:rsid w:val="00190C33"/>
    <w:rsid w:val="00191980"/>
    <w:rsid w:val="001935C5"/>
    <w:rsid w:val="00194737"/>
    <w:rsid w:val="001966AF"/>
    <w:rsid w:val="001A038A"/>
    <w:rsid w:val="001A1743"/>
    <w:rsid w:val="001A2C6E"/>
    <w:rsid w:val="001A55B6"/>
    <w:rsid w:val="001A782C"/>
    <w:rsid w:val="001B0E98"/>
    <w:rsid w:val="001B19FE"/>
    <w:rsid w:val="001B49AB"/>
    <w:rsid w:val="001B6A69"/>
    <w:rsid w:val="001B6F4B"/>
    <w:rsid w:val="001C588F"/>
    <w:rsid w:val="001C7F27"/>
    <w:rsid w:val="001D11E6"/>
    <w:rsid w:val="001D337F"/>
    <w:rsid w:val="001D3478"/>
    <w:rsid w:val="001D6A72"/>
    <w:rsid w:val="001E26FB"/>
    <w:rsid w:val="001E3AD3"/>
    <w:rsid w:val="001E3E42"/>
    <w:rsid w:val="001E48A7"/>
    <w:rsid w:val="001E50BB"/>
    <w:rsid w:val="001F0B8D"/>
    <w:rsid w:val="001F1FAA"/>
    <w:rsid w:val="00201CFE"/>
    <w:rsid w:val="00205004"/>
    <w:rsid w:val="0020595A"/>
    <w:rsid w:val="002113F9"/>
    <w:rsid w:val="00213FE2"/>
    <w:rsid w:val="00215DBA"/>
    <w:rsid w:val="00216FA1"/>
    <w:rsid w:val="002230C8"/>
    <w:rsid w:val="00223A0F"/>
    <w:rsid w:val="002267E6"/>
    <w:rsid w:val="00227846"/>
    <w:rsid w:val="00233A1E"/>
    <w:rsid w:val="0023696D"/>
    <w:rsid w:val="00240DD9"/>
    <w:rsid w:val="00241375"/>
    <w:rsid w:val="0024274E"/>
    <w:rsid w:val="00243943"/>
    <w:rsid w:val="00244602"/>
    <w:rsid w:val="00245F78"/>
    <w:rsid w:val="002505FD"/>
    <w:rsid w:val="00253E10"/>
    <w:rsid w:val="00254E37"/>
    <w:rsid w:val="00261186"/>
    <w:rsid w:val="00261EFC"/>
    <w:rsid w:val="00264CC1"/>
    <w:rsid w:val="00265387"/>
    <w:rsid w:val="00271EB7"/>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64D8"/>
    <w:rsid w:val="002C774B"/>
    <w:rsid w:val="002D3D70"/>
    <w:rsid w:val="002D67A9"/>
    <w:rsid w:val="002D7FCA"/>
    <w:rsid w:val="002E0664"/>
    <w:rsid w:val="002E0C33"/>
    <w:rsid w:val="002E3100"/>
    <w:rsid w:val="002E36DD"/>
    <w:rsid w:val="002E3DDD"/>
    <w:rsid w:val="002E462C"/>
    <w:rsid w:val="002E6CEE"/>
    <w:rsid w:val="002F0222"/>
    <w:rsid w:val="002F1A81"/>
    <w:rsid w:val="003007EE"/>
    <w:rsid w:val="00303134"/>
    <w:rsid w:val="00307E38"/>
    <w:rsid w:val="0031020E"/>
    <w:rsid w:val="00312813"/>
    <w:rsid w:val="00315CF8"/>
    <w:rsid w:val="003209CC"/>
    <w:rsid w:val="0032581E"/>
    <w:rsid w:val="003320EB"/>
    <w:rsid w:val="00332A1C"/>
    <w:rsid w:val="003350FF"/>
    <w:rsid w:val="003351C7"/>
    <w:rsid w:val="00336692"/>
    <w:rsid w:val="003368A3"/>
    <w:rsid w:val="003453A1"/>
    <w:rsid w:val="00347030"/>
    <w:rsid w:val="00347206"/>
    <w:rsid w:val="0035144E"/>
    <w:rsid w:val="00353440"/>
    <w:rsid w:val="00354FE8"/>
    <w:rsid w:val="003571EA"/>
    <w:rsid w:val="00360A56"/>
    <w:rsid w:val="00361740"/>
    <w:rsid w:val="00362ACB"/>
    <w:rsid w:val="00363A31"/>
    <w:rsid w:val="00365DE7"/>
    <w:rsid w:val="003712E2"/>
    <w:rsid w:val="00375D7C"/>
    <w:rsid w:val="00375EB5"/>
    <w:rsid w:val="00382045"/>
    <w:rsid w:val="00382E66"/>
    <w:rsid w:val="003859D6"/>
    <w:rsid w:val="0038625A"/>
    <w:rsid w:val="00392ADD"/>
    <w:rsid w:val="003A260A"/>
    <w:rsid w:val="003A543B"/>
    <w:rsid w:val="003B0AD0"/>
    <w:rsid w:val="003B0F51"/>
    <w:rsid w:val="003B5D55"/>
    <w:rsid w:val="003B7BBF"/>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4C00"/>
    <w:rsid w:val="003E6197"/>
    <w:rsid w:val="003E70DA"/>
    <w:rsid w:val="003E7E77"/>
    <w:rsid w:val="003F01EA"/>
    <w:rsid w:val="003F1AEB"/>
    <w:rsid w:val="003F43F8"/>
    <w:rsid w:val="003F46AC"/>
    <w:rsid w:val="003F78BE"/>
    <w:rsid w:val="004022F9"/>
    <w:rsid w:val="00406C91"/>
    <w:rsid w:val="00407062"/>
    <w:rsid w:val="00407129"/>
    <w:rsid w:val="004119F7"/>
    <w:rsid w:val="0042125D"/>
    <w:rsid w:val="00427E3A"/>
    <w:rsid w:val="00430680"/>
    <w:rsid w:val="004366A1"/>
    <w:rsid w:val="0044551E"/>
    <w:rsid w:val="004462B7"/>
    <w:rsid w:val="00447EB0"/>
    <w:rsid w:val="0045034A"/>
    <w:rsid w:val="00451C93"/>
    <w:rsid w:val="00451CD5"/>
    <w:rsid w:val="00452518"/>
    <w:rsid w:val="00452C63"/>
    <w:rsid w:val="004551C3"/>
    <w:rsid w:val="00457543"/>
    <w:rsid w:val="00457906"/>
    <w:rsid w:val="00457A70"/>
    <w:rsid w:val="0046187B"/>
    <w:rsid w:val="00470BA9"/>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232E"/>
    <w:rsid w:val="004A36E6"/>
    <w:rsid w:val="004A46C6"/>
    <w:rsid w:val="004A6DE5"/>
    <w:rsid w:val="004B6DFB"/>
    <w:rsid w:val="004B7C66"/>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F3997"/>
    <w:rsid w:val="004F4007"/>
    <w:rsid w:val="004F519A"/>
    <w:rsid w:val="004F7568"/>
    <w:rsid w:val="00501921"/>
    <w:rsid w:val="00503E97"/>
    <w:rsid w:val="00507529"/>
    <w:rsid w:val="0050787F"/>
    <w:rsid w:val="0051118C"/>
    <w:rsid w:val="00511E88"/>
    <w:rsid w:val="00513FF6"/>
    <w:rsid w:val="00514921"/>
    <w:rsid w:val="00514A17"/>
    <w:rsid w:val="00514B89"/>
    <w:rsid w:val="0051679D"/>
    <w:rsid w:val="00516F28"/>
    <w:rsid w:val="00517CE1"/>
    <w:rsid w:val="0052359F"/>
    <w:rsid w:val="00524ED2"/>
    <w:rsid w:val="00525E7E"/>
    <w:rsid w:val="00526C25"/>
    <w:rsid w:val="00530F36"/>
    <w:rsid w:val="00534C2B"/>
    <w:rsid w:val="00540AB5"/>
    <w:rsid w:val="00541B8F"/>
    <w:rsid w:val="00542569"/>
    <w:rsid w:val="0054261D"/>
    <w:rsid w:val="00546CC6"/>
    <w:rsid w:val="005525ED"/>
    <w:rsid w:val="00552A93"/>
    <w:rsid w:val="005546F4"/>
    <w:rsid w:val="005572A5"/>
    <w:rsid w:val="005576E7"/>
    <w:rsid w:val="00560591"/>
    <w:rsid w:val="00562DB8"/>
    <w:rsid w:val="00563D62"/>
    <w:rsid w:val="00564C75"/>
    <w:rsid w:val="005662B4"/>
    <w:rsid w:val="005663D6"/>
    <w:rsid w:val="00566DD9"/>
    <w:rsid w:val="0056765C"/>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52EF"/>
    <w:rsid w:val="00596363"/>
    <w:rsid w:val="005966E4"/>
    <w:rsid w:val="00596919"/>
    <w:rsid w:val="00597A1C"/>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D5A60"/>
    <w:rsid w:val="005E12DE"/>
    <w:rsid w:val="005E3DF8"/>
    <w:rsid w:val="005E5223"/>
    <w:rsid w:val="005E5646"/>
    <w:rsid w:val="005E67D5"/>
    <w:rsid w:val="005E683B"/>
    <w:rsid w:val="005F16A8"/>
    <w:rsid w:val="005F2E4D"/>
    <w:rsid w:val="005F7002"/>
    <w:rsid w:val="006028D4"/>
    <w:rsid w:val="00604E7D"/>
    <w:rsid w:val="006063D5"/>
    <w:rsid w:val="00610D64"/>
    <w:rsid w:val="00614520"/>
    <w:rsid w:val="006151B8"/>
    <w:rsid w:val="00623452"/>
    <w:rsid w:val="0062414B"/>
    <w:rsid w:val="00625128"/>
    <w:rsid w:val="00625E17"/>
    <w:rsid w:val="0062695F"/>
    <w:rsid w:val="00630523"/>
    <w:rsid w:val="00630D5E"/>
    <w:rsid w:val="006332B5"/>
    <w:rsid w:val="00634110"/>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1221"/>
    <w:rsid w:val="00672567"/>
    <w:rsid w:val="006745E2"/>
    <w:rsid w:val="00674882"/>
    <w:rsid w:val="006748C8"/>
    <w:rsid w:val="00675175"/>
    <w:rsid w:val="00675763"/>
    <w:rsid w:val="006766D9"/>
    <w:rsid w:val="00677C41"/>
    <w:rsid w:val="006804B9"/>
    <w:rsid w:val="00682139"/>
    <w:rsid w:val="00682DD1"/>
    <w:rsid w:val="00683DD8"/>
    <w:rsid w:val="00686EDA"/>
    <w:rsid w:val="0069238C"/>
    <w:rsid w:val="00694C9B"/>
    <w:rsid w:val="006A2907"/>
    <w:rsid w:val="006A673E"/>
    <w:rsid w:val="006B056A"/>
    <w:rsid w:val="006B0A02"/>
    <w:rsid w:val="006B7D13"/>
    <w:rsid w:val="006B7D22"/>
    <w:rsid w:val="006C085B"/>
    <w:rsid w:val="006C3E5D"/>
    <w:rsid w:val="006C56F6"/>
    <w:rsid w:val="006D2D46"/>
    <w:rsid w:val="006D44B7"/>
    <w:rsid w:val="006D459B"/>
    <w:rsid w:val="006D49DE"/>
    <w:rsid w:val="006D5674"/>
    <w:rsid w:val="006D7DE0"/>
    <w:rsid w:val="006E2A29"/>
    <w:rsid w:val="006E2A97"/>
    <w:rsid w:val="006F2DC7"/>
    <w:rsid w:val="006F6793"/>
    <w:rsid w:val="006F6CA1"/>
    <w:rsid w:val="006F7E71"/>
    <w:rsid w:val="0070060C"/>
    <w:rsid w:val="00701CD5"/>
    <w:rsid w:val="0070278B"/>
    <w:rsid w:val="007052E4"/>
    <w:rsid w:val="007057FF"/>
    <w:rsid w:val="0070583C"/>
    <w:rsid w:val="00711644"/>
    <w:rsid w:val="007128B2"/>
    <w:rsid w:val="007153F5"/>
    <w:rsid w:val="0071548C"/>
    <w:rsid w:val="007157A2"/>
    <w:rsid w:val="007179A6"/>
    <w:rsid w:val="00722B92"/>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505C"/>
    <w:rsid w:val="007A7922"/>
    <w:rsid w:val="007A7EE1"/>
    <w:rsid w:val="007C033F"/>
    <w:rsid w:val="007C2A93"/>
    <w:rsid w:val="007C308C"/>
    <w:rsid w:val="007C3253"/>
    <w:rsid w:val="007C6C82"/>
    <w:rsid w:val="007D275B"/>
    <w:rsid w:val="007D4691"/>
    <w:rsid w:val="007D4B1F"/>
    <w:rsid w:val="007D6482"/>
    <w:rsid w:val="007D7E06"/>
    <w:rsid w:val="007E02E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2060"/>
    <w:rsid w:val="00816794"/>
    <w:rsid w:val="0082014F"/>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85138"/>
    <w:rsid w:val="00887B70"/>
    <w:rsid w:val="00887B74"/>
    <w:rsid w:val="00890DEE"/>
    <w:rsid w:val="008914AA"/>
    <w:rsid w:val="0089349C"/>
    <w:rsid w:val="00893ED9"/>
    <w:rsid w:val="00896EEC"/>
    <w:rsid w:val="008A1185"/>
    <w:rsid w:val="008B43B1"/>
    <w:rsid w:val="008C0870"/>
    <w:rsid w:val="008C16A7"/>
    <w:rsid w:val="008C2A89"/>
    <w:rsid w:val="008C36F8"/>
    <w:rsid w:val="008C3CC5"/>
    <w:rsid w:val="008C4B68"/>
    <w:rsid w:val="008C544C"/>
    <w:rsid w:val="008C701D"/>
    <w:rsid w:val="008D35A9"/>
    <w:rsid w:val="008D7BA9"/>
    <w:rsid w:val="008E19AD"/>
    <w:rsid w:val="008E2A53"/>
    <w:rsid w:val="008E4EF4"/>
    <w:rsid w:val="008E6420"/>
    <w:rsid w:val="008F168F"/>
    <w:rsid w:val="008F1C14"/>
    <w:rsid w:val="008F2F68"/>
    <w:rsid w:val="008F3EA4"/>
    <w:rsid w:val="008F61C4"/>
    <w:rsid w:val="00902BD0"/>
    <w:rsid w:val="009045CB"/>
    <w:rsid w:val="0090570F"/>
    <w:rsid w:val="00906529"/>
    <w:rsid w:val="009067F9"/>
    <w:rsid w:val="00906E48"/>
    <w:rsid w:val="00911686"/>
    <w:rsid w:val="00912B11"/>
    <w:rsid w:val="00915998"/>
    <w:rsid w:val="0091635B"/>
    <w:rsid w:val="00916BF6"/>
    <w:rsid w:val="00920E89"/>
    <w:rsid w:val="00934CB9"/>
    <w:rsid w:val="009359C9"/>
    <w:rsid w:val="00940A53"/>
    <w:rsid w:val="009424D0"/>
    <w:rsid w:val="00943E82"/>
    <w:rsid w:val="00944A29"/>
    <w:rsid w:val="00946711"/>
    <w:rsid w:val="0095265D"/>
    <w:rsid w:val="00952857"/>
    <w:rsid w:val="009540DD"/>
    <w:rsid w:val="00954728"/>
    <w:rsid w:val="00957A1F"/>
    <w:rsid w:val="00957FD6"/>
    <w:rsid w:val="00960837"/>
    <w:rsid w:val="00961D12"/>
    <w:rsid w:val="009715DC"/>
    <w:rsid w:val="00975786"/>
    <w:rsid w:val="00985983"/>
    <w:rsid w:val="00986A06"/>
    <w:rsid w:val="00994EBD"/>
    <w:rsid w:val="009A24FE"/>
    <w:rsid w:val="009A2807"/>
    <w:rsid w:val="009A7B41"/>
    <w:rsid w:val="009B1ED3"/>
    <w:rsid w:val="009B3E79"/>
    <w:rsid w:val="009B70E6"/>
    <w:rsid w:val="009C08F1"/>
    <w:rsid w:val="009C2387"/>
    <w:rsid w:val="009C3F11"/>
    <w:rsid w:val="009C645D"/>
    <w:rsid w:val="009C65D5"/>
    <w:rsid w:val="009D124F"/>
    <w:rsid w:val="009D137F"/>
    <w:rsid w:val="009D1BB5"/>
    <w:rsid w:val="009D5481"/>
    <w:rsid w:val="009E0C0D"/>
    <w:rsid w:val="009E1D6F"/>
    <w:rsid w:val="009E29D3"/>
    <w:rsid w:val="009E765F"/>
    <w:rsid w:val="009E7F6A"/>
    <w:rsid w:val="009F12E4"/>
    <w:rsid w:val="009F5C8C"/>
    <w:rsid w:val="009F7CA6"/>
    <w:rsid w:val="00A01FFB"/>
    <w:rsid w:val="00A04F24"/>
    <w:rsid w:val="00A05A71"/>
    <w:rsid w:val="00A1255D"/>
    <w:rsid w:val="00A15EAB"/>
    <w:rsid w:val="00A1657D"/>
    <w:rsid w:val="00A16C1C"/>
    <w:rsid w:val="00A16E31"/>
    <w:rsid w:val="00A2180A"/>
    <w:rsid w:val="00A21B35"/>
    <w:rsid w:val="00A30C26"/>
    <w:rsid w:val="00A31969"/>
    <w:rsid w:val="00A31EAE"/>
    <w:rsid w:val="00A3333D"/>
    <w:rsid w:val="00A3740D"/>
    <w:rsid w:val="00A4039B"/>
    <w:rsid w:val="00A40406"/>
    <w:rsid w:val="00A41BD2"/>
    <w:rsid w:val="00A41FBA"/>
    <w:rsid w:val="00A43B28"/>
    <w:rsid w:val="00A45886"/>
    <w:rsid w:val="00A46E16"/>
    <w:rsid w:val="00A4721D"/>
    <w:rsid w:val="00A51DE7"/>
    <w:rsid w:val="00A53700"/>
    <w:rsid w:val="00A550FE"/>
    <w:rsid w:val="00A55C2E"/>
    <w:rsid w:val="00A56443"/>
    <w:rsid w:val="00A5675D"/>
    <w:rsid w:val="00A56C43"/>
    <w:rsid w:val="00A66404"/>
    <w:rsid w:val="00A66619"/>
    <w:rsid w:val="00A72E7A"/>
    <w:rsid w:val="00A74782"/>
    <w:rsid w:val="00A76B0A"/>
    <w:rsid w:val="00A7780F"/>
    <w:rsid w:val="00A805D5"/>
    <w:rsid w:val="00A85E47"/>
    <w:rsid w:val="00A90148"/>
    <w:rsid w:val="00A92B87"/>
    <w:rsid w:val="00A953B4"/>
    <w:rsid w:val="00A96BC6"/>
    <w:rsid w:val="00A97767"/>
    <w:rsid w:val="00AA1BAE"/>
    <w:rsid w:val="00AA1BF3"/>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07BD"/>
    <w:rsid w:val="00AE39FC"/>
    <w:rsid w:val="00AE6094"/>
    <w:rsid w:val="00AE713D"/>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699C"/>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13BE"/>
    <w:rsid w:val="00C229DD"/>
    <w:rsid w:val="00C2611E"/>
    <w:rsid w:val="00C263CA"/>
    <w:rsid w:val="00C269D7"/>
    <w:rsid w:val="00C27243"/>
    <w:rsid w:val="00C2781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412F"/>
    <w:rsid w:val="00C66FC0"/>
    <w:rsid w:val="00C676E4"/>
    <w:rsid w:val="00C70D7B"/>
    <w:rsid w:val="00C711BD"/>
    <w:rsid w:val="00C73208"/>
    <w:rsid w:val="00C73A7B"/>
    <w:rsid w:val="00C74E75"/>
    <w:rsid w:val="00C83E26"/>
    <w:rsid w:val="00C84F95"/>
    <w:rsid w:val="00C91766"/>
    <w:rsid w:val="00C97CB5"/>
    <w:rsid w:val="00CA7849"/>
    <w:rsid w:val="00CB2E0D"/>
    <w:rsid w:val="00CB4DF6"/>
    <w:rsid w:val="00CB5EBE"/>
    <w:rsid w:val="00CB667E"/>
    <w:rsid w:val="00CB69D7"/>
    <w:rsid w:val="00CC3C0E"/>
    <w:rsid w:val="00CD10E0"/>
    <w:rsid w:val="00CD1575"/>
    <w:rsid w:val="00CE00C0"/>
    <w:rsid w:val="00CE5157"/>
    <w:rsid w:val="00CE5519"/>
    <w:rsid w:val="00CF067B"/>
    <w:rsid w:val="00CF367A"/>
    <w:rsid w:val="00CF3F53"/>
    <w:rsid w:val="00CF5538"/>
    <w:rsid w:val="00CF65AD"/>
    <w:rsid w:val="00CF7B12"/>
    <w:rsid w:val="00D01881"/>
    <w:rsid w:val="00D02140"/>
    <w:rsid w:val="00D07BA7"/>
    <w:rsid w:val="00D11103"/>
    <w:rsid w:val="00D131F8"/>
    <w:rsid w:val="00D14B4B"/>
    <w:rsid w:val="00D15B32"/>
    <w:rsid w:val="00D17CA7"/>
    <w:rsid w:val="00D205EE"/>
    <w:rsid w:val="00D2094C"/>
    <w:rsid w:val="00D26BEB"/>
    <w:rsid w:val="00D27BBB"/>
    <w:rsid w:val="00D34B80"/>
    <w:rsid w:val="00D3595C"/>
    <w:rsid w:val="00D376F3"/>
    <w:rsid w:val="00D46E19"/>
    <w:rsid w:val="00D476D2"/>
    <w:rsid w:val="00D5123E"/>
    <w:rsid w:val="00D52942"/>
    <w:rsid w:val="00D6519D"/>
    <w:rsid w:val="00D701D1"/>
    <w:rsid w:val="00D72479"/>
    <w:rsid w:val="00D73A96"/>
    <w:rsid w:val="00D75FF9"/>
    <w:rsid w:val="00D76EC1"/>
    <w:rsid w:val="00D77C95"/>
    <w:rsid w:val="00D814A6"/>
    <w:rsid w:val="00D817F9"/>
    <w:rsid w:val="00D86C67"/>
    <w:rsid w:val="00D916F5"/>
    <w:rsid w:val="00D9710A"/>
    <w:rsid w:val="00DA0F8F"/>
    <w:rsid w:val="00DA3097"/>
    <w:rsid w:val="00DA384A"/>
    <w:rsid w:val="00DA6C09"/>
    <w:rsid w:val="00DA755B"/>
    <w:rsid w:val="00DA765D"/>
    <w:rsid w:val="00DB087C"/>
    <w:rsid w:val="00DB0943"/>
    <w:rsid w:val="00DB24BC"/>
    <w:rsid w:val="00DB3A53"/>
    <w:rsid w:val="00DB546A"/>
    <w:rsid w:val="00DB73AD"/>
    <w:rsid w:val="00DC057C"/>
    <w:rsid w:val="00DC1653"/>
    <w:rsid w:val="00DC28F9"/>
    <w:rsid w:val="00DC603E"/>
    <w:rsid w:val="00DD28BA"/>
    <w:rsid w:val="00DD3673"/>
    <w:rsid w:val="00DD7208"/>
    <w:rsid w:val="00DD776F"/>
    <w:rsid w:val="00DE70E2"/>
    <w:rsid w:val="00DE7690"/>
    <w:rsid w:val="00DF4D87"/>
    <w:rsid w:val="00DF513C"/>
    <w:rsid w:val="00DF5DB2"/>
    <w:rsid w:val="00DF5E88"/>
    <w:rsid w:val="00E00458"/>
    <w:rsid w:val="00E00DEF"/>
    <w:rsid w:val="00E027D6"/>
    <w:rsid w:val="00E067EB"/>
    <w:rsid w:val="00E11E77"/>
    <w:rsid w:val="00E15583"/>
    <w:rsid w:val="00E15A8F"/>
    <w:rsid w:val="00E21810"/>
    <w:rsid w:val="00E22B8C"/>
    <w:rsid w:val="00E247EF"/>
    <w:rsid w:val="00E2765C"/>
    <w:rsid w:val="00E37067"/>
    <w:rsid w:val="00E37E33"/>
    <w:rsid w:val="00E41410"/>
    <w:rsid w:val="00E43562"/>
    <w:rsid w:val="00E43CC5"/>
    <w:rsid w:val="00E43EF4"/>
    <w:rsid w:val="00E442FA"/>
    <w:rsid w:val="00E52AAF"/>
    <w:rsid w:val="00E52ABD"/>
    <w:rsid w:val="00E57D29"/>
    <w:rsid w:val="00E60698"/>
    <w:rsid w:val="00E61541"/>
    <w:rsid w:val="00E626C7"/>
    <w:rsid w:val="00E62F59"/>
    <w:rsid w:val="00E64C7C"/>
    <w:rsid w:val="00E65133"/>
    <w:rsid w:val="00E66469"/>
    <w:rsid w:val="00E70C98"/>
    <w:rsid w:val="00E73C62"/>
    <w:rsid w:val="00E75CFB"/>
    <w:rsid w:val="00E77BF9"/>
    <w:rsid w:val="00E8270E"/>
    <w:rsid w:val="00E84285"/>
    <w:rsid w:val="00E8549D"/>
    <w:rsid w:val="00E85E17"/>
    <w:rsid w:val="00E863A7"/>
    <w:rsid w:val="00E871AC"/>
    <w:rsid w:val="00E9184D"/>
    <w:rsid w:val="00E921F8"/>
    <w:rsid w:val="00E92394"/>
    <w:rsid w:val="00EA187D"/>
    <w:rsid w:val="00EA270F"/>
    <w:rsid w:val="00EA3D63"/>
    <w:rsid w:val="00EA44CF"/>
    <w:rsid w:val="00EB00D2"/>
    <w:rsid w:val="00EB23F3"/>
    <w:rsid w:val="00EB52F0"/>
    <w:rsid w:val="00EB76E5"/>
    <w:rsid w:val="00EC2D13"/>
    <w:rsid w:val="00EC2F14"/>
    <w:rsid w:val="00EC6B89"/>
    <w:rsid w:val="00ED1E2F"/>
    <w:rsid w:val="00ED6B2E"/>
    <w:rsid w:val="00EE3B53"/>
    <w:rsid w:val="00EE6108"/>
    <w:rsid w:val="00EF311F"/>
    <w:rsid w:val="00EF3404"/>
    <w:rsid w:val="00EF4C86"/>
    <w:rsid w:val="00EF6CB8"/>
    <w:rsid w:val="00EF70AB"/>
    <w:rsid w:val="00EF7489"/>
    <w:rsid w:val="00EF7FD5"/>
    <w:rsid w:val="00F002AC"/>
    <w:rsid w:val="00F004C4"/>
    <w:rsid w:val="00F02099"/>
    <w:rsid w:val="00F03449"/>
    <w:rsid w:val="00F03866"/>
    <w:rsid w:val="00F049D9"/>
    <w:rsid w:val="00F04F28"/>
    <w:rsid w:val="00F10B84"/>
    <w:rsid w:val="00F110E7"/>
    <w:rsid w:val="00F12CA6"/>
    <w:rsid w:val="00F1474C"/>
    <w:rsid w:val="00F14E09"/>
    <w:rsid w:val="00F20187"/>
    <w:rsid w:val="00F211F4"/>
    <w:rsid w:val="00F22B9F"/>
    <w:rsid w:val="00F23BBA"/>
    <w:rsid w:val="00F257BE"/>
    <w:rsid w:val="00F31EA4"/>
    <w:rsid w:val="00F330A5"/>
    <w:rsid w:val="00F33E4E"/>
    <w:rsid w:val="00F34325"/>
    <w:rsid w:val="00F3453D"/>
    <w:rsid w:val="00F42CFD"/>
    <w:rsid w:val="00F44B08"/>
    <w:rsid w:val="00F474C0"/>
    <w:rsid w:val="00F53161"/>
    <w:rsid w:val="00F63791"/>
    <w:rsid w:val="00F6461D"/>
    <w:rsid w:val="00F662C7"/>
    <w:rsid w:val="00F67160"/>
    <w:rsid w:val="00F70B25"/>
    <w:rsid w:val="00F73052"/>
    <w:rsid w:val="00F73CEA"/>
    <w:rsid w:val="00F74998"/>
    <w:rsid w:val="00F77D8C"/>
    <w:rsid w:val="00F805DF"/>
    <w:rsid w:val="00F85AA5"/>
    <w:rsid w:val="00F91FA3"/>
    <w:rsid w:val="00FA16F8"/>
    <w:rsid w:val="00FA34C1"/>
    <w:rsid w:val="00FB2586"/>
    <w:rsid w:val="00FB2AC6"/>
    <w:rsid w:val="00FB36EA"/>
    <w:rsid w:val="00FB4F1E"/>
    <w:rsid w:val="00FB5DBF"/>
    <w:rsid w:val="00FB6CAC"/>
    <w:rsid w:val="00FB6DB8"/>
    <w:rsid w:val="00FB6E25"/>
    <w:rsid w:val="00FC18FC"/>
    <w:rsid w:val="00FC3584"/>
    <w:rsid w:val="00FC4852"/>
    <w:rsid w:val="00FC5FE9"/>
    <w:rsid w:val="00FC6E88"/>
    <w:rsid w:val="00FC6F16"/>
    <w:rsid w:val="00FC740E"/>
    <w:rsid w:val="00FD1113"/>
    <w:rsid w:val="00FD34B4"/>
    <w:rsid w:val="00FD6613"/>
    <w:rsid w:val="00FD7F1E"/>
    <w:rsid w:val="00FE2608"/>
    <w:rsid w:val="00FE41E4"/>
    <w:rsid w:val="00FE50DC"/>
    <w:rsid w:val="00FE635A"/>
    <w:rsid w:val="00FF17F6"/>
    <w:rsid w:val="00FF23FD"/>
    <w:rsid w:val="00FF5695"/>
    <w:rsid w:val="00FF6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CF2"/>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qFormat/>
    <w:rsid w:val="00CD1575"/>
    <w:pPr>
      <w:widowControl/>
      <w:spacing w:line="480" w:lineRule="auto"/>
      <w:jc w:val="center"/>
    </w:pPr>
    <w:rPr>
      <w:b/>
      <w:bCs/>
    </w:rPr>
  </w:style>
  <w:style w:type="character" w:customStyle="1" w:styleId="TitleChar">
    <w:name w:val="Title Char"/>
    <w:basedOn w:val="DefaultParagraphFont"/>
    <w:link w:val="Title"/>
    <w:rsid w:val="00CD1575"/>
    <w:rPr>
      <w:b/>
      <w:bCs/>
      <w:sz w:val="24"/>
    </w:rPr>
  </w:style>
  <w:style w:type="paragraph" w:styleId="Revision">
    <w:name w:val="Revision"/>
    <w:hidden/>
    <w:uiPriority w:val="99"/>
    <w:semiHidden/>
    <w:rsid w:val="002050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CF2"/>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szCs w:val="24"/>
    </w:rPr>
  </w:style>
  <w:style w:type="paragraph" w:customStyle="1" w:styleId="p5">
    <w:name w:val="p5"/>
    <w:basedOn w:val="Normal"/>
    <w:rsid w:val="00C4759E"/>
    <w:pPr>
      <w:tabs>
        <w:tab w:val="left" w:pos="663"/>
      </w:tabs>
      <w:overflowPunct/>
      <w:ind w:left="777" w:hanging="663"/>
      <w:textAlignment w:val="auto"/>
    </w:pPr>
    <w:rPr>
      <w:szCs w:val="24"/>
    </w:rPr>
  </w:style>
  <w:style w:type="paragraph" w:customStyle="1" w:styleId="p6">
    <w:name w:val="p6"/>
    <w:basedOn w:val="Normal"/>
    <w:rsid w:val="00C4759E"/>
    <w:pPr>
      <w:overflowPunct/>
      <w:ind w:left="777"/>
      <w:textAlignment w:val="auto"/>
    </w:pPr>
    <w:rPr>
      <w:szCs w:val="24"/>
    </w:rPr>
  </w:style>
  <w:style w:type="paragraph" w:customStyle="1" w:styleId="p10">
    <w:name w:val="p10"/>
    <w:basedOn w:val="Normal"/>
    <w:rsid w:val="00291F50"/>
    <w:pPr>
      <w:overflowPunct/>
      <w:ind w:left="777" w:hanging="663"/>
      <w:jc w:val="both"/>
      <w:textAlignment w:val="auto"/>
    </w:pPr>
    <w:rPr>
      <w:szCs w:val="24"/>
    </w:rPr>
  </w:style>
  <w:style w:type="paragraph" w:customStyle="1" w:styleId="p7">
    <w:name w:val="p7"/>
    <w:basedOn w:val="Normal"/>
    <w:rsid w:val="007F0BD6"/>
    <w:pPr>
      <w:overflowPunct/>
      <w:ind w:left="777" w:hanging="663"/>
      <w:jc w:val="both"/>
      <w:textAlignment w:val="auto"/>
    </w:pPr>
    <w:rPr>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D1575"/>
    <w:pPr>
      <w:spacing w:after="120"/>
    </w:pPr>
  </w:style>
  <w:style w:type="character" w:customStyle="1" w:styleId="BodyTextChar">
    <w:name w:val="Body Text Char"/>
    <w:basedOn w:val="DefaultParagraphFont"/>
    <w:link w:val="BodyText"/>
    <w:rsid w:val="00CD1575"/>
    <w:rPr>
      <w:rFonts w:ascii="Courier" w:hAnsi="Courier"/>
      <w:sz w:val="24"/>
    </w:rPr>
  </w:style>
  <w:style w:type="character" w:styleId="Strong">
    <w:name w:val="Strong"/>
    <w:qFormat/>
    <w:rsid w:val="00CD1575"/>
    <w:rPr>
      <w:b/>
    </w:rPr>
  </w:style>
  <w:style w:type="paragraph" w:styleId="HTMLPreformatted">
    <w:name w:val="HTML Preformatted"/>
    <w:basedOn w:val="Normal"/>
    <w:link w:val="HTMLPreformattedChar"/>
    <w:rsid w:val="00CD1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rPr>
  </w:style>
  <w:style w:type="character" w:customStyle="1" w:styleId="HTMLPreformattedChar">
    <w:name w:val="HTML Preformatted Char"/>
    <w:basedOn w:val="DefaultParagraphFont"/>
    <w:link w:val="HTMLPreformatted"/>
    <w:rsid w:val="00CD1575"/>
    <w:rPr>
      <w:rFonts w:ascii="Courier New" w:eastAsia="Courier New" w:hAnsi="Courier New"/>
    </w:rPr>
  </w:style>
  <w:style w:type="paragraph" w:styleId="Title">
    <w:name w:val="Title"/>
    <w:basedOn w:val="Normal"/>
    <w:link w:val="TitleChar"/>
    <w:qFormat/>
    <w:rsid w:val="00CD1575"/>
    <w:pPr>
      <w:widowControl/>
      <w:spacing w:line="480" w:lineRule="auto"/>
      <w:jc w:val="center"/>
    </w:pPr>
    <w:rPr>
      <w:b/>
      <w:bCs/>
    </w:rPr>
  </w:style>
  <w:style w:type="character" w:customStyle="1" w:styleId="TitleChar">
    <w:name w:val="Title Char"/>
    <w:basedOn w:val="DefaultParagraphFont"/>
    <w:link w:val="Title"/>
    <w:rsid w:val="00CD1575"/>
    <w:rPr>
      <w:b/>
      <w:bCs/>
      <w:sz w:val="24"/>
    </w:rPr>
  </w:style>
  <w:style w:type="paragraph" w:styleId="Revision">
    <w:name w:val="Revision"/>
    <w:hidden/>
    <w:uiPriority w:val="99"/>
    <w:semiHidden/>
    <w:rsid w:val="0020500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A03A-0405-4223-B7E8-CFEF5A3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3234</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22032</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Windows User</cp:lastModifiedBy>
  <cp:revision>2</cp:revision>
  <cp:lastPrinted>2015-11-30T19:59:00Z</cp:lastPrinted>
  <dcterms:created xsi:type="dcterms:W3CDTF">2015-12-09T15:42:00Z</dcterms:created>
  <dcterms:modified xsi:type="dcterms:W3CDTF">2015-12-09T15:42:00Z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