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78" w:rsidRDefault="00EE5B78">
      <w:pPr>
        <w:pStyle w:val="Title"/>
        <w:rPr>
          <w:rFonts w:ascii="Calibri" w:hAnsi="Calibri"/>
        </w:rPr>
      </w:pPr>
      <w:r>
        <w:rPr>
          <w:rFonts w:ascii="Calibri" w:hAnsi="Calibri"/>
        </w:rPr>
        <w:t>Supporting Statement – Part B</w:t>
      </w:r>
    </w:p>
    <w:p w:rsidR="00EE5B78" w:rsidRDefault="00EE5B78">
      <w:pPr>
        <w:pStyle w:val="Heading3"/>
        <w:jc w:val="center"/>
        <w:rPr>
          <w:rFonts w:ascii="Calibri" w:hAnsi="Calibri"/>
        </w:rPr>
      </w:pPr>
      <w:r>
        <w:rPr>
          <w:rFonts w:ascii="Calibri" w:hAnsi="Calibri"/>
        </w:rPr>
        <w:t>U.S. Department of Commerce</w:t>
      </w:r>
    </w:p>
    <w:p w:rsidR="00EE5B78" w:rsidRDefault="00EE5B78">
      <w:pPr>
        <w:pStyle w:val="Heading4"/>
        <w:rPr>
          <w:rFonts w:ascii="Calibri" w:hAnsi="Calibri"/>
        </w:rPr>
      </w:pPr>
      <w:r>
        <w:rPr>
          <w:rFonts w:ascii="Calibri" w:hAnsi="Calibri"/>
        </w:rPr>
        <w:t>U.S. Census Bureau</w:t>
      </w:r>
    </w:p>
    <w:p w:rsidR="00EE5B78" w:rsidRDefault="000C6808">
      <w:pPr>
        <w:jc w:val="center"/>
        <w:rPr>
          <w:rFonts w:ascii="Calibri" w:hAnsi="Calibri"/>
          <w:b/>
          <w:color w:val="000000"/>
          <w:sz w:val="24"/>
        </w:rPr>
      </w:pPr>
      <w:r>
        <w:rPr>
          <w:rFonts w:ascii="Calibri" w:hAnsi="Calibri"/>
          <w:b/>
          <w:color w:val="000000"/>
          <w:sz w:val="24"/>
        </w:rPr>
        <w:t xml:space="preserve">2015 </w:t>
      </w:r>
      <w:r w:rsidR="00EE5B78">
        <w:rPr>
          <w:rFonts w:ascii="Calibri" w:hAnsi="Calibri"/>
          <w:b/>
          <w:color w:val="000000"/>
          <w:sz w:val="24"/>
        </w:rPr>
        <w:t xml:space="preserve">Management and Organizational Practices </w:t>
      </w:r>
      <w:r w:rsidR="00C25C22">
        <w:rPr>
          <w:rFonts w:ascii="Calibri" w:hAnsi="Calibri"/>
          <w:b/>
          <w:color w:val="000000"/>
          <w:sz w:val="24"/>
        </w:rPr>
        <w:t>Survey (MOPS)</w:t>
      </w:r>
    </w:p>
    <w:p w:rsidR="008D5713" w:rsidRPr="00E4426C" w:rsidRDefault="008D5713" w:rsidP="008D5713">
      <w:pPr>
        <w:jc w:val="center"/>
        <w:rPr>
          <w:rFonts w:ascii="Calibri" w:hAnsi="Calibri"/>
          <w:b/>
          <w:color w:val="000000"/>
          <w:sz w:val="24"/>
        </w:rPr>
      </w:pPr>
      <w:r w:rsidRPr="00E4426C">
        <w:rPr>
          <w:rFonts w:ascii="Calibri" w:hAnsi="Calibri"/>
          <w:b/>
          <w:color w:val="000000"/>
          <w:sz w:val="24"/>
        </w:rPr>
        <w:t>OMB Control No. 0607-</w:t>
      </w:r>
      <w:r>
        <w:rPr>
          <w:rFonts w:ascii="Calibri" w:hAnsi="Calibri"/>
          <w:b/>
          <w:color w:val="000000"/>
          <w:sz w:val="24"/>
        </w:rPr>
        <w:t>0963</w:t>
      </w:r>
    </w:p>
    <w:p w:rsidR="008D5713" w:rsidRDefault="008D5713">
      <w:pPr>
        <w:jc w:val="center"/>
        <w:rPr>
          <w:rFonts w:ascii="Calibri" w:hAnsi="Calibri"/>
          <w:b/>
          <w:color w:val="000000"/>
          <w:sz w:val="24"/>
        </w:rPr>
      </w:pPr>
    </w:p>
    <w:p w:rsidR="00851D74" w:rsidRDefault="00851D74">
      <w:pPr>
        <w:tabs>
          <w:tab w:val="left" w:pos="720"/>
        </w:tabs>
        <w:ind w:left="720" w:hanging="720"/>
        <w:rPr>
          <w:rFonts w:ascii="Calibri" w:hAnsi="Calibri"/>
          <w:sz w:val="24"/>
          <w:szCs w:val="24"/>
        </w:rPr>
      </w:pPr>
    </w:p>
    <w:p w:rsidR="00EE5B78" w:rsidRDefault="00EE5B78">
      <w:pPr>
        <w:pStyle w:val="Heading1"/>
        <w:rPr>
          <w:rFonts w:ascii="Calibri" w:hAnsi="Calibri"/>
        </w:rPr>
      </w:pPr>
      <w:r>
        <w:rPr>
          <w:rFonts w:ascii="Calibri" w:hAnsi="Calibri"/>
        </w:rPr>
        <w:t>B.</w:t>
      </w:r>
      <w:r>
        <w:rPr>
          <w:rFonts w:ascii="Calibri" w:hAnsi="Calibri"/>
        </w:rPr>
        <w:tab/>
        <w:t>Collection of Information Employing Statistical Methods</w:t>
      </w:r>
    </w:p>
    <w:p w:rsidR="00851D74" w:rsidRDefault="00851D74">
      <w:pPr>
        <w:pStyle w:val="Level1"/>
        <w:widowControl/>
        <w:rPr>
          <w:rFonts w:ascii="Calibri" w:hAnsi="Calibri"/>
          <w:b/>
          <w:bCs/>
          <w:color w:val="000000"/>
          <w:u w:val="single"/>
        </w:rPr>
      </w:pPr>
    </w:p>
    <w:p w:rsidR="00EE5B78" w:rsidRDefault="00EE5B78">
      <w:pPr>
        <w:pStyle w:val="Level1"/>
        <w:widowControl/>
        <w:rPr>
          <w:rFonts w:ascii="Calibri" w:hAnsi="Calibri"/>
          <w:b/>
          <w:bCs/>
          <w:color w:val="000000"/>
          <w:u w:val="single"/>
        </w:rPr>
      </w:pPr>
      <w:r>
        <w:rPr>
          <w:rFonts w:ascii="Calibri" w:hAnsi="Calibri"/>
          <w:b/>
          <w:bCs/>
          <w:color w:val="000000"/>
        </w:rPr>
        <w:t xml:space="preserve">1. </w:t>
      </w:r>
      <w:r>
        <w:rPr>
          <w:rFonts w:ascii="Calibri" w:hAnsi="Calibri"/>
          <w:b/>
          <w:bCs/>
          <w:color w:val="000000"/>
        </w:rPr>
        <w:tab/>
        <w:t xml:space="preserve"> </w:t>
      </w:r>
      <w:r>
        <w:rPr>
          <w:rFonts w:ascii="Calibri" w:hAnsi="Calibri"/>
          <w:b/>
          <w:bCs/>
          <w:color w:val="000000"/>
          <w:u w:val="single"/>
        </w:rPr>
        <w:t>Description of Universe and Respondent Selection</w:t>
      </w:r>
    </w:p>
    <w:p w:rsidR="00EE5B78" w:rsidRDefault="00EE5B78">
      <w:pPr>
        <w:pStyle w:val="Level1"/>
        <w:widowControl/>
        <w:rPr>
          <w:rFonts w:ascii="Calibri" w:hAnsi="Calibri"/>
          <w:b/>
          <w:bCs/>
        </w:rPr>
      </w:pPr>
    </w:p>
    <w:p w:rsidR="002A1945" w:rsidRDefault="002A1945">
      <w:pPr>
        <w:ind w:left="1440"/>
        <w:rPr>
          <w:rFonts w:ascii="Calibri" w:hAnsi="Calibri"/>
          <w:sz w:val="24"/>
          <w:szCs w:val="24"/>
        </w:rPr>
      </w:pPr>
      <w:r w:rsidRPr="002A1945">
        <w:rPr>
          <w:rFonts w:ascii="Calibri" w:hAnsi="Calibri"/>
          <w:sz w:val="24"/>
          <w:szCs w:val="24"/>
        </w:rPr>
        <w:t>The sample for the 2015 MOPS will consist of the approximately 50,000 establishments i</w:t>
      </w:r>
      <w:r w:rsidR="00FA38C6">
        <w:rPr>
          <w:rFonts w:ascii="Calibri" w:hAnsi="Calibri"/>
          <w:sz w:val="24"/>
          <w:szCs w:val="24"/>
        </w:rPr>
        <w:t>n the 2015</w:t>
      </w:r>
      <w:r w:rsidR="00240637">
        <w:rPr>
          <w:rFonts w:ascii="Calibri" w:hAnsi="Calibri"/>
          <w:sz w:val="24"/>
          <w:szCs w:val="24"/>
        </w:rPr>
        <w:t xml:space="preserve"> Annual Survey of Manufactures (</w:t>
      </w:r>
      <w:r w:rsidR="00FA38C6">
        <w:rPr>
          <w:rFonts w:ascii="Calibri" w:hAnsi="Calibri"/>
          <w:sz w:val="24"/>
          <w:szCs w:val="24"/>
        </w:rPr>
        <w:t>ASM</w:t>
      </w:r>
      <w:r w:rsidR="00240637">
        <w:rPr>
          <w:rFonts w:ascii="Calibri" w:hAnsi="Calibri"/>
          <w:sz w:val="24"/>
          <w:szCs w:val="24"/>
        </w:rPr>
        <w:t>)</w:t>
      </w:r>
      <w:r w:rsidR="00FA38C6">
        <w:rPr>
          <w:rFonts w:ascii="Calibri" w:hAnsi="Calibri"/>
          <w:sz w:val="24"/>
          <w:szCs w:val="24"/>
        </w:rPr>
        <w:t xml:space="preserve"> mail-out sample.  </w:t>
      </w:r>
      <w:r w:rsidRPr="002A1945">
        <w:rPr>
          <w:rFonts w:ascii="Calibri" w:hAnsi="Calibri"/>
          <w:sz w:val="24"/>
          <w:szCs w:val="24"/>
        </w:rPr>
        <w:t>The mail-out sample for the ASM is redesigned at 5-year intervals beginning the second survey year subsequent to the Eco</w:t>
      </w:r>
      <w:r w:rsidR="00FA38C6">
        <w:rPr>
          <w:rFonts w:ascii="Calibri" w:hAnsi="Calibri"/>
          <w:sz w:val="24"/>
          <w:szCs w:val="24"/>
        </w:rPr>
        <w:t xml:space="preserve">nomic Census.  </w:t>
      </w:r>
      <w:r w:rsidRPr="002A1945">
        <w:rPr>
          <w:rFonts w:ascii="Calibri" w:hAnsi="Calibri"/>
          <w:sz w:val="24"/>
          <w:szCs w:val="24"/>
        </w:rPr>
        <w:t xml:space="preserve">For the 2014 ASM, a new probability sample was selected from a frame of approximately 101,000 manufacturing establishments in the 2012 Economic Census that have paid employees, are located in the United States, and are associated with multi-location companies or large </w:t>
      </w:r>
      <w:r w:rsidR="00FA38C6">
        <w:rPr>
          <w:rFonts w:ascii="Calibri" w:hAnsi="Calibri"/>
          <w:sz w:val="24"/>
          <w:szCs w:val="24"/>
        </w:rPr>
        <w:t xml:space="preserve">single-establishment companies.  </w:t>
      </w:r>
      <w:r w:rsidRPr="002A1945">
        <w:rPr>
          <w:rFonts w:ascii="Calibri" w:hAnsi="Calibri"/>
          <w:sz w:val="24"/>
          <w:szCs w:val="24"/>
        </w:rPr>
        <w:t xml:space="preserve">On an annual basis, the </w:t>
      </w:r>
      <w:r w:rsidR="009D57A8">
        <w:rPr>
          <w:rFonts w:ascii="Calibri" w:hAnsi="Calibri"/>
          <w:sz w:val="24"/>
          <w:szCs w:val="24"/>
        </w:rPr>
        <w:t xml:space="preserve">ASM </w:t>
      </w:r>
      <w:r w:rsidRPr="002A1945">
        <w:rPr>
          <w:rFonts w:ascii="Calibri" w:hAnsi="Calibri"/>
          <w:sz w:val="24"/>
          <w:szCs w:val="24"/>
        </w:rPr>
        <w:t>mail-out sample is supplemented with large, newly active single-establishment companies identified from a list provided by the Internal Revenue Service and new manufacturing establishments of multi-location companies identified from the Census Bureau’s Company Organization Survey.</w:t>
      </w:r>
    </w:p>
    <w:p w:rsidR="00851D74" w:rsidRDefault="00851D74">
      <w:pPr>
        <w:numPr>
          <w:ilvl w:val="12"/>
          <w:numId w:val="0"/>
        </w:numPr>
        <w:rPr>
          <w:rFonts w:ascii="Calibri" w:hAnsi="Calibri"/>
          <w:sz w:val="24"/>
          <w:szCs w:val="24"/>
        </w:rPr>
      </w:pPr>
    </w:p>
    <w:p w:rsidR="00C93651" w:rsidRDefault="00C93651" w:rsidP="00617B31">
      <w:pPr>
        <w:numPr>
          <w:ilvl w:val="12"/>
          <w:numId w:val="0"/>
        </w:numPr>
        <w:ind w:left="14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 2010</w:t>
      </w:r>
      <w:r w:rsidR="000C6A80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</w:t>
      </w:r>
      <w:r w:rsidR="00A938AA">
        <w:rPr>
          <w:rFonts w:ascii="Calibri" w:hAnsi="Calibri"/>
          <w:sz w:val="24"/>
          <w:szCs w:val="24"/>
        </w:rPr>
        <w:t xml:space="preserve">78% of respondents returned a form, and </w:t>
      </w:r>
      <w:r w:rsidR="007803C2">
        <w:rPr>
          <w:rFonts w:ascii="Calibri" w:hAnsi="Calibri"/>
          <w:sz w:val="24"/>
          <w:szCs w:val="24"/>
        </w:rPr>
        <w:t xml:space="preserve">the </w:t>
      </w:r>
      <w:r w:rsidR="00A938AA">
        <w:rPr>
          <w:rFonts w:ascii="Calibri" w:hAnsi="Calibri"/>
          <w:sz w:val="24"/>
          <w:szCs w:val="24"/>
        </w:rPr>
        <w:t>Census</w:t>
      </w:r>
      <w:r>
        <w:rPr>
          <w:rFonts w:ascii="Calibri" w:hAnsi="Calibri"/>
          <w:sz w:val="24"/>
          <w:szCs w:val="24"/>
        </w:rPr>
        <w:t xml:space="preserve"> </w:t>
      </w:r>
      <w:r w:rsidR="007803C2">
        <w:rPr>
          <w:rFonts w:ascii="Calibri" w:hAnsi="Calibri"/>
          <w:sz w:val="24"/>
          <w:szCs w:val="24"/>
        </w:rPr>
        <w:t xml:space="preserve">Bureau </w:t>
      </w:r>
      <w:r>
        <w:rPr>
          <w:rFonts w:ascii="Calibri" w:hAnsi="Calibri"/>
          <w:sz w:val="24"/>
          <w:szCs w:val="24"/>
        </w:rPr>
        <w:t>anticipate</w:t>
      </w:r>
      <w:r w:rsidR="00A938AA"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 xml:space="preserve"> a similar</w:t>
      </w:r>
      <w:r w:rsidR="00A938AA">
        <w:rPr>
          <w:rFonts w:ascii="Calibri" w:hAnsi="Calibri"/>
          <w:sz w:val="24"/>
          <w:szCs w:val="24"/>
        </w:rPr>
        <w:t xml:space="preserve"> return rate for the 2015 MOPS. </w:t>
      </w:r>
    </w:p>
    <w:p w:rsidR="00C93651" w:rsidRDefault="00C93651">
      <w:pPr>
        <w:numPr>
          <w:ilvl w:val="12"/>
          <w:numId w:val="0"/>
        </w:numPr>
        <w:rPr>
          <w:rFonts w:ascii="Calibri" w:hAnsi="Calibri"/>
          <w:sz w:val="24"/>
          <w:szCs w:val="24"/>
        </w:rPr>
      </w:pPr>
    </w:p>
    <w:p w:rsidR="00EE5B78" w:rsidRDefault="00EE5B78">
      <w:pPr>
        <w:tabs>
          <w:tab w:val="left" w:pos="720"/>
          <w:tab w:val="left" w:pos="1440"/>
        </w:tabs>
        <w:ind w:left="1440" w:hanging="144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ab/>
        <w:t>2.</w:t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  <w:u w:val="single"/>
        </w:rPr>
        <w:t>Procedures for Collecting Information</w:t>
      </w:r>
    </w:p>
    <w:p w:rsidR="00EE5B78" w:rsidRDefault="00EE5B78">
      <w:pPr>
        <w:rPr>
          <w:rFonts w:ascii="Calibri" w:hAnsi="Calibri"/>
          <w:sz w:val="24"/>
          <w:szCs w:val="24"/>
        </w:rPr>
      </w:pPr>
    </w:p>
    <w:p w:rsidR="00EE5B78" w:rsidRDefault="00EE5B78">
      <w:pPr>
        <w:tabs>
          <w:tab w:val="left" w:pos="720"/>
          <w:tab w:val="left" w:pos="1440"/>
          <w:tab w:val="left" w:pos="2160"/>
        </w:tabs>
        <w:ind w:left="2160" w:hanging="720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a.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u w:val="single"/>
        </w:rPr>
        <w:t>Description of Reporting Forms</w:t>
      </w:r>
    </w:p>
    <w:p w:rsidR="0035248E" w:rsidRDefault="00EE5B78">
      <w:pPr>
        <w:ind w:left="21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We mail report forms to </w:t>
      </w:r>
      <w:r w:rsidR="00DC5CC1">
        <w:rPr>
          <w:rFonts w:ascii="Calibri" w:hAnsi="Calibri"/>
          <w:sz w:val="24"/>
          <w:szCs w:val="24"/>
        </w:rPr>
        <w:t xml:space="preserve">approximately </w:t>
      </w:r>
      <w:r>
        <w:rPr>
          <w:rFonts w:ascii="Calibri" w:hAnsi="Calibri"/>
          <w:sz w:val="24"/>
          <w:szCs w:val="24"/>
        </w:rPr>
        <w:t xml:space="preserve">50,000 manufacturing establishments.  </w:t>
      </w:r>
    </w:p>
    <w:p w:rsidR="00C04533" w:rsidRDefault="00EE5B7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:rsidR="00EE5B78" w:rsidRDefault="00EE5B78" w:rsidP="004746DD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410"/>
          <w:tab w:val="right" w:leader="do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4746DD">
        <w:rPr>
          <w:rFonts w:ascii="Calibri" w:hAnsi="Calibri"/>
          <w:sz w:val="24"/>
          <w:szCs w:val="24"/>
        </w:rPr>
        <w:t>b</w:t>
      </w:r>
      <w:r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u w:val="single"/>
        </w:rPr>
        <w:t>Sampling Methodology</w:t>
      </w:r>
    </w:p>
    <w:p w:rsidR="00EE5B78" w:rsidRDefault="00EE5B78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410"/>
          <w:tab w:val="right" w:leader="do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992B63">
        <w:rPr>
          <w:rFonts w:ascii="Calibri" w:hAnsi="Calibri"/>
          <w:sz w:val="24"/>
          <w:szCs w:val="24"/>
        </w:rPr>
        <w:t xml:space="preserve">The 2014 </w:t>
      </w:r>
      <w:r w:rsidR="00620FD1">
        <w:rPr>
          <w:rFonts w:ascii="Calibri" w:hAnsi="Calibri"/>
          <w:sz w:val="24"/>
          <w:szCs w:val="24"/>
        </w:rPr>
        <w:t xml:space="preserve">ASM sample </w:t>
      </w:r>
      <w:r w:rsidR="006C5085">
        <w:rPr>
          <w:rFonts w:ascii="Calibri" w:hAnsi="Calibri"/>
          <w:sz w:val="24"/>
          <w:szCs w:val="24"/>
        </w:rPr>
        <w:t>was selected from a sampling</w:t>
      </w:r>
      <w:r w:rsidR="00620FD1">
        <w:rPr>
          <w:rFonts w:ascii="Calibri" w:hAnsi="Calibri"/>
          <w:sz w:val="24"/>
          <w:szCs w:val="24"/>
        </w:rPr>
        <w:t xml:space="preserve"> frame that was constructed</w:t>
      </w:r>
      <w:r w:rsidR="00992B63" w:rsidRPr="00992B63">
        <w:rPr>
          <w:rFonts w:ascii="Calibri" w:hAnsi="Calibri"/>
          <w:sz w:val="24"/>
          <w:szCs w:val="24"/>
        </w:rPr>
        <w:t xml:space="preserve"> from the Manufacturing Sector of the 2012 Eco</w:t>
      </w:r>
      <w:r w:rsidR="00AE6EF3">
        <w:rPr>
          <w:rFonts w:ascii="Calibri" w:hAnsi="Calibri"/>
          <w:sz w:val="24"/>
          <w:szCs w:val="24"/>
        </w:rPr>
        <w:t>nomic Census. The sample is</w:t>
      </w:r>
      <w:r w:rsidR="00992B63" w:rsidRPr="00992B63">
        <w:rPr>
          <w:rFonts w:ascii="Calibri" w:hAnsi="Calibri"/>
          <w:sz w:val="24"/>
          <w:szCs w:val="24"/>
        </w:rPr>
        <w:t xml:space="preserve"> supplemented annually to include new establishments in the Manufacturing Sector.  This sample will be used through reference year 2018.  Below is an overview of the sample design.</w:t>
      </w:r>
    </w:p>
    <w:p w:rsidR="00EE5B78" w:rsidRDefault="00EE5B78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410"/>
          <w:tab w:val="right" w:leader="do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libri" w:hAnsi="Calibri"/>
          <w:sz w:val="24"/>
          <w:szCs w:val="24"/>
        </w:rPr>
      </w:pPr>
    </w:p>
    <w:p w:rsidR="00E35300" w:rsidRDefault="002F29B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410"/>
          <w:tab w:val="right" w:leader="do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</w:t>
      </w:r>
      <w:r w:rsidR="002363D4">
        <w:rPr>
          <w:rFonts w:ascii="Calibri" w:hAnsi="Calibri"/>
          <w:sz w:val="24"/>
          <w:szCs w:val="24"/>
        </w:rPr>
        <w:t xml:space="preserve">2014 ASM </w:t>
      </w:r>
      <w:r w:rsidR="006C5085">
        <w:rPr>
          <w:rFonts w:ascii="Calibri" w:hAnsi="Calibri"/>
          <w:sz w:val="24"/>
          <w:szCs w:val="24"/>
        </w:rPr>
        <w:t>sampling</w:t>
      </w:r>
      <w:r>
        <w:rPr>
          <w:rFonts w:ascii="Calibri" w:hAnsi="Calibri"/>
          <w:sz w:val="24"/>
          <w:szCs w:val="24"/>
        </w:rPr>
        <w:t xml:space="preserve"> frame was first </w:t>
      </w:r>
      <w:r w:rsidRPr="002F29BF">
        <w:rPr>
          <w:rFonts w:ascii="Calibri" w:hAnsi="Calibri"/>
          <w:sz w:val="24"/>
          <w:szCs w:val="24"/>
        </w:rPr>
        <w:t xml:space="preserve">partitioned into mail and nonmail </w:t>
      </w:r>
      <w:r w:rsidRPr="002F29BF">
        <w:rPr>
          <w:rFonts w:ascii="Calibri" w:hAnsi="Calibri"/>
          <w:sz w:val="24"/>
          <w:szCs w:val="24"/>
        </w:rPr>
        <w:lastRenderedPageBreak/>
        <w:t xml:space="preserve">strata.  Within each of the 364 </w:t>
      </w:r>
      <w:r w:rsidR="00AE024D">
        <w:rPr>
          <w:rFonts w:ascii="Calibri" w:hAnsi="Calibri"/>
          <w:sz w:val="24"/>
          <w:szCs w:val="24"/>
        </w:rPr>
        <w:t>North American Industry Classification System (</w:t>
      </w:r>
      <w:r w:rsidRPr="002F29BF">
        <w:rPr>
          <w:rFonts w:ascii="Calibri" w:hAnsi="Calibri"/>
          <w:sz w:val="24"/>
          <w:szCs w:val="24"/>
        </w:rPr>
        <w:t>NAICS</w:t>
      </w:r>
      <w:r w:rsidR="00AE024D">
        <w:rPr>
          <w:rFonts w:ascii="Calibri" w:hAnsi="Calibri"/>
          <w:sz w:val="24"/>
          <w:szCs w:val="24"/>
        </w:rPr>
        <w:t>)</w:t>
      </w:r>
      <w:r w:rsidRPr="002F29BF">
        <w:rPr>
          <w:rFonts w:ascii="Calibri" w:hAnsi="Calibri"/>
          <w:sz w:val="24"/>
          <w:szCs w:val="24"/>
        </w:rPr>
        <w:t xml:space="preserve"> industries, small and medium-sized s</w:t>
      </w:r>
      <w:r w:rsidR="00AE024D">
        <w:rPr>
          <w:rFonts w:ascii="Calibri" w:hAnsi="Calibri"/>
          <w:sz w:val="24"/>
          <w:szCs w:val="24"/>
        </w:rPr>
        <w:t>ingle-location companies were</w:t>
      </w:r>
      <w:r w:rsidRPr="002F29BF">
        <w:rPr>
          <w:rFonts w:ascii="Calibri" w:hAnsi="Calibri"/>
          <w:sz w:val="24"/>
          <w:szCs w:val="24"/>
        </w:rPr>
        <w:t xml:space="preserve"> identified and defined as the nonmail component.  Establishments comprising the remaining portion, including all establishments of m</w:t>
      </w:r>
      <w:r w:rsidR="00AE024D">
        <w:rPr>
          <w:rFonts w:ascii="Calibri" w:hAnsi="Calibri"/>
          <w:sz w:val="24"/>
          <w:szCs w:val="24"/>
        </w:rPr>
        <w:t>ulti-location companies, were</w:t>
      </w:r>
      <w:r w:rsidR="006C5085">
        <w:rPr>
          <w:rFonts w:ascii="Calibri" w:hAnsi="Calibri"/>
          <w:sz w:val="24"/>
          <w:szCs w:val="24"/>
        </w:rPr>
        <w:t xml:space="preserve"> defined as the sampling</w:t>
      </w:r>
      <w:r w:rsidRPr="002F29BF">
        <w:rPr>
          <w:rFonts w:ascii="Calibri" w:hAnsi="Calibri"/>
          <w:sz w:val="24"/>
          <w:szCs w:val="24"/>
        </w:rPr>
        <w:t xml:space="preserve"> frame.</w:t>
      </w:r>
    </w:p>
    <w:p w:rsidR="00E35300" w:rsidRDefault="00E35300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410"/>
          <w:tab w:val="right" w:leader="do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/>
        <w:rPr>
          <w:rFonts w:ascii="Calibri" w:hAnsi="Calibri"/>
          <w:sz w:val="24"/>
          <w:szCs w:val="24"/>
        </w:rPr>
      </w:pPr>
    </w:p>
    <w:p w:rsidR="00EE5B78" w:rsidRDefault="00E35300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410"/>
          <w:tab w:val="right" w:leader="do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/>
        <w:rPr>
          <w:rFonts w:ascii="Calibri" w:hAnsi="Calibri"/>
          <w:sz w:val="24"/>
          <w:szCs w:val="24"/>
        </w:rPr>
      </w:pPr>
      <w:r w:rsidRPr="00E35300">
        <w:rPr>
          <w:rFonts w:ascii="Calibri" w:hAnsi="Calibri"/>
          <w:sz w:val="24"/>
          <w:szCs w:val="24"/>
        </w:rPr>
        <w:t>On the samp</w:t>
      </w:r>
      <w:r w:rsidR="001F4F06">
        <w:rPr>
          <w:rFonts w:ascii="Calibri" w:hAnsi="Calibri"/>
          <w:sz w:val="24"/>
          <w:szCs w:val="24"/>
        </w:rPr>
        <w:t>ling</w:t>
      </w:r>
      <w:r>
        <w:rPr>
          <w:rFonts w:ascii="Calibri" w:hAnsi="Calibri"/>
          <w:sz w:val="24"/>
          <w:szCs w:val="24"/>
        </w:rPr>
        <w:t xml:space="preserve"> frame, establishments that met specified criteria were</w:t>
      </w:r>
      <w:r w:rsidRPr="00E35300">
        <w:rPr>
          <w:rFonts w:ascii="Calibri" w:hAnsi="Calibri"/>
          <w:sz w:val="24"/>
          <w:szCs w:val="24"/>
        </w:rPr>
        <w:t xml:space="preserve"> selected</w:t>
      </w:r>
      <w:r>
        <w:rPr>
          <w:rFonts w:ascii="Calibri" w:hAnsi="Calibri"/>
          <w:sz w:val="24"/>
          <w:szCs w:val="24"/>
        </w:rPr>
        <w:t xml:space="preserve"> in the sample with certainty.  A</w:t>
      </w:r>
      <w:r w:rsidRPr="00E35300">
        <w:rPr>
          <w:rFonts w:ascii="Calibri" w:hAnsi="Calibri"/>
          <w:sz w:val="24"/>
          <w:szCs w:val="24"/>
        </w:rPr>
        <w:t xml:space="preserve">n independent sample </w:t>
      </w:r>
      <w:r>
        <w:rPr>
          <w:rFonts w:ascii="Calibri" w:hAnsi="Calibri"/>
          <w:sz w:val="24"/>
          <w:szCs w:val="24"/>
        </w:rPr>
        <w:t xml:space="preserve">was selected </w:t>
      </w:r>
      <w:r w:rsidRPr="00E35300">
        <w:rPr>
          <w:rFonts w:ascii="Calibri" w:hAnsi="Calibri"/>
          <w:sz w:val="24"/>
          <w:szCs w:val="24"/>
        </w:rPr>
        <w:t>within each of the 3</w:t>
      </w:r>
      <w:r>
        <w:rPr>
          <w:rFonts w:ascii="Calibri" w:hAnsi="Calibri"/>
          <w:sz w:val="24"/>
          <w:szCs w:val="24"/>
        </w:rPr>
        <w:t xml:space="preserve">64 NAICS industries.  This </w:t>
      </w:r>
      <w:r w:rsidRPr="00E35300">
        <w:rPr>
          <w:rFonts w:ascii="Calibri" w:hAnsi="Calibri"/>
          <w:sz w:val="24"/>
          <w:szCs w:val="24"/>
        </w:rPr>
        <w:t>allow</w:t>
      </w:r>
      <w:r>
        <w:rPr>
          <w:rFonts w:ascii="Calibri" w:hAnsi="Calibri"/>
          <w:sz w:val="24"/>
          <w:szCs w:val="24"/>
        </w:rPr>
        <w:t>s</w:t>
      </w:r>
      <w:r w:rsidRPr="00E35300">
        <w:rPr>
          <w:rFonts w:ascii="Calibri" w:hAnsi="Calibri"/>
          <w:sz w:val="24"/>
          <w:szCs w:val="24"/>
        </w:rPr>
        <w:t xml:space="preserve"> optimization of the probabilities of selection within ea</w:t>
      </w:r>
      <w:r>
        <w:rPr>
          <w:rFonts w:ascii="Calibri" w:hAnsi="Calibri"/>
          <w:sz w:val="24"/>
          <w:szCs w:val="24"/>
        </w:rPr>
        <w:t xml:space="preserve">ch industry, which </w:t>
      </w:r>
      <w:r w:rsidRPr="00E35300">
        <w:rPr>
          <w:rFonts w:ascii="Calibri" w:hAnsi="Calibri"/>
          <w:sz w:val="24"/>
          <w:szCs w:val="24"/>
        </w:rPr>
        <w:t>improve</w:t>
      </w:r>
      <w:r>
        <w:rPr>
          <w:rFonts w:ascii="Calibri" w:hAnsi="Calibri"/>
          <w:sz w:val="24"/>
          <w:szCs w:val="24"/>
        </w:rPr>
        <w:t>s</w:t>
      </w:r>
      <w:r w:rsidRPr="00E35300">
        <w:rPr>
          <w:rFonts w:ascii="Calibri" w:hAnsi="Calibri"/>
          <w:sz w:val="24"/>
          <w:szCs w:val="24"/>
        </w:rPr>
        <w:t xml:space="preserve"> the representativeness and reliability of the survey estimates.  Within each i</w:t>
      </w:r>
      <w:r>
        <w:rPr>
          <w:rFonts w:ascii="Calibri" w:hAnsi="Calibri"/>
          <w:sz w:val="24"/>
          <w:szCs w:val="24"/>
        </w:rPr>
        <w:t xml:space="preserve">ndustry, each establishment was initially </w:t>
      </w:r>
      <w:r w:rsidRPr="00E35300">
        <w:rPr>
          <w:rFonts w:ascii="Calibri" w:hAnsi="Calibri"/>
          <w:sz w:val="24"/>
          <w:szCs w:val="24"/>
        </w:rPr>
        <w:t>assigned multiple probabiliti</w:t>
      </w:r>
      <w:r>
        <w:rPr>
          <w:rFonts w:ascii="Calibri" w:hAnsi="Calibri"/>
          <w:sz w:val="24"/>
          <w:szCs w:val="24"/>
        </w:rPr>
        <w:t>es.  These probabilities were</w:t>
      </w:r>
      <w:r w:rsidRPr="00E35300">
        <w:rPr>
          <w:rFonts w:ascii="Calibri" w:hAnsi="Calibri"/>
          <w:sz w:val="24"/>
          <w:szCs w:val="24"/>
        </w:rPr>
        <w:t xml:space="preserve"> based on the establishment’s relative importance within the industry that it is classified and the set of produ</w:t>
      </w:r>
      <w:r>
        <w:rPr>
          <w:rFonts w:ascii="Calibri" w:hAnsi="Calibri"/>
          <w:sz w:val="24"/>
          <w:szCs w:val="24"/>
        </w:rPr>
        <w:t>ct classes that it produces</w:t>
      </w:r>
      <w:r w:rsidRPr="00E35300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 xml:space="preserve">as well as </w:t>
      </w:r>
      <w:r w:rsidRPr="00E35300">
        <w:rPr>
          <w:rFonts w:ascii="Calibri" w:hAnsi="Calibri"/>
          <w:sz w:val="24"/>
          <w:szCs w:val="24"/>
        </w:rPr>
        <w:t>the target reliability constraints defined by the sur</w:t>
      </w:r>
      <w:r>
        <w:rPr>
          <w:rFonts w:ascii="Calibri" w:hAnsi="Calibri"/>
          <w:sz w:val="24"/>
          <w:szCs w:val="24"/>
        </w:rPr>
        <w:t xml:space="preserve">vey manager.  </w:t>
      </w:r>
      <w:r w:rsidRPr="00E35300">
        <w:rPr>
          <w:rFonts w:ascii="Calibri" w:hAnsi="Calibri"/>
          <w:sz w:val="24"/>
          <w:szCs w:val="24"/>
        </w:rPr>
        <w:t>For sample selection purposes, the establishme</w:t>
      </w:r>
      <w:r>
        <w:rPr>
          <w:rFonts w:ascii="Calibri" w:hAnsi="Calibri"/>
          <w:sz w:val="24"/>
          <w:szCs w:val="24"/>
        </w:rPr>
        <w:t xml:space="preserve">nt’s maximum probability was used to </w:t>
      </w:r>
      <w:r w:rsidRPr="00E35300">
        <w:rPr>
          <w:rFonts w:ascii="Calibri" w:hAnsi="Calibri"/>
          <w:sz w:val="24"/>
          <w:szCs w:val="24"/>
        </w:rPr>
        <w:t>ensure that target</w:t>
      </w:r>
      <w:r>
        <w:rPr>
          <w:rFonts w:ascii="Calibri" w:hAnsi="Calibri"/>
          <w:sz w:val="24"/>
          <w:szCs w:val="24"/>
        </w:rPr>
        <w:t xml:space="preserve"> reliability constraints were</w:t>
      </w:r>
      <w:r w:rsidRPr="00E35300">
        <w:rPr>
          <w:rFonts w:ascii="Calibri" w:hAnsi="Calibri"/>
          <w:sz w:val="24"/>
          <w:szCs w:val="24"/>
        </w:rPr>
        <w:t xml:space="preserve"> satisfied.</w:t>
      </w:r>
    </w:p>
    <w:p w:rsidR="00CE5267" w:rsidRDefault="00CE5267" w:rsidP="00981666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410"/>
          <w:tab w:val="right" w:leader="do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libri" w:hAnsi="Calibri"/>
          <w:sz w:val="24"/>
          <w:szCs w:val="24"/>
        </w:rPr>
      </w:pPr>
    </w:p>
    <w:p w:rsidR="00EE5B78" w:rsidRDefault="00851D74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410"/>
          <w:tab w:val="right" w:leader="do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</w:t>
      </w:r>
      <w:r w:rsidR="00EE5B78">
        <w:rPr>
          <w:rFonts w:ascii="Calibri" w:hAnsi="Calibri"/>
          <w:sz w:val="24"/>
          <w:szCs w:val="24"/>
        </w:rPr>
        <w:t>.</w:t>
      </w:r>
      <w:r w:rsidR="00EE5B78">
        <w:rPr>
          <w:rFonts w:ascii="Calibri" w:hAnsi="Calibri"/>
          <w:sz w:val="24"/>
          <w:szCs w:val="24"/>
        </w:rPr>
        <w:tab/>
      </w:r>
      <w:r w:rsidR="00EE5B78">
        <w:rPr>
          <w:rFonts w:ascii="Calibri" w:hAnsi="Calibri"/>
          <w:sz w:val="24"/>
          <w:szCs w:val="24"/>
          <w:u w:val="single"/>
        </w:rPr>
        <w:t>Estimating Procedures</w:t>
      </w:r>
      <w:r w:rsidR="00EE5B78">
        <w:rPr>
          <w:rFonts w:ascii="Calibri" w:hAnsi="Calibri"/>
          <w:sz w:val="24"/>
          <w:szCs w:val="24"/>
        </w:rPr>
        <w:t xml:space="preserve">   </w:t>
      </w:r>
    </w:p>
    <w:p w:rsidR="00C04533" w:rsidRDefault="00A9488A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410"/>
          <w:tab w:val="right" w:leader="do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Weighted estimates</w:t>
      </w:r>
      <w:r w:rsidR="00053164">
        <w:rPr>
          <w:rFonts w:ascii="Calibri" w:hAnsi="Calibri"/>
          <w:sz w:val="24"/>
          <w:szCs w:val="24"/>
        </w:rPr>
        <w:t xml:space="preserve"> will be produced in which an establishment’s tab</w:t>
      </w:r>
      <w:r w:rsidR="00A66A0F">
        <w:rPr>
          <w:rFonts w:ascii="Calibri" w:hAnsi="Calibri"/>
          <w:sz w:val="24"/>
          <w:szCs w:val="24"/>
        </w:rPr>
        <w:t>ulation weight will be</w:t>
      </w:r>
      <w:r w:rsidR="00053164">
        <w:rPr>
          <w:rFonts w:ascii="Calibri" w:hAnsi="Calibri"/>
          <w:sz w:val="24"/>
          <w:szCs w:val="24"/>
        </w:rPr>
        <w:t xml:space="preserve"> based on the produ</w:t>
      </w:r>
      <w:r w:rsidR="0052321F">
        <w:rPr>
          <w:rFonts w:ascii="Calibri" w:hAnsi="Calibri"/>
          <w:sz w:val="24"/>
          <w:szCs w:val="24"/>
        </w:rPr>
        <w:t>ct of three component weights.</w:t>
      </w:r>
      <w:r w:rsidR="00A66A0F">
        <w:rPr>
          <w:rFonts w:ascii="Calibri" w:hAnsi="Calibri"/>
          <w:sz w:val="24"/>
          <w:szCs w:val="24"/>
        </w:rPr>
        <w:t xml:space="preserve">  The first component weight will be the</w:t>
      </w:r>
      <w:r w:rsidR="005711C2">
        <w:rPr>
          <w:rFonts w:ascii="Calibri" w:hAnsi="Calibri"/>
          <w:sz w:val="24"/>
          <w:szCs w:val="24"/>
        </w:rPr>
        <w:t xml:space="preserve"> sample weight for the 2015</w:t>
      </w:r>
      <w:r w:rsidR="0052321F" w:rsidRPr="0052321F">
        <w:rPr>
          <w:rFonts w:ascii="Calibri" w:hAnsi="Calibri"/>
          <w:sz w:val="24"/>
          <w:szCs w:val="24"/>
        </w:rPr>
        <w:t xml:space="preserve"> ASM mail</w:t>
      </w:r>
      <w:r w:rsidR="00990432">
        <w:rPr>
          <w:rFonts w:ascii="Calibri" w:hAnsi="Calibri"/>
          <w:sz w:val="24"/>
          <w:szCs w:val="24"/>
        </w:rPr>
        <w:t>-</w:t>
      </w:r>
      <w:r w:rsidR="0052321F" w:rsidRPr="0052321F">
        <w:rPr>
          <w:rFonts w:ascii="Calibri" w:hAnsi="Calibri"/>
          <w:sz w:val="24"/>
          <w:szCs w:val="24"/>
        </w:rPr>
        <w:t>out sample.</w:t>
      </w:r>
      <w:r w:rsidR="0052321F">
        <w:rPr>
          <w:rFonts w:ascii="Calibri" w:hAnsi="Calibri"/>
          <w:sz w:val="24"/>
          <w:szCs w:val="24"/>
        </w:rPr>
        <w:t xml:space="preserve">  The second component weight </w:t>
      </w:r>
      <w:r w:rsidR="00A66A0F">
        <w:rPr>
          <w:rFonts w:ascii="Calibri" w:hAnsi="Calibri"/>
          <w:sz w:val="24"/>
          <w:szCs w:val="24"/>
        </w:rPr>
        <w:t>will be</w:t>
      </w:r>
      <w:r w:rsidR="0052321F">
        <w:rPr>
          <w:rFonts w:ascii="Calibri" w:hAnsi="Calibri"/>
          <w:sz w:val="24"/>
          <w:szCs w:val="24"/>
        </w:rPr>
        <w:t xml:space="preserve"> a</w:t>
      </w:r>
      <w:r w:rsidR="00B56AA1">
        <w:rPr>
          <w:rFonts w:ascii="Calibri" w:hAnsi="Calibri"/>
          <w:sz w:val="24"/>
          <w:szCs w:val="24"/>
        </w:rPr>
        <w:t xml:space="preserve">n </w:t>
      </w:r>
      <w:r w:rsidR="00420238">
        <w:rPr>
          <w:rFonts w:ascii="Calibri" w:hAnsi="Calibri"/>
          <w:sz w:val="24"/>
          <w:szCs w:val="24"/>
        </w:rPr>
        <w:t xml:space="preserve">industry-level </w:t>
      </w:r>
      <w:r w:rsidR="0052321F">
        <w:rPr>
          <w:rFonts w:ascii="Calibri" w:hAnsi="Calibri"/>
          <w:sz w:val="24"/>
          <w:szCs w:val="24"/>
        </w:rPr>
        <w:t>un</w:t>
      </w:r>
      <w:r w:rsidR="004F0A7F">
        <w:rPr>
          <w:rFonts w:ascii="Calibri" w:hAnsi="Calibri"/>
          <w:sz w:val="24"/>
          <w:szCs w:val="24"/>
        </w:rPr>
        <w:t>it nonresponse adjustment factor</w:t>
      </w:r>
      <w:r w:rsidR="0052321F">
        <w:rPr>
          <w:rFonts w:ascii="Calibri" w:hAnsi="Calibri"/>
          <w:sz w:val="24"/>
          <w:szCs w:val="24"/>
        </w:rPr>
        <w:t xml:space="preserve">, </w:t>
      </w:r>
      <w:r w:rsidR="00814963">
        <w:rPr>
          <w:rFonts w:ascii="Calibri" w:hAnsi="Calibri"/>
          <w:sz w:val="24"/>
          <w:szCs w:val="24"/>
        </w:rPr>
        <w:t xml:space="preserve">which will be based on unweighted establishment counts </w:t>
      </w:r>
      <w:r w:rsidR="00055A46">
        <w:rPr>
          <w:rFonts w:ascii="Calibri" w:hAnsi="Calibri"/>
          <w:sz w:val="24"/>
          <w:szCs w:val="24"/>
        </w:rPr>
        <w:t xml:space="preserve">from the 2015 MOPS </w:t>
      </w:r>
      <w:r w:rsidR="0072014C">
        <w:rPr>
          <w:rFonts w:ascii="Calibri" w:hAnsi="Calibri"/>
          <w:sz w:val="24"/>
          <w:szCs w:val="24"/>
        </w:rPr>
        <w:t xml:space="preserve">and 2015 ASM mail-out sample.  This adjustment factor </w:t>
      </w:r>
      <w:r w:rsidR="00814963">
        <w:rPr>
          <w:rFonts w:ascii="Calibri" w:hAnsi="Calibri"/>
          <w:sz w:val="24"/>
          <w:szCs w:val="24"/>
        </w:rPr>
        <w:t xml:space="preserve">will incorporate random noise </w:t>
      </w:r>
      <w:r w:rsidR="0052321F">
        <w:rPr>
          <w:rFonts w:ascii="Calibri" w:hAnsi="Calibri"/>
          <w:sz w:val="24"/>
          <w:szCs w:val="24"/>
        </w:rPr>
        <w:t>for self-representing establishments</w:t>
      </w:r>
      <w:r w:rsidR="00020FC2">
        <w:rPr>
          <w:rFonts w:ascii="Calibri" w:hAnsi="Calibri"/>
          <w:sz w:val="24"/>
          <w:szCs w:val="24"/>
        </w:rPr>
        <w:t xml:space="preserve"> to prevent data disclosures on the </w:t>
      </w:r>
      <w:r w:rsidR="00736806">
        <w:rPr>
          <w:rFonts w:ascii="Calibri" w:hAnsi="Calibri"/>
          <w:sz w:val="24"/>
          <w:szCs w:val="24"/>
        </w:rPr>
        <w:t xml:space="preserve">2015 MOPS </w:t>
      </w:r>
      <w:r w:rsidR="00020FC2">
        <w:rPr>
          <w:rFonts w:ascii="Calibri" w:hAnsi="Calibri"/>
          <w:sz w:val="24"/>
          <w:szCs w:val="24"/>
        </w:rPr>
        <w:t>public-use micro data file</w:t>
      </w:r>
      <w:r w:rsidR="0052321F">
        <w:rPr>
          <w:rFonts w:ascii="Calibri" w:hAnsi="Calibri"/>
          <w:sz w:val="24"/>
          <w:szCs w:val="24"/>
        </w:rPr>
        <w:t>.</w:t>
      </w:r>
      <w:r w:rsidR="00B56AA1">
        <w:rPr>
          <w:rFonts w:ascii="Calibri" w:hAnsi="Calibri"/>
          <w:sz w:val="24"/>
          <w:szCs w:val="24"/>
        </w:rPr>
        <w:t xml:space="preserve">  The third component weight </w:t>
      </w:r>
      <w:r w:rsidR="00A66A0F">
        <w:rPr>
          <w:rFonts w:ascii="Calibri" w:hAnsi="Calibri"/>
          <w:sz w:val="24"/>
          <w:szCs w:val="24"/>
        </w:rPr>
        <w:t>will be</w:t>
      </w:r>
      <w:r w:rsidR="00B56AA1">
        <w:rPr>
          <w:rFonts w:ascii="Calibri" w:hAnsi="Calibri"/>
          <w:sz w:val="24"/>
          <w:szCs w:val="24"/>
        </w:rPr>
        <w:t xml:space="preserve"> a</w:t>
      </w:r>
      <w:r w:rsidR="00420238">
        <w:rPr>
          <w:rFonts w:ascii="Calibri" w:hAnsi="Calibri"/>
          <w:sz w:val="24"/>
          <w:szCs w:val="24"/>
        </w:rPr>
        <w:t>n industry-level</w:t>
      </w:r>
      <w:r w:rsidR="00B56AA1">
        <w:rPr>
          <w:rFonts w:ascii="Calibri" w:hAnsi="Calibri"/>
          <w:sz w:val="24"/>
          <w:szCs w:val="24"/>
        </w:rPr>
        <w:t xml:space="preserve"> calibration factor, which </w:t>
      </w:r>
      <w:r w:rsidR="00736806">
        <w:rPr>
          <w:rFonts w:ascii="Calibri" w:hAnsi="Calibri"/>
          <w:sz w:val="24"/>
          <w:szCs w:val="24"/>
        </w:rPr>
        <w:t xml:space="preserve">will </w:t>
      </w:r>
      <w:r w:rsidR="00E535A3">
        <w:rPr>
          <w:rFonts w:ascii="Calibri" w:hAnsi="Calibri"/>
          <w:sz w:val="24"/>
          <w:szCs w:val="24"/>
        </w:rPr>
        <w:t>be based on</w:t>
      </w:r>
      <w:r w:rsidR="00B56AA1">
        <w:rPr>
          <w:rFonts w:ascii="Calibri" w:hAnsi="Calibri"/>
          <w:sz w:val="24"/>
          <w:szCs w:val="24"/>
        </w:rPr>
        <w:t xml:space="preserve"> weighted </w:t>
      </w:r>
      <w:r w:rsidR="00420238">
        <w:rPr>
          <w:rFonts w:ascii="Calibri" w:hAnsi="Calibri"/>
          <w:sz w:val="24"/>
          <w:szCs w:val="24"/>
        </w:rPr>
        <w:t>establishment counts</w:t>
      </w:r>
      <w:r w:rsidR="00B56AA1">
        <w:rPr>
          <w:rFonts w:ascii="Calibri" w:hAnsi="Calibri"/>
          <w:sz w:val="24"/>
          <w:szCs w:val="24"/>
        </w:rPr>
        <w:t xml:space="preserve"> </w:t>
      </w:r>
      <w:r w:rsidR="005711C2">
        <w:rPr>
          <w:rFonts w:ascii="Calibri" w:hAnsi="Calibri"/>
          <w:sz w:val="24"/>
          <w:szCs w:val="24"/>
        </w:rPr>
        <w:t xml:space="preserve">from the </w:t>
      </w:r>
      <w:r w:rsidR="006717EE">
        <w:rPr>
          <w:rFonts w:ascii="Calibri" w:hAnsi="Calibri"/>
          <w:sz w:val="24"/>
          <w:szCs w:val="24"/>
        </w:rPr>
        <w:t xml:space="preserve">2015 MOPS and </w:t>
      </w:r>
      <w:r w:rsidR="005711C2">
        <w:rPr>
          <w:rFonts w:ascii="Calibri" w:hAnsi="Calibri"/>
          <w:sz w:val="24"/>
          <w:szCs w:val="24"/>
        </w:rPr>
        <w:t>2015</w:t>
      </w:r>
      <w:r w:rsidR="00B56AA1">
        <w:rPr>
          <w:rFonts w:ascii="Calibri" w:hAnsi="Calibri"/>
          <w:sz w:val="24"/>
          <w:szCs w:val="24"/>
        </w:rPr>
        <w:t xml:space="preserve"> ASM </w:t>
      </w:r>
      <w:r w:rsidR="00122811">
        <w:rPr>
          <w:rFonts w:ascii="Calibri" w:hAnsi="Calibri"/>
          <w:sz w:val="24"/>
          <w:szCs w:val="24"/>
        </w:rPr>
        <w:t xml:space="preserve">mail-out </w:t>
      </w:r>
      <w:r w:rsidR="00B56AA1">
        <w:rPr>
          <w:rFonts w:ascii="Calibri" w:hAnsi="Calibri"/>
          <w:sz w:val="24"/>
          <w:szCs w:val="24"/>
        </w:rPr>
        <w:t>sample.</w:t>
      </w:r>
    </w:p>
    <w:p w:rsidR="00EE5B78" w:rsidRDefault="00EE5B78" w:rsidP="00E463A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410"/>
          <w:tab w:val="right" w:leader="do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libri" w:hAnsi="Calibri"/>
          <w:sz w:val="24"/>
          <w:szCs w:val="24"/>
        </w:rPr>
      </w:pPr>
    </w:p>
    <w:p w:rsidR="00EE5B78" w:rsidRDefault="00EE5B78">
      <w:pPr>
        <w:tabs>
          <w:tab w:val="left" w:pos="720"/>
          <w:tab w:val="left" w:pos="1440"/>
        </w:tabs>
        <w:ind w:left="1440" w:hanging="144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</w:rPr>
        <w:tab/>
      </w:r>
      <w:r>
        <w:rPr>
          <w:rFonts w:ascii="Calibri" w:hAnsi="Calibri"/>
          <w:b/>
          <w:bCs/>
          <w:sz w:val="24"/>
          <w:szCs w:val="24"/>
        </w:rPr>
        <w:t>3.</w:t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  <w:u w:val="single"/>
        </w:rPr>
        <w:t>Methods to Maximize Response</w:t>
      </w:r>
    </w:p>
    <w:p w:rsidR="00EE5B78" w:rsidRDefault="00EE5B78">
      <w:pPr>
        <w:rPr>
          <w:rFonts w:ascii="Calibri" w:hAnsi="Calibri"/>
          <w:sz w:val="24"/>
          <w:szCs w:val="24"/>
        </w:rPr>
      </w:pPr>
    </w:p>
    <w:p w:rsidR="00EE5B78" w:rsidRPr="002E1DAF" w:rsidRDefault="00EE5B78">
      <w:pPr>
        <w:tabs>
          <w:tab w:val="left" w:pos="720"/>
          <w:tab w:val="left" w:pos="1440"/>
          <w:tab w:val="left" w:pos="2160"/>
        </w:tabs>
        <w:ind w:left="2160" w:hanging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a.</w:t>
      </w:r>
      <w:r>
        <w:rPr>
          <w:rFonts w:ascii="Calibri" w:hAnsi="Calibri"/>
          <w:sz w:val="24"/>
          <w:szCs w:val="24"/>
        </w:rPr>
        <w:tab/>
      </w:r>
      <w:r w:rsidRPr="002E1DAF">
        <w:rPr>
          <w:rFonts w:ascii="Calibri" w:hAnsi="Calibri"/>
          <w:sz w:val="24"/>
          <w:szCs w:val="24"/>
          <w:u w:val="single"/>
        </w:rPr>
        <w:t>Follow-up Procedures</w:t>
      </w:r>
    </w:p>
    <w:p w:rsidR="00EE5B78" w:rsidRDefault="00EE5B78">
      <w:pPr>
        <w:ind w:left="2160"/>
        <w:rPr>
          <w:rFonts w:ascii="Calibri" w:hAnsi="Calibri"/>
          <w:sz w:val="24"/>
          <w:szCs w:val="24"/>
        </w:rPr>
      </w:pPr>
      <w:r w:rsidRPr="002E1DAF">
        <w:rPr>
          <w:rFonts w:ascii="Calibri" w:hAnsi="Calibri"/>
          <w:sz w:val="24"/>
          <w:szCs w:val="24"/>
        </w:rPr>
        <w:t xml:space="preserve">We follow up delinquent establishments </w:t>
      </w:r>
      <w:r w:rsidR="00AA02C7">
        <w:rPr>
          <w:rFonts w:ascii="Calibri" w:hAnsi="Calibri"/>
          <w:sz w:val="24"/>
          <w:szCs w:val="24"/>
        </w:rPr>
        <w:t>with the following:</w:t>
      </w:r>
    </w:p>
    <w:p w:rsidR="00AA02C7" w:rsidRDefault="00AA02C7">
      <w:pPr>
        <w:ind w:left="2160"/>
        <w:rPr>
          <w:rFonts w:ascii="Calibri" w:hAnsi="Calibri"/>
          <w:sz w:val="24"/>
          <w:szCs w:val="24"/>
        </w:rPr>
      </w:pPr>
    </w:p>
    <w:p w:rsidR="00AA02C7" w:rsidRDefault="00AA02C7">
      <w:pPr>
        <w:ind w:left="21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Due date reminder letter – Approximately 1 month after mailing</w:t>
      </w:r>
    </w:p>
    <w:p w:rsidR="00512055" w:rsidRDefault="00512055">
      <w:pPr>
        <w:ind w:left="2160"/>
        <w:rPr>
          <w:rFonts w:ascii="Calibri" w:hAnsi="Calibri"/>
          <w:sz w:val="24"/>
          <w:szCs w:val="24"/>
        </w:rPr>
      </w:pPr>
    </w:p>
    <w:p w:rsidR="00AA02C7" w:rsidRDefault="00AA02C7">
      <w:pPr>
        <w:ind w:left="21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1</w:t>
      </w:r>
      <w:r w:rsidRPr="002E1DAF">
        <w:rPr>
          <w:rFonts w:ascii="Calibri" w:hAnsi="Calibri"/>
          <w:sz w:val="24"/>
          <w:szCs w:val="24"/>
          <w:vertAlign w:val="superscript"/>
        </w:rPr>
        <w:t>st</w:t>
      </w:r>
      <w:r>
        <w:rPr>
          <w:rFonts w:ascii="Calibri" w:hAnsi="Calibri"/>
          <w:sz w:val="24"/>
          <w:szCs w:val="24"/>
        </w:rPr>
        <w:t xml:space="preserve"> follow-</w:t>
      </w:r>
      <w:r w:rsidR="00512055">
        <w:rPr>
          <w:rFonts w:ascii="Calibri" w:hAnsi="Calibri"/>
          <w:sz w:val="24"/>
          <w:szCs w:val="24"/>
        </w:rPr>
        <w:t xml:space="preserve">up letter – Approximately </w:t>
      </w:r>
      <w:r>
        <w:rPr>
          <w:rFonts w:ascii="Calibri" w:hAnsi="Calibri"/>
          <w:sz w:val="24"/>
          <w:szCs w:val="24"/>
        </w:rPr>
        <w:t>2 weeks after due date</w:t>
      </w:r>
    </w:p>
    <w:p w:rsidR="00512055" w:rsidRDefault="00512055">
      <w:pPr>
        <w:ind w:left="2160"/>
        <w:rPr>
          <w:rFonts w:ascii="Calibri" w:hAnsi="Calibri"/>
          <w:sz w:val="24"/>
          <w:szCs w:val="24"/>
        </w:rPr>
      </w:pPr>
    </w:p>
    <w:p w:rsidR="00AA02C7" w:rsidRDefault="00AA02C7">
      <w:pPr>
        <w:ind w:left="21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</w:t>
      </w:r>
      <w:r w:rsidRPr="002E1DAF">
        <w:rPr>
          <w:rFonts w:ascii="Calibri" w:hAnsi="Calibri"/>
          <w:sz w:val="24"/>
          <w:szCs w:val="24"/>
          <w:vertAlign w:val="superscript"/>
        </w:rPr>
        <w:t>nd</w:t>
      </w:r>
      <w:r>
        <w:rPr>
          <w:rFonts w:ascii="Calibri" w:hAnsi="Calibri"/>
          <w:sz w:val="24"/>
          <w:szCs w:val="24"/>
        </w:rPr>
        <w:t xml:space="preserve"> follow-up letter – Approximately </w:t>
      </w:r>
      <w:r w:rsidR="00512055">
        <w:rPr>
          <w:rFonts w:ascii="Calibri" w:hAnsi="Calibri"/>
          <w:sz w:val="24"/>
          <w:szCs w:val="24"/>
        </w:rPr>
        <w:t>1 month after 1</w:t>
      </w:r>
      <w:r w:rsidR="00512055" w:rsidRPr="002E1DAF">
        <w:rPr>
          <w:rFonts w:ascii="Calibri" w:hAnsi="Calibri"/>
          <w:sz w:val="24"/>
          <w:szCs w:val="24"/>
          <w:vertAlign w:val="superscript"/>
        </w:rPr>
        <w:t>st</w:t>
      </w:r>
      <w:r w:rsidR="00512055">
        <w:rPr>
          <w:rFonts w:ascii="Calibri" w:hAnsi="Calibri"/>
          <w:sz w:val="24"/>
          <w:szCs w:val="24"/>
        </w:rPr>
        <w:t xml:space="preserve"> follow-up</w:t>
      </w:r>
      <w:r w:rsidR="007F4AB6">
        <w:rPr>
          <w:rFonts w:ascii="Calibri" w:hAnsi="Calibri"/>
          <w:sz w:val="24"/>
          <w:szCs w:val="24"/>
        </w:rPr>
        <w:t>. Note – the same letter will be used for both the 1</w:t>
      </w:r>
      <w:r w:rsidR="007F4AB6" w:rsidRPr="007F4AB6">
        <w:rPr>
          <w:rFonts w:ascii="Calibri" w:hAnsi="Calibri"/>
          <w:sz w:val="24"/>
          <w:szCs w:val="24"/>
          <w:vertAlign w:val="superscript"/>
        </w:rPr>
        <w:t>st</w:t>
      </w:r>
      <w:r w:rsidR="007F4AB6">
        <w:rPr>
          <w:rFonts w:ascii="Calibri" w:hAnsi="Calibri"/>
          <w:sz w:val="24"/>
          <w:szCs w:val="24"/>
        </w:rPr>
        <w:t xml:space="preserve"> and 2</w:t>
      </w:r>
      <w:r w:rsidR="007F4AB6" w:rsidRPr="007F4AB6">
        <w:rPr>
          <w:rFonts w:ascii="Calibri" w:hAnsi="Calibri"/>
          <w:sz w:val="24"/>
          <w:szCs w:val="24"/>
          <w:vertAlign w:val="superscript"/>
        </w:rPr>
        <w:t>nd</w:t>
      </w:r>
      <w:r w:rsidR="007F4AB6">
        <w:rPr>
          <w:rFonts w:ascii="Calibri" w:hAnsi="Calibri"/>
          <w:sz w:val="24"/>
          <w:szCs w:val="24"/>
        </w:rPr>
        <w:t xml:space="preserve"> follow-ups. </w:t>
      </w:r>
    </w:p>
    <w:p w:rsidR="00EE5B78" w:rsidRDefault="00EE5B78">
      <w:pPr>
        <w:rPr>
          <w:rFonts w:ascii="Calibri" w:hAnsi="Calibri"/>
          <w:sz w:val="24"/>
          <w:szCs w:val="24"/>
        </w:rPr>
      </w:pPr>
    </w:p>
    <w:p w:rsidR="00EE5B78" w:rsidRDefault="00EE5B78">
      <w:pPr>
        <w:numPr>
          <w:ilvl w:val="0"/>
          <w:numId w:val="6"/>
        </w:numPr>
        <w:tabs>
          <w:tab w:val="left" w:pos="720"/>
          <w:tab w:val="left" w:pos="1440"/>
        </w:tabs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Estimating for Missing Data</w:t>
      </w:r>
    </w:p>
    <w:p w:rsidR="00EE5B78" w:rsidRDefault="00D53F76">
      <w:pPr>
        <w:tabs>
          <w:tab w:val="left" w:pos="720"/>
          <w:tab w:val="left" w:pos="1440"/>
          <w:tab w:val="left" w:pos="2160"/>
        </w:tabs>
        <w:ind w:left="2160"/>
        <w:rPr>
          <w:rFonts w:ascii="Calibri" w:hAnsi="Calibri"/>
          <w:sz w:val="24"/>
          <w:szCs w:val="24"/>
        </w:rPr>
      </w:pPr>
      <w:r w:rsidRPr="00D53F76">
        <w:rPr>
          <w:rFonts w:ascii="Calibri" w:hAnsi="Calibri"/>
          <w:sz w:val="24"/>
          <w:szCs w:val="24"/>
        </w:rPr>
        <w:t xml:space="preserve">Unit nonresponse will be handled in estimation </w:t>
      </w:r>
      <w:r w:rsidR="00C632C3">
        <w:rPr>
          <w:rFonts w:ascii="Calibri" w:hAnsi="Calibri"/>
          <w:sz w:val="24"/>
          <w:szCs w:val="24"/>
        </w:rPr>
        <w:t>by adjusting weighted reported data</w:t>
      </w:r>
      <w:r w:rsidR="00EE5B78">
        <w:rPr>
          <w:rFonts w:ascii="Calibri" w:hAnsi="Calibri"/>
          <w:sz w:val="24"/>
          <w:szCs w:val="24"/>
        </w:rPr>
        <w:t>.</w:t>
      </w:r>
      <w:r w:rsidR="00851DF0">
        <w:rPr>
          <w:rFonts w:ascii="Calibri" w:hAnsi="Calibri"/>
          <w:sz w:val="24"/>
          <w:szCs w:val="24"/>
        </w:rPr>
        <w:t xml:space="preserve">  While no estimation for missing data is pl</w:t>
      </w:r>
      <w:r w:rsidR="008B0A95">
        <w:rPr>
          <w:rFonts w:ascii="Calibri" w:hAnsi="Calibri"/>
          <w:sz w:val="24"/>
          <w:szCs w:val="24"/>
        </w:rPr>
        <w:t>anned</w:t>
      </w:r>
      <w:r>
        <w:rPr>
          <w:rFonts w:ascii="Calibri" w:hAnsi="Calibri"/>
          <w:sz w:val="24"/>
          <w:szCs w:val="24"/>
        </w:rPr>
        <w:t xml:space="preserve">, </w:t>
      </w:r>
      <w:r w:rsidR="00CD254E">
        <w:rPr>
          <w:rFonts w:ascii="Calibri" w:hAnsi="Calibri"/>
          <w:sz w:val="24"/>
          <w:szCs w:val="24"/>
        </w:rPr>
        <w:t>this is subject to change, depending on the results of research using reported data from the 2010 and 2015 MOPS.</w:t>
      </w:r>
    </w:p>
    <w:p w:rsidR="00EE5B78" w:rsidRDefault="00EE5B7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:rsidR="00EE5B78" w:rsidRDefault="00EE5B78">
      <w:pPr>
        <w:tabs>
          <w:tab w:val="left" w:pos="720"/>
          <w:tab w:val="left" w:pos="1440"/>
          <w:tab w:val="left" w:pos="2160"/>
        </w:tabs>
        <w:ind w:left="2160" w:hanging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c.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u w:val="single"/>
        </w:rPr>
        <w:t>Reliability</w:t>
      </w:r>
    </w:p>
    <w:p w:rsidR="00EE5B78" w:rsidRDefault="00EA13EC" w:rsidP="00851D74">
      <w:pPr>
        <w:ind w:left="2160"/>
        <w:rPr>
          <w:rFonts w:ascii="Calibri" w:hAnsi="Calibri"/>
          <w:sz w:val="24"/>
          <w:szCs w:val="24"/>
        </w:rPr>
      </w:pPr>
      <w:r w:rsidRPr="00EA13EC">
        <w:rPr>
          <w:rFonts w:ascii="Calibri" w:hAnsi="Calibri"/>
          <w:sz w:val="24"/>
          <w:szCs w:val="24"/>
        </w:rPr>
        <w:t>The estimates developed from the survey are apt to differ somewhat from the results of</w:t>
      </w:r>
      <w:r w:rsidR="006C5085">
        <w:rPr>
          <w:rFonts w:ascii="Calibri" w:hAnsi="Calibri"/>
          <w:sz w:val="24"/>
          <w:szCs w:val="24"/>
        </w:rPr>
        <w:t xml:space="preserve"> a complete enumeration of the sampling frame conducted under</w:t>
      </w:r>
      <w:r w:rsidRPr="00EA13EC">
        <w:rPr>
          <w:rFonts w:ascii="Calibri" w:hAnsi="Calibri"/>
          <w:sz w:val="24"/>
          <w:szCs w:val="24"/>
        </w:rPr>
        <w:t xml:space="preserve"> the same conditions as the sample survey.  We </w:t>
      </w:r>
      <w:r w:rsidR="006C5085">
        <w:rPr>
          <w:rFonts w:ascii="Calibri" w:hAnsi="Calibri"/>
          <w:sz w:val="24"/>
          <w:szCs w:val="24"/>
        </w:rPr>
        <w:t xml:space="preserve">will </w:t>
      </w:r>
      <w:r w:rsidRPr="00EA13EC">
        <w:rPr>
          <w:rFonts w:ascii="Calibri" w:hAnsi="Calibri"/>
          <w:sz w:val="24"/>
          <w:szCs w:val="24"/>
        </w:rPr>
        <w:t>provide estimates of the magnitude of the sampling errors -- the differences between the estimates obtained and the results theoretically obtained from a com</w:t>
      </w:r>
      <w:r w:rsidR="006C5085">
        <w:rPr>
          <w:rFonts w:ascii="Calibri" w:hAnsi="Calibri"/>
          <w:sz w:val="24"/>
          <w:szCs w:val="24"/>
        </w:rPr>
        <w:t>parable enumeration of the sampling frame</w:t>
      </w:r>
      <w:r w:rsidRPr="00EA13EC">
        <w:rPr>
          <w:rFonts w:ascii="Calibri" w:hAnsi="Calibri"/>
          <w:sz w:val="24"/>
          <w:szCs w:val="24"/>
        </w:rPr>
        <w:t xml:space="preserve"> -- by the standard errors of the estimates </w:t>
      </w:r>
      <w:r w:rsidR="006C5085">
        <w:rPr>
          <w:rFonts w:ascii="Calibri" w:hAnsi="Calibri"/>
          <w:sz w:val="24"/>
          <w:szCs w:val="24"/>
        </w:rPr>
        <w:t>that will be published with the corresponding estimates</w:t>
      </w:r>
      <w:r w:rsidR="00184AAF">
        <w:rPr>
          <w:rFonts w:ascii="Calibri" w:hAnsi="Calibri"/>
          <w:sz w:val="24"/>
          <w:szCs w:val="24"/>
        </w:rPr>
        <w:t>.</w:t>
      </w:r>
      <w:r w:rsidR="003A50E6">
        <w:rPr>
          <w:rFonts w:ascii="Calibri" w:hAnsi="Calibri"/>
          <w:sz w:val="24"/>
          <w:szCs w:val="24"/>
        </w:rPr>
        <w:t xml:space="preserve">  Also, information will be provided on </w:t>
      </w:r>
      <w:r w:rsidR="00184AAF">
        <w:rPr>
          <w:rFonts w:ascii="Calibri" w:hAnsi="Calibri"/>
          <w:sz w:val="24"/>
          <w:szCs w:val="24"/>
        </w:rPr>
        <w:t xml:space="preserve">the 2015 MOPS public-use micro data </w:t>
      </w:r>
      <w:r w:rsidR="003A50E6">
        <w:rPr>
          <w:rFonts w:ascii="Calibri" w:hAnsi="Calibri"/>
          <w:sz w:val="24"/>
          <w:szCs w:val="24"/>
        </w:rPr>
        <w:t xml:space="preserve">file </w:t>
      </w:r>
      <w:r w:rsidR="00184AAF">
        <w:rPr>
          <w:rFonts w:ascii="Calibri" w:hAnsi="Calibri"/>
          <w:sz w:val="24"/>
          <w:szCs w:val="24"/>
        </w:rPr>
        <w:t>so that d</w:t>
      </w:r>
      <w:r w:rsidR="003A50E6">
        <w:rPr>
          <w:rFonts w:ascii="Calibri" w:hAnsi="Calibri"/>
          <w:sz w:val="24"/>
          <w:szCs w:val="24"/>
        </w:rPr>
        <w:t xml:space="preserve">ata users may calculate </w:t>
      </w:r>
      <w:r w:rsidR="004C400A">
        <w:rPr>
          <w:rFonts w:ascii="Calibri" w:hAnsi="Calibri"/>
          <w:sz w:val="24"/>
          <w:szCs w:val="24"/>
        </w:rPr>
        <w:t xml:space="preserve">estimated </w:t>
      </w:r>
      <w:r w:rsidR="00184AAF">
        <w:rPr>
          <w:rFonts w:ascii="Calibri" w:hAnsi="Calibri"/>
          <w:sz w:val="24"/>
          <w:szCs w:val="24"/>
        </w:rPr>
        <w:t>measures of sampling variability for</w:t>
      </w:r>
      <w:r w:rsidR="003A50E6">
        <w:rPr>
          <w:rFonts w:ascii="Calibri" w:hAnsi="Calibri"/>
          <w:sz w:val="24"/>
          <w:szCs w:val="24"/>
        </w:rPr>
        <w:t xml:space="preserve"> weighted estimates produced from the file</w:t>
      </w:r>
      <w:r w:rsidR="00184AAF">
        <w:rPr>
          <w:rFonts w:ascii="Calibri" w:hAnsi="Calibri"/>
          <w:sz w:val="24"/>
          <w:szCs w:val="24"/>
        </w:rPr>
        <w:t>.</w:t>
      </w:r>
    </w:p>
    <w:p w:rsidR="00EE5B78" w:rsidRDefault="00EE5B78">
      <w:pPr>
        <w:rPr>
          <w:rFonts w:ascii="Calibri" w:hAnsi="Calibri"/>
          <w:sz w:val="24"/>
          <w:szCs w:val="24"/>
        </w:rPr>
      </w:pPr>
    </w:p>
    <w:p w:rsidR="00EE5B78" w:rsidRDefault="00EE5B78">
      <w:pPr>
        <w:tabs>
          <w:tab w:val="left" w:pos="720"/>
          <w:tab w:val="left" w:pos="1440"/>
        </w:tabs>
        <w:ind w:left="1440" w:hanging="144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>4.</w:t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  <w:u w:val="single"/>
        </w:rPr>
        <w:t>Testing of Procedures</w:t>
      </w:r>
    </w:p>
    <w:p w:rsidR="00220589" w:rsidRDefault="00220589" w:rsidP="00220589">
      <w:pPr>
        <w:rPr>
          <w:rFonts w:ascii="Calibri" w:hAnsi="Calibri"/>
          <w:sz w:val="24"/>
          <w:szCs w:val="24"/>
        </w:rPr>
      </w:pPr>
    </w:p>
    <w:p w:rsidR="00220589" w:rsidRPr="009B717D" w:rsidRDefault="00220589" w:rsidP="007803C2">
      <w:pPr>
        <w:ind w:left="2160"/>
        <w:rPr>
          <w:rFonts w:asciiTheme="minorHAnsi" w:hAnsiTheme="minorHAnsi"/>
          <w:sz w:val="24"/>
          <w:szCs w:val="24"/>
        </w:rPr>
      </w:pPr>
      <w:r w:rsidRPr="009B717D">
        <w:rPr>
          <w:rFonts w:asciiTheme="minorHAnsi" w:hAnsiTheme="minorHAnsi"/>
          <w:sz w:val="24"/>
          <w:szCs w:val="24"/>
        </w:rPr>
        <w:t xml:space="preserve">The Census Bureau conducted multiple rounds of cognitive testing on the 2015 MOPS collection instrument. </w:t>
      </w:r>
      <w:r>
        <w:rPr>
          <w:rFonts w:asciiTheme="minorHAnsi" w:hAnsiTheme="minorHAnsi"/>
          <w:sz w:val="24"/>
          <w:szCs w:val="24"/>
        </w:rPr>
        <w:t xml:space="preserve">First, the </w:t>
      </w:r>
      <w:r w:rsidRPr="009B717D">
        <w:rPr>
          <w:rFonts w:asciiTheme="minorHAnsi" w:hAnsiTheme="minorHAnsi"/>
          <w:sz w:val="24"/>
          <w:szCs w:val="24"/>
        </w:rPr>
        <w:t xml:space="preserve">Census </w:t>
      </w:r>
      <w:r>
        <w:rPr>
          <w:rFonts w:asciiTheme="minorHAnsi" w:hAnsiTheme="minorHAnsi"/>
          <w:sz w:val="24"/>
          <w:szCs w:val="24"/>
        </w:rPr>
        <w:t xml:space="preserve">Bureau </w:t>
      </w:r>
      <w:r w:rsidRPr="009B717D">
        <w:rPr>
          <w:rFonts w:asciiTheme="minorHAnsi" w:hAnsiTheme="minorHAnsi"/>
          <w:sz w:val="24"/>
          <w:szCs w:val="24"/>
        </w:rPr>
        <w:t xml:space="preserve">tested the form with 18 businesses in Detroit (MI), Houston (TX), and the Washington D.C. metro areas in order to refine the new 2015 MOPS </w:t>
      </w:r>
      <w:r w:rsidRPr="009B717D">
        <w:rPr>
          <w:rFonts w:ascii="Calibri" w:hAnsi="Calibri"/>
          <w:sz w:val="24"/>
          <w:szCs w:val="24"/>
        </w:rPr>
        <w:t>Data and Decision Making and Uncertainty</w:t>
      </w:r>
      <w:r w:rsidRPr="009B717D">
        <w:rPr>
          <w:rFonts w:asciiTheme="minorHAnsi" w:hAnsiTheme="minorHAnsi"/>
          <w:sz w:val="24"/>
          <w:szCs w:val="24"/>
        </w:rPr>
        <w:t xml:space="preserve"> modules. </w:t>
      </w:r>
    </w:p>
    <w:p w:rsidR="00220589" w:rsidRPr="009B717D" w:rsidRDefault="00220589" w:rsidP="00220589">
      <w:pPr>
        <w:ind w:left="720"/>
        <w:rPr>
          <w:rFonts w:asciiTheme="minorHAnsi" w:hAnsiTheme="minorHAnsi"/>
          <w:sz w:val="24"/>
          <w:szCs w:val="24"/>
        </w:rPr>
      </w:pPr>
    </w:p>
    <w:p w:rsidR="00220589" w:rsidRDefault="00220589" w:rsidP="007803C2">
      <w:pPr>
        <w:ind w:left="2160"/>
        <w:rPr>
          <w:rFonts w:asciiTheme="minorHAnsi" w:hAnsiTheme="minorHAnsi"/>
          <w:sz w:val="24"/>
          <w:szCs w:val="24"/>
        </w:rPr>
      </w:pPr>
      <w:r w:rsidRPr="009B717D">
        <w:rPr>
          <w:rFonts w:asciiTheme="minorHAnsi" w:hAnsiTheme="minorHAnsi"/>
          <w:sz w:val="24"/>
          <w:szCs w:val="24"/>
        </w:rPr>
        <w:t xml:space="preserve">Further, </w:t>
      </w:r>
      <w:r>
        <w:rPr>
          <w:rFonts w:asciiTheme="minorHAnsi" w:hAnsiTheme="minorHAnsi"/>
          <w:sz w:val="24"/>
          <w:szCs w:val="24"/>
        </w:rPr>
        <w:t xml:space="preserve">The </w:t>
      </w:r>
      <w:r w:rsidRPr="009B717D">
        <w:rPr>
          <w:rFonts w:asciiTheme="minorHAnsi" w:hAnsiTheme="minorHAnsi"/>
          <w:sz w:val="24"/>
          <w:szCs w:val="24"/>
        </w:rPr>
        <w:t xml:space="preserve">Census </w:t>
      </w:r>
      <w:r>
        <w:rPr>
          <w:rFonts w:asciiTheme="minorHAnsi" w:hAnsiTheme="minorHAnsi"/>
          <w:sz w:val="24"/>
          <w:szCs w:val="24"/>
        </w:rPr>
        <w:t xml:space="preserve">Bureau </w:t>
      </w:r>
      <w:r w:rsidRPr="009B717D">
        <w:rPr>
          <w:rFonts w:asciiTheme="minorHAnsi" w:hAnsiTheme="minorHAnsi"/>
          <w:sz w:val="24"/>
          <w:szCs w:val="24"/>
        </w:rPr>
        <w:t>intends to</w:t>
      </w:r>
      <w:r>
        <w:rPr>
          <w:rFonts w:asciiTheme="minorHAnsi" w:hAnsiTheme="minorHAnsi"/>
          <w:sz w:val="24"/>
          <w:szCs w:val="24"/>
        </w:rPr>
        <w:t xml:space="preserve"> conduct</w:t>
      </w:r>
      <w:r w:rsidRPr="009B717D">
        <w:rPr>
          <w:rFonts w:asciiTheme="minorHAnsi" w:hAnsiTheme="minorHAnsi"/>
          <w:sz w:val="24"/>
          <w:szCs w:val="24"/>
        </w:rPr>
        <w:t xml:space="preserve"> a second round of cognitive testing with 20 businesses in Bos</w:t>
      </w:r>
      <w:r w:rsidR="000E0AF7">
        <w:rPr>
          <w:rFonts w:asciiTheme="minorHAnsi" w:hAnsiTheme="minorHAnsi"/>
          <w:sz w:val="24"/>
          <w:szCs w:val="24"/>
        </w:rPr>
        <w:t xml:space="preserve">ton (MA) and San Francisco (CA). </w:t>
      </w:r>
      <w:r>
        <w:rPr>
          <w:rFonts w:asciiTheme="minorHAnsi" w:hAnsiTheme="minorHAnsi"/>
          <w:sz w:val="24"/>
          <w:szCs w:val="24"/>
        </w:rPr>
        <w:t xml:space="preserve">The </w:t>
      </w:r>
      <w:r w:rsidRPr="009B717D">
        <w:rPr>
          <w:rFonts w:asciiTheme="minorHAnsi" w:hAnsiTheme="minorHAnsi"/>
          <w:sz w:val="24"/>
          <w:szCs w:val="24"/>
        </w:rPr>
        <w:t xml:space="preserve">Census </w:t>
      </w:r>
      <w:r>
        <w:rPr>
          <w:rFonts w:asciiTheme="minorHAnsi" w:hAnsiTheme="minorHAnsi"/>
          <w:sz w:val="24"/>
          <w:szCs w:val="24"/>
        </w:rPr>
        <w:t xml:space="preserve">Bureau </w:t>
      </w:r>
      <w:r w:rsidRPr="009B717D">
        <w:rPr>
          <w:rFonts w:asciiTheme="minorHAnsi" w:hAnsiTheme="minorHAnsi"/>
          <w:sz w:val="24"/>
          <w:szCs w:val="24"/>
        </w:rPr>
        <w:t xml:space="preserve">wants to review the new instructions that resulted from the first round of cognitive testing. </w:t>
      </w:r>
      <w:bookmarkStart w:id="0" w:name="_GoBack"/>
      <w:bookmarkEnd w:id="0"/>
      <w:r w:rsidRPr="009B717D">
        <w:rPr>
          <w:rFonts w:asciiTheme="minorHAnsi" w:hAnsiTheme="minorHAnsi"/>
          <w:sz w:val="24"/>
          <w:szCs w:val="24"/>
        </w:rPr>
        <w:t xml:space="preserve">While </w:t>
      </w:r>
      <w:r w:rsidR="007803C2">
        <w:rPr>
          <w:rFonts w:asciiTheme="minorHAnsi" w:hAnsiTheme="minorHAnsi"/>
          <w:sz w:val="24"/>
          <w:szCs w:val="24"/>
        </w:rPr>
        <w:t xml:space="preserve">the </w:t>
      </w:r>
      <w:r w:rsidRPr="009B717D">
        <w:rPr>
          <w:rFonts w:asciiTheme="minorHAnsi" w:hAnsiTheme="minorHAnsi"/>
          <w:sz w:val="24"/>
          <w:szCs w:val="24"/>
        </w:rPr>
        <w:t>Census</w:t>
      </w:r>
      <w:r w:rsidR="007803C2">
        <w:rPr>
          <w:rFonts w:asciiTheme="minorHAnsi" w:hAnsiTheme="minorHAnsi"/>
          <w:sz w:val="24"/>
          <w:szCs w:val="24"/>
        </w:rPr>
        <w:t xml:space="preserve"> Bureau</w:t>
      </w:r>
      <w:r w:rsidRPr="009B717D">
        <w:rPr>
          <w:rFonts w:asciiTheme="minorHAnsi" w:hAnsiTheme="minorHAnsi"/>
          <w:sz w:val="24"/>
          <w:szCs w:val="24"/>
        </w:rPr>
        <w:t xml:space="preserve"> does not foresee significant instrument or burden changes resulting from the second round of cognitive testing,</w:t>
      </w:r>
      <w:r w:rsidR="007803C2">
        <w:rPr>
          <w:rFonts w:asciiTheme="minorHAnsi" w:hAnsiTheme="minorHAnsi"/>
          <w:sz w:val="24"/>
          <w:szCs w:val="24"/>
        </w:rPr>
        <w:t xml:space="preserve"> t</w:t>
      </w:r>
      <w:r>
        <w:rPr>
          <w:rFonts w:asciiTheme="minorHAnsi" w:hAnsiTheme="minorHAnsi"/>
          <w:sz w:val="24"/>
          <w:szCs w:val="24"/>
        </w:rPr>
        <w:t xml:space="preserve">he Census Bureau might observe a lack of clarity on a </w:t>
      </w:r>
      <w:r w:rsidR="007803C2">
        <w:rPr>
          <w:rFonts w:asciiTheme="minorHAnsi" w:hAnsiTheme="minorHAnsi"/>
          <w:sz w:val="24"/>
          <w:szCs w:val="24"/>
        </w:rPr>
        <w:t>given question that could lead t</w:t>
      </w:r>
      <w:r>
        <w:rPr>
          <w:rFonts w:asciiTheme="minorHAnsi" w:hAnsiTheme="minorHAnsi"/>
          <w:sz w:val="24"/>
          <w:szCs w:val="24"/>
        </w:rPr>
        <w:t>he Census Bureau to apply less weight to a response w</w:t>
      </w:r>
      <w:r w:rsidR="007803C2">
        <w:rPr>
          <w:rFonts w:asciiTheme="minorHAnsi" w:hAnsiTheme="minorHAnsi"/>
          <w:sz w:val="24"/>
          <w:szCs w:val="24"/>
        </w:rPr>
        <w:t>hile</w:t>
      </w:r>
      <w:r>
        <w:rPr>
          <w:rFonts w:asciiTheme="minorHAnsi" w:hAnsiTheme="minorHAnsi"/>
          <w:sz w:val="24"/>
          <w:szCs w:val="24"/>
        </w:rPr>
        <w:t xml:space="preserve"> the collected data is </w:t>
      </w:r>
      <w:r w:rsidRPr="00220589">
        <w:rPr>
          <w:rFonts w:asciiTheme="minorHAnsi" w:hAnsiTheme="minorHAnsi"/>
          <w:sz w:val="24"/>
          <w:szCs w:val="24"/>
        </w:rPr>
        <w:t>analyzed</w:t>
      </w:r>
      <w:r>
        <w:rPr>
          <w:rFonts w:asciiTheme="minorHAnsi" w:hAnsiTheme="minorHAnsi"/>
          <w:sz w:val="24"/>
          <w:szCs w:val="24"/>
        </w:rPr>
        <w:t>.</w:t>
      </w:r>
    </w:p>
    <w:p w:rsidR="00F5371A" w:rsidRDefault="00F5371A" w:rsidP="00220589">
      <w:pPr>
        <w:rPr>
          <w:rFonts w:ascii="Calibri" w:hAnsi="Calibri"/>
          <w:sz w:val="24"/>
          <w:szCs w:val="24"/>
        </w:rPr>
      </w:pPr>
    </w:p>
    <w:p w:rsidR="007803C2" w:rsidRDefault="007803C2" w:rsidP="007803C2">
      <w:pPr>
        <w:ind w:left="21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After the Census Bureau creates the initial electronic MOPS collection </w:t>
      </w:r>
      <w:r w:rsidR="00F41C0C">
        <w:rPr>
          <w:rFonts w:ascii="Calibri" w:hAnsi="Calibri"/>
          <w:sz w:val="24"/>
          <w:szCs w:val="24"/>
        </w:rPr>
        <w:t>instrument</w:t>
      </w:r>
      <w:r>
        <w:rPr>
          <w:rFonts w:ascii="Calibri" w:hAnsi="Calibri"/>
          <w:sz w:val="24"/>
          <w:szCs w:val="24"/>
        </w:rPr>
        <w:t xml:space="preserve">, the Census Bureau will conduct </w:t>
      </w:r>
      <w:r w:rsidR="001369F0">
        <w:rPr>
          <w:rFonts w:ascii="Calibri" w:hAnsi="Calibri"/>
          <w:sz w:val="24"/>
          <w:szCs w:val="24"/>
        </w:rPr>
        <w:t>U</w:t>
      </w:r>
      <w:r>
        <w:rPr>
          <w:rFonts w:ascii="Calibri" w:hAnsi="Calibri"/>
          <w:sz w:val="24"/>
          <w:szCs w:val="24"/>
        </w:rPr>
        <w:t xml:space="preserve">sability testing on the electronic instrument </w:t>
      </w:r>
      <w:r w:rsidR="001369F0">
        <w:rPr>
          <w:rFonts w:ascii="Calibri" w:hAnsi="Calibri"/>
          <w:sz w:val="24"/>
          <w:szCs w:val="24"/>
        </w:rPr>
        <w:t xml:space="preserve">in early 2016 </w:t>
      </w:r>
      <w:r>
        <w:rPr>
          <w:rFonts w:ascii="Calibri" w:hAnsi="Calibri"/>
          <w:sz w:val="24"/>
          <w:szCs w:val="24"/>
        </w:rPr>
        <w:t>in order to ensure the electronic interface is effective and efficient.</w:t>
      </w:r>
    </w:p>
    <w:p w:rsidR="00EE5B78" w:rsidRDefault="00EE5B7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:rsidR="00EE5B78" w:rsidRPr="00CE5267" w:rsidRDefault="00EE5B78" w:rsidP="00CE5267">
      <w:pPr>
        <w:tabs>
          <w:tab w:val="left" w:pos="720"/>
          <w:tab w:val="left" w:pos="1440"/>
        </w:tabs>
        <w:ind w:left="1440" w:hanging="1440"/>
        <w:rPr>
          <w:rFonts w:ascii="Calibri" w:hAnsi="Calibri"/>
          <w:b/>
          <w:sz w:val="24"/>
          <w:szCs w:val="24"/>
          <w:u w:val="single"/>
        </w:rPr>
      </w:pPr>
      <w:r w:rsidRPr="00CE5267">
        <w:rPr>
          <w:rFonts w:ascii="Calibri" w:hAnsi="Calibri"/>
          <w:b/>
          <w:sz w:val="24"/>
          <w:szCs w:val="24"/>
        </w:rPr>
        <w:tab/>
        <w:t>5.</w:t>
      </w:r>
      <w:r w:rsidRPr="00CE5267">
        <w:rPr>
          <w:rFonts w:ascii="Calibri" w:hAnsi="Calibri"/>
          <w:b/>
          <w:sz w:val="24"/>
          <w:szCs w:val="24"/>
        </w:rPr>
        <w:tab/>
      </w:r>
      <w:r w:rsidRPr="00CE5267">
        <w:rPr>
          <w:rFonts w:ascii="Calibri" w:hAnsi="Calibri"/>
          <w:b/>
          <w:sz w:val="24"/>
          <w:szCs w:val="24"/>
          <w:u w:val="single"/>
        </w:rPr>
        <w:t>Contacts for Statistical Aspects and Data Collection</w:t>
      </w:r>
    </w:p>
    <w:p w:rsidR="00CE5267" w:rsidRDefault="00CE5267" w:rsidP="00CE5267">
      <w:pPr>
        <w:tabs>
          <w:tab w:val="left" w:pos="720"/>
          <w:tab w:val="left" w:pos="1440"/>
        </w:tabs>
        <w:ind w:left="1440" w:hanging="1440"/>
        <w:rPr>
          <w:rFonts w:ascii="Calibri" w:hAnsi="Calibri"/>
          <w:sz w:val="24"/>
          <w:szCs w:val="24"/>
        </w:rPr>
      </w:pPr>
    </w:p>
    <w:p w:rsidR="00EE5B78" w:rsidRDefault="00EE5B78" w:rsidP="007803C2">
      <w:pPr>
        <w:ind w:left="201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Mr. </w:t>
      </w:r>
      <w:r w:rsidR="008D5713">
        <w:rPr>
          <w:rFonts w:ascii="Calibri" w:hAnsi="Calibri"/>
          <w:sz w:val="24"/>
          <w:szCs w:val="24"/>
        </w:rPr>
        <w:t>Julius Smith, Jr.</w:t>
      </w:r>
      <w:r>
        <w:rPr>
          <w:rFonts w:ascii="Calibri" w:hAnsi="Calibri"/>
          <w:sz w:val="24"/>
          <w:szCs w:val="24"/>
        </w:rPr>
        <w:t>, Assistant</w:t>
      </w:r>
      <w:r w:rsidR="008D5713">
        <w:rPr>
          <w:rFonts w:ascii="Calibri" w:hAnsi="Calibri"/>
          <w:sz w:val="24"/>
          <w:szCs w:val="24"/>
        </w:rPr>
        <w:t xml:space="preserve"> Division</w:t>
      </w:r>
      <w:r>
        <w:rPr>
          <w:rFonts w:ascii="Calibri" w:hAnsi="Calibri"/>
          <w:sz w:val="24"/>
          <w:szCs w:val="24"/>
        </w:rPr>
        <w:t xml:space="preserve"> Chief </w:t>
      </w:r>
      <w:r w:rsidR="00696EB9">
        <w:rPr>
          <w:rFonts w:ascii="Calibri" w:hAnsi="Calibri"/>
          <w:sz w:val="24"/>
          <w:szCs w:val="24"/>
        </w:rPr>
        <w:t>for the Manufacturing, Mining, and Construction Sectors (</w:t>
      </w:r>
      <w:r w:rsidR="008D5713">
        <w:rPr>
          <w:rFonts w:ascii="Calibri" w:hAnsi="Calibri"/>
          <w:sz w:val="24"/>
          <w:szCs w:val="24"/>
        </w:rPr>
        <w:t>Economy-Wide Statistics</w:t>
      </w:r>
      <w:r>
        <w:rPr>
          <w:rFonts w:ascii="Calibri" w:hAnsi="Calibri"/>
          <w:sz w:val="24"/>
          <w:szCs w:val="24"/>
        </w:rPr>
        <w:t xml:space="preserve"> Division</w:t>
      </w:r>
      <w:r w:rsidR="00696EB9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>, serves as consultant on the collection, analysis, and the dis</w:t>
      </w:r>
      <w:r w:rsidR="00C25C22">
        <w:rPr>
          <w:rFonts w:ascii="Calibri" w:hAnsi="Calibri"/>
          <w:sz w:val="24"/>
          <w:szCs w:val="24"/>
        </w:rPr>
        <w:t>semination of data from the MOPS</w:t>
      </w:r>
      <w:r>
        <w:rPr>
          <w:rFonts w:ascii="Calibri" w:hAnsi="Calibri"/>
          <w:sz w:val="24"/>
          <w:szCs w:val="24"/>
        </w:rPr>
        <w:t>.  He can be reached on</w:t>
      </w:r>
      <w:r w:rsidR="00F37DE5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(301) 763-</w:t>
      </w:r>
      <w:r w:rsidR="008D5713">
        <w:rPr>
          <w:rFonts w:ascii="Calibri" w:hAnsi="Calibri"/>
          <w:sz w:val="24"/>
          <w:szCs w:val="24"/>
        </w:rPr>
        <w:t>7662</w:t>
      </w:r>
      <w:r>
        <w:rPr>
          <w:rFonts w:ascii="Calibri" w:hAnsi="Calibri"/>
          <w:sz w:val="24"/>
          <w:szCs w:val="24"/>
        </w:rPr>
        <w:t>.</w:t>
      </w:r>
    </w:p>
    <w:p w:rsidR="00EE5B78" w:rsidRDefault="00EE5B78">
      <w:pPr>
        <w:rPr>
          <w:rFonts w:ascii="Calibri" w:hAnsi="Calibri"/>
          <w:sz w:val="24"/>
          <w:szCs w:val="24"/>
        </w:rPr>
      </w:pPr>
    </w:p>
    <w:p w:rsidR="00EE5B78" w:rsidRDefault="00EE5B78" w:rsidP="007803C2">
      <w:pPr>
        <w:tabs>
          <w:tab w:val="left" w:pos="720"/>
          <w:tab w:val="left" w:pos="1440"/>
        </w:tabs>
        <w:ind w:left="2016" w:hanging="14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7803C2">
        <w:rPr>
          <w:rFonts w:ascii="Calibri" w:hAnsi="Calibri"/>
          <w:sz w:val="24"/>
          <w:szCs w:val="24"/>
        </w:rPr>
        <w:tab/>
      </w:r>
      <w:r w:rsidR="008D5713">
        <w:rPr>
          <w:rFonts w:ascii="Calibri" w:hAnsi="Calibri"/>
          <w:sz w:val="24"/>
          <w:szCs w:val="24"/>
        </w:rPr>
        <w:t>Ms. Amy Newman</w:t>
      </w:r>
      <w:r w:rsidR="004870C4">
        <w:rPr>
          <w:rFonts w:ascii="Calibri" w:hAnsi="Calibri"/>
          <w:sz w:val="24"/>
          <w:szCs w:val="24"/>
        </w:rPr>
        <w:t>-</w:t>
      </w:r>
      <w:r w:rsidR="008D5713">
        <w:rPr>
          <w:rFonts w:ascii="Calibri" w:hAnsi="Calibri"/>
          <w:sz w:val="24"/>
          <w:szCs w:val="24"/>
        </w:rPr>
        <w:t>Smith</w:t>
      </w:r>
      <w:r>
        <w:rPr>
          <w:rFonts w:ascii="Calibri" w:hAnsi="Calibri"/>
          <w:sz w:val="24"/>
          <w:szCs w:val="24"/>
        </w:rPr>
        <w:t>,</w:t>
      </w:r>
      <w:r w:rsidR="000A1B64">
        <w:rPr>
          <w:rFonts w:ascii="Calibri" w:hAnsi="Calibri"/>
          <w:sz w:val="24"/>
          <w:szCs w:val="24"/>
        </w:rPr>
        <w:t xml:space="preserve"> Methodology Director for Manufacturing, Investment, and Construction Programs</w:t>
      </w:r>
      <w:r w:rsidR="00883071">
        <w:rPr>
          <w:rFonts w:ascii="Calibri" w:hAnsi="Calibri"/>
          <w:sz w:val="24"/>
          <w:szCs w:val="24"/>
        </w:rPr>
        <w:t xml:space="preserve"> </w:t>
      </w:r>
      <w:r w:rsidR="00696EB9">
        <w:rPr>
          <w:rFonts w:ascii="Calibri" w:hAnsi="Calibri"/>
          <w:sz w:val="24"/>
          <w:szCs w:val="24"/>
        </w:rPr>
        <w:t>(</w:t>
      </w:r>
      <w:r w:rsidR="00553CA9">
        <w:rPr>
          <w:rFonts w:ascii="Calibri" w:hAnsi="Calibri"/>
          <w:sz w:val="24"/>
          <w:szCs w:val="24"/>
        </w:rPr>
        <w:t>Economic Statistical Methods Division</w:t>
      </w:r>
      <w:r w:rsidR="00696EB9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>, serves as consultant on the statistical aspects of the MOP</w:t>
      </w:r>
      <w:r w:rsidR="00C25C22"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 xml:space="preserve">.  </w:t>
      </w:r>
      <w:r w:rsidR="008D5713">
        <w:rPr>
          <w:rFonts w:ascii="Calibri" w:hAnsi="Calibri"/>
          <w:sz w:val="24"/>
          <w:szCs w:val="24"/>
        </w:rPr>
        <w:t xml:space="preserve">She </w:t>
      </w:r>
      <w:r>
        <w:rPr>
          <w:rFonts w:ascii="Calibri" w:hAnsi="Calibri"/>
          <w:sz w:val="24"/>
          <w:szCs w:val="24"/>
        </w:rPr>
        <w:t>can be reached on (301) 763-</w:t>
      </w:r>
      <w:r w:rsidR="008D5713">
        <w:rPr>
          <w:rFonts w:ascii="Calibri" w:hAnsi="Calibri"/>
          <w:sz w:val="24"/>
          <w:szCs w:val="24"/>
        </w:rPr>
        <w:t>6595</w:t>
      </w:r>
      <w:r>
        <w:rPr>
          <w:rFonts w:ascii="Calibri" w:hAnsi="Calibri"/>
          <w:sz w:val="24"/>
          <w:szCs w:val="24"/>
        </w:rPr>
        <w:t>.</w:t>
      </w:r>
    </w:p>
    <w:p w:rsidR="00A051D0" w:rsidRDefault="00A051D0">
      <w:pPr>
        <w:rPr>
          <w:rFonts w:ascii="Calibri" w:hAnsi="Calibri"/>
          <w:sz w:val="24"/>
          <w:szCs w:val="24"/>
        </w:rPr>
      </w:pPr>
    </w:p>
    <w:p w:rsidR="00EE5B78" w:rsidRPr="00301653" w:rsidRDefault="00EE5B78">
      <w:pPr>
        <w:rPr>
          <w:rFonts w:ascii="Calibri" w:hAnsi="Calibri"/>
          <w:sz w:val="24"/>
          <w:szCs w:val="24"/>
        </w:rPr>
      </w:pPr>
      <w:r w:rsidRPr="00301653">
        <w:rPr>
          <w:rFonts w:ascii="Calibri" w:hAnsi="Calibri"/>
          <w:sz w:val="24"/>
          <w:szCs w:val="24"/>
        </w:rPr>
        <w:t>Attachments:</w:t>
      </w:r>
    </w:p>
    <w:p w:rsidR="00C45BA0" w:rsidRPr="00301653" w:rsidRDefault="00C45BA0" w:rsidP="00C52EB1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301653">
        <w:rPr>
          <w:rFonts w:asciiTheme="minorHAnsi" w:hAnsiTheme="minorHAnsi" w:cs="Arial"/>
          <w:bCs/>
          <w:sz w:val="24"/>
          <w:szCs w:val="24"/>
          <w:lang w:val="en"/>
        </w:rPr>
        <w:t>Census Bureau Offers First-Ever Large Scale Look a</w:t>
      </w:r>
      <w:r w:rsidR="00C76E87">
        <w:rPr>
          <w:rFonts w:asciiTheme="minorHAnsi" w:hAnsiTheme="minorHAnsi" w:cs="Arial"/>
          <w:bCs/>
          <w:sz w:val="24"/>
          <w:szCs w:val="24"/>
          <w:lang w:val="en"/>
        </w:rPr>
        <w:t>t American Management Practices</w:t>
      </w:r>
    </w:p>
    <w:p w:rsidR="00C52EB1" w:rsidRPr="00301653" w:rsidRDefault="00C52EB1" w:rsidP="00C52EB1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301653">
        <w:rPr>
          <w:rFonts w:ascii="Calibri" w:hAnsi="Calibri"/>
          <w:sz w:val="24"/>
          <w:szCs w:val="24"/>
        </w:rPr>
        <w:t>Letter from George Washington University</w:t>
      </w:r>
      <w:r w:rsidR="00100499" w:rsidRPr="00301653">
        <w:rPr>
          <w:rFonts w:ascii="Calibri" w:hAnsi="Calibri"/>
          <w:sz w:val="24"/>
          <w:szCs w:val="24"/>
        </w:rPr>
        <w:t xml:space="preserve"> and Census Bureau Response</w:t>
      </w:r>
    </w:p>
    <w:p w:rsidR="00C52EB1" w:rsidRPr="00301653" w:rsidRDefault="00C52EB1" w:rsidP="00C52EB1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301653">
        <w:rPr>
          <w:rFonts w:ascii="Calibri" w:hAnsi="Calibri"/>
          <w:sz w:val="24"/>
          <w:szCs w:val="24"/>
        </w:rPr>
        <w:t>Report form</w:t>
      </w:r>
    </w:p>
    <w:p w:rsidR="00C52EB1" w:rsidRPr="00301653" w:rsidRDefault="004B2BC8" w:rsidP="00C52EB1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301653">
        <w:rPr>
          <w:rFonts w:ascii="Calibri" w:hAnsi="Calibri"/>
          <w:sz w:val="24"/>
          <w:szCs w:val="24"/>
        </w:rPr>
        <w:t>Resp</w:t>
      </w:r>
      <w:r w:rsidR="00301653" w:rsidRPr="00301653">
        <w:rPr>
          <w:rFonts w:ascii="Calibri" w:hAnsi="Calibri"/>
          <w:sz w:val="24"/>
          <w:szCs w:val="24"/>
        </w:rPr>
        <w:t>o</w:t>
      </w:r>
      <w:r w:rsidRPr="00301653">
        <w:rPr>
          <w:rFonts w:ascii="Calibri" w:hAnsi="Calibri"/>
          <w:sz w:val="24"/>
          <w:szCs w:val="24"/>
        </w:rPr>
        <w:t>ndent Letters</w:t>
      </w:r>
      <w:r w:rsidR="00C52EB1" w:rsidRPr="00301653">
        <w:rPr>
          <w:rFonts w:ascii="Calibri" w:hAnsi="Calibri"/>
          <w:sz w:val="24"/>
          <w:szCs w:val="24"/>
        </w:rPr>
        <w:t xml:space="preserve"> and Instructions</w:t>
      </w:r>
    </w:p>
    <w:p w:rsidR="00EE5B78" w:rsidRPr="00301653" w:rsidRDefault="004B2BC8" w:rsidP="00FD2B07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301653">
        <w:rPr>
          <w:rFonts w:ascii="Calibri" w:hAnsi="Calibri"/>
          <w:sz w:val="24"/>
          <w:szCs w:val="24"/>
        </w:rPr>
        <w:t xml:space="preserve">Select Screenshots from </w:t>
      </w:r>
      <w:r w:rsidR="00C52EB1" w:rsidRPr="00301653">
        <w:rPr>
          <w:rFonts w:ascii="Calibri" w:hAnsi="Calibri"/>
          <w:sz w:val="24"/>
          <w:szCs w:val="24"/>
        </w:rPr>
        <w:t>Electronic Instrument</w:t>
      </w:r>
    </w:p>
    <w:p w:rsidR="00F85758" w:rsidRDefault="00F85758" w:rsidP="006816AF">
      <w:pPr>
        <w:tabs>
          <w:tab w:val="left" w:pos="360"/>
          <w:tab w:val="left" w:pos="1440"/>
        </w:tabs>
        <w:rPr>
          <w:rFonts w:ascii="Calibri" w:hAnsi="Calibri"/>
          <w:sz w:val="24"/>
          <w:szCs w:val="24"/>
        </w:rPr>
      </w:pPr>
    </w:p>
    <w:sectPr w:rsidR="00F85758" w:rsidSect="00C045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3C2" w:rsidRDefault="007803C2">
      <w:r>
        <w:separator/>
      </w:r>
    </w:p>
  </w:endnote>
  <w:endnote w:type="continuationSeparator" w:id="0">
    <w:p w:rsidR="007803C2" w:rsidRDefault="0078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3C2" w:rsidRDefault="007803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0823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03C2" w:rsidRDefault="007803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0A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803C2" w:rsidRDefault="007803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3C2" w:rsidRDefault="007803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3C2" w:rsidRDefault="007803C2">
      <w:r>
        <w:separator/>
      </w:r>
    </w:p>
  </w:footnote>
  <w:footnote w:type="continuationSeparator" w:id="0">
    <w:p w:rsidR="007803C2" w:rsidRDefault="00780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3C2" w:rsidRDefault="007803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3C2" w:rsidRDefault="007803C2">
    <w:pPr>
      <w:jc w:val="right"/>
      <w:rPr>
        <w:rFonts w:ascii="Calibri" w:hAnsi="Calibri"/>
        <w:b/>
        <w:bCs/>
        <w:sz w:val="32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3C2" w:rsidRDefault="007803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FA085B0"/>
    <w:lvl w:ilvl="0">
      <w:start w:val="1"/>
      <w:numFmt w:val="upperLetter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upperLetter"/>
      <w:suff w:val="nothing"/>
      <w:lvlText w:val="%4."/>
      <w:lvlJc w:val="left"/>
    </w:lvl>
    <w:lvl w:ilvl="4">
      <w:start w:val="1"/>
      <w:numFmt w:val="upperLetter"/>
      <w:suff w:val="nothing"/>
      <w:lvlText w:val="%5."/>
      <w:lvlJc w:val="left"/>
    </w:lvl>
    <w:lvl w:ilvl="5">
      <w:start w:val="1"/>
      <w:numFmt w:val="upperLetter"/>
      <w:pStyle w:val="Heading5"/>
      <w:suff w:val="nothing"/>
      <w:lvlText w:val="%6."/>
      <w:lvlJc w:val="left"/>
    </w:lvl>
    <w:lvl w:ilvl="6">
      <w:start w:val="1"/>
      <w:numFmt w:val="upperLetter"/>
      <w:suff w:val="nothing"/>
      <w:lvlText w:val="%7."/>
      <w:lvlJc w:val="left"/>
    </w:lvl>
    <w:lvl w:ilvl="7">
      <w:start w:val="1"/>
      <w:numFmt w:val="upperLetter"/>
      <w:suff w:val="nothing"/>
      <w:lvlText w:val="%8."/>
      <w:lvlJc w:val="left"/>
    </w:lvl>
    <w:lvl w:ilvl="8">
      <w:start w:val="1"/>
      <w:numFmt w:val="upperLetter"/>
      <w:suff w:val="nothing"/>
      <w:lvlText w:val="%9."/>
      <w:lvlJc w:val="left"/>
    </w:lvl>
  </w:abstractNum>
  <w:abstractNum w:abstractNumId="1">
    <w:nsid w:val="27FE7927"/>
    <w:multiLevelType w:val="hybridMultilevel"/>
    <w:tmpl w:val="945AD75E"/>
    <w:lvl w:ilvl="0" w:tplc="7C5EB81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6294A6B"/>
    <w:multiLevelType w:val="hybridMultilevel"/>
    <w:tmpl w:val="56BE16B6"/>
    <w:lvl w:ilvl="0" w:tplc="873ED36C">
      <w:start w:val="4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EC2FB5"/>
    <w:multiLevelType w:val="hybridMultilevel"/>
    <w:tmpl w:val="47D8AC3E"/>
    <w:lvl w:ilvl="0" w:tplc="A79CA270">
      <w:start w:val="10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4EFB2AAA"/>
    <w:multiLevelType w:val="multilevel"/>
    <w:tmpl w:val="DFBCF0BE"/>
    <w:lvl w:ilvl="0">
      <w:start w:val="10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5">
    <w:nsid w:val="67D23CA5"/>
    <w:multiLevelType w:val="hybridMultilevel"/>
    <w:tmpl w:val="56C402E8"/>
    <w:lvl w:ilvl="0" w:tplc="FAE84E3A">
      <w:start w:val="2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7BB93ED8"/>
    <w:multiLevelType w:val="hybridMultilevel"/>
    <w:tmpl w:val="BC2C9E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F37DE5"/>
    <w:rsid w:val="00020FC2"/>
    <w:rsid w:val="00036511"/>
    <w:rsid w:val="00042D6D"/>
    <w:rsid w:val="000479BF"/>
    <w:rsid w:val="00053164"/>
    <w:rsid w:val="00055A46"/>
    <w:rsid w:val="00073B41"/>
    <w:rsid w:val="00073F08"/>
    <w:rsid w:val="00084822"/>
    <w:rsid w:val="000A1B64"/>
    <w:rsid w:val="000A7E94"/>
    <w:rsid w:val="000B2E5D"/>
    <w:rsid w:val="000C6808"/>
    <w:rsid w:val="000C6A80"/>
    <w:rsid w:val="000E0AF7"/>
    <w:rsid w:val="000F14E3"/>
    <w:rsid w:val="000F5CC0"/>
    <w:rsid w:val="00100499"/>
    <w:rsid w:val="00122811"/>
    <w:rsid w:val="00122C7B"/>
    <w:rsid w:val="00126698"/>
    <w:rsid w:val="001369F0"/>
    <w:rsid w:val="001416D3"/>
    <w:rsid w:val="0017544E"/>
    <w:rsid w:val="001820D5"/>
    <w:rsid w:val="0018454D"/>
    <w:rsid w:val="00184AAF"/>
    <w:rsid w:val="00186FB5"/>
    <w:rsid w:val="001A451D"/>
    <w:rsid w:val="001B2EB9"/>
    <w:rsid w:val="001B6E6A"/>
    <w:rsid w:val="001D4B25"/>
    <w:rsid w:val="001F4F06"/>
    <w:rsid w:val="00213B30"/>
    <w:rsid w:val="00220589"/>
    <w:rsid w:val="0023268A"/>
    <w:rsid w:val="002363D4"/>
    <w:rsid w:val="00240637"/>
    <w:rsid w:val="002648D5"/>
    <w:rsid w:val="00297F48"/>
    <w:rsid w:val="002A1945"/>
    <w:rsid w:val="002A3466"/>
    <w:rsid w:val="002A35A6"/>
    <w:rsid w:val="002C7A58"/>
    <w:rsid w:val="002E0018"/>
    <w:rsid w:val="002E1DAF"/>
    <w:rsid w:val="002E333D"/>
    <w:rsid w:val="002E77B2"/>
    <w:rsid w:val="002F138B"/>
    <w:rsid w:val="002F29BF"/>
    <w:rsid w:val="002F3ACE"/>
    <w:rsid w:val="002F73CE"/>
    <w:rsid w:val="00301653"/>
    <w:rsid w:val="00302B99"/>
    <w:rsid w:val="00307A32"/>
    <w:rsid w:val="003115B2"/>
    <w:rsid w:val="00325F2E"/>
    <w:rsid w:val="003260BD"/>
    <w:rsid w:val="0034058E"/>
    <w:rsid w:val="0035248E"/>
    <w:rsid w:val="0036167A"/>
    <w:rsid w:val="00394B43"/>
    <w:rsid w:val="00395753"/>
    <w:rsid w:val="003A50E6"/>
    <w:rsid w:val="003E39C1"/>
    <w:rsid w:val="00403C81"/>
    <w:rsid w:val="00410372"/>
    <w:rsid w:val="00420238"/>
    <w:rsid w:val="004351D2"/>
    <w:rsid w:val="00446E53"/>
    <w:rsid w:val="0047125F"/>
    <w:rsid w:val="004746DD"/>
    <w:rsid w:val="00474C82"/>
    <w:rsid w:val="00485139"/>
    <w:rsid w:val="004870C4"/>
    <w:rsid w:val="004914D6"/>
    <w:rsid w:val="00492BF9"/>
    <w:rsid w:val="004B09B8"/>
    <w:rsid w:val="004B2BC8"/>
    <w:rsid w:val="004C00D8"/>
    <w:rsid w:val="004C04BF"/>
    <w:rsid w:val="004C400A"/>
    <w:rsid w:val="004D51E1"/>
    <w:rsid w:val="004E1C97"/>
    <w:rsid w:val="004F0A7F"/>
    <w:rsid w:val="00507BDD"/>
    <w:rsid w:val="00512055"/>
    <w:rsid w:val="0052321F"/>
    <w:rsid w:val="0052435C"/>
    <w:rsid w:val="00553CA9"/>
    <w:rsid w:val="00562CA4"/>
    <w:rsid w:val="005711C2"/>
    <w:rsid w:val="00583F9A"/>
    <w:rsid w:val="00593EB2"/>
    <w:rsid w:val="0059655D"/>
    <w:rsid w:val="005A5FA1"/>
    <w:rsid w:val="005A7C2A"/>
    <w:rsid w:val="005B2D4F"/>
    <w:rsid w:val="005F2903"/>
    <w:rsid w:val="00600864"/>
    <w:rsid w:val="0060477D"/>
    <w:rsid w:val="00605EEE"/>
    <w:rsid w:val="00617B31"/>
    <w:rsid w:val="00620FD1"/>
    <w:rsid w:val="006717EE"/>
    <w:rsid w:val="006816AF"/>
    <w:rsid w:val="00696EB9"/>
    <w:rsid w:val="0069701A"/>
    <w:rsid w:val="006A15BB"/>
    <w:rsid w:val="006A2822"/>
    <w:rsid w:val="006B73C1"/>
    <w:rsid w:val="006C5085"/>
    <w:rsid w:val="006C7D20"/>
    <w:rsid w:val="006F04D4"/>
    <w:rsid w:val="00710090"/>
    <w:rsid w:val="0072014C"/>
    <w:rsid w:val="00736806"/>
    <w:rsid w:val="00757D5C"/>
    <w:rsid w:val="00761C33"/>
    <w:rsid w:val="00765C44"/>
    <w:rsid w:val="00772AA7"/>
    <w:rsid w:val="00774771"/>
    <w:rsid w:val="007803C2"/>
    <w:rsid w:val="007A2126"/>
    <w:rsid w:val="007B5D4A"/>
    <w:rsid w:val="007D44B7"/>
    <w:rsid w:val="007F4AB6"/>
    <w:rsid w:val="00814963"/>
    <w:rsid w:val="00851D74"/>
    <w:rsid w:val="00851DF0"/>
    <w:rsid w:val="0087307C"/>
    <w:rsid w:val="00883071"/>
    <w:rsid w:val="00890154"/>
    <w:rsid w:val="008A6530"/>
    <w:rsid w:val="008B0A95"/>
    <w:rsid w:val="008D5713"/>
    <w:rsid w:val="008E17FD"/>
    <w:rsid w:val="008E5E00"/>
    <w:rsid w:val="0091685C"/>
    <w:rsid w:val="00965CD1"/>
    <w:rsid w:val="00977184"/>
    <w:rsid w:val="00981666"/>
    <w:rsid w:val="00985A4F"/>
    <w:rsid w:val="00990432"/>
    <w:rsid w:val="00992B63"/>
    <w:rsid w:val="009A7BB8"/>
    <w:rsid w:val="009D57A8"/>
    <w:rsid w:val="00A051D0"/>
    <w:rsid w:val="00A21633"/>
    <w:rsid w:val="00A24333"/>
    <w:rsid w:val="00A27BC9"/>
    <w:rsid w:val="00A44531"/>
    <w:rsid w:val="00A51F3F"/>
    <w:rsid w:val="00A66A0F"/>
    <w:rsid w:val="00A749A6"/>
    <w:rsid w:val="00A85377"/>
    <w:rsid w:val="00A938AA"/>
    <w:rsid w:val="00A9488A"/>
    <w:rsid w:val="00AA02C7"/>
    <w:rsid w:val="00AE024D"/>
    <w:rsid w:val="00AE6EF3"/>
    <w:rsid w:val="00AF5666"/>
    <w:rsid w:val="00B01B2D"/>
    <w:rsid w:val="00B17D92"/>
    <w:rsid w:val="00B43044"/>
    <w:rsid w:val="00B5509D"/>
    <w:rsid w:val="00B56AA1"/>
    <w:rsid w:val="00B73663"/>
    <w:rsid w:val="00B93E5D"/>
    <w:rsid w:val="00BA65C9"/>
    <w:rsid w:val="00BB2BA6"/>
    <w:rsid w:val="00C01614"/>
    <w:rsid w:val="00C04533"/>
    <w:rsid w:val="00C174A7"/>
    <w:rsid w:val="00C25C22"/>
    <w:rsid w:val="00C43782"/>
    <w:rsid w:val="00C45BA0"/>
    <w:rsid w:val="00C52EB1"/>
    <w:rsid w:val="00C53615"/>
    <w:rsid w:val="00C632C3"/>
    <w:rsid w:val="00C71B26"/>
    <w:rsid w:val="00C76E87"/>
    <w:rsid w:val="00C81F7C"/>
    <w:rsid w:val="00C9193C"/>
    <w:rsid w:val="00C93651"/>
    <w:rsid w:val="00CB1610"/>
    <w:rsid w:val="00CD254E"/>
    <w:rsid w:val="00CD4C8D"/>
    <w:rsid w:val="00CE5267"/>
    <w:rsid w:val="00CF5173"/>
    <w:rsid w:val="00D373A7"/>
    <w:rsid w:val="00D376CE"/>
    <w:rsid w:val="00D53F76"/>
    <w:rsid w:val="00DB0200"/>
    <w:rsid w:val="00DC5CC1"/>
    <w:rsid w:val="00DE61FE"/>
    <w:rsid w:val="00DF6D9A"/>
    <w:rsid w:val="00E35300"/>
    <w:rsid w:val="00E463AF"/>
    <w:rsid w:val="00E51119"/>
    <w:rsid w:val="00E535A3"/>
    <w:rsid w:val="00E548FE"/>
    <w:rsid w:val="00E56169"/>
    <w:rsid w:val="00E5671E"/>
    <w:rsid w:val="00E7580E"/>
    <w:rsid w:val="00EA13EC"/>
    <w:rsid w:val="00EC46D9"/>
    <w:rsid w:val="00EE5B78"/>
    <w:rsid w:val="00EF187E"/>
    <w:rsid w:val="00F0584C"/>
    <w:rsid w:val="00F13758"/>
    <w:rsid w:val="00F14343"/>
    <w:rsid w:val="00F1739C"/>
    <w:rsid w:val="00F37DE5"/>
    <w:rsid w:val="00F41C0C"/>
    <w:rsid w:val="00F5371A"/>
    <w:rsid w:val="00F66EAF"/>
    <w:rsid w:val="00F85758"/>
    <w:rsid w:val="00FA38C6"/>
    <w:rsid w:val="00FD2B07"/>
    <w:rsid w:val="00FD6A17"/>
    <w:rsid w:val="00FE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44E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17544E"/>
    <w:pPr>
      <w:keepNext/>
      <w:tabs>
        <w:tab w:val="left" w:pos="720"/>
      </w:tabs>
      <w:ind w:left="720" w:hanging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17544E"/>
    <w:pPr>
      <w:keepNext/>
      <w:autoSpaceDE/>
      <w:autoSpaceDN/>
      <w:adjustRightInd/>
      <w:jc w:val="center"/>
      <w:outlineLvl w:val="1"/>
    </w:pPr>
    <w:rPr>
      <w:b/>
      <w:bCs/>
      <w:color w:val="000000"/>
      <w:sz w:val="24"/>
      <w:szCs w:val="24"/>
    </w:rPr>
  </w:style>
  <w:style w:type="paragraph" w:styleId="Heading3">
    <w:name w:val="heading 3"/>
    <w:basedOn w:val="Normal"/>
    <w:next w:val="Normal"/>
    <w:qFormat/>
    <w:rsid w:val="0017544E"/>
    <w:pPr>
      <w:keepNext/>
      <w:autoSpaceDE/>
      <w:autoSpaceDN/>
      <w:adjustRightInd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qFormat/>
    <w:rsid w:val="0017544E"/>
    <w:pPr>
      <w:keepNext/>
      <w:autoSpaceDE/>
      <w:autoSpaceDN/>
      <w:adjustRightInd/>
      <w:jc w:val="center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rsid w:val="0017544E"/>
    <w:pPr>
      <w:keepNext/>
      <w:widowControl/>
      <w:numPr>
        <w:ilvl w:val="5"/>
        <w:numId w:val="3"/>
      </w:numPr>
      <w:autoSpaceDE/>
      <w:autoSpaceDN/>
      <w:adjustRightInd/>
      <w:outlineLvl w:val="4"/>
    </w:pPr>
    <w:rPr>
      <w:color w:val="000000"/>
      <w:sz w:val="24"/>
      <w:szCs w:val="24"/>
      <w:u w:val="single"/>
    </w:rPr>
  </w:style>
  <w:style w:type="paragraph" w:styleId="Heading6">
    <w:name w:val="heading 6"/>
    <w:basedOn w:val="Normal"/>
    <w:next w:val="Normal"/>
    <w:qFormat/>
    <w:rsid w:val="0017544E"/>
    <w:pPr>
      <w:keepNext/>
      <w:autoSpaceDE/>
      <w:autoSpaceDN/>
      <w:adjustRightInd/>
      <w:jc w:val="center"/>
      <w:outlineLvl w:val="5"/>
    </w:pPr>
    <w:rPr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17544E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customStyle="1" w:styleId="Level2">
    <w:name w:val="Level 2"/>
    <w:rsid w:val="0017544E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</w:rPr>
  </w:style>
  <w:style w:type="paragraph" w:customStyle="1" w:styleId="Level3">
    <w:name w:val="Level 3"/>
    <w:rsid w:val="0017544E"/>
    <w:pPr>
      <w:widowControl w:val="0"/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Level4">
    <w:name w:val="Level 4"/>
    <w:rsid w:val="0017544E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Level5">
    <w:name w:val="Level 5"/>
    <w:rsid w:val="0017544E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Level6">
    <w:name w:val="Level 6"/>
    <w:rsid w:val="0017544E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Level7">
    <w:name w:val="Level 7"/>
    <w:rsid w:val="0017544E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Level8">
    <w:name w:val="Level 8"/>
    <w:rsid w:val="0017544E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Level9">
    <w:name w:val="Level 9"/>
    <w:rsid w:val="0017544E"/>
    <w:pPr>
      <w:widowControl w:val="0"/>
      <w:autoSpaceDE w:val="0"/>
      <w:autoSpaceDN w:val="0"/>
      <w:adjustRightInd w:val="0"/>
      <w:ind w:left="-1440"/>
      <w:jc w:val="both"/>
    </w:pPr>
    <w:rPr>
      <w:b/>
      <w:bCs/>
      <w:sz w:val="24"/>
      <w:szCs w:val="24"/>
    </w:rPr>
  </w:style>
  <w:style w:type="paragraph" w:customStyle="1" w:styleId="26">
    <w:name w:val="_26"/>
    <w:rsid w:val="0017544E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25">
    <w:name w:val="_25"/>
    <w:rsid w:val="0017544E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24">
    <w:name w:val="_24"/>
    <w:rsid w:val="0017544E"/>
    <w:pPr>
      <w:widowControl w:val="0"/>
      <w:tabs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23">
    <w:name w:val="_23"/>
    <w:rsid w:val="0017544E"/>
    <w:pPr>
      <w:widowControl w:val="0"/>
      <w:tabs>
        <w:tab w:val="left" w:pos="2880"/>
        <w:tab w:val="left" w:pos="3600"/>
        <w:tab w:val="left" w:pos="4320"/>
      </w:tabs>
      <w:autoSpaceDE w:val="0"/>
      <w:autoSpaceDN w:val="0"/>
      <w:adjustRightInd w:val="0"/>
      <w:ind w:left="2880"/>
      <w:jc w:val="both"/>
    </w:pPr>
    <w:rPr>
      <w:sz w:val="24"/>
      <w:szCs w:val="24"/>
    </w:rPr>
  </w:style>
  <w:style w:type="paragraph" w:customStyle="1" w:styleId="22">
    <w:name w:val="_22"/>
    <w:rsid w:val="0017544E"/>
    <w:pPr>
      <w:widowControl w:val="0"/>
      <w:tabs>
        <w:tab w:val="left" w:pos="3600"/>
        <w:tab w:val="left" w:pos="4320"/>
      </w:tabs>
      <w:autoSpaceDE w:val="0"/>
      <w:autoSpaceDN w:val="0"/>
      <w:adjustRightInd w:val="0"/>
      <w:ind w:left="3600"/>
      <w:jc w:val="both"/>
    </w:pPr>
    <w:rPr>
      <w:sz w:val="24"/>
      <w:szCs w:val="24"/>
    </w:rPr>
  </w:style>
  <w:style w:type="paragraph" w:customStyle="1" w:styleId="21">
    <w:name w:val="_21"/>
    <w:rsid w:val="0017544E"/>
    <w:pPr>
      <w:widowControl w:val="0"/>
      <w:tabs>
        <w:tab w:val="left" w:pos="4320"/>
      </w:tabs>
      <w:autoSpaceDE w:val="0"/>
      <w:autoSpaceDN w:val="0"/>
      <w:adjustRightInd w:val="0"/>
      <w:ind w:left="4320"/>
      <w:jc w:val="both"/>
    </w:pPr>
    <w:rPr>
      <w:sz w:val="24"/>
      <w:szCs w:val="24"/>
    </w:rPr>
  </w:style>
  <w:style w:type="paragraph" w:customStyle="1" w:styleId="20">
    <w:name w:val="_20"/>
    <w:rsid w:val="0017544E"/>
    <w:pPr>
      <w:widowControl w:val="0"/>
      <w:tabs>
        <w:tab w:val="left" w:pos="5040"/>
      </w:tabs>
      <w:autoSpaceDE w:val="0"/>
      <w:autoSpaceDN w:val="0"/>
      <w:adjustRightInd w:val="0"/>
      <w:ind w:left="5040"/>
      <w:jc w:val="both"/>
    </w:pPr>
    <w:rPr>
      <w:sz w:val="24"/>
      <w:szCs w:val="24"/>
    </w:rPr>
  </w:style>
  <w:style w:type="paragraph" w:customStyle="1" w:styleId="19">
    <w:name w:val="_19"/>
    <w:rsid w:val="0017544E"/>
    <w:pPr>
      <w:widowControl w:val="0"/>
      <w:tabs>
        <w:tab w:val="left" w:pos="5760"/>
      </w:tabs>
      <w:autoSpaceDE w:val="0"/>
      <w:autoSpaceDN w:val="0"/>
      <w:adjustRightInd w:val="0"/>
      <w:ind w:left="5760"/>
      <w:jc w:val="both"/>
    </w:pPr>
    <w:rPr>
      <w:sz w:val="24"/>
      <w:szCs w:val="24"/>
    </w:rPr>
  </w:style>
  <w:style w:type="paragraph" w:customStyle="1" w:styleId="18">
    <w:name w:val="_18"/>
    <w:rsid w:val="0017544E"/>
    <w:pPr>
      <w:widowControl w:val="0"/>
      <w:tabs>
        <w:tab w:val="left" w:pos="6480"/>
      </w:tabs>
      <w:autoSpaceDE w:val="0"/>
      <w:autoSpaceDN w:val="0"/>
      <w:adjustRightInd w:val="0"/>
      <w:ind w:left="6480"/>
      <w:jc w:val="both"/>
    </w:pPr>
    <w:rPr>
      <w:sz w:val="24"/>
      <w:szCs w:val="24"/>
    </w:rPr>
  </w:style>
  <w:style w:type="paragraph" w:customStyle="1" w:styleId="17">
    <w:name w:val="_17"/>
    <w:rsid w:val="0017544E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6">
    <w:name w:val="_16"/>
    <w:rsid w:val="0017544E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15">
    <w:name w:val="_15"/>
    <w:rsid w:val="0017544E"/>
    <w:pPr>
      <w:widowControl w:val="0"/>
      <w:tabs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14">
    <w:name w:val="_14"/>
    <w:rsid w:val="0017544E"/>
    <w:pPr>
      <w:widowControl w:val="0"/>
      <w:tabs>
        <w:tab w:val="left" w:pos="2880"/>
        <w:tab w:val="left" w:pos="3600"/>
        <w:tab w:val="left" w:pos="4320"/>
      </w:tabs>
      <w:autoSpaceDE w:val="0"/>
      <w:autoSpaceDN w:val="0"/>
      <w:adjustRightInd w:val="0"/>
      <w:ind w:left="2880"/>
      <w:jc w:val="both"/>
    </w:pPr>
    <w:rPr>
      <w:sz w:val="24"/>
      <w:szCs w:val="24"/>
    </w:rPr>
  </w:style>
  <w:style w:type="paragraph" w:customStyle="1" w:styleId="13">
    <w:name w:val="_13"/>
    <w:rsid w:val="0017544E"/>
    <w:pPr>
      <w:widowControl w:val="0"/>
      <w:tabs>
        <w:tab w:val="left" w:pos="3600"/>
        <w:tab w:val="left" w:pos="4320"/>
      </w:tabs>
      <w:autoSpaceDE w:val="0"/>
      <w:autoSpaceDN w:val="0"/>
      <w:adjustRightInd w:val="0"/>
      <w:ind w:left="3600"/>
      <w:jc w:val="both"/>
    </w:pPr>
    <w:rPr>
      <w:sz w:val="24"/>
      <w:szCs w:val="24"/>
    </w:rPr>
  </w:style>
  <w:style w:type="paragraph" w:customStyle="1" w:styleId="12">
    <w:name w:val="_12"/>
    <w:rsid w:val="0017544E"/>
    <w:pPr>
      <w:widowControl w:val="0"/>
      <w:tabs>
        <w:tab w:val="left" w:pos="4320"/>
      </w:tabs>
      <w:autoSpaceDE w:val="0"/>
      <w:autoSpaceDN w:val="0"/>
      <w:adjustRightInd w:val="0"/>
      <w:ind w:left="4320"/>
      <w:jc w:val="both"/>
    </w:pPr>
    <w:rPr>
      <w:sz w:val="24"/>
      <w:szCs w:val="24"/>
    </w:rPr>
  </w:style>
  <w:style w:type="paragraph" w:customStyle="1" w:styleId="11">
    <w:name w:val="_11"/>
    <w:rsid w:val="0017544E"/>
    <w:pPr>
      <w:widowControl w:val="0"/>
      <w:tabs>
        <w:tab w:val="left" w:pos="5040"/>
      </w:tabs>
      <w:autoSpaceDE w:val="0"/>
      <w:autoSpaceDN w:val="0"/>
      <w:adjustRightInd w:val="0"/>
      <w:ind w:left="5040"/>
      <w:jc w:val="both"/>
    </w:pPr>
    <w:rPr>
      <w:sz w:val="24"/>
      <w:szCs w:val="24"/>
    </w:rPr>
  </w:style>
  <w:style w:type="paragraph" w:customStyle="1" w:styleId="10">
    <w:name w:val="_10"/>
    <w:rsid w:val="0017544E"/>
    <w:pPr>
      <w:widowControl w:val="0"/>
      <w:tabs>
        <w:tab w:val="left" w:pos="5760"/>
      </w:tabs>
      <w:autoSpaceDE w:val="0"/>
      <w:autoSpaceDN w:val="0"/>
      <w:adjustRightInd w:val="0"/>
      <w:ind w:left="5760"/>
      <w:jc w:val="both"/>
    </w:pPr>
    <w:rPr>
      <w:sz w:val="24"/>
      <w:szCs w:val="24"/>
    </w:rPr>
  </w:style>
  <w:style w:type="paragraph" w:customStyle="1" w:styleId="9">
    <w:name w:val="_9"/>
    <w:rsid w:val="0017544E"/>
    <w:pPr>
      <w:widowControl w:val="0"/>
      <w:tabs>
        <w:tab w:val="left" w:pos="6480"/>
      </w:tabs>
      <w:autoSpaceDE w:val="0"/>
      <w:autoSpaceDN w:val="0"/>
      <w:adjustRightInd w:val="0"/>
      <w:ind w:left="6480"/>
      <w:jc w:val="both"/>
    </w:pPr>
    <w:rPr>
      <w:sz w:val="24"/>
      <w:szCs w:val="24"/>
    </w:rPr>
  </w:style>
  <w:style w:type="paragraph" w:customStyle="1" w:styleId="8">
    <w:name w:val="_8"/>
    <w:rsid w:val="0017544E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7">
    <w:name w:val="_7"/>
    <w:rsid w:val="0017544E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6">
    <w:name w:val="_6"/>
    <w:rsid w:val="0017544E"/>
    <w:pPr>
      <w:widowControl w:val="0"/>
      <w:tabs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5">
    <w:name w:val="_5"/>
    <w:rsid w:val="0017544E"/>
    <w:pPr>
      <w:widowControl w:val="0"/>
      <w:tabs>
        <w:tab w:val="left" w:pos="2880"/>
        <w:tab w:val="left" w:pos="3600"/>
        <w:tab w:val="left" w:pos="4320"/>
      </w:tabs>
      <w:autoSpaceDE w:val="0"/>
      <w:autoSpaceDN w:val="0"/>
      <w:adjustRightInd w:val="0"/>
      <w:ind w:left="2880"/>
      <w:jc w:val="both"/>
    </w:pPr>
    <w:rPr>
      <w:sz w:val="24"/>
      <w:szCs w:val="24"/>
    </w:rPr>
  </w:style>
  <w:style w:type="paragraph" w:customStyle="1" w:styleId="4">
    <w:name w:val="_4"/>
    <w:rsid w:val="0017544E"/>
    <w:pPr>
      <w:widowControl w:val="0"/>
      <w:tabs>
        <w:tab w:val="left" w:pos="3600"/>
        <w:tab w:val="left" w:pos="4320"/>
      </w:tabs>
      <w:autoSpaceDE w:val="0"/>
      <w:autoSpaceDN w:val="0"/>
      <w:adjustRightInd w:val="0"/>
      <w:ind w:left="3600"/>
      <w:jc w:val="both"/>
    </w:pPr>
    <w:rPr>
      <w:sz w:val="24"/>
      <w:szCs w:val="24"/>
    </w:rPr>
  </w:style>
  <w:style w:type="paragraph" w:customStyle="1" w:styleId="3">
    <w:name w:val="_3"/>
    <w:rsid w:val="0017544E"/>
    <w:pPr>
      <w:widowControl w:val="0"/>
      <w:tabs>
        <w:tab w:val="left" w:pos="4320"/>
      </w:tabs>
      <w:autoSpaceDE w:val="0"/>
      <w:autoSpaceDN w:val="0"/>
      <w:adjustRightInd w:val="0"/>
      <w:ind w:left="4320"/>
      <w:jc w:val="both"/>
    </w:pPr>
    <w:rPr>
      <w:sz w:val="24"/>
      <w:szCs w:val="24"/>
    </w:rPr>
  </w:style>
  <w:style w:type="paragraph" w:customStyle="1" w:styleId="2">
    <w:name w:val="_2"/>
    <w:rsid w:val="0017544E"/>
    <w:pPr>
      <w:widowControl w:val="0"/>
      <w:tabs>
        <w:tab w:val="left" w:pos="5040"/>
      </w:tabs>
      <w:autoSpaceDE w:val="0"/>
      <w:autoSpaceDN w:val="0"/>
      <w:adjustRightInd w:val="0"/>
      <w:ind w:left="5040"/>
      <w:jc w:val="both"/>
    </w:pPr>
    <w:rPr>
      <w:sz w:val="24"/>
      <w:szCs w:val="24"/>
    </w:rPr>
  </w:style>
  <w:style w:type="paragraph" w:customStyle="1" w:styleId="1">
    <w:name w:val="_1"/>
    <w:rsid w:val="0017544E"/>
    <w:pPr>
      <w:widowControl w:val="0"/>
      <w:tabs>
        <w:tab w:val="left" w:pos="5760"/>
      </w:tabs>
      <w:autoSpaceDE w:val="0"/>
      <w:autoSpaceDN w:val="0"/>
      <w:adjustRightInd w:val="0"/>
      <w:ind w:left="5760"/>
      <w:jc w:val="both"/>
    </w:pPr>
    <w:rPr>
      <w:sz w:val="24"/>
      <w:szCs w:val="24"/>
    </w:rPr>
  </w:style>
  <w:style w:type="paragraph" w:customStyle="1" w:styleId="a">
    <w:name w:val="_"/>
    <w:rsid w:val="0017544E"/>
    <w:pPr>
      <w:widowControl w:val="0"/>
      <w:tabs>
        <w:tab w:val="left" w:pos="6480"/>
      </w:tabs>
      <w:autoSpaceDE w:val="0"/>
      <w:autoSpaceDN w:val="0"/>
      <w:adjustRightInd w:val="0"/>
      <w:ind w:left="6480"/>
      <w:jc w:val="both"/>
    </w:pPr>
    <w:rPr>
      <w:sz w:val="24"/>
      <w:szCs w:val="24"/>
    </w:rPr>
  </w:style>
  <w:style w:type="paragraph" w:styleId="BodyTextIndent">
    <w:name w:val="Body Text Indent"/>
    <w:basedOn w:val="Normal"/>
    <w:semiHidden/>
    <w:rsid w:val="0017544E"/>
    <w:pPr>
      <w:ind w:left="1440"/>
    </w:pPr>
    <w:rPr>
      <w:sz w:val="24"/>
      <w:szCs w:val="24"/>
    </w:rPr>
  </w:style>
  <w:style w:type="paragraph" w:styleId="Title">
    <w:name w:val="Title"/>
    <w:basedOn w:val="Normal"/>
    <w:qFormat/>
    <w:rsid w:val="0017544E"/>
    <w:pPr>
      <w:autoSpaceDE/>
      <w:autoSpaceDN/>
      <w:adjustRightInd/>
      <w:jc w:val="center"/>
    </w:pPr>
    <w:rPr>
      <w:b/>
      <w:caps/>
      <w:sz w:val="24"/>
      <w:szCs w:val="24"/>
    </w:rPr>
  </w:style>
  <w:style w:type="paragraph" w:customStyle="1" w:styleId="BodyTextIn">
    <w:name w:val="Body Text In"/>
    <w:basedOn w:val="Normal"/>
    <w:rsid w:val="0017544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/>
      <w:autoSpaceDN/>
      <w:adjustRightInd/>
      <w:ind w:left="720"/>
    </w:pPr>
    <w:rPr>
      <w:sz w:val="24"/>
    </w:rPr>
  </w:style>
  <w:style w:type="paragraph" w:styleId="Header">
    <w:name w:val="header"/>
    <w:basedOn w:val="Normal"/>
    <w:semiHidden/>
    <w:rsid w:val="001754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544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17544E"/>
    <w:rPr>
      <w:rFonts w:ascii="Calibri" w:hAnsi="Calibri"/>
      <w:bCs/>
      <w:color w:val="0000F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C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373A7"/>
  </w:style>
  <w:style w:type="paragraph" w:styleId="Revision">
    <w:name w:val="Revision"/>
    <w:hidden/>
    <w:uiPriority w:val="99"/>
    <w:semiHidden/>
    <w:rsid w:val="00DB0200"/>
  </w:style>
  <w:style w:type="character" w:styleId="CommentReference">
    <w:name w:val="annotation reference"/>
    <w:basedOn w:val="DefaultParagraphFont"/>
    <w:uiPriority w:val="99"/>
    <w:semiHidden/>
    <w:unhideWhenUsed/>
    <w:rsid w:val="00DB0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20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2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200"/>
    <w:rPr>
      <w:b/>
      <w:bCs/>
    </w:rPr>
  </w:style>
  <w:style w:type="paragraph" w:styleId="ListParagraph">
    <w:name w:val="List Paragraph"/>
    <w:basedOn w:val="Normal"/>
    <w:uiPriority w:val="34"/>
    <w:qFormat/>
    <w:rsid w:val="00DE61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44E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17544E"/>
    <w:pPr>
      <w:keepNext/>
      <w:tabs>
        <w:tab w:val="left" w:pos="720"/>
      </w:tabs>
      <w:ind w:left="720" w:hanging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17544E"/>
    <w:pPr>
      <w:keepNext/>
      <w:autoSpaceDE/>
      <w:autoSpaceDN/>
      <w:adjustRightInd/>
      <w:jc w:val="center"/>
      <w:outlineLvl w:val="1"/>
    </w:pPr>
    <w:rPr>
      <w:b/>
      <w:bCs/>
      <w:color w:val="000000"/>
      <w:sz w:val="24"/>
      <w:szCs w:val="24"/>
    </w:rPr>
  </w:style>
  <w:style w:type="paragraph" w:styleId="Heading3">
    <w:name w:val="heading 3"/>
    <w:basedOn w:val="Normal"/>
    <w:next w:val="Normal"/>
    <w:qFormat/>
    <w:rsid w:val="0017544E"/>
    <w:pPr>
      <w:keepNext/>
      <w:autoSpaceDE/>
      <w:autoSpaceDN/>
      <w:adjustRightInd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qFormat/>
    <w:rsid w:val="0017544E"/>
    <w:pPr>
      <w:keepNext/>
      <w:autoSpaceDE/>
      <w:autoSpaceDN/>
      <w:adjustRightInd/>
      <w:jc w:val="center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rsid w:val="0017544E"/>
    <w:pPr>
      <w:keepNext/>
      <w:widowControl/>
      <w:numPr>
        <w:ilvl w:val="5"/>
        <w:numId w:val="3"/>
      </w:numPr>
      <w:autoSpaceDE/>
      <w:autoSpaceDN/>
      <w:adjustRightInd/>
      <w:outlineLvl w:val="4"/>
    </w:pPr>
    <w:rPr>
      <w:color w:val="000000"/>
      <w:sz w:val="24"/>
      <w:szCs w:val="24"/>
      <w:u w:val="single"/>
    </w:rPr>
  </w:style>
  <w:style w:type="paragraph" w:styleId="Heading6">
    <w:name w:val="heading 6"/>
    <w:basedOn w:val="Normal"/>
    <w:next w:val="Normal"/>
    <w:qFormat/>
    <w:rsid w:val="0017544E"/>
    <w:pPr>
      <w:keepNext/>
      <w:autoSpaceDE/>
      <w:autoSpaceDN/>
      <w:adjustRightInd/>
      <w:jc w:val="center"/>
      <w:outlineLvl w:val="5"/>
    </w:pPr>
    <w:rPr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17544E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customStyle="1" w:styleId="Level2">
    <w:name w:val="Level 2"/>
    <w:rsid w:val="0017544E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</w:rPr>
  </w:style>
  <w:style w:type="paragraph" w:customStyle="1" w:styleId="Level3">
    <w:name w:val="Level 3"/>
    <w:rsid w:val="0017544E"/>
    <w:pPr>
      <w:widowControl w:val="0"/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Level4">
    <w:name w:val="Level 4"/>
    <w:rsid w:val="0017544E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Level5">
    <w:name w:val="Level 5"/>
    <w:rsid w:val="0017544E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Level6">
    <w:name w:val="Level 6"/>
    <w:rsid w:val="0017544E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Level7">
    <w:name w:val="Level 7"/>
    <w:rsid w:val="0017544E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Level8">
    <w:name w:val="Level 8"/>
    <w:rsid w:val="0017544E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Level9">
    <w:name w:val="Level 9"/>
    <w:rsid w:val="0017544E"/>
    <w:pPr>
      <w:widowControl w:val="0"/>
      <w:autoSpaceDE w:val="0"/>
      <w:autoSpaceDN w:val="0"/>
      <w:adjustRightInd w:val="0"/>
      <w:ind w:left="-1440"/>
      <w:jc w:val="both"/>
    </w:pPr>
    <w:rPr>
      <w:b/>
      <w:bCs/>
      <w:sz w:val="24"/>
      <w:szCs w:val="24"/>
    </w:rPr>
  </w:style>
  <w:style w:type="paragraph" w:customStyle="1" w:styleId="26">
    <w:name w:val="_26"/>
    <w:rsid w:val="0017544E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25">
    <w:name w:val="_25"/>
    <w:rsid w:val="0017544E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24">
    <w:name w:val="_24"/>
    <w:rsid w:val="0017544E"/>
    <w:pPr>
      <w:widowControl w:val="0"/>
      <w:tabs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23">
    <w:name w:val="_23"/>
    <w:rsid w:val="0017544E"/>
    <w:pPr>
      <w:widowControl w:val="0"/>
      <w:tabs>
        <w:tab w:val="left" w:pos="2880"/>
        <w:tab w:val="left" w:pos="3600"/>
        <w:tab w:val="left" w:pos="4320"/>
      </w:tabs>
      <w:autoSpaceDE w:val="0"/>
      <w:autoSpaceDN w:val="0"/>
      <w:adjustRightInd w:val="0"/>
      <w:ind w:left="2880"/>
      <w:jc w:val="both"/>
    </w:pPr>
    <w:rPr>
      <w:sz w:val="24"/>
      <w:szCs w:val="24"/>
    </w:rPr>
  </w:style>
  <w:style w:type="paragraph" w:customStyle="1" w:styleId="22">
    <w:name w:val="_22"/>
    <w:rsid w:val="0017544E"/>
    <w:pPr>
      <w:widowControl w:val="0"/>
      <w:tabs>
        <w:tab w:val="left" w:pos="3600"/>
        <w:tab w:val="left" w:pos="4320"/>
      </w:tabs>
      <w:autoSpaceDE w:val="0"/>
      <w:autoSpaceDN w:val="0"/>
      <w:adjustRightInd w:val="0"/>
      <w:ind w:left="3600"/>
      <w:jc w:val="both"/>
    </w:pPr>
    <w:rPr>
      <w:sz w:val="24"/>
      <w:szCs w:val="24"/>
    </w:rPr>
  </w:style>
  <w:style w:type="paragraph" w:customStyle="1" w:styleId="21">
    <w:name w:val="_21"/>
    <w:rsid w:val="0017544E"/>
    <w:pPr>
      <w:widowControl w:val="0"/>
      <w:tabs>
        <w:tab w:val="left" w:pos="4320"/>
      </w:tabs>
      <w:autoSpaceDE w:val="0"/>
      <w:autoSpaceDN w:val="0"/>
      <w:adjustRightInd w:val="0"/>
      <w:ind w:left="4320"/>
      <w:jc w:val="both"/>
    </w:pPr>
    <w:rPr>
      <w:sz w:val="24"/>
      <w:szCs w:val="24"/>
    </w:rPr>
  </w:style>
  <w:style w:type="paragraph" w:customStyle="1" w:styleId="20">
    <w:name w:val="_20"/>
    <w:rsid w:val="0017544E"/>
    <w:pPr>
      <w:widowControl w:val="0"/>
      <w:tabs>
        <w:tab w:val="left" w:pos="5040"/>
      </w:tabs>
      <w:autoSpaceDE w:val="0"/>
      <w:autoSpaceDN w:val="0"/>
      <w:adjustRightInd w:val="0"/>
      <w:ind w:left="5040"/>
      <w:jc w:val="both"/>
    </w:pPr>
    <w:rPr>
      <w:sz w:val="24"/>
      <w:szCs w:val="24"/>
    </w:rPr>
  </w:style>
  <w:style w:type="paragraph" w:customStyle="1" w:styleId="19">
    <w:name w:val="_19"/>
    <w:rsid w:val="0017544E"/>
    <w:pPr>
      <w:widowControl w:val="0"/>
      <w:tabs>
        <w:tab w:val="left" w:pos="5760"/>
      </w:tabs>
      <w:autoSpaceDE w:val="0"/>
      <w:autoSpaceDN w:val="0"/>
      <w:adjustRightInd w:val="0"/>
      <w:ind w:left="5760"/>
      <w:jc w:val="both"/>
    </w:pPr>
    <w:rPr>
      <w:sz w:val="24"/>
      <w:szCs w:val="24"/>
    </w:rPr>
  </w:style>
  <w:style w:type="paragraph" w:customStyle="1" w:styleId="18">
    <w:name w:val="_18"/>
    <w:rsid w:val="0017544E"/>
    <w:pPr>
      <w:widowControl w:val="0"/>
      <w:tabs>
        <w:tab w:val="left" w:pos="6480"/>
      </w:tabs>
      <w:autoSpaceDE w:val="0"/>
      <w:autoSpaceDN w:val="0"/>
      <w:adjustRightInd w:val="0"/>
      <w:ind w:left="6480"/>
      <w:jc w:val="both"/>
    </w:pPr>
    <w:rPr>
      <w:sz w:val="24"/>
      <w:szCs w:val="24"/>
    </w:rPr>
  </w:style>
  <w:style w:type="paragraph" w:customStyle="1" w:styleId="17">
    <w:name w:val="_17"/>
    <w:rsid w:val="0017544E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6">
    <w:name w:val="_16"/>
    <w:rsid w:val="0017544E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15">
    <w:name w:val="_15"/>
    <w:rsid w:val="0017544E"/>
    <w:pPr>
      <w:widowControl w:val="0"/>
      <w:tabs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14">
    <w:name w:val="_14"/>
    <w:rsid w:val="0017544E"/>
    <w:pPr>
      <w:widowControl w:val="0"/>
      <w:tabs>
        <w:tab w:val="left" w:pos="2880"/>
        <w:tab w:val="left" w:pos="3600"/>
        <w:tab w:val="left" w:pos="4320"/>
      </w:tabs>
      <w:autoSpaceDE w:val="0"/>
      <w:autoSpaceDN w:val="0"/>
      <w:adjustRightInd w:val="0"/>
      <w:ind w:left="2880"/>
      <w:jc w:val="both"/>
    </w:pPr>
    <w:rPr>
      <w:sz w:val="24"/>
      <w:szCs w:val="24"/>
    </w:rPr>
  </w:style>
  <w:style w:type="paragraph" w:customStyle="1" w:styleId="13">
    <w:name w:val="_13"/>
    <w:rsid w:val="0017544E"/>
    <w:pPr>
      <w:widowControl w:val="0"/>
      <w:tabs>
        <w:tab w:val="left" w:pos="3600"/>
        <w:tab w:val="left" w:pos="4320"/>
      </w:tabs>
      <w:autoSpaceDE w:val="0"/>
      <w:autoSpaceDN w:val="0"/>
      <w:adjustRightInd w:val="0"/>
      <w:ind w:left="3600"/>
      <w:jc w:val="both"/>
    </w:pPr>
    <w:rPr>
      <w:sz w:val="24"/>
      <w:szCs w:val="24"/>
    </w:rPr>
  </w:style>
  <w:style w:type="paragraph" w:customStyle="1" w:styleId="12">
    <w:name w:val="_12"/>
    <w:rsid w:val="0017544E"/>
    <w:pPr>
      <w:widowControl w:val="0"/>
      <w:tabs>
        <w:tab w:val="left" w:pos="4320"/>
      </w:tabs>
      <w:autoSpaceDE w:val="0"/>
      <w:autoSpaceDN w:val="0"/>
      <w:adjustRightInd w:val="0"/>
      <w:ind w:left="4320"/>
      <w:jc w:val="both"/>
    </w:pPr>
    <w:rPr>
      <w:sz w:val="24"/>
      <w:szCs w:val="24"/>
    </w:rPr>
  </w:style>
  <w:style w:type="paragraph" w:customStyle="1" w:styleId="11">
    <w:name w:val="_11"/>
    <w:rsid w:val="0017544E"/>
    <w:pPr>
      <w:widowControl w:val="0"/>
      <w:tabs>
        <w:tab w:val="left" w:pos="5040"/>
      </w:tabs>
      <w:autoSpaceDE w:val="0"/>
      <w:autoSpaceDN w:val="0"/>
      <w:adjustRightInd w:val="0"/>
      <w:ind w:left="5040"/>
      <w:jc w:val="both"/>
    </w:pPr>
    <w:rPr>
      <w:sz w:val="24"/>
      <w:szCs w:val="24"/>
    </w:rPr>
  </w:style>
  <w:style w:type="paragraph" w:customStyle="1" w:styleId="10">
    <w:name w:val="_10"/>
    <w:rsid w:val="0017544E"/>
    <w:pPr>
      <w:widowControl w:val="0"/>
      <w:tabs>
        <w:tab w:val="left" w:pos="5760"/>
      </w:tabs>
      <w:autoSpaceDE w:val="0"/>
      <w:autoSpaceDN w:val="0"/>
      <w:adjustRightInd w:val="0"/>
      <w:ind w:left="5760"/>
      <w:jc w:val="both"/>
    </w:pPr>
    <w:rPr>
      <w:sz w:val="24"/>
      <w:szCs w:val="24"/>
    </w:rPr>
  </w:style>
  <w:style w:type="paragraph" w:customStyle="1" w:styleId="9">
    <w:name w:val="_9"/>
    <w:rsid w:val="0017544E"/>
    <w:pPr>
      <w:widowControl w:val="0"/>
      <w:tabs>
        <w:tab w:val="left" w:pos="6480"/>
      </w:tabs>
      <w:autoSpaceDE w:val="0"/>
      <w:autoSpaceDN w:val="0"/>
      <w:adjustRightInd w:val="0"/>
      <w:ind w:left="6480"/>
      <w:jc w:val="both"/>
    </w:pPr>
    <w:rPr>
      <w:sz w:val="24"/>
      <w:szCs w:val="24"/>
    </w:rPr>
  </w:style>
  <w:style w:type="paragraph" w:customStyle="1" w:styleId="8">
    <w:name w:val="_8"/>
    <w:rsid w:val="0017544E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7">
    <w:name w:val="_7"/>
    <w:rsid w:val="0017544E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6">
    <w:name w:val="_6"/>
    <w:rsid w:val="0017544E"/>
    <w:pPr>
      <w:widowControl w:val="0"/>
      <w:tabs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5">
    <w:name w:val="_5"/>
    <w:rsid w:val="0017544E"/>
    <w:pPr>
      <w:widowControl w:val="0"/>
      <w:tabs>
        <w:tab w:val="left" w:pos="2880"/>
        <w:tab w:val="left" w:pos="3600"/>
        <w:tab w:val="left" w:pos="4320"/>
      </w:tabs>
      <w:autoSpaceDE w:val="0"/>
      <w:autoSpaceDN w:val="0"/>
      <w:adjustRightInd w:val="0"/>
      <w:ind w:left="2880"/>
      <w:jc w:val="both"/>
    </w:pPr>
    <w:rPr>
      <w:sz w:val="24"/>
      <w:szCs w:val="24"/>
    </w:rPr>
  </w:style>
  <w:style w:type="paragraph" w:customStyle="1" w:styleId="4">
    <w:name w:val="_4"/>
    <w:rsid w:val="0017544E"/>
    <w:pPr>
      <w:widowControl w:val="0"/>
      <w:tabs>
        <w:tab w:val="left" w:pos="3600"/>
        <w:tab w:val="left" w:pos="4320"/>
      </w:tabs>
      <w:autoSpaceDE w:val="0"/>
      <w:autoSpaceDN w:val="0"/>
      <w:adjustRightInd w:val="0"/>
      <w:ind w:left="3600"/>
      <w:jc w:val="both"/>
    </w:pPr>
    <w:rPr>
      <w:sz w:val="24"/>
      <w:szCs w:val="24"/>
    </w:rPr>
  </w:style>
  <w:style w:type="paragraph" w:customStyle="1" w:styleId="3">
    <w:name w:val="_3"/>
    <w:rsid w:val="0017544E"/>
    <w:pPr>
      <w:widowControl w:val="0"/>
      <w:tabs>
        <w:tab w:val="left" w:pos="4320"/>
      </w:tabs>
      <w:autoSpaceDE w:val="0"/>
      <w:autoSpaceDN w:val="0"/>
      <w:adjustRightInd w:val="0"/>
      <w:ind w:left="4320"/>
      <w:jc w:val="both"/>
    </w:pPr>
    <w:rPr>
      <w:sz w:val="24"/>
      <w:szCs w:val="24"/>
    </w:rPr>
  </w:style>
  <w:style w:type="paragraph" w:customStyle="1" w:styleId="2">
    <w:name w:val="_2"/>
    <w:rsid w:val="0017544E"/>
    <w:pPr>
      <w:widowControl w:val="0"/>
      <w:tabs>
        <w:tab w:val="left" w:pos="5040"/>
      </w:tabs>
      <w:autoSpaceDE w:val="0"/>
      <w:autoSpaceDN w:val="0"/>
      <w:adjustRightInd w:val="0"/>
      <w:ind w:left="5040"/>
      <w:jc w:val="both"/>
    </w:pPr>
    <w:rPr>
      <w:sz w:val="24"/>
      <w:szCs w:val="24"/>
    </w:rPr>
  </w:style>
  <w:style w:type="paragraph" w:customStyle="1" w:styleId="1">
    <w:name w:val="_1"/>
    <w:rsid w:val="0017544E"/>
    <w:pPr>
      <w:widowControl w:val="0"/>
      <w:tabs>
        <w:tab w:val="left" w:pos="5760"/>
      </w:tabs>
      <w:autoSpaceDE w:val="0"/>
      <w:autoSpaceDN w:val="0"/>
      <w:adjustRightInd w:val="0"/>
      <w:ind w:left="5760"/>
      <w:jc w:val="both"/>
    </w:pPr>
    <w:rPr>
      <w:sz w:val="24"/>
      <w:szCs w:val="24"/>
    </w:rPr>
  </w:style>
  <w:style w:type="paragraph" w:customStyle="1" w:styleId="a">
    <w:name w:val="_"/>
    <w:rsid w:val="0017544E"/>
    <w:pPr>
      <w:widowControl w:val="0"/>
      <w:tabs>
        <w:tab w:val="left" w:pos="6480"/>
      </w:tabs>
      <w:autoSpaceDE w:val="0"/>
      <w:autoSpaceDN w:val="0"/>
      <w:adjustRightInd w:val="0"/>
      <w:ind w:left="6480"/>
      <w:jc w:val="both"/>
    </w:pPr>
    <w:rPr>
      <w:sz w:val="24"/>
      <w:szCs w:val="24"/>
    </w:rPr>
  </w:style>
  <w:style w:type="paragraph" w:styleId="BodyTextIndent">
    <w:name w:val="Body Text Indent"/>
    <w:basedOn w:val="Normal"/>
    <w:semiHidden/>
    <w:rsid w:val="0017544E"/>
    <w:pPr>
      <w:ind w:left="1440"/>
    </w:pPr>
    <w:rPr>
      <w:sz w:val="24"/>
      <w:szCs w:val="24"/>
    </w:rPr>
  </w:style>
  <w:style w:type="paragraph" w:styleId="Title">
    <w:name w:val="Title"/>
    <w:basedOn w:val="Normal"/>
    <w:qFormat/>
    <w:rsid w:val="0017544E"/>
    <w:pPr>
      <w:autoSpaceDE/>
      <w:autoSpaceDN/>
      <w:adjustRightInd/>
      <w:jc w:val="center"/>
    </w:pPr>
    <w:rPr>
      <w:b/>
      <w:caps/>
      <w:sz w:val="24"/>
      <w:szCs w:val="24"/>
    </w:rPr>
  </w:style>
  <w:style w:type="paragraph" w:customStyle="1" w:styleId="BodyTextIn">
    <w:name w:val="Body Text In"/>
    <w:basedOn w:val="Normal"/>
    <w:rsid w:val="0017544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/>
      <w:autoSpaceDN/>
      <w:adjustRightInd/>
      <w:ind w:left="720"/>
    </w:pPr>
    <w:rPr>
      <w:sz w:val="24"/>
    </w:rPr>
  </w:style>
  <w:style w:type="paragraph" w:styleId="Header">
    <w:name w:val="header"/>
    <w:basedOn w:val="Normal"/>
    <w:semiHidden/>
    <w:rsid w:val="001754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544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17544E"/>
    <w:rPr>
      <w:rFonts w:ascii="Calibri" w:hAnsi="Calibri"/>
      <w:bCs/>
      <w:color w:val="0000F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C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373A7"/>
  </w:style>
  <w:style w:type="paragraph" w:styleId="Revision">
    <w:name w:val="Revision"/>
    <w:hidden/>
    <w:uiPriority w:val="99"/>
    <w:semiHidden/>
    <w:rsid w:val="00DB0200"/>
  </w:style>
  <w:style w:type="character" w:styleId="CommentReference">
    <w:name w:val="annotation reference"/>
    <w:basedOn w:val="DefaultParagraphFont"/>
    <w:uiPriority w:val="99"/>
    <w:semiHidden/>
    <w:unhideWhenUsed/>
    <w:rsid w:val="00DB0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20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2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200"/>
    <w:rPr>
      <w:b/>
      <w:bCs/>
    </w:rPr>
  </w:style>
  <w:style w:type="paragraph" w:styleId="ListParagraph">
    <w:name w:val="List Paragraph"/>
    <w:basedOn w:val="Normal"/>
    <w:uiPriority w:val="34"/>
    <w:qFormat/>
    <w:rsid w:val="00DE6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21EA7-5AFE-4B66-B308-BA7417B1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16EAC405.dotm</Template>
  <TotalTime>1</TotalTime>
  <Pages>4</Pages>
  <Words>1058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US Census Bureau</Company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allen001</dc:creator>
  <cp:lastModifiedBy>Andrew S Hennessy</cp:lastModifiedBy>
  <cp:revision>2</cp:revision>
  <cp:lastPrinted>2015-06-09T14:25:00Z</cp:lastPrinted>
  <dcterms:created xsi:type="dcterms:W3CDTF">2015-08-25T11:39:00Z</dcterms:created>
  <dcterms:modified xsi:type="dcterms:W3CDTF">2015-08-25T11:39:00Z</dcterms:modified>
</cp:coreProperties>
</file>