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6E9" w:rsidRDefault="00C4298D" w:rsidP="00302A01">
      <w:pPr>
        <w:jc w:val="center"/>
        <w:rPr>
          <w:b/>
          <w:bCs/>
          <w:sz w:val="24"/>
          <w:szCs w:val="24"/>
        </w:rPr>
      </w:pPr>
      <w:r>
        <w:rPr>
          <w:b/>
          <w:bCs/>
          <w:sz w:val="24"/>
          <w:szCs w:val="24"/>
        </w:rPr>
        <w:t>SUPPORTING STATEMENT</w:t>
      </w:r>
    </w:p>
    <w:p w:rsidR="00302A01" w:rsidRDefault="00C4298D" w:rsidP="00302A01">
      <w:pPr>
        <w:pStyle w:val="Normal12pt"/>
        <w:jc w:val="center"/>
        <w:rPr>
          <w:rFonts w:ascii="Times New Roman" w:hAnsi="Times New Roman" w:cs="Times New Roman"/>
          <w:sz w:val="24"/>
          <w:szCs w:val="24"/>
        </w:rPr>
      </w:pPr>
      <w:r w:rsidRPr="00B57252">
        <w:rPr>
          <w:rFonts w:ascii="Times New Roman" w:hAnsi="Times New Roman" w:cs="Times New Roman"/>
          <w:sz w:val="24"/>
          <w:szCs w:val="24"/>
        </w:rPr>
        <w:t>ECONOMIC</w:t>
      </w:r>
      <w:r>
        <w:rPr>
          <w:rFonts w:ascii="Times New Roman" w:hAnsi="Times New Roman" w:cs="Times New Roman"/>
          <w:sz w:val="24"/>
          <w:szCs w:val="24"/>
        </w:rPr>
        <w:t xml:space="preserve"> </w:t>
      </w:r>
      <w:r w:rsidRPr="00B57252">
        <w:rPr>
          <w:rFonts w:ascii="Times New Roman" w:hAnsi="Times New Roman" w:cs="Times New Roman"/>
          <w:sz w:val="24"/>
          <w:szCs w:val="24"/>
        </w:rPr>
        <w:t>EX</w:t>
      </w:r>
      <w:r>
        <w:rPr>
          <w:rFonts w:ascii="Times New Roman" w:hAnsi="Times New Roman" w:cs="Times New Roman"/>
          <w:sz w:val="24"/>
          <w:szCs w:val="24"/>
        </w:rPr>
        <w:t xml:space="preserve">PENDITURE SURVEY OF GOLDEN CRAB </w:t>
      </w:r>
      <w:r w:rsidRPr="00B57252">
        <w:rPr>
          <w:rFonts w:ascii="Times New Roman" w:hAnsi="Times New Roman" w:cs="Times New Roman"/>
          <w:sz w:val="24"/>
          <w:szCs w:val="24"/>
        </w:rPr>
        <w:t>FISHE</w:t>
      </w:r>
      <w:r>
        <w:rPr>
          <w:rFonts w:ascii="Times New Roman" w:hAnsi="Times New Roman" w:cs="Times New Roman"/>
          <w:sz w:val="24"/>
          <w:szCs w:val="24"/>
        </w:rPr>
        <w:t>RMEN IN THE</w:t>
      </w:r>
    </w:p>
    <w:p w:rsidR="00B57252" w:rsidRDefault="00C4298D" w:rsidP="00302A01">
      <w:pPr>
        <w:pStyle w:val="Normal12pt"/>
        <w:jc w:val="center"/>
        <w:rPr>
          <w:rFonts w:ascii="Times New Roman" w:hAnsi="Times New Roman" w:cs="Times New Roman"/>
          <w:sz w:val="24"/>
          <w:szCs w:val="24"/>
        </w:rPr>
      </w:pPr>
      <w:r>
        <w:rPr>
          <w:rFonts w:ascii="Times New Roman" w:hAnsi="Times New Roman" w:cs="Times New Roman"/>
          <w:sz w:val="24"/>
          <w:szCs w:val="24"/>
        </w:rPr>
        <w:t xml:space="preserve">U.S. SOUTH ATLANTIC </w:t>
      </w:r>
      <w:r w:rsidRPr="00B57252">
        <w:rPr>
          <w:rFonts w:ascii="Times New Roman" w:hAnsi="Times New Roman" w:cs="Times New Roman"/>
          <w:sz w:val="24"/>
          <w:szCs w:val="24"/>
        </w:rPr>
        <w:t>REGION</w:t>
      </w:r>
      <w:bookmarkStart w:id="0" w:name="_GoBack"/>
      <w:bookmarkEnd w:id="0"/>
    </w:p>
    <w:p w:rsidR="004F26E9" w:rsidRPr="00E25032" w:rsidRDefault="00C4298D" w:rsidP="00302A01">
      <w:pPr>
        <w:jc w:val="center"/>
        <w:rPr>
          <w:sz w:val="24"/>
          <w:szCs w:val="24"/>
          <w:lang w:val="es-ES"/>
        </w:rPr>
      </w:pPr>
      <w:r w:rsidRPr="00E25032">
        <w:rPr>
          <w:b/>
          <w:bCs/>
          <w:sz w:val="24"/>
          <w:szCs w:val="24"/>
          <w:lang w:val="es-ES"/>
        </w:rPr>
        <w:t>OMB CONTROL NO. 0648-</w:t>
      </w:r>
      <w:r>
        <w:rPr>
          <w:b/>
          <w:bCs/>
          <w:sz w:val="24"/>
          <w:szCs w:val="24"/>
          <w:lang w:val="es-ES"/>
        </w:rPr>
        <w:t>0631</w:t>
      </w:r>
    </w:p>
    <w:p w:rsidR="004F26E9" w:rsidRPr="00E25032" w:rsidRDefault="004F26E9" w:rsidP="00302A01">
      <w:pPr>
        <w:rPr>
          <w:sz w:val="24"/>
          <w:szCs w:val="24"/>
          <w:lang w:val="es-ES"/>
        </w:rPr>
      </w:pPr>
    </w:p>
    <w:p w:rsidR="004F26E9" w:rsidRDefault="00C4298D" w:rsidP="00302A01">
      <w:pPr>
        <w:tabs>
          <w:tab w:val="left" w:pos="720"/>
        </w:tabs>
        <w:ind w:left="720" w:hanging="720"/>
        <w:rPr>
          <w:sz w:val="24"/>
          <w:szCs w:val="24"/>
        </w:rPr>
      </w:pPr>
      <w:r>
        <w:rPr>
          <w:b/>
          <w:bCs/>
          <w:sz w:val="24"/>
          <w:szCs w:val="24"/>
          <w:lang w:val="es-ES"/>
        </w:rPr>
        <w:t>A.</w:t>
      </w:r>
      <w:r w:rsidR="004F26E9" w:rsidRPr="00E25032">
        <w:rPr>
          <w:b/>
          <w:bCs/>
          <w:sz w:val="24"/>
          <w:szCs w:val="24"/>
          <w:lang w:val="es-ES"/>
        </w:rPr>
        <w:tab/>
      </w:r>
      <w:r w:rsidR="004F26E9">
        <w:rPr>
          <w:b/>
          <w:bCs/>
          <w:sz w:val="24"/>
          <w:szCs w:val="24"/>
        </w:rPr>
        <w:t>JUSTIFICATION</w:t>
      </w:r>
    </w:p>
    <w:p w:rsidR="00C4298D" w:rsidRDefault="00C4298D" w:rsidP="00C4298D">
      <w:pPr>
        <w:widowControl/>
        <w:rPr>
          <w:sz w:val="24"/>
          <w:szCs w:val="24"/>
        </w:rPr>
      </w:pPr>
    </w:p>
    <w:p w:rsidR="00AD58A6" w:rsidRPr="00AD58A6" w:rsidRDefault="00C4298D" w:rsidP="00C4298D">
      <w:pPr>
        <w:widowControl/>
        <w:rPr>
          <w:sz w:val="24"/>
          <w:szCs w:val="24"/>
        </w:rPr>
      </w:pPr>
      <w:r w:rsidRPr="00C4298D">
        <w:rPr>
          <w:b/>
          <w:bCs/>
          <w:sz w:val="24"/>
          <w:szCs w:val="24"/>
        </w:rPr>
        <w:t xml:space="preserve">1.  </w:t>
      </w:r>
      <w:r w:rsidR="004F26E9">
        <w:rPr>
          <w:b/>
          <w:bCs/>
          <w:sz w:val="24"/>
          <w:szCs w:val="24"/>
          <w:u w:val="single"/>
        </w:rPr>
        <w:t>Explain the circumstances that make the collection of information necess</w:t>
      </w:r>
      <w:r w:rsidR="00E36BD1">
        <w:rPr>
          <w:b/>
          <w:bCs/>
          <w:sz w:val="24"/>
          <w:szCs w:val="24"/>
          <w:u w:val="single"/>
        </w:rPr>
        <w:t>ary.</w:t>
      </w:r>
      <w:r w:rsidR="00E36BD1" w:rsidRPr="00E36BD1">
        <w:rPr>
          <w:bCs/>
          <w:sz w:val="24"/>
          <w:szCs w:val="24"/>
        </w:rPr>
        <w:t xml:space="preserve"> </w:t>
      </w:r>
    </w:p>
    <w:p w:rsidR="00AD58A6" w:rsidRDefault="00AD58A6" w:rsidP="00302A01">
      <w:pPr>
        <w:widowControl/>
        <w:rPr>
          <w:b/>
          <w:bCs/>
          <w:sz w:val="24"/>
          <w:szCs w:val="24"/>
        </w:rPr>
      </w:pPr>
    </w:p>
    <w:p w:rsidR="00A930C4" w:rsidRDefault="00E14C7E" w:rsidP="00302A01">
      <w:pPr>
        <w:widowControl/>
        <w:rPr>
          <w:sz w:val="24"/>
          <w:szCs w:val="24"/>
        </w:rPr>
      </w:pPr>
      <w:r w:rsidRPr="000D482E">
        <w:rPr>
          <w:sz w:val="24"/>
          <w:szCs w:val="24"/>
        </w:rPr>
        <w:t>The</w:t>
      </w:r>
      <w:r w:rsidR="00A930C4">
        <w:rPr>
          <w:sz w:val="24"/>
          <w:szCs w:val="24"/>
        </w:rPr>
        <w:t xml:space="preserve"> </w:t>
      </w:r>
      <w:r w:rsidR="00360FC7">
        <w:rPr>
          <w:sz w:val="24"/>
          <w:szCs w:val="24"/>
        </w:rPr>
        <w:t xml:space="preserve">National Oceanic and </w:t>
      </w:r>
      <w:r w:rsidR="00487DC9">
        <w:rPr>
          <w:sz w:val="24"/>
          <w:szCs w:val="24"/>
        </w:rPr>
        <w:t>Atmospheric</w:t>
      </w:r>
      <w:r w:rsidR="00360FC7">
        <w:rPr>
          <w:sz w:val="24"/>
          <w:szCs w:val="24"/>
        </w:rPr>
        <w:t xml:space="preserve"> Administration’s </w:t>
      </w:r>
      <w:r w:rsidR="00C4298D">
        <w:rPr>
          <w:sz w:val="24"/>
          <w:szCs w:val="24"/>
        </w:rPr>
        <w:t xml:space="preserve">(NOAA) </w:t>
      </w:r>
      <w:r w:rsidRPr="000D482E">
        <w:rPr>
          <w:sz w:val="24"/>
          <w:szCs w:val="24"/>
        </w:rPr>
        <w:t>Na</w:t>
      </w:r>
      <w:r w:rsidR="00243644" w:rsidRPr="000D482E">
        <w:rPr>
          <w:sz w:val="24"/>
          <w:szCs w:val="24"/>
        </w:rPr>
        <w:t xml:space="preserve">tional Marine Fisheries Service </w:t>
      </w:r>
      <w:r w:rsidRPr="000D482E">
        <w:rPr>
          <w:sz w:val="24"/>
          <w:szCs w:val="24"/>
        </w:rPr>
        <w:t>(NMFS) proposes</w:t>
      </w:r>
      <w:r w:rsidR="00302A01">
        <w:rPr>
          <w:sz w:val="24"/>
          <w:szCs w:val="24"/>
        </w:rPr>
        <w:t xml:space="preserve"> to reinstate</w:t>
      </w:r>
      <w:r w:rsidRPr="000D482E">
        <w:rPr>
          <w:sz w:val="24"/>
          <w:szCs w:val="24"/>
        </w:rPr>
        <w:t xml:space="preserve"> </w:t>
      </w:r>
      <w:r w:rsidR="0020052A">
        <w:rPr>
          <w:sz w:val="24"/>
          <w:szCs w:val="24"/>
        </w:rPr>
        <w:t>a</w:t>
      </w:r>
      <w:r w:rsidR="003D4C3B">
        <w:rPr>
          <w:sz w:val="24"/>
          <w:szCs w:val="24"/>
        </w:rPr>
        <w:t xml:space="preserve">n annual </w:t>
      </w:r>
      <w:r w:rsidR="0020052A">
        <w:rPr>
          <w:sz w:val="24"/>
          <w:szCs w:val="24"/>
        </w:rPr>
        <w:t>data</w:t>
      </w:r>
      <w:r w:rsidR="00974BEA" w:rsidRPr="000D482E">
        <w:rPr>
          <w:sz w:val="24"/>
          <w:szCs w:val="24"/>
        </w:rPr>
        <w:t xml:space="preserve"> collection of </w:t>
      </w:r>
      <w:r w:rsidRPr="000D482E">
        <w:rPr>
          <w:sz w:val="24"/>
          <w:szCs w:val="24"/>
        </w:rPr>
        <w:t xml:space="preserve">economic information </w:t>
      </w:r>
      <w:r w:rsidR="00B139BF">
        <w:rPr>
          <w:sz w:val="24"/>
          <w:szCs w:val="24"/>
        </w:rPr>
        <w:t>for</w:t>
      </w:r>
      <w:r w:rsidRPr="000D482E">
        <w:rPr>
          <w:sz w:val="24"/>
          <w:szCs w:val="24"/>
        </w:rPr>
        <w:t xml:space="preserve"> </w:t>
      </w:r>
      <w:r w:rsidR="00FB6EBE" w:rsidRPr="000D482E">
        <w:rPr>
          <w:sz w:val="24"/>
          <w:szCs w:val="24"/>
        </w:rPr>
        <w:t>the</w:t>
      </w:r>
      <w:r w:rsidR="00B57252">
        <w:rPr>
          <w:sz w:val="24"/>
          <w:szCs w:val="24"/>
        </w:rPr>
        <w:t xml:space="preserve"> South Atlantic golden crab fishery. </w:t>
      </w:r>
      <w:r w:rsidR="00C4298D">
        <w:rPr>
          <w:sz w:val="24"/>
          <w:szCs w:val="24"/>
        </w:rPr>
        <w:t xml:space="preserve"> </w:t>
      </w:r>
      <w:r w:rsidR="00B57252" w:rsidRPr="00B57252">
        <w:rPr>
          <w:sz w:val="24"/>
          <w:szCs w:val="24"/>
        </w:rPr>
        <w:t>The golden crab (</w:t>
      </w:r>
      <w:proofErr w:type="spellStart"/>
      <w:r w:rsidR="00B57252" w:rsidRPr="00B57252">
        <w:rPr>
          <w:i/>
          <w:sz w:val="24"/>
          <w:szCs w:val="24"/>
        </w:rPr>
        <w:t>chaceon</w:t>
      </w:r>
      <w:proofErr w:type="spellEnd"/>
      <w:r w:rsidR="00B57252" w:rsidRPr="00B57252">
        <w:rPr>
          <w:i/>
          <w:sz w:val="24"/>
          <w:szCs w:val="24"/>
        </w:rPr>
        <w:t xml:space="preserve"> </w:t>
      </w:r>
      <w:proofErr w:type="spellStart"/>
      <w:r w:rsidR="00B57252" w:rsidRPr="00B57252">
        <w:rPr>
          <w:i/>
          <w:sz w:val="24"/>
          <w:szCs w:val="24"/>
        </w:rPr>
        <w:t>fenneri</w:t>
      </w:r>
      <w:proofErr w:type="spellEnd"/>
      <w:r w:rsidR="00B57252" w:rsidRPr="00B57252">
        <w:rPr>
          <w:sz w:val="24"/>
          <w:szCs w:val="24"/>
        </w:rPr>
        <w:t>) dwells on the continental shelf along the Southeast coast and the west coast of Florida.  There is presently a small commercial fishery (six or fewer participants for the past decade) under the jurisdiction of the South Atlantic Fishe</w:t>
      </w:r>
      <w:r w:rsidR="00B57252">
        <w:rPr>
          <w:sz w:val="24"/>
          <w:szCs w:val="24"/>
        </w:rPr>
        <w:t xml:space="preserve">ry Management Council (SAFMC). </w:t>
      </w:r>
      <w:r w:rsidR="00C4298D">
        <w:rPr>
          <w:sz w:val="24"/>
          <w:szCs w:val="24"/>
        </w:rPr>
        <w:t xml:space="preserve"> </w:t>
      </w:r>
      <w:r w:rsidR="00B57252" w:rsidRPr="00B57252">
        <w:rPr>
          <w:sz w:val="24"/>
          <w:szCs w:val="24"/>
        </w:rPr>
        <w:t>Although the Council capped the number of issued permits at 11, the sensitive nature of the habitat where fishermen lay crab pots (alongside deepwater coral reefs) poses ecological risks if the fis</w:t>
      </w:r>
      <w:r w:rsidR="00C4298D">
        <w:rPr>
          <w:sz w:val="24"/>
          <w:szCs w:val="24"/>
        </w:rPr>
        <w:t>hery is not carefully managed.</w:t>
      </w:r>
    </w:p>
    <w:p w:rsidR="00B57252" w:rsidRDefault="00B57252" w:rsidP="00302A01">
      <w:pPr>
        <w:widowControl/>
        <w:rPr>
          <w:sz w:val="24"/>
          <w:szCs w:val="24"/>
        </w:rPr>
      </w:pPr>
    </w:p>
    <w:p w:rsidR="00C041FE" w:rsidRDefault="00620E53" w:rsidP="00302A01">
      <w:pPr>
        <w:widowControl/>
        <w:rPr>
          <w:sz w:val="24"/>
          <w:szCs w:val="24"/>
        </w:rPr>
      </w:pPr>
      <w:r>
        <w:rPr>
          <w:sz w:val="24"/>
          <w:szCs w:val="24"/>
        </w:rPr>
        <w:t>E</w:t>
      </w:r>
      <w:r w:rsidR="00B57252" w:rsidRPr="00B57252">
        <w:rPr>
          <w:sz w:val="24"/>
          <w:szCs w:val="24"/>
        </w:rPr>
        <w:t xml:space="preserve">conomic data </w:t>
      </w:r>
      <w:r>
        <w:rPr>
          <w:sz w:val="24"/>
          <w:szCs w:val="24"/>
        </w:rPr>
        <w:t xml:space="preserve">was last </w:t>
      </w:r>
      <w:r w:rsidR="00B57252" w:rsidRPr="00B57252">
        <w:rPr>
          <w:sz w:val="24"/>
          <w:szCs w:val="24"/>
        </w:rPr>
        <w:t xml:space="preserve">collected by NOAA </w:t>
      </w:r>
      <w:r w:rsidR="00B57252">
        <w:rPr>
          <w:sz w:val="24"/>
          <w:szCs w:val="24"/>
        </w:rPr>
        <w:t xml:space="preserve">on this fishery </w:t>
      </w:r>
      <w:r>
        <w:rPr>
          <w:sz w:val="24"/>
          <w:szCs w:val="24"/>
        </w:rPr>
        <w:t>in 2011</w:t>
      </w:r>
      <w:r w:rsidR="00302A01">
        <w:rPr>
          <w:sz w:val="24"/>
          <w:szCs w:val="24"/>
        </w:rPr>
        <w:t>, under OMB Control No 0648-0631</w:t>
      </w:r>
      <w:r w:rsidR="00C041FE">
        <w:rPr>
          <w:sz w:val="24"/>
          <w:szCs w:val="24"/>
        </w:rPr>
        <w:t xml:space="preserve">. </w:t>
      </w:r>
      <w:r w:rsidR="00C4298D">
        <w:rPr>
          <w:sz w:val="24"/>
          <w:szCs w:val="24"/>
        </w:rPr>
        <w:t xml:space="preserve"> </w:t>
      </w:r>
      <w:r w:rsidR="00C041FE">
        <w:rPr>
          <w:sz w:val="24"/>
          <w:szCs w:val="24"/>
        </w:rPr>
        <w:t xml:space="preserve">We are planning at this point to continue to collect this information every five years. </w:t>
      </w:r>
    </w:p>
    <w:p w:rsidR="00C041FE" w:rsidRDefault="00C041FE" w:rsidP="00302A01">
      <w:pPr>
        <w:widowControl/>
        <w:rPr>
          <w:sz w:val="24"/>
          <w:szCs w:val="24"/>
        </w:rPr>
      </w:pPr>
    </w:p>
    <w:p w:rsidR="00FE1838" w:rsidRDefault="00620E53" w:rsidP="00302A01">
      <w:pPr>
        <w:widowControl/>
        <w:rPr>
          <w:sz w:val="24"/>
          <w:szCs w:val="24"/>
        </w:rPr>
      </w:pPr>
      <w:r>
        <w:rPr>
          <w:sz w:val="24"/>
          <w:szCs w:val="24"/>
        </w:rPr>
        <w:t>T</w:t>
      </w:r>
      <w:r w:rsidR="00292E2A" w:rsidRPr="000D482E">
        <w:rPr>
          <w:sz w:val="24"/>
          <w:szCs w:val="24"/>
        </w:rPr>
        <w:t xml:space="preserve">he </w:t>
      </w:r>
      <w:hyperlink r:id="rId9" w:history="1">
        <w:r w:rsidR="00C041FE" w:rsidRPr="00712307">
          <w:rPr>
            <w:rStyle w:val="Hyperlink"/>
            <w:sz w:val="24"/>
            <w:szCs w:val="24"/>
          </w:rPr>
          <w:t>Magnuson-Stevens Fishery Conservation and Management Act</w:t>
        </w:r>
      </w:hyperlink>
      <w:r w:rsidR="00C041FE">
        <w:rPr>
          <w:sz w:val="24"/>
          <w:szCs w:val="24"/>
        </w:rPr>
        <w:t xml:space="preserve"> </w:t>
      </w:r>
      <w:r w:rsidR="00292E2A">
        <w:rPr>
          <w:sz w:val="24"/>
          <w:szCs w:val="24"/>
        </w:rPr>
        <w:t xml:space="preserve">as amended in 2006 (MSA) </w:t>
      </w:r>
      <w:r w:rsidR="00292E2A" w:rsidRPr="00ED01F8">
        <w:rPr>
          <w:sz w:val="24"/>
          <w:szCs w:val="24"/>
        </w:rPr>
        <w:t xml:space="preserve">(16 U.S.C. 1853a </w:t>
      </w:r>
      <w:r w:rsidR="00292E2A" w:rsidRPr="0020052A">
        <w:rPr>
          <w:i/>
          <w:iCs/>
          <w:sz w:val="24"/>
          <w:szCs w:val="24"/>
        </w:rPr>
        <w:t>et seq.</w:t>
      </w:r>
      <w:r w:rsidR="00DE0942">
        <w:rPr>
          <w:i/>
          <w:sz w:val="24"/>
          <w:szCs w:val="24"/>
        </w:rPr>
        <w:t xml:space="preserve">) </w:t>
      </w:r>
      <w:r w:rsidR="00FE1838">
        <w:rPr>
          <w:sz w:val="24"/>
          <w:szCs w:val="24"/>
        </w:rPr>
        <w:t>states</w:t>
      </w:r>
      <w:r w:rsidR="00FE1838" w:rsidRPr="001B3AFF">
        <w:rPr>
          <w:sz w:val="24"/>
          <w:szCs w:val="24"/>
        </w:rPr>
        <w:t xml:space="preserve"> that collection of reliable </w:t>
      </w:r>
      <w:r w:rsidR="00DE0942">
        <w:rPr>
          <w:sz w:val="24"/>
          <w:szCs w:val="24"/>
        </w:rPr>
        <w:t xml:space="preserve">and current </w:t>
      </w:r>
      <w:r w:rsidR="00FE1838" w:rsidRPr="001B3AFF">
        <w:rPr>
          <w:sz w:val="24"/>
          <w:szCs w:val="24"/>
        </w:rPr>
        <w:t xml:space="preserve">data is essential to the effective conservation, management, and scientific understanding of the fishery resources of the United States. The nation's fisheries should be "conserved and maintained so as to provide </w:t>
      </w:r>
      <w:r w:rsidR="000574CF">
        <w:rPr>
          <w:sz w:val="24"/>
          <w:szCs w:val="24"/>
        </w:rPr>
        <w:t>optimal yield (</w:t>
      </w:r>
      <w:r w:rsidR="00FE1838" w:rsidRPr="001B3AFF">
        <w:rPr>
          <w:sz w:val="24"/>
          <w:szCs w:val="24"/>
        </w:rPr>
        <w:t>OY</w:t>
      </w:r>
      <w:r w:rsidR="000574CF">
        <w:rPr>
          <w:sz w:val="24"/>
          <w:szCs w:val="24"/>
        </w:rPr>
        <w:t>)</w:t>
      </w:r>
      <w:r w:rsidR="00FE1838" w:rsidRPr="001B3AFF">
        <w:rPr>
          <w:sz w:val="24"/>
          <w:szCs w:val="24"/>
        </w:rPr>
        <w:t xml:space="preserve"> on a continuing basis". </w:t>
      </w:r>
      <w:r w:rsidR="00C4298D">
        <w:rPr>
          <w:sz w:val="24"/>
          <w:szCs w:val="24"/>
        </w:rPr>
        <w:t xml:space="preserve"> </w:t>
      </w:r>
      <w:r w:rsidR="00FE1838" w:rsidRPr="001B3AFF">
        <w:rPr>
          <w:sz w:val="24"/>
          <w:szCs w:val="24"/>
        </w:rPr>
        <w:t xml:space="preserve">Furthermore, </w:t>
      </w:r>
      <w:r w:rsidR="00BF1A9F">
        <w:rPr>
          <w:sz w:val="24"/>
          <w:szCs w:val="24"/>
        </w:rPr>
        <w:t>the</w:t>
      </w:r>
      <w:r w:rsidR="00FE1838" w:rsidRPr="001B3AFF">
        <w:rPr>
          <w:sz w:val="24"/>
          <w:szCs w:val="24"/>
        </w:rPr>
        <w:t xml:space="preserve"> </w:t>
      </w:r>
      <w:r w:rsidR="00ED01F8">
        <w:rPr>
          <w:sz w:val="24"/>
          <w:szCs w:val="24"/>
        </w:rPr>
        <w:t xml:space="preserve">MSA requires that </w:t>
      </w:r>
      <w:r w:rsidR="00FE1838" w:rsidRPr="001B3AFF">
        <w:rPr>
          <w:sz w:val="24"/>
          <w:szCs w:val="24"/>
        </w:rPr>
        <w:t>fishery management plan</w:t>
      </w:r>
      <w:r w:rsidR="00ED01F8">
        <w:rPr>
          <w:sz w:val="24"/>
          <w:szCs w:val="24"/>
        </w:rPr>
        <w:t>s</w:t>
      </w:r>
      <w:r w:rsidR="00FE1838" w:rsidRPr="001B3AFF">
        <w:rPr>
          <w:sz w:val="24"/>
          <w:szCs w:val="24"/>
        </w:rPr>
        <w:t xml:space="preserve"> include a Fishery Impact Statement (FIS), which assesses, specifies, and describes the likely effects of the conservation and management measures on participants in the fisheries being managed, fishing communities dependent on these fisheries, and participants in fisheries in adjacent areas.</w:t>
      </w:r>
    </w:p>
    <w:p w:rsidR="00B777AF" w:rsidRDefault="00B777AF" w:rsidP="00302A01">
      <w:pPr>
        <w:widowControl/>
        <w:rPr>
          <w:sz w:val="24"/>
          <w:szCs w:val="24"/>
        </w:rPr>
      </w:pPr>
    </w:p>
    <w:p w:rsidR="00FE0231" w:rsidRDefault="00BF1A9F" w:rsidP="00302A01">
      <w:pPr>
        <w:widowControl/>
        <w:rPr>
          <w:sz w:val="24"/>
          <w:szCs w:val="24"/>
        </w:rPr>
      </w:pPr>
      <w:r>
        <w:rPr>
          <w:sz w:val="24"/>
          <w:szCs w:val="24"/>
        </w:rPr>
        <w:t xml:space="preserve">In addition to the </w:t>
      </w:r>
      <w:r w:rsidR="008C53F9">
        <w:rPr>
          <w:sz w:val="24"/>
          <w:szCs w:val="24"/>
        </w:rPr>
        <w:t xml:space="preserve">needs of the </w:t>
      </w:r>
      <w:r>
        <w:rPr>
          <w:sz w:val="24"/>
          <w:szCs w:val="24"/>
        </w:rPr>
        <w:t xml:space="preserve">MSA, </w:t>
      </w:r>
      <w:r w:rsidR="00C041FE" w:rsidRPr="003313D5">
        <w:rPr>
          <w:sz w:val="24"/>
          <w:szCs w:val="24"/>
        </w:rPr>
        <w:t xml:space="preserve">the </w:t>
      </w:r>
      <w:hyperlink r:id="rId10" w:history="1">
        <w:r w:rsidR="00C041FE" w:rsidRPr="00712307">
          <w:rPr>
            <w:rStyle w:val="Hyperlink"/>
            <w:sz w:val="24"/>
            <w:szCs w:val="24"/>
          </w:rPr>
          <w:t>Regulatory Flexibility Act</w:t>
        </w:r>
      </w:hyperlink>
      <w:r w:rsidR="00C041FE" w:rsidRPr="003313D5">
        <w:rPr>
          <w:sz w:val="24"/>
          <w:szCs w:val="24"/>
        </w:rPr>
        <w:t xml:space="preserve"> (RFA, 5 U.S.C. 601 </w:t>
      </w:r>
      <w:r w:rsidR="00C041FE" w:rsidRPr="003313D5">
        <w:rPr>
          <w:i/>
          <w:iCs/>
          <w:sz w:val="24"/>
          <w:szCs w:val="24"/>
        </w:rPr>
        <w:t>et seq.</w:t>
      </w:r>
      <w:r w:rsidR="00C041FE" w:rsidRPr="003313D5">
        <w:rPr>
          <w:sz w:val="24"/>
          <w:szCs w:val="24"/>
        </w:rPr>
        <w:t xml:space="preserve">), the </w:t>
      </w:r>
      <w:hyperlink r:id="rId11" w:history="1">
        <w:r w:rsidR="00C041FE" w:rsidRPr="00712307">
          <w:rPr>
            <w:rStyle w:val="Hyperlink"/>
            <w:sz w:val="24"/>
            <w:szCs w:val="24"/>
          </w:rPr>
          <w:t>National Environmental Policy Act</w:t>
        </w:r>
      </w:hyperlink>
      <w:r w:rsidR="00C041FE" w:rsidRPr="003313D5">
        <w:rPr>
          <w:sz w:val="24"/>
          <w:szCs w:val="24"/>
        </w:rPr>
        <w:t xml:space="preserve"> (NEPA, 42 U.S.C. 4372 </w:t>
      </w:r>
      <w:r w:rsidR="00C041FE" w:rsidRPr="003313D5">
        <w:rPr>
          <w:i/>
          <w:iCs/>
          <w:sz w:val="24"/>
          <w:szCs w:val="24"/>
        </w:rPr>
        <w:t>et seq.</w:t>
      </w:r>
      <w:r w:rsidR="00C041FE" w:rsidRPr="003313D5">
        <w:rPr>
          <w:sz w:val="24"/>
          <w:szCs w:val="24"/>
        </w:rPr>
        <w:t xml:space="preserve">), </w:t>
      </w:r>
      <w:r w:rsidR="00C041FE">
        <w:rPr>
          <w:sz w:val="24"/>
          <w:szCs w:val="24"/>
        </w:rPr>
        <w:t xml:space="preserve">and </w:t>
      </w:r>
      <w:hyperlink r:id="rId12" w:history="1">
        <w:r w:rsidR="00C041FE" w:rsidRPr="00147C5E">
          <w:rPr>
            <w:rStyle w:val="Hyperlink"/>
            <w:sz w:val="24"/>
            <w:szCs w:val="24"/>
          </w:rPr>
          <w:t>Executive Order (EO) 12866</w:t>
        </w:r>
      </w:hyperlink>
      <w:r w:rsidR="00C041FE">
        <w:rPr>
          <w:sz w:val="24"/>
          <w:szCs w:val="24"/>
        </w:rPr>
        <w:t xml:space="preserve"> </w:t>
      </w:r>
      <w:proofErr w:type="spellStart"/>
      <w:r w:rsidR="00C041FE">
        <w:rPr>
          <w:sz w:val="24"/>
          <w:szCs w:val="24"/>
        </w:rPr>
        <w:t>a</w:t>
      </w:r>
      <w:r w:rsidR="008C53F9">
        <w:rPr>
          <w:sz w:val="24"/>
          <w:szCs w:val="24"/>
        </w:rPr>
        <w:t>also</w:t>
      </w:r>
      <w:proofErr w:type="spellEnd"/>
      <w:r w:rsidR="008C53F9">
        <w:rPr>
          <w:sz w:val="24"/>
          <w:szCs w:val="24"/>
        </w:rPr>
        <w:t xml:space="preserve"> </w:t>
      </w:r>
      <w:r w:rsidR="009971BC">
        <w:rPr>
          <w:sz w:val="24"/>
          <w:szCs w:val="24"/>
        </w:rPr>
        <w:t>require socio-economic data collections.</w:t>
      </w:r>
      <w:r w:rsidR="00CB211E">
        <w:rPr>
          <w:sz w:val="22"/>
          <w:szCs w:val="22"/>
        </w:rPr>
        <w:t xml:space="preserve"> </w:t>
      </w:r>
      <w:r w:rsidR="00C4298D">
        <w:rPr>
          <w:sz w:val="22"/>
          <w:szCs w:val="22"/>
        </w:rPr>
        <w:t xml:space="preserve"> </w:t>
      </w:r>
      <w:r w:rsidR="00FE0231" w:rsidRPr="001B3AFF">
        <w:rPr>
          <w:sz w:val="24"/>
          <w:szCs w:val="24"/>
        </w:rPr>
        <w:t>Under the RFA, the Small Business Administration needs a determination of whether a proposed rule has a significant impact on a substantial number of small entities that are to be</w:t>
      </w:r>
      <w:r w:rsidR="0088376B">
        <w:rPr>
          <w:sz w:val="24"/>
          <w:szCs w:val="24"/>
        </w:rPr>
        <w:t xml:space="preserve"> </w:t>
      </w:r>
      <w:r w:rsidR="00FE0231" w:rsidRPr="001B3AFF">
        <w:rPr>
          <w:sz w:val="24"/>
          <w:szCs w:val="24"/>
        </w:rPr>
        <w:t xml:space="preserve">directly regulated. For RFA purposes, one of the criteria to determine significant economic impact involves an assessment of the change in short-term accounting profits for small entities. </w:t>
      </w:r>
      <w:r w:rsidR="00C4298D">
        <w:rPr>
          <w:sz w:val="24"/>
          <w:szCs w:val="24"/>
        </w:rPr>
        <w:t xml:space="preserve"> </w:t>
      </w:r>
      <w:r w:rsidR="00FE0231" w:rsidRPr="001B3AFF">
        <w:rPr>
          <w:sz w:val="24"/>
          <w:szCs w:val="24"/>
        </w:rPr>
        <w:t xml:space="preserve">The NEPA requires a determination of whether Federal actions significantly affect the human environment. </w:t>
      </w:r>
      <w:r w:rsidR="00C4298D">
        <w:rPr>
          <w:sz w:val="24"/>
          <w:szCs w:val="24"/>
        </w:rPr>
        <w:t xml:space="preserve"> </w:t>
      </w:r>
      <w:r w:rsidR="00FE0231" w:rsidRPr="001B3AFF">
        <w:rPr>
          <w:sz w:val="24"/>
          <w:szCs w:val="24"/>
        </w:rPr>
        <w:t xml:space="preserve">This requires a number of economic analyses including </w:t>
      </w:r>
      <w:r w:rsidR="008C53F9">
        <w:rPr>
          <w:sz w:val="24"/>
          <w:szCs w:val="24"/>
        </w:rPr>
        <w:t xml:space="preserve">the impact on entities that are </w:t>
      </w:r>
      <w:r w:rsidR="00FE0231" w:rsidRPr="001B3AFF">
        <w:rPr>
          <w:sz w:val="24"/>
          <w:szCs w:val="24"/>
        </w:rPr>
        <w:t xml:space="preserve">directly regulated and those that are indirectly affected. </w:t>
      </w:r>
      <w:r w:rsidR="00C4298D">
        <w:rPr>
          <w:sz w:val="24"/>
          <w:szCs w:val="24"/>
        </w:rPr>
        <w:t xml:space="preserve"> </w:t>
      </w:r>
      <w:r w:rsidR="009971BC" w:rsidRPr="001B3AFF">
        <w:rPr>
          <w:sz w:val="24"/>
          <w:szCs w:val="24"/>
        </w:rPr>
        <w:t>Lastly,</w:t>
      </w:r>
      <w:r w:rsidR="009971BC" w:rsidRPr="003313D5">
        <w:rPr>
          <w:sz w:val="24"/>
          <w:szCs w:val="24"/>
        </w:rPr>
        <w:t xml:space="preserve"> </w:t>
      </w:r>
      <w:r w:rsidR="00FE0231" w:rsidRPr="001B3AFF">
        <w:rPr>
          <w:sz w:val="24"/>
          <w:szCs w:val="24"/>
        </w:rPr>
        <w:t>EO 12866 mandates an economic analysis of the benefits and costs to society of each regulatory alternative considered by the fishery management councils, and a determination of whether the rule is significant.</w:t>
      </w:r>
      <w:r w:rsidR="00B3159C" w:rsidRPr="00B3159C">
        <w:rPr>
          <w:sz w:val="24"/>
          <w:szCs w:val="24"/>
        </w:rPr>
        <w:t xml:space="preserve"> </w:t>
      </w:r>
    </w:p>
    <w:p w:rsidR="009971BC" w:rsidRDefault="009971BC" w:rsidP="00302A01">
      <w:pPr>
        <w:widowControl/>
        <w:rPr>
          <w:sz w:val="24"/>
          <w:szCs w:val="24"/>
        </w:rPr>
      </w:pPr>
    </w:p>
    <w:p w:rsidR="00540D53" w:rsidRDefault="00540D53" w:rsidP="00302A01">
      <w:pPr>
        <w:widowControl/>
        <w:rPr>
          <w:sz w:val="24"/>
          <w:szCs w:val="24"/>
        </w:rPr>
      </w:pPr>
    </w:p>
    <w:p w:rsidR="00540D53" w:rsidRDefault="00540D53" w:rsidP="00302A01">
      <w:pPr>
        <w:widowControl/>
        <w:rPr>
          <w:sz w:val="24"/>
          <w:szCs w:val="24"/>
        </w:rPr>
      </w:pPr>
    </w:p>
    <w:p w:rsidR="00540D53" w:rsidRDefault="00540D53" w:rsidP="00302A01">
      <w:pPr>
        <w:widowControl/>
        <w:rPr>
          <w:sz w:val="24"/>
          <w:szCs w:val="24"/>
        </w:rPr>
      </w:pPr>
    </w:p>
    <w:p w:rsidR="00540D53" w:rsidRDefault="00540D53">
      <w:pPr>
        <w:widowControl/>
        <w:autoSpaceDE/>
        <w:autoSpaceDN/>
        <w:adjustRightInd/>
        <w:rPr>
          <w:sz w:val="24"/>
          <w:szCs w:val="24"/>
        </w:rPr>
      </w:pPr>
      <w:r>
        <w:rPr>
          <w:sz w:val="24"/>
          <w:szCs w:val="24"/>
        </w:rPr>
        <w:br w:type="page"/>
      </w:r>
    </w:p>
    <w:p w:rsidR="004F26E9" w:rsidRDefault="004F26E9" w:rsidP="00302A01">
      <w:pPr>
        <w:rPr>
          <w:sz w:val="24"/>
          <w:szCs w:val="24"/>
        </w:rPr>
      </w:pPr>
      <w:r>
        <w:rPr>
          <w:b/>
          <w:bCs/>
          <w:sz w:val="24"/>
          <w:szCs w:val="24"/>
        </w:rPr>
        <w:lastRenderedPageBreak/>
        <w:t xml:space="preserve">2.  </w:t>
      </w:r>
      <w:r w:rsidR="00756C9E">
        <w:rPr>
          <w:szCs w:val="24"/>
          <w:lang w:val="en-CA"/>
        </w:rPr>
        <w:fldChar w:fldCharType="begin"/>
      </w:r>
      <w:r>
        <w:rPr>
          <w:szCs w:val="24"/>
          <w:lang w:val="en-CA"/>
        </w:rPr>
        <w:instrText xml:space="preserve"> SEQ CHAPTER \h \r 1</w:instrText>
      </w:r>
      <w:r w:rsidR="00756C9E">
        <w:rPr>
          <w:szCs w:val="24"/>
          <w:lang w:val="en-CA"/>
        </w:rPr>
        <w:fldChar w:fldCharType="end"/>
      </w:r>
      <w:r>
        <w:rPr>
          <w:b/>
          <w:bCs/>
          <w:sz w:val="24"/>
          <w:szCs w:val="24"/>
          <w:u w:val="single"/>
        </w:rPr>
        <w:t xml:space="preserve">Explain how, by whom, how frequently, and for what purpose the information will be used.  </w:t>
      </w:r>
      <w:r w:rsidR="00756C9E">
        <w:rPr>
          <w:szCs w:val="24"/>
          <w:lang w:val="en-CA"/>
        </w:rPr>
        <w:fldChar w:fldCharType="begin"/>
      </w:r>
      <w:r>
        <w:rPr>
          <w:szCs w:val="24"/>
          <w:lang w:val="en-CA"/>
        </w:rPr>
        <w:instrText xml:space="preserve"> SEQ CHAPTER \h \r 1</w:instrText>
      </w:r>
      <w:r w:rsidR="00756C9E">
        <w:rPr>
          <w:szCs w:val="24"/>
          <w:lang w:val="en-CA"/>
        </w:rPr>
        <w:fldChar w:fldCharType="end"/>
      </w:r>
      <w:r>
        <w:rPr>
          <w:b/>
          <w:bCs/>
          <w:sz w:val="24"/>
          <w:szCs w:val="24"/>
          <w:u w:val="single"/>
        </w:rPr>
        <w:t>If the information collected will be disseminated to the public or used to support information that will be disseminated to the public, then explain how the collection complies with all applicable Information Quality Guidelines</w:t>
      </w:r>
      <w:r>
        <w:rPr>
          <w:b/>
          <w:bCs/>
          <w:sz w:val="24"/>
          <w:szCs w:val="24"/>
        </w:rPr>
        <w:t xml:space="preserve">. </w:t>
      </w:r>
    </w:p>
    <w:p w:rsidR="00F26510" w:rsidRDefault="003D4C3B" w:rsidP="00302A01">
      <w:pPr>
        <w:rPr>
          <w:sz w:val="24"/>
        </w:rPr>
      </w:pPr>
      <w:r>
        <w:rPr>
          <w:sz w:val="24"/>
        </w:rPr>
        <w:t xml:space="preserve">The </w:t>
      </w:r>
      <w:r w:rsidR="00B139BF">
        <w:rPr>
          <w:sz w:val="24"/>
        </w:rPr>
        <w:t xml:space="preserve">survey </w:t>
      </w:r>
      <w:r>
        <w:rPr>
          <w:sz w:val="24"/>
        </w:rPr>
        <w:t>data will be incorporate</w:t>
      </w:r>
      <w:r w:rsidR="00CD44D4">
        <w:rPr>
          <w:sz w:val="24"/>
        </w:rPr>
        <w:t>d</w:t>
      </w:r>
      <w:r>
        <w:rPr>
          <w:sz w:val="24"/>
        </w:rPr>
        <w:t xml:space="preserve"> into economic expenditure and economic impact models of the golden crab fishery.  Information from those models may appear in regulatory amendments of the SAFMC, </w:t>
      </w:r>
      <w:r w:rsidR="00423485">
        <w:rPr>
          <w:sz w:val="24"/>
        </w:rPr>
        <w:t xml:space="preserve">NOAA </w:t>
      </w:r>
      <w:r>
        <w:rPr>
          <w:sz w:val="24"/>
        </w:rPr>
        <w:t xml:space="preserve">technical memorandums, and </w:t>
      </w:r>
      <w:r w:rsidR="00423485">
        <w:rPr>
          <w:sz w:val="24"/>
        </w:rPr>
        <w:t xml:space="preserve">academic research projects. </w:t>
      </w:r>
    </w:p>
    <w:p w:rsidR="00B139BF" w:rsidRDefault="00B139BF" w:rsidP="00302A01">
      <w:pPr>
        <w:rPr>
          <w:iCs/>
          <w:sz w:val="24"/>
          <w:szCs w:val="24"/>
        </w:rPr>
      </w:pPr>
    </w:p>
    <w:p w:rsidR="00F26510" w:rsidRDefault="00F26510" w:rsidP="00302A01">
      <w:pPr>
        <w:rPr>
          <w:iCs/>
          <w:sz w:val="24"/>
          <w:szCs w:val="24"/>
        </w:rPr>
      </w:pPr>
      <w:r>
        <w:rPr>
          <w:iCs/>
          <w:sz w:val="24"/>
          <w:szCs w:val="24"/>
        </w:rPr>
        <w:t xml:space="preserve">Questions #1 through #3 ask participants in the fishery </w:t>
      </w:r>
      <w:r w:rsidR="006C4E3F">
        <w:rPr>
          <w:iCs/>
          <w:sz w:val="24"/>
          <w:szCs w:val="24"/>
        </w:rPr>
        <w:t>to provide information on the means by which the captain and crew are paid.  This is necessary to separate out the portion of landings revenues that are retained as owner profits versus those that are paid as wages.</w:t>
      </w:r>
    </w:p>
    <w:p w:rsidR="006C4E3F" w:rsidRDefault="006C4E3F" w:rsidP="00302A01">
      <w:pPr>
        <w:rPr>
          <w:iCs/>
          <w:sz w:val="24"/>
          <w:szCs w:val="24"/>
        </w:rPr>
      </w:pPr>
    </w:p>
    <w:p w:rsidR="006C4E3F" w:rsidRDefault="006C4E3F" w:rsidP="00302A01">
      <w:pPr>
        <w:rPr>
          <w:iCs/>
          <w:sz w:val="24"/>
          <w:szCs w:val="24"/>
        </w:rPr>
      </w:pPr>
      <w:r>
        <w:rPr>
          <w:iCs/>
          <w:sz w:val="24"/>
          <w:szCs w:val="24"/>
        </w:rPr>
        <w:t>Questions #4 through #7 ask for information on trip expenses, which is necessary to build economic models that can estimate the impact of regulations on profitability, and are standard on most fishing expenditure survey.</w:t>
      </w:r>
    </w:p>
    <w:p w:rsidR="0010437E" w:rsidRDefault="0010437E" w:rsidP="00302A01">
      <w:pPr>
        <w:rPr>
          <w:iCs/>
          <w:sz w:val="24"/>
          <w:szCs w:val="24"/>
        </w:rPr>
      </w:pPr>
    </w:p>
    <w:p w:rsidR="006C4E3F" w:rsidRDefault="006C4E3F" w:rsidP="00302A01">
      <w:pPr>
        <w:rPr>
          <w:iCs/>
          <w:sz w:val="24"/>
          <w:szCs w:val="24"/>
        </w:rPr>
      </w:pPr>
      <w:r>
        <w:rPr>
          <w:iCs/>
          <w:sz w:val="24"/>
          <w:szCs w:val="24"/>
        </w:rPr>
        <w:t>Questions #8 through #12 ask for annual boat maintenance costs, which will be used to build a more complete economic model of the crab fishing sector.</w:t>
      </w:r>
    </w:p>
    <w:p w:rsidR="006C4E3F" w:rsidRDefault="006C4E3F" w:rsidP="00302A01">
      <w:pPr>
        <w:rPr>
          <w:iCs/>
          <w:sz w:val="24"/>
          <w:szCs w:val="24"/>
        </w:rPr>
      </w:pPr>
    </w:p>
    <w:p w:rsidR="006C4E3F" w:rsidRDefault="006C4E3F" w:rsidP="00302A01">
      <w:pPr>
        <w:rPr>
          <w:iCs/>
          <w:sz w:val="24"/>
          <w:szCs w:val="24"/>
        </w:rPr>
      </w:pPr>
      <w:r>
        <w:rPr>
          <w:iCs/>
          <w:sz w:val="24"/>
          <w:szCs w:val="24"/>
        </w:rPr>
        <w:t>Questions #13 through #17 ask for information on the most common gears and technologies used on golden crab fishing boats.  As fishermen replace this equipment, it has an impact on their per-trip productivity and (in the case of refrigerated seawater) on the final sale price of the product.</w:t>
      </w:r>
    </w:p>
    <w:p w:rsidR="006C4E3F" w:rsidRDefault="006C4E3F" w:rsidP="00302A01">
      <w:pPr>
        <w:rPr>
          <w:iCs/>
          <w:sz w:val="24"/>
          <w:szCs w:val="24"/>
        </w:rPr>
      </w:pPr>
    </w:p>
    <w:p w:rsidR="006C4E3F" w:rsidRDefault="006C4E3F" w:rsidP="00302A01">
      <w:pPr>
        <w:rPr>
          <w:iCs/>
          <w:sz w:val="24"/>
          <w:szCs w:val="24"/>
        </w:rPr>
      </w:pPr>
      <w:r>
        <w:rPr>
          <w:iCs/>
          <w:sz w:val="24"/>
          <w:szCs w:val="24"/>
        </w:rPr>
        <w:t xml:space="preserve">Questions #18 through #20 ask for the opinions on the potential impact of </w:t>
      </w:r>
      <w:proofErr w:type="gramStart"/>
      <w:r>
        <w:rPr>
          <w:iCs/>
          <w:sz w:val="24"/>
          <w:szCs w:val="24"/>
        </w:rPr>
        <w:t>the a</w:t>
      </w:r>
      <w:proofErr w:type="gramEnd"/>
      <w:r>
        <w:rPr>
          <w:iCs/>
          <w:sz w:val="24"/>
          <w:szCs w:val="24"/>
        </w:rPr>
        <w:t xml:space="preserve"> catch-share system in the fishery, which is currently under consideration by the South Atlantic Fishery Management Council.  Information on this subject is currently lacking and will be useful for estimating the impact of shifting to this new and very different regulatory regime.</w:t>
      </w:r>
    </w:p>
    <w:p w:rsidR="006C4E3F" w:rsidRDefault="006C4E3F" w:rsidP="00302A01">
      <w:pPr>
        <w:rPr>
          <w:iCs/>
          <w:sz w:val="24"/>
          <w:szCs w:val="24"/>
        </w:rPr>
      </w:pPr>
    </w:p>
    <w:p w:rsidR="006C4E3F" w:rsidRDefault="00B139BF" w:rsidP="00302A01">
      <w:pPr>
        <w:rPr>
          <w:iCs/>
          <w:sz w:val="24"/>
          <w:szCs w:val="24"/>
        </w:rPr>
      </w:pPr>
      <w:r w:rsidRPr="00B139BF">
        <w:rPr>
          <w:iCs/>
          <w:sz w:val="24"/>
          <w:szCs w:val="24"/>
        </w:rPr>
        <w:t xml:space="preserve">NOAA Fisheries Service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 will be subject to quality control measures and a pre-dissemination review pursuant to </w:t>
      </w:r>
      <w:hyperlink r:id="rId13" w:history="1">
        <w:r w:rsidR="00C041FE" w:rsidRPr="00C26E73">
          <w:rPr>
            <w:rStyle w:val="Hyperlink"/>
            <w:iCs/>
            <w:sz w:val="24"/>
            <w:szCs w:val="24"/>
          </w:rPr>
          <w:t>Section 515 of Public Law 106-554</w:t>
        </w:r>
      </w:hyperlink>
      <w:r w:rsidRPr="00B139BF">
        <w:rPr>
          <w:iCs/>
          <w:sz w:val="24"/>
          <w:szCs w:val="24"/>
        </w:rPr>
        <w:t>.</w:t>
      </w:r>
    </w:p>
    <w:p w:rsidR="00B139BF" w:rsidRPr="00104CF2" w:rsidRDefault="00B139BF" w:rsidP="00302A01">
      <w:pPr>
        <w:rPr>
          <w:iCs/>
          <w:sz w:val="24"/>
          <w:szCs w:val="24"/>
        </w:rPr>
      </w:pPr>
    </w:p>
    <w:p w:rsidR="004F26E9" w:rsidRDefault="004F26E9" w:rsidP="00302A01">
      <w:pPr>
        <w:rPr>
          <w:sz w:val="24"/>
          <w:szCs w:val="24"/>
        </w:rPr>
      </w:pPr>
      <w:r>
        <w:rPr>
          <w:b/>
          <w:bCs/>
          <w:sz w:val="24"/>
          <w:szCs w:val="24"/>
        </w:rPr>
        <w:t xml:space="preserve">3.  </w:t>
      </w:r>
      <w:r>
        <w:rPr>
          <w:b/>
          <w:bCs/>
          <w:sz w:val="24"/>
          <w:szCs w:val="24"/>
          <w:u w:val="single"/>
        </w:rPr>
        <w:t>Describe whether, and to what extent, the collection of information involves the use of automated, electronic, mechanical, or other technological techniques or other forms of information technology</w:t>
      </w:r>
      <w:r>
        <w:rPr>
          <w:b/>
          <w:bCs/>
          <w:sz w:val="24"/>
          <w:szCs w:val="24"/>
        </w:rPr>
        <w:t>.</w:t>
      </w:r>
    </w:p>
    <w:p w:rsidR="004F26E9" w:rsidRDefault="004F26E9" w:rsidP="00302A01">
      <w:pPr>
        <w:rPr>
          <w:sz w:val="24"/>
          <w:szCs w:val="24"/>
        </w:rPr>
      </w:pPr>
    </w:p>
    <w:p w:rsidR="007927B5" w:rsidRDefault="00BA00C7" w:rsidP="00302A01">
      <w:pPr>
        <w:pStyle w:val="BodyText"/>
        <w:jc w:val="left"/>
        <w:rPr>
          <w:sz w:val="24"/>
          <w:szCs w:val="20"/>
        </w:rPr>
      </w:pPr>
      <w:r>
        <w:rPr>
          <w:sz w:val="24"/>
          <w:szCs w:val="20"/>
        </w:rPr>
        <w:t xml:space="preserve">The proposed data collection will </w:t>
      </w:r>
      <w:r w:rsidR="00B009D6">
        <w:rPr>
          <w:sz w:val="24"/>
          <w:szCs w:val="20"/>
        </w:rPr>
        <w:t xml:space="preserve">utilize </w:t>
      </w:r>
      <w:r>
        <w:rPr>
          <w:sz w:val="24"/>
          <w:szCs w:val="20"/>
        </w:rPr>
        <w:t xml:space="preserve">both voluntary, </w:t>
      </w:r>
      <w:r w:rsidR="00B3744B">
        <w:rPr>
          <w:sz w:val="24"/>
          <w:szCs w:val="20"/>
        </w:rPr>
        <w:t xml:space="preserve">self-administered </w:t>
      </w:r>
      <w:r>
        <w:rPr>
          <w:sz w:val="24"/>
          <w:szCs w:val="20"/>
        </w:rPr>
        <w:t>mail surveys</w:t>
      </w:r>
      <w:r w:rsidR="00820307">
        <w:rPr>
          <w:sz w:val="24"/>
          <w:szCs w:val="20"/>
        </w:rPr>
        <w:t xml:space="preserve"> and</w:t>
      </w:r>
      <w:r w:rsidR="000A6A3A">
        <w:rPr>
          <w:sz w:val="24"/>
          <w:szCs w:val="20"/>
        </w:rPr>
        <w:t xml:space="preserve"> follow-up</w:t>
      </w:r>
      <w:r w:rsidR="00820307">
        <w:rPr>
          <w:sz w:val="24"/>
          <w:szCs w:val="20"/>
        </w:rPr>
        <w:t xml:space="preserve"> in-person interviews</w:t>
      </w:r>
      <w:r w:rsidR="007927B5">
        <w:rPr>
          <w:sz w:val="24"/>
          <w:szCs w:val="20"/>
        </w:rPr>
        <w:t xml:space="preserve"> (if necessary)</w:t>
      </w:r>
      <w:r>
        <w:rPr>
          <w:sz w:val="24"/>
          <w:szCs w:val="20"/>
        </w:rPr>
        <w:t xml:space="preserve">. </w:t>
      </w:r>
      <w:r w:rsidR="00423485">
        <w:rPr>
          <w:sz w:val="24"/>
          <w:szCs w:val="20"/>
        </w:rPr>
        <w:t xml:space="preserve">Because the population of active fishermen is extremely small, it is </w:t>
      </w:r>
      <w:r w:rsidR="00B139BF">
        <w:rPr>
          <w:sz w:val="24"/>
          <w:szCs w:val="20"/>
        </w:rPr>
        <w:t>essential</w:t>
      </w:r>
      <w:r w:rsidR="00423485">
        <w:rPr>
          <w:sz w:val="24"/>
          <w:szCs w:val="20"/>
        </w:rPr>
        <w:t xml:space="preserve"> to make a complete census of the golden crab participants.  </w:t>
      </w:r>
      <w:r w:rsidR="00B85040">
        <w:rPr>
          <w:sz w:val="24"/>
          <w:szCs w:val="20"/>
        </w:rPr>
        <w:t>Self</w:t>
      </w:r>
      <w:r w:rsidR="00B009D6">
        <w:rPr>
          <w:sz w:val="24"/>
          <w:szCs w:val="20"/>
        </w:rPr>
        <w:t xml:space="preserve">-administered mail surveys will </w:t>
      </w:r>
      <w:r w:rsidR="00423485">
        <w:rPr>
          <w:sz w:val="24"/>
          <w:szCs w:val="20"/>
        </w:rPr>
        <w:t>be the initial instrument, but telephone or i</w:t>
      </w:r>
      <w:r w:rsidR="00B85040">
        <w:rPr>
          <w:sz w:val="24"/>
          <w:szCs w:val="20"/>
        </w:rPr>
        <w:t xml:space="preserve">n-person interviews will </w:t>
      </w:r>
      <w:r w:rsidR="00423485">
        <w:rPr>
          <w:sz w:val="24"/>
          <w:szCs w:val="20"/>
        </w:rPr>
        <w:t>used if necessary to complete the data collection or to clarify answers</w:t>
      </w:r>
      <w:r w:rsidR="00B85040">
        <w:rPr>
          <w:sz w:val="24"/>
          <w:szCs w:val="20"/>
        </w:rPr>
        <w:t xml:space="preserve">. </w:t>
      </w:r>
    </w:p>
    <w:p w:rsidR="007927B5" w:rsidRDefault="007927B5" w:rsidP="00302A01">
      <w:pPr>
        <w:pStyle w:val="BodyText"/>
        <w:jc w:val="left"/>
        <w:rPr>
          <w:sz w:val="24"/>
          <w:szCs w:val="20"/>
        </w:rPr>
      </w:pPr>
    </w:p>
    <w:p w:rsidR="00E83D79" w:rsidRDefault="00290BEF" w:rsidP="00302A01">
      <w:pPr>
        <w:pStyle w:val="BodyText"/>
        <w:jc w:val="left"/>
        <w:rPr>
          <w:sz w:val="24"/>
          <w:szCs w:val="20"/>
        </w:rPr>
      </w:pPr>
      <w:r>
        <w:rPr>
          <w:sz w:val="24"/>
          <w:szCs w:val="20"/>
        </w:rPr>
        <w:t xml:space="preserve">Initially, all respondents will be contacted via an introductory letter to inform them about the upcoming data collection. </w:t>
      </w:r>
      <w:r w:rsidR="008A3FB5">
        <w:rPr>
          <w:sz w:val="24"/>
          <w:szCs w:val="20"/>
        </w:rPr>
        <w:t xml:space="preserve">Subsequently, </w:t>
      </w:r>
      <w:r w:rsidR="00423485">
        <w:rPr>
          <w:sz w:val="24"/>
          <w:szCs w:val="20"/>
        </w:rPr>
        <w:t xml:space="preserve">fishermen </w:t>
      </w:r>
      <w:r>
        <w:rPr>
          <w:sz w:val="24"/>
          <w:szCs w:val="20"/>
        </w:rPr>
        <w:t xml:space="preserve">will be provided </w:t>
      </w:r>
      <w:r w:rsidR="008A3FB5">
        <w:rPr>
          <w:sz w:val="24"/>
          <w:szCs w:val="20"/>
        </w:rPr>
        <w:t>with the self-administered</w:t>
      </w:r>
      <w:r>
        <w:rPr>
          <w:sz w:val="24"/>
          <w:szCs w:val="20"/>
        </w:rPr>
        <w:t xml:space="preserve"> </w:t>
      </w:r>
      <w:r>
        <w:rPr>
          <w:sz w:val="24"/>
          <w:szCs w:val="20"/>
        </w:rPr>
        <w:lastRenderedPageBreak/>
        <w:t>survey instrument</w:t>
      </w:r>
      <w:r w:rsidR="008A3FB5">
        <w:rPr>
          <w:sz w:val="24"/>
          <w:szCs w:val="20"/>
        </w:rPr>
        <w:t>,</w:t>
      </w:r>
      <w:r>
        <w:rPr>
          <w:sz w:val="24"/>
          <w:szCs w:val="20"/>
        </w:rPr>
        <w:t xml:space="preserve"> and asked to return it completed using an enclosed postage pre-paid envelope. If no response is received, then </w:t>
      </w:r>
      <w:r w:rsidR="00423485">
        <w:rPr>
          <w:sz w:val="24"/>
          <w:szCs w:val="20"/>
        </w:rPr>
        <w:t>the fishermen</w:t>
      </w:r>
      <w:r>
        <w:rPr>
          <w:sz w:val="24"/>
          <w:szCs w:val="20"/>
        </w:rPr>
        <w:t xml:space="preserve"> will be contacted by phone and urged to return the completed survey</w:t>
      </w:r>
      <w:r w:rsidR="00423485">
        <w:rPr>
          <w:sz w:val="24"/>
          <w:szCs w:val="20"/>
        </w:rPr>
        <w:t>, followed by a site visit if necessary.</w:t>
      </w:r>
      <w:r w:rsidR="006C4E3F">
        <w:rPr>
          <w:sz w:val="24"/>
          <w:szCs w:val="20"/>
        </w:rPr>
        <w:t xml:space="preserve">  All data will be entered into a desktop computer.</w:t>
      </w:r>
    </w:p>
    <w:p w:rsidR="00540D53" w:rsidRDefault="00540D53" w:rsidP="00302A01">
      <w:pPr>
        <w:pStyle w:val="BodyText"/>
        <w:jc w:val="left"/>
        <w:rPr>
          <w:sz w:val="24"/>
          <w:szCs w:val="20"/>
        </w:rPr>
      </w:pPr>
    </w:p>
    <w:p w:rsidR="00BA00C7" w:rsidRDefault="00BA00C7" w:rsidP="00302A01">
      <w:pPr>
        <w:pStyle w:val="BodyText"/>
        <w:jc w:val="left"/>
        <w:rPr>
          <w:sz w:val="24"/>
          <w:szCs w:val="20"/>
        </w:rPr>
      </w:pPr>
      <w:r>
        <w:rPr>
          <w:sz w:val="24"/>
          <w:szCs w:val="20"/>
        </w:rPr>
        <w:t xml:space="preserve">The data collected will not be available to the public over the </w:t>
      </w:r>
      <w:r w:rsidR="00B14650">
        <w:rPr>
          <w:sz w:val="24"/>
          <w:szCs w:val="20"/>
        </w:rPr>
        <w:t>i</w:t>
      </w:r>
      <w:r>
        <w:rPr>
          <w:sz w:val="24"/>
          <w:szCs w:val="20"/>
        </w:rPr>
        <w:t>nternet given its confidential nature.</w:t>
      </w:r>
      <w:r w:rsidR="00526252">
        <w:rPr>
          <w:sz w:val="24"/>
          <w:szCs w:val="20"/>
        </w:rPr>
        <w:t xml:space="preserve"> However, analytical results of studies based on this data will be disseminated to management agencies and peer-reviewed publications. Some of these studies will </w:t>
      </w:r>
      <w:r w:rsidR="00474AEE">
        <w:rPr>
          <w:sz w:val="24"/>
          <w:szCs w:val="20"/>
        </w:rPr>
        <w:t xml:space="preserve">likely </w:t>
      </w:r>
      <w:r w:rsidR="00526252">
        <w:rPr>
          <w:sz w:val="24"/>
          <w:szCs w:val="20"/>
        </w:rPr>
        <w:t>be available online.</w:t>
      </w:r>
    </w:p>
    <w:p w:rsidR="004F26E9" w:rsidRDefault="004F26E9" w:rsidP="00302A01">
      <w:pPr>
        <w:rPr>
          <w:sz w:val="24"/>
          <w:szCs w:val="24"/>
        </w:rPr>
      </w:pPr>
    </w:p>
    <w:p w:rsidR="004F26E9" w:rsidRDefault="004F26E9" w:rsidP="00302A01">
      <w:pPr>
        <w:rPr>
          <w:sz w:val="24"/>
          <w:szCs w:val="24"/>
        </w:rPr>
      </w:pPr>
      <w:r>
        <w:rPr>
          <w:b/>
          <w:bCs/>
          <w:sz w:val="24"/>
          <w:szCs w:val="24"/>
        </w:rPr>
        <w:t xml:space="preserve">4.  </w:t>
      </w:r>
      <w:r>
        <w:rPr>
          <w:b/>
          <w:bCs/>
          <w:sz w:val="24"/>
          <w:szCs w:val="24"/>
          <w:u w:val="single"/>
        </w:rPr>
        <w:t>Describe efforts to identify duplication</w:t>
      </w:r>
      <w:r>
        <w:rPr>
          <w:b/>
          <w:bCs/>
          <w:sz w:val="24"/>
          <w:szCs w:val="24"/>
        </w:rPr>
        <w:t>.</w:t>
      </w:r>
    </w:p>
    <w:p w:rsidR="004F26E9" w:rsidRDefault="004F26E9" w:rsidP="00302A01">
      <w:pPr>
        <w:rPr>
          <w:sz w:val="24"/>
          <w:szCs w:val="24"/>
        </w:rPr>
      </w:pPr>
    </w:p>
    <w:p w:rsidR="004F26E9" w:rsidRDefault="00D009E8" w:rsidP="00302A01">
      <w:pPr>
        <w:rPr>
          <w:sz w:val="24"/>
          <w:szCs w:val="24"/>
        </w:rPr>
      </w:pPr>
      <w:r w:rsidRPr="00704177">
        <w:rPr>
          <w:sz w:val="24"/>
          <w:szCs w:val="24"/>
        </w:rPr>
        <w:t xml:space="preserve">We </w:t>
      </w:r>
      <w:r w:rsidR="00D15C2A">
        <w:rPr>
          <w:sz w:val="24"/>
          <w:szCs w:val="24"/>
        </w:rPr>
        <w:t xml:space="preserve">have investigated to find whether there are any </w:t>
      </w:r>
      <w:r w:rsidR="00E06D30">
        <w:rPr>
          <w:sz w:val="24"/>
          <w:szCs w:val="24"/>
        </w:rPr>
        <w:t xml:space="preserve">federal or state </w:t>
      </w:r>
      <w:r w:rsidR="0031232B" w:rsidRPr="00704177">
        <w:rPr>
          <w:sz w:val="24"/>
          <w:szCs w:val="24"/>
        </w:rPr>
        <w:t>efforts to collect s</w:t>
      </w:r>
      <w:r w:rsidR="00E06D30">
        <w:rPr>
          <w:sz w:val="24"/>
          <w:szCs w:val="24"/>
        </w:rPr>
        <w:t>imilar s</w:t>
      </w:r>
      <w:r w:rsidR="0031232B" w:rsidRPr="00704177">
        <w:rPr>
          <w:sz w:val="24"/>
          <w:szCs w:val="24"/>
        </w:rPr>
        <w:t>ocio-economic information from the</w:t>
      </w:r>
      <w:r w:rsidRPr="00704177">
        <w:rPr>
          <w:sz w:val="24"/>
          <w:szCs w:val="24"/>
        </w:rPr>
        <w:t xml:space="preserve"> </w:t>
      </w:r>
      <w:r w:rsidR="00423485">
        <w:rPr>
          <w:sz w:val="24"/>
          <w:szCs w:val="24"/>
        </w:rPr>
        <w:t>golden crab</w:t>
      </w:r>
      <w:r w:rsidRPr="00704177">
        <w:rPr>
          <w:sz w:val="24"/>
          <w:szCs w:val="24"/>
        </w:rPr>
        <w:t xml:space="preserve"> fishery.</w:t>
      </w:r>
      <w:r w:rsidR="00AC66E3" w:rsidRPr="00704177">
        <w:rPr>
          <w:sz w:val="24"/>
          <w:szCs w:val="24"/>
        </w:rPr>
        <w:t xml:space="preserve"> </w:t>
      </w:r>
      <w:r w:rsidR="00D15C2A">
        <w:rPr>
          <w:sz w:val="24"/>
          <w:szCs w:val="24"/>
        </w:rPr>
        <w:t xml:space="preserve">The state of Florida is not planning any such survey, and at a recent meeting of the </w:t>
      </w:r>
      <w:r w:rsidR="00D15C2A" w:rsidRPr="00D15C2A">
        <w:rPr>
          <w:sz w:val="24"/>
          <w:szCs w:val="24"/>
        </w:rPr>
        <w:t>North American Association of Fisheries Economists</w:t>
      </w:r>
      <w:r w:rsidR="00D15C2A">
        <w:rPr>
          <w:sz w:val="24"/>
          <w:szCs w:val="24"/>
        </w:rPr>
        <w:t xml:space="preserve"> (NAAFE), informal talks discovered no other efforts directed towards this fishery.  </w:t>
      </w:r>
      <w:r w:rsidR="00423485">
        <w:rPr>
          <w:sz w:val="24"/>
          <w:szCs w:val="24"/>
        </w:rPr>
        <w:t xml:space="preserve">Dr. </w:t>
      </w:r>
      <w:proofErr w:type="spellStart"/>
      <w:r w:rsidR="00423485">
        <w:rPr>
          <w:sz w:val="24"/>
          <w:szCs w:val="24"/>
        </w:rPr>
        <w:t>Crosson</w:t>
      </w:r>
      <w:proofErr w:type="spellEnd"/>
      <w:r w:rsidR="00423485">
        <w:rPr>
          <w:sz w:val="24"/>
          <w:szCs w:val="24"/>
        </w:rPr>
        <w:t xml:space="preserve"> has attended meetings of the SAFMC Golden Crab Advisory Panel, and none of the fishermen there were aware of any efforts by academic or state researchers to collect economic data from the participants.</w:t>
      </w:r>
    </w:p>
    <w:p w:rsidR="00AC66E3" w:rsidRPr="00D009E8" w:rsidRDefault="00AC66E3" w:rsidP="00302A01">
      <w:pPr>
        <w:rPr>
          <w:sz w:val="24"/>
          <w:szCs w:val="24"/>
        </w:rPr>
      </w:pPr>
    </w:p>
    <w:p w:rsidR="004F26E9" w:rsidRDefault="004F26E9" w:rsidP="00302A01">
      <w:pPr>
        <w:rPr>
          <w:sz w:val="24"/>
          <w:szCs w:val="24"/>
        </w:rPr>
      </w:pPr>
      <w:r>
        <w:rPr>
          <w:b/>
          <w:bCs/>
          <w:sz w:val="24"/>
          <w:szCs w:val="24"/>
        </w:rPr>
        <w:t xml:space="preserve">5.  </w:t>
      </w:r>
      <w:r>
        <w:rPr>
          <w:b/>
          <w:bCs/>
          <w:sz w:val="24"/>
          <w:szCs w:val="24"/>
          <w:u w:val="single"/>
        </w:rPr>
        <w:t>If the collection of information involves small businesses or other small entities, describe the methods used to minimize burden</w:t>
      </w:r>
      <w:r>
        <w:rPr>
          <w:b/>
          <w:bCs/>
          <w:sz w:val="24"/>
          <w:szCs w:val="24"/>
        </w:rPr>
        <w:t>.</w:t>
      </w:r>
      <w:r>
        <w:rPr>
          <w:sz w:val="24"/>
          <w:szCs w:val="24"/>
        </w:rPr>
        <w:t xml:space="preserve"> </w:t>
      </w:r>
    </w:p>
    <w:p w:rsidR="00F727A4" w:rsidRDefault="00F727A4" w:rsidP="00302A01">
      <w:pPr>
        <w:rPr>
          <w:sz w:val="24"/>
          <w:szCs w:val="24"/>
        </w:rPr>
      </w:pPr>
    </w:p>
    <w:p w:rsidR="00194FA6" w:rsidRDefault="00891059" w:rsidP="00302A01">
      <w:pPr>
        <w:pStyle w:val="BodyText"/>
        <w:jc w:val="left"/>
        <w:rPr>
          <w:sz w:val="24"/>
        </w:rPr>
      </w:pPr>
      <w:r>
        <w:rPr>
          <w:sz w:val="24"/>
        </w:rPr>
        <w:t>M</w:t>
      </w:r>
      <w:r w:rsidR="00194FA6">
        <w:rPr>
          <w:sz w:val="24"/>
        </w:rPr>
        <w:t>any commercial fishing operations</w:t>
      </w:r>
      <w:r>
        <w:rPr>
          <w:sz w:val="24"/>
        </w:rPr>
        <w:t xml:space="preserve"> </w:t>
      </w:r>
      <w:r w:rsidR="00194FA6">
        <w:rPr>
          <w:sz w:val="24"/>
        </w:rPr>
        <w:t>are owner</w:t>
      </w:r>
      <w:r w:rsidR="009B1E8E">
        <w:rPr>
          <w:sz w:val="24"/>
        </w:rPr>
        <w:t>- or family-</w:t>
      </w:r>
      <w:r w:rsidR="00194FA6">
        <w:rPr>
          <w:sz w:val="24"/>
        </w:rPr>
        <w:t>operated small businesses</w:t>
      </w:r>
      <w:r w:rsidR="00D15C2A">
        <w:rPr>
          <w:sz w:val="24"/>
        </w:rPr>
        <w:t>, including all six (6) members of this fishery</w:t>
      </w:r>
      <w:r w:rsidR="00194FA6">
        <w:rPr>
          <w:sz w:val="24"/>
        </w:rPr>
        <w:t xml:space="preserve">. We have taken several steps to minimize the burden to these small businesses. First, </w:t>
      </w:r>
      <w:r w:rsidR="0054404B">
        <w:rPr>
          <w:sz w:val="24"/>
        </w:rPr>
        <w:t>we designed the survey instrument so that only the minimum data requirements for present and future management needs are collected.</w:t>
      </w:r>
      <w:r w:rsidR="00C4298D">
        <w:rPr>
          <w:sz w:val="24"/>
        </w:rPr>
        <w:t xml:space="preserve"> </w:t>
      </w:r>
      <w:r w:rsidR="0054404B">
        <w:rPr>
          <w:sz w:val="24"/>
        </w:rPr>
        <w:t xml:space="preserve"> </w:t>
      </w:r>
      <w:r w:rsidR="00194FA6">
        <w:rPr>
          <w:sz w:val="24"/>
        </w:rPr>
        <w:t xml:space="preserve">This will minimize any potential disruption to </w:t>
      </w:r>
      <w:r w:rsidR="007F441F">
        <w:rPr>
          <w:sz w:val="24"/>
        </w:rPr>
        <w:t>fishers</w:t>
      </w:r>
      <w:r w:rsidR="00194FA6">
        <w:rPr>
          <w:sz w:val="24"/>
        </w:rPr>
        <w:t>’ fishing practices.</w:t>
      </w:r>
      <w:r w:rsidR="00B92AA6">
        <w:rPr>
          <w:sz w:val="24"/>
        </w:rPr>
        <w:t xml:space="preserve"> Last, </w:t>
      </w:r>
      <w:r w:rsidR="007F441F">
        <w:rPr>
          <w:sz w:val="24"/>
        </w:rPr>
        <w:t>fishers</w:t>
      </w:r>
      <w:r w:rsidR="00B92AA6">
        <w:rPr>
          <w:sz w:val="24"/>
        </w:rPr>
        <w:t xml:space="preserve"> who receive the </w:t>
      </w:r>
      <w:r>
        <w:rPr>
          <w:sz w:val="24"/>
        </w:rPr>
        <w:t>self-administered survey</w:t>
      </w:r>
      <w:r w:rsidR="00B92AA6">
        <w:rPr>
          <w:sz w:val="24"/>
        </w:rPr>
        <w:t xml:space="preserve"> will be provided with </w:t>
      </w:r>
      <w:r w:rsidR="00B92AA6">
        <w:rPr>
          <w:color w:val="000000"/>
        </w:rPr>
        <w:t>p</w:t>
      </w:r>
      <w:r w:rsidR="007B2ACF">
        <w:rPr>
          <w:color w:val="000000"/>
        </w:rPr>
        <w:t xml:space="preserve">ostage-paid return envelopes </w:t>
      </w:r>
    </w:p>
    <w:p w:rsidR="004F26E9" w:rsidRDefault="004F26E9" w:rsidP="00302A01">
      <w:pPr>
        <w:rPr>
          <w:sz w:val="24"/>
          <w:szCs w:val="24"/>
        </w:rPr>
      </w:pPr>
    </w:p>
    <w:p w:rsidR="004F26E9" w:rsidRDefault="004F26E9" w:rsidP="00302A01">
      <w:pPr>
        <w:rPr>
          <w:sz w:val="24"/>
          <w:szCs w:val="24"/>
        </w:rPr>
      </w:pPr>
      <w:r>
        <w:rPr>
          <w:b/>
          <w:bCs/>
          <w:sz w:val="24"/>
          <w:szCs w:val="24"/>
        </w:rPr>
        <w:t xml:space="preserve">6.  </w:t>
      </w:r>
      <w:r>
        <w:rPr>
          <w:b/>
          <w:bCs/>
          <w:sz w:val="24"/>
          <w:szCs w:val="24"/>
          <w:u w:val="single"/>
        </w:rPr>
        <w:t>Describe the consequences to the Federal program or policy activities if the collection is not conducted or is conducted less frequently</w:t>
      </w:r>
      <w:r>
        <w:rPr>
          <w:b/>
          <w:bCs/>
          <w:sz w:val="24"/>
          <w:szCs w:val="24"/>
        </w:rPr>
        <w:t>.</w:t>
      </w:r>
      <w:r>
        <w:rPr>
          <w:sz w:val="24"/>
          <w:szCs w:val="24"/>
        </w:rPr>
        <w:t xml:space="preserve"> </w:t>
      </w:r>
    </w:p>
    <w:p w:rsidR="004F26E9" w:rsidRDefault="004F26E9" w:rsidP="00302A01">
      <w:pPr>
        <w:rPr>
          <w:sz w:val="24"/>
          <w:szCs w:val="24"/>
        </w:rPr>
      </w:pPr>
    </w:p>
    <w:p w:rsidR="004744E4" w:rsidRDefault="00574B8A" w:rsidP="00302A01">
      <w:pPr>
        <w:pStyle w:val="BodyText"/>
        <w:jc w:val="left"/>
        <w:rPr>
          <w:sz w:val="24"/>
        </w:rPr>
      </w:pPr>
      <w:r w:rsidRPr="00027422">
        <w:rPr>
          <w:sz w:val="24"/>
        </w:rPr>
        <w:t xml:space="preserve">If these data were collected less frequently or not at all, then </w:t>
      </w:r>
      <w:r w:rsidR="00DC7267" w:rsidRPr="00027422">
        <w:rPr>
          <w:sz w:val="24"/>
        </w:rPr>
        <w:t>the legal requirements set forth by the MSA</w:t>
      </w:r>
      <w:r w:rsidR="00B906BD" w:rsidRPr="00027422">
        <w:rPr>
          <w:sz w:val="24"/>
        </w:rPr>
        <w:t>, NEPA, and EO 12898</w:t>
      </w:r>
      <w:r w:rsidR="00DC7267" w:rsidRPr="00027422">
        <w:rPr>
          <w:sz w:val="24"/>
        </w:rPr>
        <w:t xml:space="preserve"> would not be met. </w:t>
      </w:r>
      <w:r w:rsidR="004744E4">
        <w:rPr>
          <w:sz w:val="24"/>
        </w:rPr>
        <w:t>For example, the</w:t>
      </w:r>
      <w:r w:rsidR="00DC7267" w:rsidRPr="00027422">
        <w:rPr>
          <w:sz w:val="24"/>
        </w:rPr>
        <w:t xml:space="preserve"> MSA </w:t>
      </w:r>
      <w:r w:rsidR="000F7BAA" w:rsidRPr="00027422">
        <w:rPr>
          <w:sz w:val="24"/>
        </w:rPr>
        <w:t>requires</w:t>
      </w:r>
      <w:r w:rsidR="00DC7267" w:rsidRPr="00027422">
        <w:rPr>
          <w:sz w:val="24"/>
        </w:rPr>
        <w:t xml:space="preserve"> a </w:t>
      </w:r>
      <w:r w:rsidR="000F7BAA" w:rsidRPr="00027422">
        <w:rPr>
          <w:sz w:val="24"/>
        </w:rPr>
        <w:t>f</w:t>
      </w:r>
      <w:r w:rsidR="00CB211E" w:rsidRPr="00027422">
        <w:rPr>
          <w:sz w:val="24"/>
        </w:rPr>
        <w:t>ormal and detailed review 5 years after the implementation of the</w:t>
      </w:r>
      <w:r w:rsidR="0058532A" w:rsidRPr="00027422">
        <w:rPr>
          <w:sz w:val="24"/>
        </w:rPr>
        <w:t xml:space="preserve"> IFQ</w:t>
      </w:r>
      <w:r w:rsidR="00CB211E" w:rsidRPr="00027422">
        <w:rPr>
          <w:sz w:val="24"/>
        </w:rPr>
        <w:t xml:space="preserve"> program. The review </w:t>
      </w:r>
      <w:r w:rsidR="00694712" w:rsidRPr="00027422">
        <w:rPr>
          <w:sz w:val="24"/>
        </w:rPr>
        <w:t xml:space="preserve">to be </w:t>
      </w:r>
      <w:r w:rsidR="000F7BAA" w:rsidRPr="00027422">
        <w:rPr>
          <w:sz w:val="24"/>
        </w:rPr>
        <w:t xml:space="preserve">conducted </w:t>
      </w:r>
      <w:r w:rsidR="00CB211E" w:rsidRPr="00027422">
        <w:rPr>
          <w:sz w:val="24"/>
        </w:rPr>
        <w:t xml:space="preserve">by the </w:t>
      </w:r>
      <w:r w:rsidR="00423485">
        <w:rPr>
          <w:sz w:val="24"/>
        </w:rPr>
        <w:t>SAFMC</w:t>
      </w:r>
      <w:r w:rsidR="000F7BAA" w:rsidRPr="00027422">
        <w:rPr>
          <w:sz w:val="24"/>
        </w:rPr>
        <w:t xml:space="preserve"> </w:t>
      </w:r>
      <w:r w:rsidR="00CB211E" w:rsidRPr="00027422">
        <w:rPr>
          <w:sz w:val="24"/>
        </w:rPr>
        <w:t xml:space="preserve">and Secretary of Commerce must determine whether the </w:t>
      </w:r>
      <w:r w:rsidR="00563359" w:rsidRPr="00027422">
        <w:rPr>
          <w:sz w:val="24"/>
        </w:rPr>
        <w:t>program</w:t>
      </w:r>
      <w:r w:rsidR="00CB211E" w:rsidRPr="00027422">
        <w:rPr>
          <w:sz w:val="24"/>
        </w:rPr>
        <w:t xml:space="preserve"> is satisfying </w:t>
      </w:r>
      <w:r w:rsidR="0058532A" w:rsidRPr="00027422">
        <w:rPr>
          <w:sz w:val="24"/>
        </w:rPr>
        <w:t xml:space="preserve">the stated goals </w:t>
      </w:r>
      <w:r w:rsidR="00563359" w:rsidRPr="00027422">
        <w:rPr>
          <w:sz w:val="24"/>
        </w:rPr>
        <w:t>in the FMP</w:t>
      </w:r>
      <w:r w:rsidR="00CB211E" w:rsidRPr="00027422">
        <w:rPr>
          <w:sz w:val="24"/>
        </w:rPr>
        <w:t>.</w:t>
      </w:r>
      <w:r w:rsidR="00563359" w:rsidRPr="00027422">
        <w:rPr>
          <w:sz w:val="24"/>
        </w:rPr>
        <w:t xml:space="preserve"> If current and accurate data are not available then economic assessments of management actions will be potentially inaccurate, thereby leading the </w:t>
      </w:r>
      <w:r w:rsidR="00423485">
        <w:rPr>
          <w:sz w:val="24"/>
        </w:rPr>
        <w:t>SAFMC</w:t>
      </w:r>
      <w:r w:rsidR="00563359" w:rsidRPr="00027422">
        <w:rPr>
          <w:sz w:val="24"/>
        </w:rPr>
        <w:t xml:space="preserve"> and NMFS to make poor managem</w:t>
      </w:r>
      <w:r w:rsidR="004744E4">
        <w:rPr>
          <w:sz w:val="24"/>
        </w:rPr>
        <w:t>ent decisions.</w:t>
      </w:r>
      <w:r w:rsidR="004744E4" w:rsidRPr="004744E4">
        <w:rPr>
          <w:sz w:val="24"/>
        </w:rPr>
        <w:t xml:space="preserve"> </w:t>
      </w:r>
      <w:r w:rsidR="004744E4">
        <w:rPr>
          <w:sz w:val="24"/>
        </w:rPr>
        <w:t>The MSA requires the establishment conservation and management measures to protect the resource, increase social and economic benefits and increase safety using the best available information.</w:t>
      </w:r>
    </w:p>
    <w:p w:rsidR="004744E4" w:rsidRDefault="004744E4" w:rsidP="00302A01">
      <w:pPr>
        <w:pStyle w:val="BodyText"/>
        <w:jc w:val="left"/>
        <w:rPr>
          <w:sz w:val="24"/>
        </w:rPr>
      </w:pPr>
    </w:p>
    <w:p w:rsidR="004F26E9" w:rsidRDefault="004F26E9" w:rsidP="00302A01">
      <w:pPr>
        <w:rPr>
          <w:sz w:val="24"/>
          <w:szCs w:val="24"/>
        </w:rPr>
      </w:pPr>
      <w:r>
        <w:rPr>
          <w:b/>
          <w:bCs/>
          <w:sz w:val="24"/>
          <w:szCs w:val="24"/>
        </w:rPr>
        <w:t xml:space="preserve">7.  </w:t>
      </w:r>
      <w:r>
        <w:rPr>
          <w:b/>
          <w:bCs/>
          <w:sz w:val="24"/>
          <w:szCs w:val="24"/>
          <w:u w:val="single"/>
        </w:rPr>
        <w:t>Explain any special circumstances that require the collection to be conducted in a manner inconsistent with OMB guidelines</w:t>
      </w:r>
      <w:r>
        <w:rPr>
          <w:b/>
          <w:bCs/>
          <w:sz w:val="24"/>
          <w:szCs w:val="24"/>
        </w:rPr>
        <w:t xml:space="preserve">. </w:t>
      </w:r>
    </w:p>
    <w:p w:rsidR="004F26E9" w:rsidRDefault="004F26E9" w:rsidP="00302A01">
      <w:pPr>
        <w:rPr>
          <w:sz w:val="24"/>
          <w:szCs w:val="24"/>
        </w:rPr>
      </w:pPr>
    </w:p>
    <w:p w:rsidR="00916FD8" w:rsidRDefault="00916FD8" w:rsidP="00302A01">
      <w:pPr>
        <w:rPr>
          <w:sz w:val="24"/>
          <w:szCs w:val="24"/>
        </w:rPr>
      </w:pPr>
      <w:r>
        <w:rPr>
          <w:sz w:val="24"/>
          <w:szCs w:val="24"/>
        </w:rPr>
        <w:t>There are no special circumstances that require the collection to be conducted in a manner inconsistent with OMB guidelines.</w:t>
      </w:r>
    </w:p>
    <w:p w:rsidR="004F26E9" w:rsidRDefault="004F26E9" w:rsidP="00302A01">
      <w:pPr>
        <w:rPr>
          <w:sz w:val="24"/>
          <w:szCs w:val="24"/>
        </w:rPr>
      </w:pPr>
      <w:r>
        <w:rPr>
          <w:b/>
          <w:bCs/>
          <w:sz w:val="24"/>
          <w:szCs w:val="24"/>
        </w:rPr>
        <w:lastRenderedPageBreak/>
        <w:t xml:space="preserve">8.  </w:t>
      </w:r>
      <w:r>
        <w:rPr>
          <w:b/>
          <w:bCs/>
          <w:sz w:val="24"/>
          <w:szCs w:val="24"/>
          <w:u w:val="single"/>
        </w:rPr>
        <w:t xml:space="preserve">Provide </w:t>
      </w:r>
      <w:r w:rsidR="00107F5D">
        <w:rPr>
          <w:b/>
          <w:bCs/>
          <w:sz w:val="24"/>
          <w:szCs w:val="24"/>
          <w:u w:val="single"/>
        </w:rPr>
        <w:t>information on</w:t>
      </w:r>
      <w:r>
        <w:rPr>
          <w:b/>
          <w:bCs/>
          <w:sz w:val="24"/>
          <w:szCs w:val="24"/>
          <w:u w:val="single"/>
        </w:rPr>
        <w:t xml:space="preserve"> the PRA Federal Register </w:t>
      </w:r>
      <w:r w:rsidR="001E6F72">
        <w:rPr>
          <w:b/>
          <w:bCs/>
          <w:sz w:val="24"/>
          <w:szCs w:val="24"/>
          <w:u w:val="single"/>
        </w:rPr>
        <w:t>N</w:t>
      </w:r>
      <w:r>
        <w:rPr>
          <w:b/>
          <w:bCs/>
          <w:sz w:val="24"/>
          <w:szCs w:val="24"/>
          <w:u w:val="single"/>
        </w:rPr>
        <w:t>otice that solicited public comments on the information collection prior to this submission.  Summarize the public comments received in response to that notice and describe the actions taken by the agency in response to those comments</w:t>
      </w:r>
      <w:r>
        <w:rPr>
          <w:b/>
          <w:bCs/>
          <w:sz w:val="24"/>
          <w:szCs w:val="24"/>
        </w:rPr>
        <w:t>.</w:t>
      </w:r>
      <w:r>
        <w:rPr>
          <w:sz w:val="24"/>
          <w:szCs w:val="24"/>
        </w:rPr>
        <w:t xml:space="preserve">  </w:t>
      </w:r>
      <w:r>
        <w:rPr>
          <w:b/>
          <w:bCs/>
          <w:sz w:val="24"/>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bCs/>
          <w:sz w:val="24"/>
          <w:szCs w:val="24"/>
        </w:rPr>
        <w:t>.</w:t>
      </w:r>
    </w:p>
    <w:p w:rsidR="004F26E9" w:rsidRDefault="004F26E9" w:rsidP="00302A01">
      <w:pPr>
        <w:rPr>
          <w:sz w:val="24"/>
          <w:szCs w:val="24"/>
        </w:rPr>
      </w:pPr>
    </w:p>
    <w:p w:rsidR="004F26E9" w:rsidRDefault="001E6F72" w:rsidP="00302A01">
      <w:pPr>
        <w:rPr>
          <w:sz w:val="24"/>
          <w:szCs w:val="24"/>
        </w:rPr>
      </w:pPr>
      <w:r>
        <w:rPr>
          <w:sz w:val="24"/>
          <w:szCs w:val="24"/>
        </w:rPr>
        <w:t xml:space="preserve">A </w:t>
      </w:r>
      <w:r w:rsidRPr="00D341A3">
        <w:rPr>
          <w:sz w:val="24"/>
          <w:szCs w:val="24"/>
          <w:u w:val="single"/>
        </w:rPr>
        <w:t>Federal Register</w:t>
      </w:r>
      <w:r w:rsidRPr="00663F34">
        <w:rPr>
          <w:i/>
          <w:sz w:val="24"/>
          <w:szCs w:val="24"/>
        </w:rPr>
        <w:t xml:space="preserve"> </w:t>
      </w:r>
      <w:r w:rsidRPr="00D341A3">
        <w:rPr>
          <w:sz w:val="24"/>
          <w:szCs w:val="24"/>
        </w:rPr>
        <w:t>Notice</w:t>
      </w:r>
      <w:r>
        <w:rPr>
          <w:sz w:val="24"/>
          <w:szCs w:val="24"/>
        </w:rPr>
        <w:t xml:space="preserve"> published on </w:t>
      </w:r>
      <w:r w:rsidR="00DE0942" w:rsidRPr="00DE0942">
        <w:rPr>
          <w:sz w:val="24"/>
          <w:szCs w:val="24"/>
        </w:rPr>
        <w:t>Wednesday, September 23, 2015</w:t>
      </w:r>
      <w:r w:rsidR="000564E3" w:rsidRPr="000564E3">
        <w:rPr>
          <w:sz w:val="24"/>
          <w:szCs w:val="24"/>
        </w:rPr>
        <w:t xml:space="preserve"> </w:t>
      </w:r>
      <w:r>
        <w:rPr>
          <w:sz w:val="24"/>
          <w:szCs w:val="24"/>
        </w:rPr>
        <w:t>(</w:t>
      </w:r>
      <w:r w:rsidR="000564E3" w:rsidRPr="000564E3">
        <w:rPr>
          <w:sz w:val="24"/>
          <w:szCs w:val="24"/>
        </w:rPr>
        <w:t xml:space="preserve">Vol. </w:t>
      </w:r>
      <w:r w:rsidR="00DE0942">
        <w:rPr>
          <w:sz w:val="24"/>
          <w:szCs w:val="24"/>
        </w:rPr>
        <w:t>80</w:t>
      </w:r>
      <w:r w:rsidR="000564E3" w:rsidRPr="000564E3">
        <w:rPr>
          <w:sz w:val="24"/>
          <w:szCs w:val="24"/>
        </w:rPr>
        <w:t>, No. 1</w:t>
      </w:r>
      <w:r w:rsidR="00DE0942">
        <w:rPr>
          <w:sz w:val="24"/>
          <w:szCs w:val="24"/>
        </w:rPr>
        <w:t>84</w:t>
      </w:r>
      <w:r w:rsidR="007D2F2F">
        <w:rPr>
          <w:sz w:val="24"/>
          <w:szCs w:val="24"/>
        </w:rPr>
        <w:t>)</w:t>
      </w:r>
      <w:r>
        <w:rPr>
          <w:sz w:val="24"/>
          <w:szCs w:val="24"/>
        </w:rPr>
        <w:t xml:space="preserve"> solicited public comments. </w:t>
      </w:r>
      <w:r w:rsidR="009B1E8E">
        <w:rPr>
          <w:sz w:val="24"/>
          <w:szCs w:val="24"/>
        </w:rPr>
        <w:t>No comments were received.</w:t>
      </w:r>
    </w:p>
    <w:p w:rsidR="00CC1989" w:rsidRDefault="00CC1989" w:rsidP="00302A01">
      <w:pPr>
        <w:rPr>
          <w:sz w:val="24"/>
          <w:szCs w:val="24"/>
        </w:rPr>
      </w:pPr>
    </w:p>
    <w:p w:rsidR="0060050E" w:rsidRDefault="0060050E" w:rsidP="00302A01">
      <w:pPr>
        <w:rPr>
          <w:sz w:val="24"/>
          <w:szCs w:val="24"/>
        </w:rPr>
      </w:pPr>
      <w:r>
        <w:rPr>
          <w:sz w:val="24"/>
          <w:szCs w:val="24"/>
        </w:rPr>
        <w:t>Results of consultations with persons outside the agency:</w:t>
      </w:r>
      <w:r w:rsidR="009B1E8E">
        <w:rPr>
          <w:sz w:val="24"/>
          <w:szCs w:val="24"/>
        </w:rPr>
        <w:t xml:space="preserve">  </w:t>
      </w:r>
      <w:r w:rsidR="00A3248D">
        <w:rPr>
          <w:sz w:val="24"/>
          <w:szCs w:val="24"/>
        </w:rPr>
        <w:t>The original questionnaire was reviewed by outside fisheries economists and was accepted as part of the methodology in a peer-reviewed journal article.</w:t>
      </w:r>
    </w:p>
    <w:p w:rsidR="00663F34" w:rsidRDefault="00663F34" w:rsidP="00302A01">
      <w:pPr>
        <w:rPr>
          <w:sz w:val="24"/>
          <w:szCs w:val="24"/>
        </w:rPr>
      </w:pPr>
    </w:p>
    <w:p w:rsidR="004F26E9" w:rsidRDefault="004F26E9" w:rsidP="00302A01">
      <w:pPr>
        <w:rPr>
          <w:sz w:val="24"/>
          <w:szCs w:val="24"/>
        </w:rPr>
      </w:pPr>
      <w:r>
        <w:rPr>
          <w:b/>
          <w:bCs/>
          <w:sz w:val="24"/>
          <w:szCs w:val="24"/>
        </w:rPr>
        <w:t xml:space="preserve">9.  </w:t>
      </w:r>
      <w:r>
        <w:rPr>
          <w:b/>
          <w:bCs/>
          <w:sz w:val="24"/>
          <w:szCs w:val="24"/>
          <w:u w:val="single"/>
        </w:rPr>
        <w:t>Explain any decisions to provide payments or gifts to respondents, other than remuneration of contractors or grantees</w:t>
      </w:r>
      <w:r>
        <w:rPr>
          <w:b/>
          <w:bCs/>
          <w:sz w:val="24"/>
          <w:szCs w:val="24"/>
        </w:rPr>
        <w:t>.</w:t>
      </w:r>
    </w:p>
    <w:p w:rsidR="004F26E9" w:rsidRDefault="004F26E9" w:rsidP="00302A01">
      <w:pPr>
        <w:rPr>
          <w:sz w:val="24"/>
          <w:szCs w:val="24"/>
        </w:rPr>
      </w:pPr>
    </w:p>
    <w:p w:rsidR="004F26E9" w:rsidRDefault="004949A2" w:rsidP="00302A01">
      <w:pPr>
        <w:rPr>
          <w:sz w:val="24"/>
          <w:szCs w:val="24"/>
        </w:rPr>
      </w:pPr>
      <w:r w:rsidRPr="004B415B">
        <w:rPr>
          <w:color w:val="333333"/>
          <w:sz w:val="24"/>
        </w:rPr>
        <w:t xml:space="preserve">No payments or gifts will be provided to </w:t>
      </w:r>
      <w:r>
        <w:rPr>
          <w:color w:val="333333"/>
          <w:sz w:val="24"/>
        </w:rPr>
        <w:t xml:space="preserve">questionnaire </w:t>
      </w:r>
      <w:r w:rsidRPr="004B415B">
        <w:rPr>
          <w:color w:val="333333"/>
          <w:sz w:val="24"/>
        </w:rPr>
        <w:t>respondents.</w:t>
      </w:r>
    </w:p>
    <w:p w:rsidR="004F26E9" w:rsidRDefault="004F26E9" w:rsidP="00302A01">
      <w:pPr>
        <w:rPr>
          <w:sz w:val="24"/>
          <w:szCs w:val="24"/>
        </w:rPr>
      </w:pPr>
    </w:p>
    <w:p w:rsidR="004F26E9" w:rsidRDefault="004F26E9" w:rsidP="00302A01">
      <w:pPr>
        <w:rPr>
          <w:sz w:val="24"/>
          <w:szCs w:val="24"/>
        </w:rPr>
      </w:pPr>
      <w:r>
        <w:rPr>
          <w:b/>
          <w:bCs/>
          <w:sz w:val="24"/>
          <w:szCs w:val="24"/>
        </w:rPr>
        <w:t xml:space="preserve">10.  </w:t>
      </w:r>
      <w:r>
        <w:rPr>
          <w:b/>
          <w:bCs/>
          <w:sz w:val="24"/>
          <w:szCs w:val="24"/>
          <w:u w:val="single"/>
        </w:rPr>
        <w:t>Describe any assurance of confidentiality provided to respondents and the basis for assurance in statute, regulation, or agency policy</w:t>
      </w:r>
      <w:r>
        <w:rPr>
          <w:b/>
          <w:bCs/>
          <w:sz w:val="24"/>
          <w:szCs w:val="24"/>
        </w:rPr>
        <w:t>.</w:t>
      </w:r>
    </w:p>
    <w:p w:rsidR="004F26E9" w:rsidRDefault="004F26E9" w:rsidP="00302A01">
      <w:pPr>
        <w:rPr>
          <w:sz w:val="24"/>
          <w:szCs w:val="24"/>
        </w:rPr>
      </w:pPr>
    </w:p>
    <w:p w:rsidR="00FE43B1" w:rsidRDefault="0079253B" w:rsidP="00302A01">
      <w:pPr>
        <w:rPr>
          <w:sz w:val="24"/>
          <w:szCs w:val="24"/>
        </w:rPr>
      </w:pPr>
      <w:r>
        <w:rPr>
          <w:sz w:val="24"/>
          <w:szCs w:val="24"/>
        </w:rPr>
        <w:t xml:space="preserve">Survey respondents will be advised that any information provided will be considered private and will be treated as confidential in accordance with </w:t>
      </w:r>
      <w:hyperlink r:id="rId14" w:history="1">
        <w:r w:rsidR="00C041FE" w:rsidRPr="00C26E73">
          <w:rPr>
            <w:rStyle w:val="Hyperlink"/>
            <w:sz w:val="24"/>
            <w:szCs w:val="24"/>
          </w:rPr>
          <w:t>NOAA Administrative Order 216-100</w:t>
        </w:r>
      </w:hyperlink>
      <w:r>
        <w:rPr>
          <w:sz w:val="24"/>
          <w:szCs w:val="24"/>
        </w:rPr>
        <w:t>, Confidential Fisheries Statistics</w:t>
      </w:r>
      <w:r w:rsidR="00FE43B1">
        <w:rPr>
          <w:sz w:val="24"/>
          <w:szCs w:val="24"/>
        </w:rPr>
        <w:t xml:space="preserve"> and section 402(b) of the MSA (16 U.S.C. 1801, </w:t>
      </w:r>
      <w:r w:rsidR="00FE43B1" w:rsidRPr="00FE43B1">
        <w:rPr>
          <w:i/>
          <w:sz w:val="24"/>
          <w:szCs w:val="24"/>
        </w:rPr>
        <w:t>et seq</w:t>
      </w:r>
      <w:r w:rsidR="00FE43B1">
        <w:rPr>
          <w:i/>
          <w:sz w:val="24"/>
          <w:szCs w:val="24"/>
        </w:rPr>
        <w:t>.</w:t>
      </w:r>
      <w:r w:rsidR="00FE43B1">
        <w:rPr>
          <w:sz w:val="24"/>
          <w:szCs w:val="24"/>
        </w:rPr>
        <w:t>).</w:t>
      </w:r>
    </w:p>
    <w:p w:rsidR="00FE43B1" w:rsidRDefault="00FE43B1" w:rsidP="00302A01">
      <w:pPr>
        <w:rPr>
          <w:sz w:val="24"/>
          <w:szCs w:val="24"/>
        </w:rPr>
      </w:pPr>
    </w:p>
    <w:p w:rsidR="0079253B" w:rsidRDefault="0079253B" w:rsidP="00302A01">
      <w:pPr>
        <w:rPr>
          <w:sz w:val="24"/>
          <w:szCs w:val="24"/>
        </w:rPr>
      </w:pPr>
      <w:r>
        <w:rPr>
          <w:sz w:val="24"/>
          <w:szCs w:val="24"/>
        </w:rPr>
        <w:t xml:space="preserve">It </w:t>
      </w:r>
      <w:r w:rsidR="00FE43B1">
        <w:rPr>
          <w:sz w:val="24"/>
          <w:szCs w:val="24"/>
        </w:rPr>
        <w:t>is NMFS’</w:t>
      </w:r>
      <w:r>
        <w:rPr>
          <w:sz w:val="24"/>
          <w:szCs w:val="24"/>
        </w:rPr>
        <w:t xml:space="preserve"> policy not to release confidential data, other than in aggregate form, as the MS</w:t>
      </w:r>
      <w:r w:rsidR="00FE43B1">
        <w:rPr>
          <w:sz w:val="24"/>
          <w:szCs w:val="24"/>
        </w:rPr>
        <w:t>A</w:t>
      </w:r>
      <w:r>
        <w:rPr>
          <w:sz w:val="24"/>
          <w:szCs w:val="24"/>
        </w:rPr>
        <w:t xml:space="preserve"> protects (in perpetuity) the confidentiality of those submitting data.  Whenever data are requested, the Agency will ensure that information identifying the pecuniary business activity of a particular individual is not identified.  Only group averages or group totals will be presented in any reports, publications, or oral presentations of the study's results.</w:t>
      </w:r>
    </w:p>
    <w:p w:rsidR="004F26E9" w:rsidRDefault="004F26E9" w:rsidP="00302A01">
      <w:pPr>
        <w:rPr>
          <w:sz w:val="24"/>
          <w:szCs w:val="24"/>
        </w:rPr>
      </w:pPr>
    </w:p>
    <w:p w:rsidR="004F26E9" w:rsidRDefault="004F26E9" w:rsidP="00302A01">
      <w:pPr>
        <w:rPr>
          <w:sz w:val="24"/>
          <w:szCs w:val="24"/>
        </w:rPr>
      </w:pPr>
      <w:r>
        <w:rPr>
          <w:b/>
          <w:bCs/>
          <w:sz w:val="24"/>
          <w:szCs w:val="24"/>
        </w:rPr>
        <w:t xml:space="preserve">11.  </w:t>
      </w:r>
      <w:r>
        <w:rPr>
          <w:b/>
          <w:bCs/>
          <w:sz w:val="24"/>
          <w:szCs w:val="24"/>
          <w:u w:val="single"/>
        </w:rPr>
        <w:t>Provide additional justification for any questions of a sensitive nature, such as sexual behavior and attitudes, religious beliefs, and other matters that are commonly considered private</w:t>
      </w:r>
      <w:r>
        <w:rPr>
          <w:b/>
          <w:bCs/>
          <w:sz w:val="24"/>
          <w:szCs w:val="24"/>
        </w:rPr>
        <w:t>.</w:t>
      </w:r>
    </w:p>
    <w:p w:rsidR="004F26E9" w:rsidRDefault="004F26E9" w:rsidP="00302A01">
      <w:pPr>
        <w:rPr>
          <w:sz w:val="24"/>
          <w:szCs w:val="24"/>
        </w:rPr>
      </w:pPr>
    </w:p>
    <w:p w:rsidR="004F26E9" w:rsidRDefault="00CF4D93" w:rsidP="00302A01">
      <w:pPr>
        <w:rPr>
          <w:sz w:val="24"/>
          <w:szCs w:val="24"/>
        </w:rPr>
      </w:pPr>
      <w:r>
        <w:rPr>
          <w:sz w:val="24"/>
          <w:szCs w:val="24"/>
        </w:rPr>
        <w:t>No questions will be asked about sexual behavior and attitudes, religious beliefs, or other similar matters of a personal and sensitive nature.</w:t>
      </w:r>
    </w:p>
    <w:p w:rsidR="004F26E9" w:rsidRDefault="004F26E9" w:rsidP="00302A01">
      <w:pPr>
        <w:rPr>
          <w:sz w:val="24"/>
          <w:szCs w:val="24"/>
        </w:rPr>
      </w:pPr>
    </w:p>
    <w:p w:rsidR="004F26E9" w:rsidRDefault="004F26E9" w:rsidP="00302A01">
      <w:pPr>
        <w:rPr>
          <w:sz w:val="24"/>
          <w:szCs w:val="24"/>
        </w:rPr>
      </w:pPr>
      <w:r>
        <w:rPr>
          <w:b/>
          <w:bCs/>
          <w:sz w:val="24"/>
          <w:szCs w:val="24"/>
        </w:rPr>
        <w:t xml:space="preserve">12.  </w:t>
      </w:r>
      <w:r>
        <w:rPr>
          <w:b/>
          <w:bCs/>
          <w:sz w:val="24"/>
          <w:szCs w:val="24"/>
          <w:u w:val="single"/>
        </w:rPr>
        <w:t>Provide an estimate in hours of the burden of the collection of information</w:t>
      </w:r>
      <w:r>
        <w:rPr>
          <w:b/>
          <w:bCs/>
          <w:sz w:val="24"/>
          <w:szCs w:val="24"/>
        </w:rPr>
        <w:t>.</w:t>
      </w:r>
    </w:p>
    <w:p w:rsidR="004F26E9" w:rsidRDefault="004F26E9" w:rsidP="00302A01">
      <w:pPr>
        <w:rPr>
          <w:sz w:val="24"/>
          <w:szCs w:val="24"/>
        </w:rPr>
      </w:pPr>
    </w:p>
    <w:p w:rsidR="008A404D" w:rsidRPr="008A404D" w:rsidRDefault="009521E4" w:rsidP="00302A01">
      <w:pPr>
        <w:rPr>
          <w:sz w:val="24"/>
        </w:rPr>
      </w:pPr>
      <w:r>
        <w:rPr>
          <w:sz w:val="24"/>
          <w:szCs w:val="24"/>
        </w:rPr>
        <w:t xml:space="preserve">It is estimated that the number of respondents will be </w:t>
      </w:r>
      <w:r w:rsidR="006C4E3F">
        <w:rPr>
          <w:sz w:val="24"/>
          <w:szCs w:val="24"/>
        </w:rPr>
        <w:t>six</w:t>
      </w:r>
      <w:r w:rsidR="00A52B33">
        <w:rPr>
          <w:sz w:val="24"/>
          <w:szCs w:val="24"/>
        </w:rPr>
        <w:t xml:space="preserve"> and the time per response is about </w:t>
      </w:r>
      <w:r w:rsidR="000564E3">
        <w:rPr>
          <w:sz w:val="24"/>
          <w:szCs w:val="24"/>
        </w:rPr>
        <w:t>one half</w:t>
      </w:r>
      <w:r w:rsidR="00A52B33">
        <w:rPr>
          <w:sz w:val="24"/>
          <w:szCs w:val="24"/>
        </w:rPr>
        <w:t xml:space="preserve"> hour, for a total annual burden of </w:t>
      </w:r>
      <w:r w:rsidR="006C4E3F">
        <w:rPr>
          <w:sz w:val="24"/>
          <w:szCs w:val="24"/>
        </w:rPr>
        <w:t>three</w:t>
      </w:r>
      <w:r w:rsidR="000564E3">
        <w:rPr>
          <w:sz w:val="24"/>
          <w:szCs w:val="24"/>
        </w:rPr>
        <w:t xml:space="preserve"> </w:t>
      </w:r>
      <w:r w:rsidR="00A52B33">
        <w:rPr>
          <w:sz w:val="24"/>
          <w:szCs w:val="24"/>
        </w:rPr>
        <w:t>hours. The one</w:t>
      </w:r>
      <w:r w:rsidR="00393B0B">
        <w:rPr>
          <w:sz w:val="24"/>
          <w:szCs w:val="24"/>
        </w:rPr>
        <w:t xml:space="preserve"> </w:t>
      </w:r>
      <w:r w:rsidR="000564E3">
        <w:rPr>
          <w:sz w:val="24"/>
          <w:szCs w:val="24"/>
        </w:rPr>
        <w:t xml:space="preserve">half </w:t>
      </w:r>
      <w:r w:rsidR="00393B0B">
        <w:rPr>
          <w:sz w:val="24"/>
          <w:szCs w:val="24"/>
        </w:rPr>
        <w:t>hour per response</w:t>
      </w:r>
      <w:r w:rsidR="00A52B33">
        <w:rPr>
          <w:sz w:val="24"/>
          <w:szCs w:val="24"/>
        </w:rPr>
        <w:t xml:space="preserve"> burden</w:t>
      </w:r>
      <w:r w:rsidR="00FC399A">
        <w:rPr>
          <w:sz w:val="24"/>
          <w:szCs w:val="24"/>
        </w:rPr>
        <w:t xml:space="preserve"> includ</w:t>
      </w:r>
      <w:r w:rsidR="00A52B33">
        <w:rPr>
          <w:sz w:val="24"/>
          <w:szCs w:val="24"/>
        </w:rPr>
        <w:t>es</w:t>
      </w:r>
      <w:r w:rsidR="00FC399A">
        <w:rPr>
          <w:sz w:val="24"/>
          <w:szCs w:val="24"/>
        </w:rPr>
        <w:t xml:space="preserve"> the time for reading the instructions, </w:t>
      </w:r>
      <w:r w:rsidR="002B4332">
        <w:rPr>
          <w:sz w:val="24"/>
          <w:szCs w:val="24"/>
        </w:rPr>
        <w:t xml:space="preserve">reviewing the questions, and </w:t>
      </w:r>
      <w:r w:rsidR="00FC399A">
        <w:rPr>
          <w:sz w:val="24"/>
          <w:szCs w:val="24"/>
        </w:rPr>
        <w:t>completing (and mailing, if necessary) the survey instrument.</w:t>
      </w:r>
    </w:p>
    <w:p w:rsidR="001527E6" w:rsidRDefault="001527E6" w:rsidP="00302A01">
      <w:pPr>
        <w:rPr>
          <w:sz w:val="24"/>
          <w:szCs w:val="24"/>
        </w:rPr>
      </w:pPr>
    </w:p>
    <w:p w:rsidR="00540D53" w:rsidRDefault="00540D53">
      <w:pPr>
        <w:widowControl/>
        <w:autoSpaceDE/>
        <w:autoSpaceDN/>
        <w:adjustRightInd/>
        <w:rPr>
          <w:sz w:val="24"/>
          <w:szCs w:val="24"/>
        </w:rPr>
      </w:pPr>
      <w:r>
        <w:rPr>
          <w:sz w:val="24"/>
          <w:szCs w:val="24"/>
        </w:rPr>
        <w:br w:type="page"/>
      </w:r>
    </w:p>
    <w:p w:rsidR="004F26E9" w:rsidRDefault="004F26E9" w:rsidP="00302A01">
      <w:pPr>
        <w:rPr>
          <w:sz w:val="24"/>
          <w:szCs w:val="24"/>
        </w:rPr>
      </w:pPr>
      <w:r>
        <w:rPr>
          <w:b/>
          <w:bCs/>
          <w:sz w:val="24"/>
          <w:szCs w:val="24"/>
        </w:rPr>
        <w:lastRenderedPageBreak/>
        <w:t xml:space="preserve">13.  </w:t>
      </w:r>
      <w:r>
        <w:rPr>
          <w:b/>
          <w:bCs/>
          <w:sz w:val="24"/>
          <w:szCs w:val="24"/>
          <w:u w:val="single"/>
        </w:rPr>
        <w:t xml:space="preserve">Provide an estimate of the total annual cost burden to the respondents or record-keepers resulting from the collection (excluding the value of the burden hours in </w:t>
      </w:r>
      <w:r w:rsidR="00725C5C">
        <w:rPr>
          <w:b/>
          <w:bCs/>
          <w:sz w:val="24"/>
          <w:szCs w:val="24"/>
          <w:u w:val="single"/>
        </w:rPr>
        <w:t xml:space="preserve">Question </w:t>
      </w:r>
      <w:r>
        <w:rPr>
          <w:b/>
          <w:bCs/>
          <w:sz w:val="24"/>
          <w:szCs w:val="24"/>
          <w:u w:val="single"/>
        </w:rPr>
        <w:t>12 above)</w:t>
      </w:r>
      <w:r>
        <w:rPr>
          <w:b/>
          <w:bCs/>
          <w:sz w:val="24"/>
          <w:szCs w:val="24"/>
        </w:rPr>
        <w:t>.</w:t>
      </w:r>
    </w:p>
    <w:p w:rsidR="004F26E9" w:rsidRDefault="004F26E9" w:rsidP="00302A01">
      <w:pPr>
        <w:rPr>
          <w:sz w:val="24"/>
          <w:szCs w:val="24"/>
        </w:rPr>
      </w:pPr>
    </w:p>
    <w:p w:rsidR="004203F9" w:rsidRPr="007158F2" w:rsidRDefault="007A6A60" w:rsidP="00302A01">
      <w:pPr>
        <w:pStyle w:val="BodyText3"/>
        <w:rPr>
          <w:sz w:val="24"/>
          <w:szCs w:val="24"/>
        </w:rPr>
      </w:pPr>
      <w:r>
        <w:rPr>
          <w:sz w:val="24"/>
          <w:szCs w:val="24"/>
        </w:rPr>
        <w:t>There will be no financial cost to the public to participate in this study.</w:t>
      </w:r>
    </w:p>
    <w:p w:rsidR="004F26E9" w:rsidRDefault="004F26E9" w:rsidP="00302A01">
      <w:pPr>
        <w:rPr>
          <w:sz w:val="24"/>
          <w:szCs w:val="24"/>
        </w:rPr>
      </w:pPr>
      <w:r>
        <w:rPr>
          <w:b/>
          <w:bCs/>
          <w:sz w:val="24"/>
          <w:szCs w:val="24"/>
        </w:rPr>
        <w:t xml:space="preserve">14.  </w:t>
      </w:r>
      <w:r>
        <w:rPr>
          <w:b/>
          <w:bCs/>
          <w:sz w:val="24"/>
          <w:szCs w:val="24"/>
          <w:u w:val="single"/>
        </w:rPr>
        <w:t>Provide estimates of annualized cost to the Federal government</w:t>
      </w:r>
      <w:r>
        <w:rPr>
          <w:b/>
          <w:bCs/>
          <w:sz w:val="24"/>
          <w:szCs w:val="24"/>
        </w:rPr>
        <w:t>.</w:t>
      </w:r>
    </w:p>
    <w:p w:rsidR="004F26E9" w:rsidRDefault="004F26E9" w:rsidP="00302A01">
      <w:pPr>
        <w:rPr>
          <w:sz w:val="24"/>
          <w:szCs w:val="24"/>
        </w:rPr>
      </w:pPr>
    </w:p>
    <w:p w:rsidR="004203F9" w:rsidRDefault="001A13AC" w:rsidP="00302A01">
      <w:pPr>
        <w:rPr>
          <w:sz w:val="24"/>
          <w:szCs w:val="24"/>
        </w:rPr>
      </w:pPr>
      <w:r>
        <w:rPr>
          <w:sz w:val="24"/>
          <w:szCs w:val="24"/>
        </w:rPr>
        <w:t>The costs of administering this survey will be absolutely minimal</w:t>
      </w:r>
      <w:r w:rsidR="004203F9">
        <w:rPr>
          <w:sz w:val="24"/>
          <w:szCs w:val="24"/>
        </w:rPr>
        <w:t>. The NMFS staff will be responsible for developing and administering the survey</w:t>
      </w:r>
      <w:r>
        <w:rPr>
          <w:sz w:val="24"/>
          <w:szCs w:val="24"/>
        </w:rPr>
        <w:t xml:space="preserve">, but as stated the number of participants is </w:t>
      </w:r>
      <w:r w:rsidR="000564E3">
        <w:rPr>
          <w:sz w:val="24"/>
          <w:szCs w:val="24"/>
        </w:rPr>
        <w:t xml:space="preserve">no more than </w:t>
      </w:r>
      <w:r>
        <w:rPr>
          <w:sz w:val="24"/>
          <w:szCs w:val="24"/>
        </w:rPr>
        <w:t>ten and will likely be no more than five</w:t>
      </w:r>
      <w:r w:rsidR="004203F9">
        <w:rPr>
          <w:sz w:val="24"/>
          <w:szCs w:val="24"/>
        </w:rPr>
        <w:t>.</w:t>
      </w:r>
      <w:r w:rsidR="007A6A60">
        <w:rPr>
          <w:sz w:val="24"/>
          <w:szCs w:val="24"/>
        </w:rPr>
        <w:t xml:space="preserve"> The cost of NMFS staff</w:t>
      </w:r>
      <w:r w:rsidR="004F6E71">
        <w:rPr>
          <w:sz w:val="24"/>
          <w:szCs w:val="24"/>
        </w:rPr>
        <w:t xml:space="preserve"> time</w:t>
      </w:r>
      <w:r w:rsidR="007A6A60">
        <w:rPr>
          <w:sz w:val="24"/>
          <w:szCs w:val="24"/>
        </w:rPr>
        <w:t xml:space="preserve"> is estimated at </w:t>
      </w:r>
      <w:r w:rsidR="006C4E3F">
        <w:rPr>
          <w:sz w:val="24"/>
          <w:szCs w:val="24"/>
        </w:rPr>
        <w:t>$2,000</w:t>
      </w:r>
      <w:r w:rsidR="007A6A60">
        <w:rPr>
          <w:sz w:val="24"/>
          <w:szCs w:val="24"/>
        </w:rPr>
        <w:t>.</w:t>
      </w:r>
      <w:r w:rsidR="004F6E71">
        <w:rPr>
          <w:sz w:val="24"/>
          <w:szCs w:val="24"/>
        </w:rPr>
        <w:t xml:space="preserve"> </w:t>
      </w:r>
      <w:r>
        <w:rPr>
          <w:sz w:val="24"/>
          <w:szCs w:val="24"/>
        </w:rPr>
        <w:t>Mailing</w:t>
      </w:r>
      <w:r w:rsidR="006E4ADF">
        <w:rPr>
          <w:sz w:val="24"/>
          <w:szCs w:val="24"/>
        </w:rPr>
        <w:t xml:space="preserve"> costs will be incidental</w:t>
      </w:r>
      <w:r>
        <w:rPr>
          <w:sz w:val="24"/>
          <w:szCs w:val="24"/>
        </w:rPr>
        <w:t xml:space="preserve">.  </w:t>
      </w:r>
    </w:p>
    <w:p w:rsidR="004F26E9" w:rsidRDefault="004F26E9" w:rsidP="00302A01">
      <w:pPr>
        <w:rPr>
          <w:sz w:val="24"/>
          <w:szCs w:val="24"/>
        </w:rPr>
      </w:pPr>
    </w:p>
    <w:p w:rsidR="004F26E9" w:rsidRDefault="00C4298D" w:rsidP="00C4298D">
      <w:pPr>
        <w:rPr>
          <w:b/>
          <w:bCs/>
          <w:sz w:val="24"/>
          <w:szCs w:val="24"/>
        </w:rPr>
      </w:pPr>
      <w:r w:rsidRPr="00C4298D">
        <w:rPr>
          <w:b/>
          <w:bCs/>
          <w:sz w:val="24"/>
          <w:szCs w:val="24"/>
        </w:rPr>
        <w:t xml:space="preserve">15.  </w:t>
      </w:r>
      <w:r w:rsidR="004F26E9">
        <w:rPr>
          <w:b/>
          <w:bCs/>
          <w:sz w:val="24"/>
          <w:szCs w:val="24"/>
          <w:u w:val="single"/>
        </w:rPr>
        <w:t>Explain the reasons for any program changes or adjustments</w:t>
      </w:r>
      <w:r w:rsidR="004F26E9">
        <w:rPr>
          <w:b/>
          <w:bCs/>
          <w:sz w:val="24"/>
          <w:szCs w:val="24"/>
        </w:rPr>
        <w:t>.</w:t>
      </w:r>
    </w:p>
    <w:p w:rsidR="00410472" w:rsidRDefault="00410472" w:rsidP="00302A01">
      <w:pPr>
        <w:ind w:left="360"/>
        <w:rPr>
          <w:sz w:val="24"/>
          <w:szCs w:val="24"/>
        </w:rPr>
      </w:pPr>
    </w:p>
    <w:p w:rsidR="004203F9" w:rsidRDefault="004203F9" w:rsidP="00302A01">
      <w:pPr>
        <w:rPr>
          <w:sz w:val="24"/>
          <w:szCs w:val="24"/>
        </w:rPr>
      </w:pPr>
      <w:r>
        <w:rPr>
          <w:sz w:val="24"/>
          <w:szCs w:val="24"/>
        </w:rPr>
        <w:t>The program change is for the collection of new socio-economic data.</w:t>
      </w:r>
    </w:p>
    <w:p w:rsidR="004F26E9" w:rsidRDefault="004F26E9" w:rsidP="00302A01">
      <w:pPr>
        <w:rPr>
          <w:sz w:val="24"/>
          <w:szCs w:val="24"/>
        </w:rPr>
      </w:pPr>
    </w:p>
    <w:p w:rsidR="004F26E9" w:rsidRDefault="004F26E9" w:rsidP="00302A01">
      <w:pPr>
        <w:rPr>
          <w:sz w:val="24"/>
          <w:szCs w:val="24"/>
        </w:rPr>
      </w:pPr>
      <w:r>
        <w:rPr>
          <w:b/>
          <w:bCs/>
          <w:sz w:val="24"/>
          <w:szCs w:val="24"/>
        </w:rPr>
        <w:t xml:space="preserve">16.  </w:t>
      </w:r>
      <w:r>
        <w:rPr>
          <w:b/>
          <w:bCs/>
          <w:sz w:val="24"/>
          <w:szCs w:val="24"/>
          <w:u w:val="single"/>
        </w:rPr>
        <w:t>For collections whose results will be published, outline the plans for tabulation and publication</w:t>
      </w:r>
      <w:r>
        <w:rPr>
          <w:b/>
          <w:bCs/>
          <w:sz w:val="24"/>
          <w:szCs w:val="24"/>
        </w:rPr>
        <w:t>.</w:t>
      </w:r>
    </w:p>
    <w:p w:rsidR="004F26E9" w:rsidRDefault="004F26E9" w:rsidP="00302A01">
      <w:pPr>
        <w:rPr>
          <w:sz w:val="24"/>
          <w:szCs w:val="24"/>
        </w:rPr>
      </w:pPr>
    </w:p>
    <w:p w:rsidR="004203F9" w:rsidRDefault="000237A7" w:rsidP="00302A01">
      <w:pPr>
        <w:rPr>
          <w:sz w:val="24"/>
          <w:szCs w:val="24"/>
        </w:rPr>
      </w:pPr>
      <w:r>
        <w:rPr>
          <w:sz w:val="24"/>
          <w:szCs w:val="24"/>
        </w:rPr>
        <w:t>Data collected will be used to</w:t>
      </w:r>
      <w:r w:rsidR="004203F9">
        <w:rPr>
          <w:sz w:val="24"/>
          <w:szCs w:val="24"/>
        </w:rPr>
        <w:t xml:space="preserve"> assess the </w:t>
      </w:r>
      <w:r w:rsidR="00AA1937">
        <w:rPr>
          <w:sz w:val="24"/>
          <w:szCs w:val="24"/>
        </w:rPr>
        <w:t xml:space="preserve">economics of the golden crab fishery, and if necessary the </w:t>
      </w:r>
      <w:r w:rsidR="004203F9">
        <w:rPr>
          <w:sz w:val="24"/>
          <w:szCs w:val="24"/>
        </w:rPr>
        <w:t xml:space="preserve">performance of </w:t>
      </w:r>
      <w:r>
        <w:rPr>
          <w:sz w:val="24"/>
          <w:szCs w:val="24"/>
        </w:rPr>
        <w:t xml:space="preserve">the </w:t>
      </w:r>
      <w:r w:rsidR="00AA1937">
        <w:rPr>
          <w:sz w:val="24"/>
          <w:szCs w:val="24"/>
        </w:rPr>
        <w:t xml:space="preserve">golden crab </w:t>
      </w:r>
      <w:r>
        <w:rPr>
          <w:sz w:val="24"/>
          <w:szCs w:val="24"/>
        </w:rPr>
        <w:t>IFQ program</w:t>
      </w:r>
      <w:r w:rsidR="00AA1937">
        <w:rPr>
          <w:sz w:val="24"/>
          <w:szCs w:val="24"/>
        </w:rPr>
        <w:t xml:space="preserve"> implemented by Amendment Five</w:t>
      </w:r>
      <w:r>
        <w:rPr>
          <w:sz w:val="24"/>
          <w:szCs w:val="24"/>
        </w:rPr>
        <w:t>.</w:t>
      </w:r>
      <w:r w:rsidR="004203F9">
        <w:rPr>
          <w:sz w:val="24"/>
          <w:szCs w:val="24"/>
        </w:rPr>
        <w:t xml:space="preserve"> Descriptive and analytical reports will include summaries of data</w:t>
      </w:r>
      <w:r>
        <w:rPr>
          <w:sz w:val="24"/>
          <w:szCs w:val="24"/>
        </w:rPr>
        <w:t xml:space="preserve">. These reports will </w:t>
      </w:r>
      <w:r w:rsidR="004203F9">
        <w:rPr>
          <w:sz w:val="24"/>
          <w:szCs w:val="24"/>
        </w:rPr>
        <w:t>not release or reveal confidential information. Depending on the availability of funds, we anticipate that reports will be available January 20</w:t>
      </w:r>
      <w:r>
        <w:rPr>
          <w:sz w:val="24"/>
          <w:szCs w:val="24"/>
        </w:rPr>
        <w:t>1</w:t>
      </w:r>
      <w:r w:rsidR="00DE0942">
        <w:rPr>
          <w:sz w:val="24"/>
          <w:szCs w:val="24"/>
        </w:rPr>
        <w:t>7</w:t>
      </w:r>
      <w:r w:rsidR="004203F9">
        <w:rPr>
          <w:sz w:val="24"/>
          <w:szCs w:val="24"/>
        </w:rPr>
        <w:t xml:space="preserve">. These reports will likely be available in </w:t>
      </w:r>
      <w:r w:rsidR="004203F9" w:rsidRPr="00CF0240">
        <w:rPr>
          <w:i/>
          <w:sz w:val="24"/>
          <w:szCs w:val="24"/>
        </w:rPr>
        <w:t>pdf</w:t>
      </w:r>
      <w:r w:rsidR="004203F9">
        <w:rPr>
          <w:sz w:val="24"/>
          <w:szCs w:val="24"/>
        </w:rPr>
        <w:t xml:space="preserve"> format </w:t>
      </w:r>
      <w:r w:rsidR="00946C78">
        <w:rPr>
          <w:sz w:val="24"/>
          <w:szCs w:val="24"/>
        </w:rPr>
        <w:t xml:space="preserve">on </w:t>
      </w:r>
      <w:r w:rsidR="004203F9">
        <w:rPr>
          <w:sz w:val="24"/>
          <w:szCs w:val="24"/>
        </w:rPr>
        <w:t xml:space="preserve">the </w:t>
      </w:r>
      <w:smartTag w:uri="urn:schemas-microsoft-com:office:smarttags" w:element="place">
        <w:smartTag w:uri="urn:schemas-microsoft-com:office:smarttags" w:element="PlaceName">
          <w:r w:rsidR="00BD62B0">
            <w:rPr>
              <w:sz w:val="24"/>
              <w:szCs w:val="24"/>
            </w:rPr>
            <w:t>NMFS</w:t>
          </w:r>
        </w:smartTag>
        <w:r w:rsidR="00BD62B0">
          <w:rPr>
            <w:sz w:val="24"/>
            <w:szCs w:val="24"/>
          </w:rPr>
          <w:t xml:space="preserve"> </w:t>
        </w:r>
        <w:smartTag w:uri="urn:schemas-microsoft-com:office:smarttags" w:element="PlaceName">
          <w:r w:rsidR="004203F9">
            <w:rPr>
              <w:sz w:val="24"/>
              <w:szCs w:val="24"/>
            </w:rPr>
            <w:t>Southeast</w:t>
          </w:r>
        </w:smartTag>
        <w:r w:rsidR="004203F9">
          <w:rPr>
            <w:sz w:val="24"/>
            <w:szCs w:val="24"/>
          </w:rPr>
          <w:t xml:space="preserve"> </w:t>
        </w:r>
        <w:smartTag w:uri="urn:schemas-microsoft-com:office:smarttags" w:element="PlaceName">
          <w:r w:rsidR="004203F9">
            <w:rPr>
              <w:sz w:val="24"/>
              <w:szCs w:val="24"/>
            </w:rPr>
            <w:t>Fisheries</w:t>
          </w:r>
        </w:smartTag>
        <w:r w:rsidR="004203F9">
          <w:rPr>
            <w:sz w:val="24"/>
            <w:szCs w:val="24"/>
          </w:rPr>
          <w:t xml:space="preserve"> </w:t>
        </w:r>
        <w:smartTag w:uri="urn:schemas-microsoft-com:office:smarttags" w:element="PlaceName">
          <w:r w:rsidR="004203F9">
            <w:rPr>
              <w:sz w:val="24"/>
              <w:szCs w:val="24"/>
            </w:rPr>
            <w:t>Science</w:t>
          </w:r>
        </w:smartTag>
        <w:r w:rsidR="004203F9">
          <w:rPr>
            <w:sz w:val="24"/>
            <w:szCs w:val="24"/>
          </w:rPr>
          <w:t xml:space="preserve"> </w:t>
        </w:r>
        <w:smartTag w:uri="urn:schemas-microsoft-com:office:smarttags" w:element="PlaceType">
          <w:r w:rsidR="004203F9">
            <w:rPr>
              <w:sz w:val="24"/>
              <w:szCs w:val="24"/>
            </w:rPr>
            <w:t>Center</w:t>
          </w:r>
        </w:smartTag>
      </w:smartTag>
      <w:r w:rsidR="004203F9">
        <w:rPr>
          <w:sz w:val="24"/>
          <w:szCs w:val="24"/>
        </w:rPr>
        <w:t xml:space="preserve">’s </w:t>
      </w:r>
      <w:r>
        <w:rPr>
          <w:sz w:val="24"/>
          <w:szCs w:val="24"/>
        </w:rPr>
        <w:t>web</w:t>
      </w:r>
      <w:r w:rsidR="00BD62B0">
        <w:rPr>
          <w:sz w:val="24"/>
          <w:szCs w:val="24"/>
        </w:rPr>
        <w:t xml:space="preserve"> site.</w:t>
      </w:r>
    </w:p>
    <w:p w:rsidR="004F26E9" w:rsidRDefault="004F26E9" w:rsidP="00302A01">
      <w:pPr>
        <w:rPr>
          <w:sz w:val="24"/>
          <w:szCs w:val="24"/>
        </w:rPr>
      </w:pPr>
    </w:p>
    <w:p w:rsidR="004F26E9" w:rsidRDefault="004F26E9" w:rsidP="00302A01">
      <w:pPr>
        <w:rPr>
          <w:sz w:val="24"/>
          <w:szCs w:val="24"/>
        </w:rPr>
      </w:pPr>
      <w:r>
        <w:rPr>
          <w:b/>
          <w:bCs/>
          <w:sz w:val="24"/>
          <w:szCs w:val="24"/>
        </w:rPr>
        <w:t xml:space="preserve">17.  </w:t>
      </w:r>
      <w:r>
        <w:rPr>
          <w:b/>
          <w:bCs/>
          <w:sz w:val="24"/>
          <w:szCs w:val="24"/>
          <w:u w:val="single"/>
        </w:rPr>
        <w:t>If seeking approval to not display the expiration date for OMB approval of the information collection, explain the reasons why display would be inappropriate</w:t>
      </w:r>
      <w:r>
        <w:rPr>
          <w:b/>
          <w:bCs/>
          <w:sz w:val="24"/>
          <w:szCs w:val="24"/>
        </w:rPr>
        <w:t>.</w:t>
      </w:r>
    </w:p>
    <w:p w:rsidR="004F26E9" w:rsidRDefault="004F26E9" w:rsidP="00302A01">
      <w:pPr>
        <w:rPr>
          <w:sz w:val="24"/>
          <w:szCs w:val="24"/>
        </w:rPr>
      </w:pPr>
    </w:p>
    <w:p w:rsidR="004203F9" w:rsidRDefault="00C4298D" w:rsidP="00302A01">
      <w:pPr>
        <w:tabs>
          <w:tab w:val="left" w:pos="720"/>
        </w:tabs>
        <w:ind w:left="720" w:hanging="720"/>
        <w:rPr>
          <w:sz w:val="24"/>
          <w:szCs w:val="24"/>
        </w:rPr>
      </w:pPr>
      <w:r>
        <w:rPr>
          <w:sz w:val="24"/>
          <w:szCs w:val="24"/>
        </w:rPr>
        <w:t>Not Applicable.</w:t>
      </w:r>
    </w:p>
    <w:p w:rsidR="004F26E9" w:rsidRDefault="004F26E9" w:rsidP="00302A01">
      <w:pPr>
        <w:rPr>
          <w:sz w:val="24"/>
          <w:szCs w:val="24"/>
        </w:rPr>
      </w:pPr>
    </w:p>
    <w:p w:rsidR="004F26E9" w:rsidRPr="00A52249" w:rsidRDefault="004F26E9" w:rsidP="00302A01">
      <w:pPr>
        <w:rPr>
          <w:b/>
          <w:bCs/>
          <w:sz w:val="24"/>
          <w:szCs w:val="24"/>
        </w:rPr>
      </w:pPr>
      <w:r>
        <w:rPr>
          <w:b/>
          <w:bCs/>
          <w:sz w:val="24"/>
          <w:szCs w:val="24"/>
        </w:rPr>
        <w:t xml:space="preserve">18.  </w:t>
      </w:r>
      <w:r>
        <w:rPr>
          <w:b/>
          <w:bCs/>
          <w:sz w:val="24"/>
          <w:szCs w:val="24"/>
          <w:u w:val="single"/>
        </w:rPr>
        <w:t>Explain each</w:t>
      </w:r>
      <w:r w:rsidR="00A52249">
        <w:rPr>
          <w:b/>
          <w:bCs/>
          <w:sz w:val="24"/>
          <w:szCs w:val="24"/>
          <w:u w:val="single"/>
        </w:rPr>
        <w:t xml:space="preserve"> exception to the certification </w:t>
      </w:r>
      <w:r>
        <w:rPr>
          <w:b/>
          <w:bCs/>
          <w:sz w:val="24"/>
          <w:szCs w:val="24"/>
          <w:u w:val="single"/>
        </w:rPr>
        <w:t>statement</w:t>
      </w:r>
      <w:r>
        <w:rPr>
          <w:b/>
          <w:bCs/>
          <w:sz w:val="24"/>
          <w:szCs w:val="24"/>
        </w:rPr>
        <w:t>.</w:t>
      </w:r>
    </w:p>
    <w:p w:rsidR="004F26E9" w:rsidRDefault="004F26E9" w:rsidP="00302A01">
      <w:pPr>
        <w:rPr>
          <w:sz w:val="24"/>
          <w:szCs w:val="24"/>
        </w:rPr>
      </w:pPr>
    </w:p>
    <w:p w:rsidR="00C4298D" w:rsidRDefault="00C4298D" w:rsidP="00540D53">
      <w:pPr>
        <w:tabs>
          <w:tab w:val="left" w:pos="720"/>
        </w:tabs>
        <w:ind w:left="720" w:hanging="720"/>
        <w:rPr>
          <w:sz w:val="24"/>
          <w:szCs w:val="24"/>
        </w:rPr>
      </w:pPr>
      <w:r>
        <w:rPr>
          <w:sz w:val="24"/>
          <w:szCs w:val="24"/>
        </w:rPr>
        <w:t>Not Applicable.</w:t>
      </w:r>
      <w:r w:rsidR="00540D53">
        <w:rPr>
          <w:sz w:val="24"/>
          <w:szCs w:val="24"/>
        </w:rPr>
        <w:t xml:space="preserve">  </w:t>
      </w:r>
    </w:p>
    <w:sectPr w:rsidR="00C4298D" w:rsidSect="008D1E4B">
      <w:footerReference w:type="default" r:id="rId15"/>
      <w:footnotePr>
        <w:numRestart w:val="eachSect"/>
      </w:footnotePr>
      <w:endnotePr>
        <w:numFmt w:val="decimal"/>
      </w:endnotePr>
      <w:type w:val="continuous"/>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C7E" w:rsidRDefault="007E5C7E">
      <w:r>
        <w:separator/>
      </w:r>
    </w:p>
  </w:endnote>
  <w:endnote w:type="continuationSeparator" w:id="0">
    <w:p w:rsidR="007E5C7E" w:rsidRDefault="007E5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712" w:rsidRDefault="00756C9E">
    <w:pPr>
      <w:pStyle w:val="Footer"/>
      <w:framePr w:w="576" w:wrap="auto" w:vAnchor="page" w:hAnchor="page" w:x="5545" w:y="15121"/>
      <w:jc w:val="right"/>
      <w:rPr>
        <w:rStyle w:val="PageNumber"/>
        <w:sz w:val="24"/>
        <w:szCs w:val="24"/>
      </w:rPr>
    </w:pPr>
    <w:r>
      <w:rPr>
        <w:rStyle w:val="PageNumber"/>
        <w:sz w:val="24"/>
        <w:szCs w:val="24"/>
      </w:rPr>
      <w:fldChar w:fldCharType="begin"/>
    </w:r>
    <w:r w:rsidR="005F1712">
      <w:rPr>
        <w:rStyle w:val="PageNumber"/>
        <w:sz w:val="24"/>
        <w:szCs w:val="24"/>
      </w:rPr>
      <w:instrText xml:space="preserve">PAGE  </w:instrText>
    </w:r>
    <w:r>
      <w:rPr>
        <w:rStyle w:val="PageNumber"/>
        <w:sz w:val="24"/>
        <w:szCs w:val="24"/>
      </w:rPr>
      <w:fldChar w:fldCharType="separate"/>
    </w:r>
    <w:r w:rsidR="00540D53">
      <w:rPr>
        <w:rStyle w:val="PageNumber"/>
        <w:noProof/>
        <w:sz w:val="24"/>
        <w:szCs w:val="24"/>
      </w:rPr>
      <w:t>1</w:t>
    </w:r>
    <w:r>
      <w:rPr>
        <w:rStyle w:val="PageNumber"/>
        <w:sz w:val="24"/>
        <w:szCs w:val="24"/>
      </w:rPr>
      <w:fldChar w:fldCharType="end"/>
    </w:r>
  </w:p>
  <w:p w:rsidR="005F1712" w:rsidRDefault="005F17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C7E" w:rsidRDefault="007E5C7E">
      <w:r>
        <w:separator/>
      </w:r>
    </w:p>
  </w:footnote>
  <w:footnote w:type="continuationSeparator" w:id="0">
    <w:p w:rsidR="007E5C7E" w:rsidRDefault="007E5C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00875"/>
    <w:multiLevelType w:val="hybridMultilevel"/>
    <w:tmpl w:val="EC8AF122"/>
    <w:lvl w:ilvl="0" w:tplc="1AAEE21C">
      <w:start w:val="15"/>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A295E5B"/>
    <w:multiLevelType w:val="hybridMultilevel"/>
    <w:tmpl w:val="15E0A396"/>
    <w:lvl w:ilvl="0" w:tplc="7ADEF680">
      <w:start w:val="1"/>
      <w:numFmt w:val="decimal"/>
      <w:lvlText w:val="%1."/>
      <w:lvlJc w:val="left"/>
      <w:pPr>
        <w:tabs>
          <w:tab w:val="num" w:pos="420"/>
        </w:tabs>
        <w:ind w:left="420" w:hanging="4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06C7594"/>
    <w:multiLevelType w:val="hybridMultilevel"/>
    <w:tmpl w:val="EC32C3FA"/>
    <w:lvl w:ilvl="0" w:tplc="7ADEF680">
      <w:start w:val="1"/>
      <w:numFmt w:val="decimal"/>
      <w:lvlText w:val="%1."/>
      <w:lvlJc w:val="left"/>
      <w:pPr>
        <w:tabs>
          <w:tab w:val="num" w:pos="420"/>
        </w:tabs>
        <w:ind w:left="42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2"/>
  </w:compat>
  <w:rsids>
    <w:rsidRoot w:val="004F26E9"/>
    <w:rsid w:val="00005379"/>
    <w:rsid w:val="000237A7"/>
    <w:rsid w:val="00025303"/>
    <w:rsid w:val="00027422"/>
    <w:rsid w:val="00030654"/>
    <w:rsid w:val="00035D30"/>
    <w:rsid w:val="00040874"/>
    <w:rsid w:val="000466E7"/>
    <w:rsid w:val="000564E3"/>
    <w:rsid w:val="000574CF"/>
    <w:rsid w:val="00066578"/>
    <w:rsid w:val="0007023B"/>
    <w:rsid w:val="000734A9"/>
    <w:rsid w:val="00080E05"/>
    <w:rsid w:val="00097526"/>
    <w:rsid w:val="000A6A3A"/>
    <w:rsid w:val="000B0DBD"/>
    <w:rsid w:val="000C3D2D"/>
    <w:rsid w:val="000C463D"/>
    <w:rsid w:val="000C64D2"/>
    <w:rsid w:val="000D01CB"/>
    <w:rsid w:val="000D032C"/>
    <w:rsid w:val="000D18CA"/>
    <w:rsid w:val="000D482E"/>
    <w:rsid w:val="000E77E2"/>
    <w:rsid w:val="000F24AA"/>
    <w:rsid w:val="000F7BAA"/>
    <w:rsid w:val="0010437E"/>
    <w:rsid w:val="00107F5D"/>
    <w:rsid w:val="001309FF"/>
    <w:rsid w:val="001355B6"/>
    <w:rsid w:val="00137605"/>
    <w:rsid w:val="001527E6"/>
    <w:rsid w:val="00160C40"/>
    <w:rsid w:val="00161EBF"/>
    <w:rsid w:val="00162C9F"/>
    <w:rsid w:val="00167041"/>
    <w:rsid w:val="00172B9F"/>
    <w:rsid w:val="00183729"/>
    <w:rsid w:val="00194FA6"/>
    <w:rsid w:val="001A13AC"/>
    <w:rsid w:val="001A4677"/>
    <w:rsid w:val="001A5F52"/>
    <w:rsid w:val="001A68BE"/>
    <w:rsid w:val="001B2232"/>
    <w:rsid w:val="001B3AFF"/>
    <w:rsid w:val="001D1C5D"/>
    <w:rsid w:val="001D28FF"/>
    <w:rsid w:val="001D390B"/>
    <w:rsid w:val="001E6B40"/>
    <w:rsid w:val="001E6F72"/>
    <w:rsid w:val="001F18CB"/>
    <w:rsid w:val="001F4FB6"/>
    <w:rsid w:val="0020052A"/>
    <w:rsid w:val="00201245"/>
    <w:rsid w:val="00202C85"/>
    <w:rsid w:val="00204414"/>
    <w:rsid w:val="0020479A"/>
    <w:rsid w:val="0021758F"/>
    <w:rsid w:val="00222FF9"/>
    <w:rsid w:val="002336DA"/>
    <w:rsid w:val="00233C5F"/>
    <w:rsid w:val="00234392"/>
    <w:rsid w:val="00235B9C"/>
    <w:rsid w:val="00241005"/>
    <w:rsid w:val="00243644"/>
    <w:rsid w:val="00244EF1"/>
    <w:rsid w:val="00245D09"/>
    <w:rsid w:val="002474A6"/>
    <w:rsid w:val="00257D5B"/>
    <w:rsid w:val="00281AAB"/>
    <w:rsid w:val="0028635C"/>
    <w:rsid w:val="0028672D"/>
    <w:rsid w:val="002901EF"/>
    <w:rsid w:val="00290BEF"/>
    <w:rsid w:val="00292E2A"/>
    <w:rsid w:val="00293D70"/>
    <w:rsid w:val="002A1947"/>
    <w:rsid w:val="002A5F29"/>
    <w:rsid w:val="002B4332"/>
    <w:rsid w:val="002C6E3B"/>
    <w:rsid w:val="002D0FA7"/>
    <w:rsid w:val="002D11FF"/>
    <w:rsid w:val="002D19E0"/>
    <w:rsid w:val="002D593B"/>
    <w:rsid w:val="002E4515"/>
    <w:rsid w:val="002E4970"/>
    <w:rsid w:val="002F3D06"/>
    <w:rsid w:val="0030091B"/>
    <w:rsid w:val="00300A88"/>
    <w:rsid w:val="00302A01"/>
    <w:rsid w:val="003037FD"/>
    <w:rsid w:val="00304724"/>
    <w:rsid w:val="0031232B"/>
    <w:rsid w:val="0031399A"/>
    <w:rsid w:val="0032364D"/>
    <w:rsid w:val="003249B9"/>
    <w:rsid w:val="003313D5"/>
    <w:rsid w:val="00340C5A"/>
    <w:rsid w:val="003519D5"/>
    <w:rsid w:val="003554F7"/>
    <w:rsid w:val="00360FC7"/>
    <w:rsid w:val="00364333"/>
    <w:rsid w:val="00370B36"/>
    <w:rsid w:val="00390684"/>
    <w:rsid w:val="00390801"/>
    <w:rsid w:val="00391560"/>
    <w:rsid w:val="00393B0B"/>
    <w:rsid w:val="003A0451"/>
    <w:rsid w:val="003A150A"/>
    <w:rsid w:val="003B4A61"/>
    <w:rsid w:val="003C4508"/>
    <w:rsid w:val="003C546E"/>
    <w:rsid w:val="003D0C9A"/>
    <w:rsid w:val="003D165A"/>
    <w:rsid w:val="003D30CA"/>
    <w:rsid w:val="003D4C3B"/>
    <w:rsid w:val="003D4D74"/>
    <w:rsid w:val="003D63B3"/>
    <w:rsid w:val="003E7D54"/>
    <w:rsid w:val="00410472"/>
    <w:rsid w:val="004148C7"/>
    <w:rsid w:val="004203F9"/>
    <w:rsid w:val="0042105C"/>
    <w:rsid w:val="00423247"/>
    <w:rsid w:val="00423485"/>
    <w:rsid w:val="00424982"/>
    <w:rsid w:val="004249FD"/>
    <w:rsid w:val="0042545E"/>
    <w:rsid w:val="00425A53"/>
    <w:rsid w:val="00436051"/>
    <w:rsid w:val="004479C0"/>
    <w:rsid w:val="00450FF0"/>
    <w:rsid w:val="00461295"/>
    <w:rsid w:val="00462C5A"/>
    <w:rsid w:val="00463AD5"/>
    <w:rsid w:val="00464B29"/>
    <w:rsid w:val="004673EF"/>
    <w:rsid w:val="00467F07"/>
    <w:rsid w:val="004714C0"/>
    <w:rsid w:val="004744E4"/>
    <w:rsid w:val="00474AEE"/>
    <w:rsid w:val="004771E8"/>
    <w:rsid w:val="00482BCC"/>
    <w:rsid w:val="0048755F"/>
    <w:rsid w:val="00487DC9"/>
    <w:rsid w:val="004907C0"/>
    <w:rsid w:val="004949A2"/>
    <w:rsid w:val="004A1891"/>
    <w:rsid w:val="004A2D81"/>
    <w:rsid w:val="004B5FB2"/>
    <w:rsid w:val="004C62CE"/>
    <w:rsid w:val="004D04C2"/>
    <w:rsid w:val="004D0DFC"/>
    <w:rsid w:val="004D3F1A"/>
    <w:rsid w:val="004E1991"/>
    <w:rsid w:val="004E3A6E"/>
    <w:rsid w:val="004F213C"/>
    <w:rsid w:val="004F26E9"/>
    <w:rsid w:val="004F2DA3"/>
    <w:rsid w:val="004F4168"/>
    <w:rsid w:val="004F6E71"/>
    <w:rsid w:val="00506A68"/>
    <w:rsid w:val="00526252"/>
    <w:rsid w:val="00527016"/>
    <w:rsid w:val="00527A1F"/>
    <w:rsid w:val="00530E0F"/>
    <w:rsid w:val="00531E5C"/>
    <w:rsid w:val="00532DD5"/>
    <w:rsid w:val="00536D91"/>
    <w:rsid w:val="00540D53"/>
    <w:rsid w:val="0054404B"/>
    <w:rsid w:val="00563359"/>
    <w:rsid w:val="00574B8A"/>
    <w:rsid w:val="00580CCB"/>
    <w:rsid w:val="0058341E"/>
    <w:rsid w:val="00583E89"/>
    <w:rsid w:val="0058532A"/>
    <w:rsid w:val="00586D4A"/>
    <w:rsid w:val="005935E0"/>
    <w:rsid w:val="0059753E"/>
    <w:rsid w:val="005A57D1"/>
    <w:rsid w:val="005B7999"/>
    <w:rsid w:val="005C2518"/>
    <w:rsid w:val="005C51C0"/>
    <w:rsid w:val="005C6C4B"/>
    <w:rsid w:val="005D147C"/>
    <w:rsid w:val="005D44AA"/>
    <w:rsid w:val="005F1712"/>
    <w:rsid w:val="005F2C7D"/>
    <w:rsid w:val="0060050E"/>
    <w:rsid w:val="00613AC4"/>
    <w:rsid w:val="00620E53"/>
    <w:rsid w:val="006237E5"/>
    <w:rsid w:val="006244E7"/>
    <w:rsid w:val="00633CDA"/>
    <w:rsid w:val="00634103"/>
    <w:rsid w:val="00646454"/>
    <w:rsid w:val="00650B61"/>
    <w:rsid w:val="00662E2C"/>
    <w:rsid w:val="00663F34"/>
    <w:rsid w:val="0066427A"/>
    <w:rsid w:val="006774F9"/>
    <w:rsid w:val="00677885"/>
    <w:rsid w:val="00694712"/>
    <w:rsid w:val="006A0A39"/>
    <w:rsid w:val="006A0D55"/>
    <w:rsid w:val="006B30E8"/>
    <w:rsid w:val="006C4E3F"/>
    <w:rsid w:val="006C52A3"/>
    <w:rsid w:val="006D2DDE"/>
    <w:rsid w:val="006D5D15"/>
    <w:rsid w:val="006E4ADF"/>
    <w:rsid w:val="006F3020"/>
    <w:rsid w:val="006F36E2"/>
    <w:rsid w:val="006F44F2"/>
    <w:rsid w:val="006F5D2B"/>
    <w:rsid w:val="007033B2"/>
    <w:rsid w:val="007036A1"/>
    <w:rsid w:val="00704177"/>
    <w:rsid w:val="00705396"/>
    <w:rsid w:val="00710913"/>
    <w:rsid w:val="007158F2"/>
    <w:rsid w:val="00724B20"/>
    <w:rsid w:val="00725C06"/>
    <w:rsid w:val="00725C5C"/>
    <w:rsid w:val="0073191D"/>
    <w:rsid w:val="00735819"/>
    <w:rsid w:val="00752A46"/>
    <w:rsid w:val="0075607F"/>
    <w:rsid w:val="00756C9E"/>
    <w:rsid w:val="007667BC"/>
    <w:rsid w:val="0079253B"/>
    <w:rsid w:val="007927B5"/>
    <w:rsid w:val="007A5098"/>
    <w:rsid w:val="007A6A60"/>
    <w:rsid w:val="007B143A"/>
    <w:rsid w:val="007B1505"/>
    <w:rsid w:val="007B2ACF"/>
    <w:rsid w:val="007B7721"/>
    <w:rsid w:val="007C6D51"/>
    <w:rsid w:val="007D1638"/>
    <w:rsid w:val="007D1EAC"/>
    <w:rsid w:val="007D2F2F"/>
    <w:rsid w:val="007D3AE2"/>
    <w:rsid w:val="007E410C"/>
    <w:rsid w:val="007E4F8D"/>
    <w:rsid w:val="007E5C7E"/>
    <w:rsid w:val="007F370D"/>
    <w:rsid w:val="007F441F"/>
    <w:rsid w:val="00801B73"/>
    <w:rsid w:val="00807BA0"/>
    <w:rsid w:val="00810AA8"/>
    <w:rsid w:val="00816509"/>
    <w:rsid w:val="00820307"/>
    <w:rsid w:val="00820B17"/>
    <w:rsid w:val="00820FBE"/>
    <w:rsid w:val="008442FE"/>
    <w:rsid w:val="00857AE5"/>
    <w:rsid w:val="00862B98"/>
    <w:rsid w:val="0087354C"/>
    <w:rsid w:val="008758D2"/>
    <w:rsid w:val="008767B6"/>
    <w:rsid w:val="0088376B"/>
    <w:rsid w:val="00885EF0"/>
    <w:rsid w:val="008873EB"/>
    <w:rsid w:val="00891059"/>
    <w:rsid w:val="008A29E7"/>
    <w:rsid w:val="008A3FB5"/>
    <w:rsid w:val="008A404D"/>
    <w:rsid w:val="008B287A"/>
    <w:rsid w:val="008B3ED1"/>
    <w:rsid w:val="008C5341"/>
    <w:rsid w:val="008C53B7"/>
    <w:rsid w:val="008C53F9"/>
    <w:rsid w:val="008C6A46"/>
    <w:rsid w:val="008D1E4B"/>
    <w:rsid w:val="008E055E"/>
    <w:rsid w:val="008F3E92"/>
    <w:rsid w:val="00900D6E"/>
    <w:rsid w:val="00901C4F"/>
    <w:rsid w:val="009041A2"/>
    <w:rsid w:val="009066F4"/>
    <w:rsid w:val="0091222B"/>
    <w:rsid w:val="009123CC"/>
    <w:rsid w:val="00915C8C"/>
    <w:rsid w:val="00916FD8"/>
    <w:rsid w:val="0092141D"/>
    <w:rsid w:val="00921528"/>
    <w:rsid w:val="00923006"/>
    <w:rsid w:val="0092426B"/>
    <w:rsid w:val="00927121"/>
    <w:rsid w:val="0094226A"/>
    <w:rsid w:val="0094601A"/>
    <w:rsid w:val="00946C78"/>
    <w:rsid w:val="009474AD"/>
    <w:rsid w:val="009521E4"/>
    <w:rsid w:val="009610AE"/>
    <w:rsid w:val="00967129"/>
    <w:rsid w:val="00973C47"/>
    <w:rsid w:val="00974BEA"/>
    <w:rsid w:val="0098711D"/>
    <w:rsid w:val="009971BC"/>
    <w:rsid w:val="009A0956"/>
    <w:rsid w:val="009A4500"/>
    <w:rsid w:val="009B1E8E"/>
    <w:rsid w:val="009B66EB"/>
    <w:rsid w:val="009B68D4"/>
    <w:rsid w:val="009C1C91"/>
    <w:rsid w:val="009E2E63"/>
    <w:rsid w:val="009F0B6B"/>
    <w:rsid w:val="009F763C"/>
    <w:rsid w:val="00A063B6"/>
    <w:rsid w:val="00A16D69"/>
    <w:rsid w:val="00A20C1A"/>
    <w:rsid w:val="00A262FF"/>
    <w:rsid w:val="00A3210E"/>
    <w:rsid w:val="00A3248D"/>
    <w:rsid w:val="00A43133"/>
    <w:rsid w:val="00A52249"/>
    <w:rsid w:val="00A52B33"/>
    <w:rsid w:val="00A54D6F"/>
    <w:rsid w:val="00A616DE"/>
    <w:rsid w:val="00A643D2"/>
    <w:rsid w:val="00A67101"/>
    <w:rsid w:val="00A7588D"/>
    <w:rsid w:val="00A930C4"/>
    <w:rsid w:val="00A9495A"/>
    <w:rsid w:val="00A95845"/>
    <w:rsid w:val="00AA1780"/>
    <w:rsid w:val="00AA1937"/>
    <w:rsid w:val="00AA3939"/>
    <w:rsid w:val="00AA4FD6"/>
    <w:rsid w:val="00AB339B"/>
    <w:rsid w:val="00AB7BCC"/>
    <w:rsid w:val="00AC2F41"/>
    <w:rsid w:val="00AC66E3"/>
    <w:rsid w:val="00AD49C0"/>
    <w:rsid w:val="00AD58A6"/>
    <w:rsid w:val="00AD7952"/>
    <w:rsid w:val="00AE1EA1"/>
    <w:rsid w:val="00AE78DA"/>
    <w:rsid w:val="00AF0277"/>
    <w:rsid w:val="00B009D6"/>
    <w:rsid w:val="00B05F12"/>
    <w:rsid w:val="00B11DAE"/>
    <w:rsid w:val="00B139BF"/>
    <w:rsid w:val="00B14650"/>
    <w:rsid w:val="00B257E2"/>
    <w:rsid w:val="00B3159C"/>
    <w:rsid w:val="00B3197F"/>
    <w:rsid w:val="00B365FC"/>
    <w:rsid w:val="00B3744B"/>
    <w:rsid w:val="00B50BBE"/>
    <w:rsid w:val="00B545DF"/>
    <w:rsid w:val="00B57252"/>
    <w:rsid w:val="00B777AF"/>
    <w:rsid w:val="00B85040"/>
    <w:rsid w:val="00B906BD"/>
    <w:rsid w:val="00B92AA6"/>
    <w:rsid w:val="00B9714E"/>
    <w:rsid w:val="00BA00C7"/>
    <w:rsid w:val="00BA6F10"/>
    <w:rsid w:val="00BC0F7E"/>
    <w:rsid w:val="00BC756A"/>
    <w:rsid w:val="00BD62B0"/>
    <w:rsid w:val="00BE70D0"/>
    <w:rsid w:val="00BF1A9F"/>
    <w:rsid w:val="00BF7519"/>
    <w:rsid w:val="00C03D18"/>
    <w:rsid w:val="00C041FE"/>
    <w:rsid w:val="00C04D7D"/>
    <w:rsid w:val="00C26DEB"/>
    <w:rsid w:val="00C37B2F"/>
    <w:rsid w:val="00C4298D"/>
    <w:rsid w:val="00C55A5D"/>
    <w:rsid w:val="00C64323"/>
    <w:rsid w:val="00C70CE6"/>
    <w:rsid w:val="00C716B7"/>
    <w:rsid w:val="00C74A56"/>
    <w:rsid w:val="00C750EB"/>
    <w:rsid w:val="00CB211E"/>
    <w:rsid w:val="00CC1989"/>
    <w:rsid w:val="00CC68D1"/>
    <w:rsid w:val="00CD44D4"/>
    <w:rsid w:val="00CD4EDF"/>
    <w:rsid w:val="00CD5173"/>
    <w:rsid w:val="00CE19F3"/>
    <w:rsid w:val="00CE1E61"/>
    <w:rsid w:val="00CE4AF0"/>
    <w:rsid w:val="00CE76B9"/>
    <w:rsid w:val="00CF4D93"/>
    <w:rsid w:val="00D009E8"/>
    <w:rsid w:val="00D04D6B"/>
    <w:rsid w:val="00D111EF"/>
    <w:rsid w:val="00D1328E"/>
    <w:rsid w:val="00D13B93"/>
    <w:rsid w:val="00D15C2A"/>
    <w:rsid w:val="00D15F43"/>
    <w:rsid w:val="00D238C5"/>
    <w:rsid w:val="00D24904"/>
    <w:rsid w:val="00D341A3"/>
    <w:rsid w:val="00D349DE"/>
    <w:rsid w:val="00D372BA"/>
    <w:rsid w:val="00D4778F"/>
    <w:rsid w:val="00D6033C"/>
    <w:rsid w:val="00D6682E"/>
    <w:rsid w:val="00D726D8"/>
    <w:rsid w:val="00D76527"/>
    <w:rsid w:val="00D86FE7"/>
    <w:rsid w:val="00D936B0"/>
    <w:rsid w:val="00D94255"/>
    <w:rsid w:val="00DB0C93"/>
    <w:rsid w:val="00DB771B"/>
    <w:rsid w:val="00DC23F6"/>
    <w:rsid w:val="00DC3B0F"/>
    <w:rsid w:val="00DC7267"/>
    <w:rsid w:val="00DD20A3"/>
    <w:rsid w:val="00DD40C8"/>
    <w:rsid w:val="00DE0942"/>
    <w:rsid w:val="00DE3F00"/>
    <w:rsid w:val="00DF45A1"/>
    <w:rsid w:val="00E00829"/>
    <w:rsid w:val="00E02C6C"/>
    <w:rsid w:val="00E02D71"/>
    <w:rsid w:val="00E06D30"/>
    <w:rsid w:val="00E110E5"/>
    <w:rsid w:val="00E14C7E"/>
    <w:rsid w:val="00E166E6"/>
    <w:rsid w:val="00E25032"/>
    <w:rsid w:val="00E31994"/>
    <w:rsid w:val="00E36BD1"/>
    <w:rsid w:val="00E42051"/>
    <w:rsid w:val="00E646D7"/>
    <w:rsid w:val="00E65FE1"/>
    <w:rsid w:val="00E75CE4"/>
    <w:rsid w:val="00E82A42"/>
    <w:rsid w:val="00E832D5"/>
    <w:rsid w:val="00E83D79"/>
    <w:rsid w:val="00E90E09"/>
    <w:rsid w:val="00E94137"/>
    <w:rsid w:val="00EA4875"/>
    <w:rsid w:val="00EA679B"/>
    <w:rsid w:val="00EB4D9E"/>
    <w:rsid w:val="00EC0B2B"/>
    <w:rsid w:val="00EC5DCF"/>
    <w:rsid w:val="00ED01F8"/>
    <w:rsid w:val="00ED3BFF"/>
    <w:rsid w:val="00ED7720"/>
    <w:rsid w:val="00EE2335"/>
    <w:rsid w:val="00EE3ED9"/>
    <w:rsid w:val="00EE7D71"/>
    <w:rsid w:val="00F005A3"/>
    <w:rsid w:val="00F16B7D"/>
    <w:rsid w:val="00F16BFA"/>
    <w:rsid w:val="00F26510"/>
    <w:rsid w:val="00F266C3"/>
    <w:rsid w:val="00F43A5D"/>
    <w:rsid w:val="00F55A4E"/>
    <w:rsid w:val="00F56D56"/>
    <w:rsid w:val="00F67BF4"/>
    <w:rsid w:val="00F70B35"/>
    <w:rsid w:val="00F72758"/>
    <w:rsid w:val="00F727A4"/>
    <w:rsid w:val="00F77067"/>
    <w:rsid w:val="00F81418"/>
    <w:rsid w:val="00F82224"/>
    <w:rsid w:val="00F97D0A"/>
    <w:rsid w:val="00FA4A07"/>
    <w:rsid w:val="00FB3555"/>
    <w:rsid w:val="00FB38EA"/>
    <w:rsid w:val="00FB6EBE"/>
    <w:rsid w:val="00FC399A"/>
    <w:rsid w:val="00FD6DB2"/>
    <w:rsid w:val="00FE0231"/>
    <w:rsid w:val="00FE0698"/>
    <w:rsid w:val="00FE1838"/>
    <w:rsid w:val="00FE2865"/>
    <w:rsid w:val="00FE43B1"/>
    <w:rsid w:val="00FE5521"/>
    <w:rsid w:val="00FF6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1E4B"/>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8D1E4B"/>
    <w:pPr>
      <w:widowControl w:val="0"/>
      <w:autoSpaceDE w:val="0"/>
      <w:autoSpaceDN w:val="0"/>
      <w:adjustRightInd w:val="0"/>
      <w:ind w:left="-1440"/>
      <w:jc w:val="both"/>
    </w:pPr>
    <w:rPr>
      <w:sz w:val="24"/>
      <w:szCs w:val="24"/>
    </w:rPr>
  </w:style>
  <w:style w:type="paragraph" w:customStyle="1" w:styleId="2AutoList1">
    <w:name w:val="2AutoList1"/>
    <w:rsid w:val="008D1E4B"/>
    <w:pPr>
      <w:widowControl w:val="0"/>
      <w:autoSpaceDE w:val="0"/>
      <w:autoSpaceDN w:val="0"/>
      <w:adjustRightInd w:val="0"/>
      <w:ind w:left="-1440"/>
      <w:jc w:val="both"/>
    </w:pPr>
    <w:rPr>
      <w:sz w:val="24"/>
      <w:szCs w:val="24"/>
    </w:rPr>
  </w:style>
  <w:style w:type="paragraph" w:customStyle="1" w:styleId="3AutoList1">
    <w:name w:val="3AutoList1"/>
    <w:rsid w:val="008D1E4B"/>
    <w:pPr>
      <w:widowControl w:val="0"/>
      <w:autoSpaceDE w:val="0"/>
      <w:autoSpaceDN w:val="0"/>
      <w:adjustRightInd w:val="0"/>
      <w:ind w:left="-1440"/>
      <w:jc w:val="both"/>
    </w:pPr>
    <w:rPr>
      <w:sz w:val="24"/>
      <w:szCs w:val="24"/>
    </w:rPr>
  </w:style>
  <w:style w:type="paragraph" w:customStyle="1" w:styleId="4AutoList1">
    <w:name w:val="4AutoList1"/>
    <w:rsid w:val="008D1E4B"/>
    <w:pPr>
      <w:widowControl w:val="0"/>
      <w:autoSpaceDE w:val="0"/>
      <w:autoSpaceDN w:val="0"/>
      <w:adjustRightInd w:val="0"/>
      <w:ind w:left="-1440"/>
      <w:jc w:val="both"/>
    </w:pPr>
    <w:rPr>
      <w:sz w:val="24"/>
      <w:szCs w:val="24"/>
    </w:rPr>
  </w:style>
  <w:style w:type="paragraph" w:customStyle="1" w:styleId="5AutoList1">
    <w:name w:val="5AutoList1"/>
    <w:rsid w:val="008D1E4B"/>
    <w:pPr>
      <w:widowControl w:val="0"/>
      <w:autoSpaceDE w:val="0"/>
      <w:autoSpaceDN w:val="0"/>
      <w:adjustRightInd w:val="0"/>
      <w:ind w:left="-1440"/>
      <w:jc w:val="both"/>
    </w:pPr>
    <w:rPr>
      <w:sz w:val="24"/>
      <w:szCs w:val="24"/>
    </w:rPr>
  </w:style>
  <w:style w:type="paragraph" w:customStyle="1" w:styleId="6AutoList1">
    <w:name w:val="6AutoList1"/>
    <w:rsid w:val="008D1E4B"/>
    <w:pPr>
      <w:widowControl w:val="0"/>
      <w:autoSpaceDE w:val="0"/>
      <w:autoSpaceDN w:val="0"/>
      <w:adjustRightInd w:val="0"/>
      <w:ind w:left="-1440"/>
      <w:jc w:val="both"/>
    </w:pPr>
    <w:rPr>
      <w:sz w:val="24"/>
      <w:szCs w:val="24"/>
    </w:rPr>
  </w:style>
  <w:style w:type="paragraph" w:customStyle="1" w:styleId="7AutoList1">
    <w:name w:val="7AutoList1"/>
    <w:rsid w:val="008D1E4B"/>
    <w:pPr>
      <w:widowControl w:val="0"/>
      <w:autoSpaceDE w:val="0"/>
      <w:autoSpaceDN w:val="0"/>
      <w:adjustRightInd w:val="0"/>
      <w:ind w:left="-1440"/>
      <w:jc w:val="both"/>
    </w:pPr>
    <w:rPr>
      <w:sz w:val="24"/>
      <w:szCs w:val="24"/>
    </w:rPr>
  </w:style>
  <w:style w:type="paragraph" w:customStyle="1" w:styleId="8AutoList1">
    <w:name w:val="8AutoList1"/>
    <w:rsid w:val="008D1E4B"/>
    <w:pPr>
      <w:widowControl w:val="0"/>
      <w:autoSpaceDE w:val="0"/>
      <w:autoSpaceDN w:val="0"/>
      <w:adjustRightInd w:val="0"/>
      <w:ind w:left="-1440"/>
      <w:jc w:val="both"/>
    </w:pPr>
    <w:rPr>
      <w:sz w:val="24"/>
      <w:szCs w:val="24"/>
    </w:rPr>
  </w:style>
  <w:style w:type="paragraph" w:styleId="Footer">
    <w:name w:val="footer"/>
    <w:basedOn w:val="Normal"/>
    <w:rsid w:val="008D1E4B"/>
    <w:pPr>
      <w:tabs>
        <w:tab w:val="center" w:pos="4320"/>
        <w:tab w:val="right" w:pos="8640"/>
      </w:tabs>
    </w:pPr>
  </w:style>
  <w:style w:type="character" w:styleId="PageNumber">
    <w:name w:val="page number"/>
    <w:basedOn w:val="DefaultParagraphFont"/>
    <w:rsid w:val="008D1E4B"/>
  </w:style>
  <w:style w:type="paragraph" w:styleId="Header">
    <w:name w:val="header"/>
    <w:basedOn w:val="Normal"/>
    <w:rsid w:val="008D1E4B"/>
    <w:pPr>
      <w:tabs>
        <w:tab w:val="center" w:pos="4320"/>
        <w:tab w:val="right" w:pos="8640"/>
      </w:tabs>
    </w:pPr>
  </w:style>
  <w:style w:type="character" w:styleId="FootnoteReference">
    <w:name w:val="footnote reference"/>
    <w:basedOn w:val="DefaultParagraphFont"/>
    <w:semiHidden/>
    <w:rsid w:val="0092141D"/>
    <w:rPr>
      <w:vertAlign w:val="superscript"/>
    </w:rPr>
  </w:style>
  <w:style w:type="paragraph" w:styleId="FootnoteText">
    <w:name w:val="footnote text"/>
    <w:basedOn w:val="Normal"/>
    <w:link w:val="FootnoteTextChar"/>
    <w:semiHidden/>
    <w:rsid w:val="00300A88"/>
  </w:style>
  <w:style w:type="paragraph" w:customStyle="1" w:styleId="Normal12pt">
    <w:name w:val="Normal + 12 pt"/>
    <w:aliases w:val="Bold,Centered"/>
    <w:basedOn w:val="Normal"/>
    <w:rsid w:val="00C70CE6"/>
    <w:pPr>
      <w:widowControl/>
    </w:pPr>
    <w:rPr>
      <w:rFonts w:ascii="Helvetica-Bold" w:hAnsi="Helvetica-Bold" w:cs="Helvetica-Bold"/>
      <w:b/>
      <w:bCs/>
      <w:sz w:val="18"/>
      <w:szCs w:val="18"/>
    </w:rPr>
  </w:style>
  <w:style w:type="paragraph" w:styleId="BodyText">
    <w:name w:val="Body Text"/>
    <w:basedOn w:val="Normal"/>
    <w:rsid w:val="00BA00C7"/>
    <w:pPr>
      <w:widowControl/>
      <w:autoSpaceDE/>
      <w:autoSpaceDN/>
      <w:adjustRightInd/>
      <w:jc w:val="both"/>
    </w:pPr>
    <w:rPr>
      <w:sz w:val="22"/>
      <w:szCs w:val="24"/>
    </w:rPr>
  </w:style>
  <w:style w:type="character" w:styleId="Hyperlink">
    <w:name w:val="Hyperlink"/>
    <w:basedOn w:val="DefaultParagraphFont"/>
    <w:rsid w:val="00F266C3"/>
    <w:rPr>
      <w:color w:val="0000FF"/>
      <w:u w:val="single"/>
    </w:rPr>
  </w:style>
  <w:style w:type="table" w:styleId="TableGrid">
    <w:name w:val="Table Grid"/>
    <w:basedOn w:val="TableNormal"/>
    <w:rsid w:val="0015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4203F9"/>
    <w:pPr>
      <w:spacing w:after="120"/>
    </w:pPr>
    <w:rPr>
      <w:sz w:val="16"/>
      <w:szCs w:val="16"/>
    </w:rPr>
  </w:style>
  <w:style w:type="paragraph" w:styleId="BalloonText">
    <w:name w:val="Balloon Text"/>
    <w:basedOn w:val="Normal"/>
    <w:semiHidden/>
    <w:rsid w:val="009A0956"/>
    <w:rPr>
      <w:rFonts w:ascii="Tahoma" w:hAnsi="Tahoma" w:cs="Tahoma"/>
      <w:sz w:val="16"/>
      <w:szCs w:val="16"/>
    </w:rPr>
  </w:style>
  <w:style w:type="character" w:customStyle="1" w:styleId="FootnoteTextChar">
    <w:name w:val="Footnote Text Char"/>
    <w:basedOn w:val="DefaultParagraphFont"/>
    <w:link w:val="FootnoteText"/>
    <w:rsid w:val="00DB771B"/>
    <w:rPr>
      <w:lang w:val="en-US" w:eastAsia="en-US" w:bidi="ar-SA"/>
    </w:rPr>
  </w:style>
  <w:style w:type="character" w:styleId="Emphasis">
    <w:name w:val="Emphasis"/>
    <w:basedOn w:val="DefaultParagraphFont"/>
    <w:qFormat/>
    <w:rsid w:val="00A54D6F"/>
    <w:rPr>
      <w:i/>
      <w:iCs/>
    </w:rPr>
  </w:style>
  <w:style w:type="character" w:styleId="Strong">
    <w:name w:val="Strong"/>
    <w:basedOn w:val="DefaultParagraphFont"/>
    <w:qFormat/>
    <w:rsid w:val="00391560"/>
    <w:rPr>
      <w:b/>
      <w:bCs/>
    </w:rPr>
  </w:style>
  <w:style w:type="character" w:styleId="CommentReference">
    <w:name w:val="annotation reference"/>
    <w:basedOn w:val="DefaultParagraphFont"/>
    <w:rsid w:val="00E90E09"/>
    <w:rPr>
      <w:sz w:val="16"/>
      <w:szCs w:val="16"/>
    </w:rPr>
  </w:style>
  <w:style w:type="paragraph" w:styleId="CommentText">
    <w:name w:val="annotation text"/>
    <w:basedOn w:val="Normal"/>
    <w:link w:val="CommentTextChar"/>
    <w:rsid w:val="00E90E09"/>
  </w:style>
  <w:style w:type="character" w:customStyle="1" w:styleId="CommentTextChar">
    <w:name w:val="Comment Text Char"/>
    <w:basedOn w:val="DefaultParagraphFont"/>
    <w:link w:val="CommentText"/>
    <w:rsid w:val="00E90E09"/>
  </w:style>
  <w:style w:type="paragraph" w:styleId="CommentSubject">
    <w:name w:val="annotation subject"/>
    <w:basedOn w:val="CommentText"/>
    <w:next w:val="CommentText"/>
    <w:link w:val="CommentSubjectChar"/>
    <w:rsid w:val="00E90E09"/>
    <w:rPr>
      <w:b/>
      <w:bCs/>
    </w:rPr>
  </w:style>
  <w:style w:type="character" w:customStyle="1" w:styleId="CommentSubjectChar">
    <w:name w:val="Comment Subject Char"/>
    <w:basedOn w:val="CommentTextChar"/>
    <w:link w:val="CommentSubject"/>
    <w:rsid w:val="00E90E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723841">
      <w:bodyDiv w:val="1"/>
      <w:marLeft w:val="0"/>
      <w:marRight w:val="0"/>
      <w:marTop w:val="0"/>
      <w:marBottom w:val="0"/>
      <w:divBdr>
        <w:top w:val="none" w:sz="0" w:space="0" w:color="auto"/>
        <w:left w:val="none" w:sz="0" w:space="0" w:color="auto"/>
        <w:bottom w:val="none" w:sz="0" w:space="0" w:color="auto"/>
        <w:right w:val="none" w:sz="0" w:space="0" w:color="auto"/>
      </w:divBdr>
      <w:divsChild>
        <w:div w:id="1903756193">
          <w:marLeft w:val="0"/>
          <w:marRight w:val="0"/>
          <w:marTop w:val="0"/>
          <w:marBottom w:val="0"/>
          <w:divBdr>
            <w:top w:val="none" w:sz="0" w:space="0" w:color="auto"/>
            <w:left w:val="none" w:sz="0" w:space="0" w:color="auto"/>
            <w:bottom w:val="none" w:sz="0" w:space="0" w:color="auto"/>
            <w:right w:val="none" w:sz="0" w:space="0" w:color="auto"/>
          </w:divBdr>
          <w:divsChild>
            <w:div w:id="170914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ws.gov/informationquality/section515.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pa.gov/fedrgstr/eo/eo12866.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eq.hss.doe.gov/nepa/regs/nepa/nepaeqia.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archive.sba.gov/advo/laws/regflex.html" TargetMode="External"/><Relationship Id="rId4" Type="http://schemas.microsoft.com/office/2007/relationships/stylesWithEffects" Target="stylesWithEffects.xml"/><Relationship Id="rId9" Type="http://schemas.openxmlformats.org/officeDocument/2006/relationships/hyperlink" Target="http://www.nmfs.noaa.gov/msa2005/docs/MSA_amended_msa%20_20070112_FINAL.pdf" TargetMode="External"/><Relationship Id="rId14" Type="http://schemas.openxmlformats.org/officeDocument/2006/relationships/hyperlink" Target="http://www.corporateservices.noaa.gov/~ames/NAOs/Chap_216/naos_216_1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59261-B556-4315-A5A0-9EA5754A2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2151</Words>
  <Characters>12264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14387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Scott Crosson</dc:creator>
  <cp:keywords/>
  <dc:description/>
  <cp:lastModifiedBy>Sarah Brabson</cp:lastModifiedBy>
  <cp:revision>18</cp:revision>
  <cp:lastPrinted>2015-11-24T20:51:00Z</cp:lastPrinted>
  <dcterms:created xsi:type="dcterms:W3CDTF">2011-05-02T19:40:00Z</dcterms:created>
  <dcterms:modified xsi:type="dcterms:W3CDTF">2015-12-01T20:57:00Z</dcterms:modified>
</cp:coreProperties>
</file>