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rPr>
      </w:pPr>
      <w:r w:rsidRPr="00F24DEA">
        <w:rPr>
          <w:b/>
        </w:rPr>
        <w:t xml:space="preserve">Supporting Statement for Paperwork Reduction Act Generic Information Collection Submissions for </w:t>
      </w:r>
    </w:p>
    <w:p w:rsidR="00F24DEA" w:rsidRPr="00F24DEA" w:rsidRDefault="00F24DEA">
      <w:pPr>
        <w:spacing w:after="0" w:line="240" w:lineRule="auto"/>
        <w:jc w:val="center"/>
        <w:rPr>
          <w:b/>
        </w:rPr>
      </w:pPr>
    </w:p>
    <w:p w:rsidR="00982095" w:rsidRPr="00F24DEA" w:rsidRDefault="000C0A7E">
      <w:pPr>
        <w:spacing w:after="0" w:line="240" w:lineRule="auto"/>
        <w:jc w:val="center"/>
        <w:outlineLvl w:val="0"/>
        <w:rPr>
          <w:b/>
        </w:rPr>
      </w:pPr>
      <w:r w:rsidRPr="00F24DEA">
        <w:rPr>
          <w:b/>
        </w:rPr>
        <w:t>“</w:t>
      </w:r>
      <w:r w:rsidR="00F24DEA" w:rsidRPr="00F24DEA">
        <w:rPr>
          <w:b/>
        </w:rPr>
        <w:t xml:space="preserve">Fast Track </w:t>
      </w:r>
      <w:r w:rsidRPr="00F24DEA">
        <w:rPr>
          <w:b/>
        </w:rPr>
        <w:t xml:space="preserve">Generic Clearance for the Collection of Qualitative Feedback on Agency </w:t>
      </w:r>
      <w:r w:rsidR="000A410F" w:rsidRPr="00F24DEA">
        <w:rPr>
          <w:b/>
        </w:rPr>
        <w:t>Service Delivery</w:t>
      </w:r>
      <w:r w:rsidRPr="00F24DEA">
        <w:rPr>
          <w:b/>
        </w:rPr>
        <w:t>”</w:t>
      </w: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rsidR="00465235">
        <w:t>, the Department of the Army, Defense Centers of Excellence</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0C0A7E">
      <w:pPr>
        <w:pStyle w:val="ListParagraph"/>
        <w:numPr>
          <w:ilvl w:val="0"/>
          <w:numId w:val="2"/>
        </w:numPr>
        <w:spacing w:after="0" w:line="240" w:lineRule="auto"/>
        <w:ind w:left="0"/>
        <w:rPr>
          <w:b/>
        </w:rPr>
      </w:pPr>
      <w:r>
        <w:rPr>
          <w:b/>
        </w:rPr>
        <w:lastRenderedPageBreak/>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w:t>
      </w:r>
      <w:bookmarkStart w:id="0" w:name="_GoBack"/>
      <w:bookmarkEnd w:id="0"/>
      <w:r>
        <w:rPr>
          <w:b/>
        </w:rPr>
        <w:t>de</w:t>
      </w:r>
      <w:r w:rsidR="00701CF7">
        <w:rPr>
          <w:b/>
        </w:rPr>
        <w:t xml:space="preserve"> the Agency</w:t>
      </w:r>
    </w:p>
    <w:p w:rsidR="00982095" w:rsidRDefault="00982095">
      <w:pPr>
        <w:pStyle w:val="ListParagraph"/>
        <w:spacing w:after="0" w:line="240" w:lineRule="auto"/>
        <w:ind w:left="0"/>
        <w:rPr>
          <w:b/>
        </w:rPr>
      </w:pPr>
    </w:p>
    <w:p w:rsidR="00D92835" w:rsidRDefault="00D92835" w:rsidP="00D92835">
      <w:pPr>
        <w:spacing w:after="0" w:line="240" w:lineRule="auto"/>
      </w:pPr>
      <w:r>
        <w:t>In accordance with 5 CFR 1320.8(d), on December 02, 2014, a 60-day notice for public comment was published in the Federal Register, Volume 79, Number 231, page 71,404. No comments were received.</w:t>
      </w:r>
    </w:p>
    <w:p w:rsidR="00D92835" w:rsidRDefault="00D92835" w:rsidP="00D92835">
      <w:pPr>
        <w:spacing w:after="0" w:line="240" w:lineRule="auto"/>
      </w:pPr>
    </w:p>
    <w:p w:rsidR="00982095" w:rsidRDefault="00D92835" w:rsidP="00D92835">
      <w:pPr>
        <w:spacing w:after="0" w:line="240" w:lineRule="auto"/>
      </w:pPr>
      <w:r>
        <w:t>The 30-Day Federal Register Notice was published on Friday, December 18, 2015,</w:t>
      </w:r>
      <w:r w:rsidR="00D53D34" w:rsidRPr="00D53D34">
        <w:rPr>
          <w:shd w:val="clear" w:color="auto" w:fill="FFFFFF" w:themeFill="background1"/>
        </w:rPr>
        <w:t xml:space="preserve"> Volume 80, Number 243, page 79,032.</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rsidP="00E43507">
      <w:pPr>
        <w:spacing w:after="0" w:line="240" w:lineRule="auto"/>
      </w:pPr>
      <w:r w:rsidRPr="00AC2497">
        <w:t xml:space="preserve">The Agency </w:t>
      </w:r>
      <w:r w:rsidR="000C0A7E">
        <w:t xml:space="preserve">will not provide payment or other forms of remuneration to respondents of its various forms of collecting feedback.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E43507" w:rsidRDefault="00E43507">
      <w:pPr>
        <w:spacing w:after="0" w:line="240" w:lineRule="auto"/>
      </w:pPr>
    </w:p>
    <w:p w:rsidR="00E43507" w:rsidRDefault="00E43507">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w:t>
      </w:r>
      <w:r w:rsidR="00A51AC7">
        <w:t xml:space="preserve">and platforms </w:t>
      </w:r>
      <w:r>
        <w:t>will be used to coll</w:t>
      </w:r>
      <w:r w:rsidR="008525D5">
        <w:t>ect information from respondents, and the instruments will be created using the questions from the question bank that has been provided as part of this</w:t>
      </w:r>
      <w:r w:rsidR="00A82E6C">
        <w:t xml:space="preserve"> </w:t>
      </w:r>
      <w:r w:rsidR="008525D5">
        <w:t>sub</w:t>
      </w:r>
      <w:r w:rsidR="00A82E6C">
        <w:t>m</w:t>
      </w:r>
      <w:r w:rsidR="008525D5">
        <w:t>ission</w:t>
      </w:r>
      <w:r w:rsidR="00A82E6C">
        <w:t xml:space="preserve">. </w:t>
      </w:r>
      <w:r w:rsidR="00A51AC7" w:rsidRPr="00A51AC7">
        <w:t>The total respondent burden from the public regarding product satisfaction survey measurements during this three-year approval period is estimated to be 5,003 hours. The actual number and length of surveys is unknown at this time, and will vary based on product development.  The respondent time of 10 min</w:t>
      </w:r>
      <w:r w:rsidR="00D92835">
        <w:t>utes per survey, on average, is</w:t>
      </w:r>
      <w:r w:rsidR="00A51AC7" w:rsidRPr="00A51AC7">
        <w:t xml:space="preserve"> based on previous product feedback surveys administered by DCoE. Additionally, the Centers for Disease Control and Prevention (CDC) used a 10-minute completion time average as their estimate for similar work (OMB 0920-0847), which appears to be an appropriate model. The projected estimates are shown in Table 1</w:t>
      </w:r>
      <w:r w:rsidR="00A82E6C">
        <w:t>.</w:t>
      </w:r>
    </w:p>
    <w:p w:rsidR="00A82E6C" w:rsidRDefault="00A82E6C">
      <w:pPr>
        <w:tabs>
          <w:tab w:val="left" w:pos="-1080"/>
          <w:tab w:val="left" w:pos="-720"/>
          <w:tab w:val="left" w:pos="0"/>
          <w:tab w:val="left" w:pos="450"/>
          <w:tab w:val="left" w:pos="720"/>
          <w:tab w:val="left" w:pos="2160"/>
        </w:tabs>
        <w:spacing w:after="0" w:line="240" w:lineRule="auto"/>
      </w:pPr>
    </w:p>
    <w:p w:rsidR="00A82E6C" w:rsidRPr="00A82E6C" w:rsidRDefault="00A82E6C" w:rsidP="00A82E6C">
      <w:pPr>
        <w:tabs>
          <w:tab w:val="left" w:pos="-1080"/>
          <w:tab w:val="left" w:pos="-720"/>
          <w:tab w:val="left" w:pos="0"/>
          <w:tab w:val="left" w:pos="450"/>
          <w:tab w:val="left" w:pos="720"/>
          <w:tab w:val="left" w:pos="2160"/>
        </w:tabs>
        <w:spacing w:after="0" w:line="240" w:lineRule="auto"/>
        <w:rPr>
          <w:b/>
          <w:bCs/>
        </w:rPr>
      </w:pPr>
      <w:r w:rsidRPr="00A82E6C">
        <w:rPr>
          <w:b/>
          <w:bCs/>
        </w:rPr>
        <w:t xml:space="preserve">Table </w:t>
      </w:r>
      <w:r w:rsidRPr="00A82E6C">
        <w:rPr>
          <w:b/>
          <w:bCs/>
        </w:rPr>
        <w:fldChar w:fldCharType="begin"/>
      </w:r>
      <w:r w:rsidRPr="00A82E6C">
        <w:rPr>
          <w:b/>
          <w:bCs/>
        </w:rPr>
        <w:instrText xml:space="preserve"> SEQ Table \* ARABIC </w:instrText>
      </w:r>
      <w:r w:rsidRPr="00A82E6C">
        <w:rPr>
          <w:b/>
          <w:bCs/>
        </w:rPr>
        <w:fldChar w:fldCharType="separate"/>
      </w:r>
      <w:r w:rsidR="00B322E2">
        <w:rPr>
          <w:b/>
          <w:bCs/>
          <w:noProof/>
        </w:rPr>
        <w:t>1</w:t>
      </w:r>
      <w:r w:rsidRPr="00A82E6C">
        <w:fldChar w:fldCharType="end"/>
      </w:r>
      <w:r w:rsidR="00B96C90">
        <w:t xml:space="preserve"> </w:t>
      </w:r>
      <w:r w:rsidRPr="00A82E6C">
        <w:rPr>
          <w:b/>
          <w:bCs/>
        </w:rPr>
        <w:t>- Estimation of Respondent Burden</w:t>
      </w:r>
    </w:p>
    <w:p w:rsidR="00982095" w:rsidRDefault="0098209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350"/>
        <w:gridCol w:w="1497"/>
        <w:gridCol w:w="1600"/>
        <w:gridCol w:w="1500"/>
        <w:gridCol w:w="1253"/>
        <w:gridCol w:w="1368"/>
      </w:tblGrid>
      <w:tr w:rsidR="00A82E6C" w:rsidRPr="00A82E6C" w:rsidTr="00FA4E40">
        <w:tc>
          <w:tcPr>
            <w:tcW w:w="1008" w:type="dxa"/>
            <w:shd w:val="clear" w:color="auto" w:fill="auto"/>
            <w:vAlign w:val="bottom"/>
          </w:tcPr>
          <w:p w:rsidR="00A82E6C" w:rsidRPr="00A82E6C" w:rsidRDefault="00A82E6C" w:rsidP="00A82E6C">
            <w:pPr>
              <w:tabs>
                <w:tab w:val="left" w:pos="-1080"/>
                <w:tab w:val="left" w:pos="-720"/>
                <w:tab w:val="left" w:pos="0"/>
                <w:tab w:val="left" w:pos="450"/>
                <w:tab w:val="left" w:pos="720"/>
                <w:tab w:val="left" w:pos="2160"/>
              </w:tabs>
              <w:spacing w:after="0" w:line="240" w:lineRule="auto"/>
              <w:jc w:val="center"/>
              <w:rPr>
                <w:b/>
              </w:rPr>
            </w:pPr>
          </w:p>
        </w:tc>
        <w:tc>
          <w:tcPr>
            <w:tcW w:w="1350" w:type="dxa"/>
            <w:vAlign w:val="bottom"/>
          </w:tcPr>
          <w:p w:rsidR="00A82E6C" w:rsidRPr="00A82E6C" w:rsidRDefault="00A82E6C" w:rsidP="00A82E6C">
            <w:pPr>
              <w:tabs>
                <w:tab w:val="left" w:pos="-1080"/>
                <w:tab w:val="left" w:pos="-720"/>
                <w:tab w:val="left" w:pos="0"/>
                <w:tab w:val="left" w:pos="450"/>
                <w:tab w:val="left" w:pos="720"/>
                <w:tab w:val="left" w:pos="2160"/>
              </w:tabs>
              <w:spacing w:after="0" w:line="240" w:lineRule="auto"/>
              <w:jc w:val="center"/>
              <w:rPr>
                <w:b/>
              </w:rPr>
            </w:pPr>
            <w:r w:rsidRPr="00A82E6C">
              <w:rPr>
                <w:b/>
              </w:rPr>
              <w:t>Number of Surveys* (Annual)</w:t>
            </w:r>
          </w:p>
        </w:tc>
        <w:tc>
          <w:tcPr>
            <w:tcW w:w="1497" w:type="dxa"/>
          </w:tcPr>
          <w:p w:rsidR="00A82E6C" w:rsidRPr="00A82E6C" w:rsidRDefault="00A82E6C" w:rsidP="00A82E6C">
            <w:pPr>
              <w:tabs>
                <w:tab w:val="left" w:pos="-1080"/>
                <w:tab w:val="left" w:pos="-720"/>
                <w:tab w:val="left" w:pos="0"/>
                <w:tab w:val="left" w:pos="450"/>
                <w:tab w:val="left" w:pos="720"/>
                <w:tab w:val="left" w:pos="2160"/>
              </w:tabs>
              <w:spacing w:after="0" w:line="240" w:lineRule="auto"/>
              <w:jc w:val="center"/>
              <w:rPr>
                <w:b/>
              </w:rPr>
            </w:pPr>
            <w:r w:rsidRPr="00A82E6C">
              <w:rPr>
                <w:b/>
              </w:rPr>
              <w:t>Number of Responses per Survey (Average)</w:t>
            </w:r>
          </w:p>
        </w:tc>
        <w:tc>
          <w:tcPr>
            <w:tcW w:w="1600" w:type="dxa"/>
            <w:shd w:val="clear" w:color="auto" w:fill="auto"/>
            <w:vAlign w:val="bottom"/>
          </w:tcPr>
          <w:p w:rsidR="00A82E6C" w:rsidRPr="00A82E6C" w:rsidRDefault="00A82E6C" w:rsidP="00A82E6C">
            <w:pPr>
              <w:tabs>
                <w:tab w:val="left" w:pos="-1080"/>
                <w:tab w:val="left" w:pos="-720"/>
                <w:tab w:val="left" w:pos="0"/>
                <w:tab w:val="left" w:pos="450"/>
                <w:tab w:val="left" w:pos="720"/>
                <w:tab w:val="left" w:pos="2160"/>
              </w:tabs>
              <w:spacing w:after="0" w:line="240" w:lineRule="auto"/>
              <w:jc w:val="center"/>
              <w:rPr>
                <w:b/>
              </w:rPr>
            </w:pPr>
            <w:r w:rsidRPr="00A82E6C">
              <w:rPr>
                <w:b/>
              </w:rPr>
              <w:t>Proposed Responses*</w:t>
            </w:r>
          </w:p>
          <w:p w:rsidR="00A82E6C" w:rsidRPr="00A82E6C" w:rsidRDefault="00A82E6C" w:rsidP="00A82E6C">
            <w:pPr>
              <w:tabs>
                <w:tab w:val="left" w:pos="-1080"/>
                <w:tab w:val="left" w:pos="-720"/>
                <w:tab w:val="left" w:pos="0"/>
                <w:tab w:val="left" w:pos="450"/>
                <w:tab w:val="left" w:pos="720"/>
                <w:tab w:val="left" w:pos="2160"/>
              </w:tabs>
              <w:spacing w:after="0" w:line="240" w:lineRule="auto"/>
              <w:jc w:val="center"/>
              <w:rPr>
                <w:b/>
              </w:rPr>
            </w:pPr>
            <w:r w:rsidRPr="00A82E6C">
              <w:rPr>
                <w:b/>
              </w:rPr>
              <w:t>(Annual)</w:t>
            </w:r>
          </w:p>
        </w:tc>
        <w:tc>
          <w:tcPr>
            <w:tcW w:w="1500" w:type="dxa"/>
            <w:shd w:val="clear" w:color="auto" w:fill="auto"/>
            <w:vAlign w:val="bottom"/>
          </w:tcPr>
          <w:p w:rsidR="00A82E6C" w:rsidRPr="00A82E6C" w:rsidRDefault="00A82E6C" w:rsidP="00A82E6C">
            <w:pPr>
              <w:tabs>
                <w:tab w:val="left" w:pos="-1080"/>
                <w:tab w:val="left" w:pos="-720"/>
                <w:tab w:val="left" w:pos="0"/>
                <w:tab w:val="left" w:pos="450"/>
                <w:tab w:val="left" w:pos="720"/>
                <w:tab w:val="left" w:pos="2160"/>
              </w:tabs>
              <w:spacing w:after="0" w:line="240" w:lineRule="auto"/>
              <w:jc w:val="center"/>
              <w:rPr>
                <w:b/>
              </w:rPr>
            </w:pPr>
            <w:r w:rsidRPr="00A82E6C">
              <w:rPr>
                <w:b/>
              </w:rPr>
              <w:t>Estimated Completion</w:t>
            </w:r>
          </w:p>
          <w:p w:rsidR="00A82E6C" w:rsidRPr="00A82E6C" w:rsidRDefault="00A82E6C" w:rsidP="00A82E6C">
            <w:pPr>
              <w:tabs>
                <w:tab w:val="left" w:pos="-1080"/>
                <w:tab w:val="left" w:pos="-720"/>
                <w:tab w:val="left" w:pos="0"/>
                <w:tab w:val="left" w:pos="450"/>
                <w:tab w:val="left" w:pos="720"/>
                <w:tab w:val="left" w:pos="2160"/>
              </w:tabs>
              <w:spacing w:after="0" w:line="240" w:lineRule="auto"/>
              <w:jc w:val="center"/>
              <w:rPr>
                <w:b/>
              </w:rPr>
            </w:pPr>
            <w:r w:rsidRPr="00A82E6C">
              <w:rPr>
                <w:b/>
              </w:rPr>
              <w:t>Time</w:t>
            </w:r>
          </w:p>
          <w:p w:rsidR="00A82E6C" w:rsidRPr="00A82E6C" w:rsidRDefault="00A82E6C" w:rsidP="00A82E6C">
            <w:pPr>
              <w:tabs>
                <w:tab w:val="left" w:pos="-1080"/>
                <w:tab w:val="left" w:pos="-720"/>
                <w:tab w:val="left" w:pos="0"/>
                <w:tab w:val="left" w:pos="450"/>
                <w:tab w:val="left" w:pos="720"/>
                <w:tab w:val="left" w:pos="2160"/>
              </w:tabs>
              <w:spacing w:after="0" w:line="240" w:lineRule="auto"/>
              <w:jc w:val="center"/>
              <w:rPr>
                <w:b/>
              </w:rPr>
            </w:pPr>
            <w:r w:rsidRPr="00A82E6C">
              <w:rPr>
                <w:b/>
              </w:rPr>
              <w:t>(Average)</w:t>
            </w:r>
          </w:p>
        </w:tc>
        <w:tc>
          <w:tcPr>
            <w:tcW w:w="1253" w:type="dxa"/>
            <w:shd w:val="clear" w:color="auto" w:fill="auto"/>
            <w:vAlign w:val="bottom"/>
          </w:tcPr>
          <w:p w:rsidR="00A82E6C" w:rsidRPr="00A82E6C" w:rsidRDefault="00A82E6C" w:rsidP="00A82E6C">
            <w:pPr>
              <w:tabs>
                <w:tab w:val="left" w:pos="-1080"/>
                <w:tab w:val="left" w:pos="-720"/>
                <w:tab w:val="left" w:pos="0"/>
                <w:tab w:val="left" w:pos="450"/>
                <w:tab w:val="left" w:pos="720"/>
                <w:tab w:val="left" w:pos="2160"/>
              </w:tabs>
              <w:spacing w:after="0" w:line="240" w:lineRule="auto"/>
              <w:jc w:val="center"/>
              <w:rPr>
                <w:b/>
              </w:rPr>
            </w:pPr>
            <w:r w:rsidRPr="00A82E6C">
              <w:rPr>
                <w:b/>
              </w:rPr>
              <w:t>Burden Hours</w:t>
            </w:r>
          </w:p>
          <w:p w:rsidR="00A82E6C" w:rsidRPr="00A82E6C" w:rsidRDefault="00A82E6C" w:rsidP="00A82E6C">
            <w:pPr>
              <w:tabs>
                <w:tab w:val="left" w:pos="-1080"/>
                <w:tab w:val="left" w:pos="-720"/>
                <w:tab w:val="left" w:pos="0"/>
                <w:tab w:val="left" w:pos="450"/>
                <w:tab w:val="left" w:pos="720"/>
                <w:tab w:val="left" w:pos="2160"/>
              </w:tabs>
              <w:spacing w:after="0" w:line="240" w:lineRule="auto"/>
              <w:jc w:val="center"/>
              <w:rPr>
                <w:b/>
              </w:rPr>
            </w:pPr>
            <w:r w:rsidRPr="00A82E6C">
              <w:rPr>
                <w:b/>
              </w:rPr>
              <w:t>(Annual)</w:t>
            </w:r>
          </w:p>
        </w:tc>
        <w:tc>
          <w:tcPr>
            <w:tcW w:w="1368" w:type="dxa"/>
            <w:vAlign w:val="bottom"/>
          </w:tcPr>
          <w:p w:rsidR="00A82E6C" w:rsidRPr="00A82E6C" w:rsidRDefault="00A82E6C" w:rsidP="00A82E6C">
            <w:pPr>
              <w:tabs>
                <w:tab w:val="left" w:pos="-1080"/>
                <w:tab w:val="left" w:pos="-720"/>
                <w:tab w:val="left" w:pos="0"/>
                <w:tab w:val="left" w:pos="450"/>
                <w:tab w:val="left" w:pos="720"/>
                <w:tab w:val="left" w:pos="2160"/>
              </w:tabs>
              <w:spacing w:after="0" w:line="240" w:lineRule="auto"/>
              <w:jc w:val="center"/>
              <w:rPr>
                <w:b/>
              </w:rPr>
            </w:pPr>
            <w:r w:rsidRPr="00A82E6C">
              <w:rPr>
                <w:b/>
              </w:rPr>
              <w:t>Burden Hours</w:t>
            </w:r>
          </w:p>
          <w:p w:rsidR="00A82E6C" w:rsidRPr="00A82E6C" w:rsidRDefault="00A82E6C" w:rsidP="00A82E6C">
            <w:pPr>
              <w:tabs>
                <w:tab w:val="left" w:pos="-1080"/>
                <w:tab w:val="left" w:pos="-720"/>
                <w:tab w:val="left" w:pos="0"/>
                <w:tab w:val="left" w:pos="450"/>
                <w:tab w:val="left" w:pos="720"/>
                <w:tab w:val="left" w:pos="2160"/>
              </w:tabs>
              <w:spacing w:after="0" w:line="240" w:lineRule="auto"/>
              <w:jc w:val="center"/>
              <w:rPr>
                <w:b/>
              </w:rPr>
            </w:pPr>
            <w:r w:rsidRPr="00A82E6C">
              <w:rPr>
                <w:b/>
              </w:rPr>
              <w:t>(3 Yr</w:t>
            </w:r>
            <w:r w:rsidR="001A67B1">
              <w:rPr>
                <w:b/>
              </w:rPr>
              <w:t>.</w:t>
            </w:r>
            <w:r w:rsidRPr="00A82E6C">
              <w:rPr>
                <w:b/>
              </w:rPr>
              <w:t xml:space="preserve"> Total)</w:t>
            </w:r>
          </w:p>
        </w:tc>
      </w:tr>
      <w:tr w:rsidR="00A82E6C" w:rsidRPr="00A82E6C" w:rsidTr="00FA4E40">
        <w:tc>
          <w:tcPr>
            <w:tcW w:w="1008" w:type="dxa"/>
            <w:shd w:val="clear" w:color="auto" w:fill="auto"/>
          </w:tcPr>
          <w:p w:rsidR="00A82E6C" w:rsidRPr="00A82E6C" w:rsidRDefault="00A82E6C" w:rsidP="00A82E6C">
            <w:pPr>
              <w:tabs>
                <w:tab w:val="left" w:pos="-1080"/>
                <w:tab w:val="left" w:pos="-720"/>
                <w:tab w:val="left" w:pos="0"/>
                <w:tab w:val="left" w:pos="450"/>
                <w:tab w:val="left" w:pos="720"/>
                <w:tab w:val="left" w:pos="2160"/>
              </w:tabs>
              <w:spacing w:after="0" w:line="240" w:lineRule="auto"/>
              <w:jc w:val="center"/>
              <w:rPr>
                <w:b/>
              </w:rPr>
            </w:pPr>
            <w:r w:rsidRPr="00A82E6C">
              <w:rPr>
                <w:b/>
              </w:rPr>
              <w:t>Total</w:t>
            </w:r>
          </w:p>
        </w:tc>
        <w:tc>
          <w:tcPr>
            <w:tcW w:w="1350" w:type="dxa"/>
          </w:tcPr>
          <w:p w:rsidR="00A82E6C" w:rsidRPr="00A82E6C" w:rsidRDefault="00A82E6C" w:rsidP="00A82E6C">
            <w:pPr>
              <w:tabs>
                <w:tab w:val="left" w:pos="-1080"/>
                <w:tab w:val="left" w:pos="-720"/>
                <w:tab w:val="left" w:pos="0"/>
                <w:tab w:val="left" w:pos="450"/>
                <w:tab w:val="left" w:pos="720"/>
                <w:tab w:val="left" w:pos="2160"/>
              </w:tabs>
              <w:spacing w:after="0" w:line="240" w:lineRule="auto"/>
              <w:jc w:val="center"/>
            </w:pPr>
            <w:r w:rsidRPr="00A82E6C">
              <w:t>40</w:t>
            </w:r>
          </w:p>
        </w:tc>
        <w:tc>
          <w:tcPr>
            <w:tcW w:w="1497" w:type="dxa"/>
          </w:tcPr>
          <w:p w:rsidR="00A82E6C" w:rsidRPr="00A82E6C" w:rsidRDefault="00A82E6C" w:rsidP="00A82E6C">
            <w:pPr>
              <w:tabs>
                <w:tab w:val="left" w:pos="-1080"/>
                <w:tab w:val="left" w:pos="-720"/>
                <w:tab w:val="left" w:pos="0"/>
                <w:tab w:val="left" w:pos="450"/>
                <w:tab w:val="left" w:pos="720"/>
                <w:tab w:val="left" w:pos="2160"/>
              </w:tabs>
              <w:spacing w:after="0" w:line="240" w:lineRule="auto"/>
              <w:jc w:val="center"/>
            </w:pPr>
            <w:r w:rsidRPr="00A82E6C">
              <w:t>250</w:t>
            </w:r>
          </w:p>
        </w:tc>
        <w:tc>
          <w:tcPr>
            <w:tcW w:w="1600" w:type="dxa"/>
            <w:shd w:val="clear" w:color="auto" w:fill="auto"/>
          </w:tcPr>
          <w:p w:rsidR="00A82E6C" w:rsidRPr="00A82E6C" w:rsidRDefault="00A82E6C" w:rsidP="00A82E6C">
            <w:pPr>
              <w:tabs>
                <w:tab w:val="left" w:pos="-1080"/>
                <w:tab w:val="left" w:pos="-720"/>
                <w:tab w:val="left" w:pos="0"/>
                <w:tab w:val="left" w:pos="450"/>
                <w:tab w:val="left" w:pos="720"/>
                <w:tab w:val="left" w:pos="2160"/>
              </w:tabs>
              <w:spacing w:after="0" w:line="240" w:lineRule="auto"/>
              <w:jc w:val="center"/>
            </w:pPr>
            <w:r w:rsidRPr="00A82E6C">
              <w:t>10,000</w:t>
            </w:r>
          </w:p>
        </w:tc>
        <w:tc>
          <w:tcPr>
            <w:tcW w:w="1500" w:type="dxa"/>
            <w:shd w:val="clear" w:color="auto" w:fill="auto"/>
          </w:tcPr>
          <w:p w:rsidR="00A82E6C" w:rsidRPr="00A82E6C" w:rsidRDefault="00A82E6C" w:rsidP="00A82E6C">
            <w:pPr>
              <w:tabs>
                <w:tab w:val="left" w:pos="-1080"/>
                <w:tab w:val="left" w:pos="-720"/>
                <w:tab w:val="left" w:pos="0"/>
                <w:tab w:val="left" w:pos="450"/>
                <w:tab w:val="left" w:pos="720"/>
                <w:tab w:val="left" w:pos="2160"/>
              </w:tabs>
              <w:spacing w:after="0" w:line="240" w:lineRule="auto"/>
              <w:jc w:val="center"/>
            </w:pPr>
            <w:r w:rsidRPr="00A82E6C">
              <w:t>10 min</w:t>
            </w:r>
          </w:p>
        </w:tc>
        <w:tc>
          <w:tcPr>
            <w:tcW w:w="1253" w:type="dxa"/>
            <w:shd w:val="clear" w:color="auto" w:fill="auto"/>
          </w:tcPr>
          <w:p w:rsidR="00A82E6C" w:rsidRPr="00A82E6C" w:rsidRDefault="00A82E6C" w:rsidP="00A82E6C">
            <w:pPr>
              <w:tabs>
                <w:tab w:val="left" w:pos="-1080"/>
                <w:tab w:val="left" w:pos="-720"/>
                <w:tab w:val="left" w:pos="0"/>
                <w:tab w:val="left" w:pos="450"/>
                <w:tab w:val="left" w:pos="720"/>
                <w:tab w:val="left" w:pos="2160"/>
              </w:tabs>
              <w:spacing w:after="0" w:line="240" w:lineRule="auto"/>
              <w:jc w:val="center"/>
            </w:pPr>
            <w:r w:rsidRPr="00A82E6C">
              <w:t>1,667.7</w:t>
            </w:r>
          </w:p>
        </w:tc>
        <w:tc>
          <w:tcPr>
            <w:tcW w:w="1368" w:type="dxa"/>
          </w:tcPr>
          <w:p w:rsidR="00A82E6C" w:rsidRPr="00A82E6C" w:rsidRDefault="00A82E6C" w:rsidP="00A82E6C">
            <w:pPr>
              <w:tabs>
                <w:tab w:val="left" w:pos="-1080"/>
                <w:tab w:val="left" w:pos="-720"/>
                <w:tab w:val="left" w:pos="0"/>
                <w:tab w:val="left" w:pos="450"/>
                <w:tab w:val="left" w:pos="720"/>
                <w:tab w:val="left" w:pos="2160"/>
              </w:tabs>
              <w:spacing w:after="0" w:line="240" w:lineRule="auto"/>
              <w:jc w:val="center"/>
            </w:pPr>
            <w:r w:rsidRPr="00A82E6C">
              <w:t>5,003</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B96C90">
      <w:pPr>
        <w:tabs>
          <w:tab w:val="left" w:pos="-1080"/>
          <w:tab w:val="left" w:pos="-720"/>
          <w:tab w:val="left" w:pos="0"/>
          <w:tab w:val="left" w:pos="450"/>
          <w:tab w:val="left" w:pos="720"/>
          <w:tab w:val="left" w:pos="2160"/>
        </w:tabs>
        <w:spacing w:after="0" w:line="240" w:lineRule="auto"/>
      </w:pPr>
      <w:r w:rsidRPr="00B96C90">
        <w:t xml:space="preserve">With the maximum annual burden of 1667.7 hours, the overall annual cost of respondent time is estimated to be approximately $37,240 or $111,717 over three years. An average hourly wage of $22.33 is assumed for all customers participating in the product feedback process, including clinicians and scientific users, per May 2013 data from the Bureau of Labor Statistics (source: http://www.bls.gov/oes/current/oes_nat.htm#00-0000). </w:t>
      </w:r>
      <w:r w:rsidR="00B322E2">
        <w:t>16</w:t>
      </w:r>
      <w:r w:rsidRPr="00B96C90">
        <w:t>Due to the scope of this generic clearance and the variety of participant types in the target population, the average wage for “all occupations” was used in place of unpredictable numbers for each grouping within the target population. The information collections proposed here will not impose a cost burden on the respondents beyond that associated with their time to complete the voluntary surveys.</w:t>
      </w:r>
    </w:p>
    <w:p w:rsidR="00B96C90" w:rsidRDefault="00B96C90">
      <w:pPr>
        <w:tabs>
          <w:tab w:val="left" w:pos="-1080"/>
          <w:tab w:val="left" w:pos="-720"/>
          <w:tab w:val="left" w:pos="0"/>
          <w:tab w:val="left" w:pos="450"/>
          <w:tab w:val="left" w:pos="720"/>
          <w:tab w:val="left" w:pos="2160"/>
        </w:tabs>
        <w:spacing w:after="0" w:line="240" w:lineRule="auto"/>
      </w:pPr>
    </w:p>
    <w:p w:rsidR="00B96C90" w:rsidRPr="00B96C90" w:rsidRDefault="00B96C90" w:rsidP="00B96C90">
      <w:pPr>
        <w:tabs>
          <w:tab w:val="left" w:pos="-1080"/>
          <w:tab w:val="left" w:pos="-720"/>
          <w:tab w:val="left" w:pos="0"/>
          <w:tab w:val="left" w:pos="450"/>
          <w:tab w:val="left" w:pos="720"/>
          <w:tab w:val="left" w:pos="2160"/>
        </w:tabs>
        <w:spacing w:after="0" w:line="240" w:lineRule="auto"/>
        <w:rPr>
          <w:b/>
          <w:bCs/>
        </w:rPr>
      </w:pPr>
      <w:r w:rsidRPr="00B96C90">
        <w:rPr>
          <w:b/>
          <w:bCs/>
        </w:rPr>
        <w:t xml:space="preserve">Table </w:t>
      </w:r>
      <w:r w:rsidRPr="00B96C90">
        <w:rPr>
          <w:b/>
          <w:bCs/>
        </w:rPr>
        <w:fldChar w:fldCharType="begin"/>
      </w:r>
      <w:r w:rsidRPr="00B96C90">
        <w:rPr>
          <w:b/>
          <w:bCs/>
        </w:rPr>
        <w:instrText xml:space="preserve"> SEQ Table \* ARABIC </w:instrText>
      </w:r>
      <w:r w:rsidRPr="00B96C90">
        <w:rPr>
          <w:b/>
          <w:bCs/>
        </w:rPr>
        <w:fldChar w:fldCharType="separate"/>
      </w:r>
      <w:r w:rsidR="00B322E2">
        <w:rPr>
          <w:b/>
          <w:bCs/>
          <w:noProof/>
        </w:rPr>
        <w:t>2</w:t>
      </w:r>
      <w:r w:rsidRPr="00B96C90">
        <w:fldChar w:fldCharType="end"/>
      </w:r>
      <w:r w:rsidRPr="00B96C90">
        <w:rPr>
          <w:b/>
          <w:bCs/>
        </w:rPr>
        <w:t xml:space="preserve"> - Labor Cost of Respondent Burden</w:t>
      </w:r>
    </w:p>
    <w:p w:rsidR="00B96C90" w:rsidRDefault="00B96C90">
      <w:pPr>
        <w:tabs>
          <w:tab w:val="left" w:pos="-1080"/>
          <w:tab w:val="left" w:pos="-720"/>
          <w:tab w:val="left" w:pos="0"/>
          <w:tab w:val="left" w:pos="450"/>
          <w:tab w:val="left" w:pos="720"/>
          <w:tab w:val="left" w:pos="2160"/>
        </w:tabs>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620"/>
        <w:gridCol w:w="2229"/>
        <w:gridCol w:w="1821"/>
        <w:gridCol w:w="1908"/>
      </w:tblGrid>
      <w:tr w:rsidR="00B96C90" w:rsidRPr="00B96C90" w:rsidTr="001A67B1">
        <w:tc>
          <w:tcPr>
            <w:tcW w:w="1998" w:type="dxa"/>
            <w:shd w:val="clear" w:color="auto" w:fill="auto"/>
            <w:vAlign w:val="bottom"/>
          </w:tcPr>
          <w:p w:rsidR="00B96C90" w:rsidRPr="00B96C90" w:rsidRDefault="00B96C90" w:rsidP="00B96C90">
            <w:pPr>
              <w:tabs>
                <w:tab w:val="left" w:pos="-1080"/>
                <w:tab w:val="left" w:pos="-720"/>
                <w:tab w:val="left" w:pos="0"/>
                <w:tab w:val="left" w:pos="450"/>
                <w:tab w:val="left" w:pos="720"/>
                <w:tab w:val="left" w:pos="2160"/>
              </w:tabs>
              <w:spacing w:after="0" w:line="240" w:lineRule="auto"/>
              <w:jc w:val="center"/>
              <w:rPr>
                <w:b/>
              </w:rPr>
            </w:pPr>
            <w:r w:rsidRPr="00B96C90">
              <w:rPr>
                <w:b/>
              </w:rPr>
              <w:t>Type of</w:t>
            </w:r>
          </w:p>
          <w:p w:rsidR="00B96C90" w:rsidRPr="00B96C90" w:rsidRDefault="00B96C90" w:rsidP="00B96C90">
            <w:pPr>
              <w:tabs>
                <w:tab w:val="left" w:pos="-1080"/>
                <w:tab w:val="left" w:pos="-720"/>
                <w:tab w:val="left" w:pos="0"/>
                <w:tab w:val="left" w:pos="450"/>
                <w:tab w:val="left" w:pos="720"/>
                <w:tab w:val="left" w:pos="2160"/>
              </w:tabs>
              <w:spacing w:after="0" w:line="240" w:lineRule="auto"/>
              <w:jc w:val="center"/>
              <w:rPr>
                <w:b/>
              </w:rPr>
            </w:pPr>
            <w:r w:rsidRPr="00B96C90">
              <w:rPr>
                <w:b/>
              </w:rPr>
              <w:t>Respondent</w:t>
            </w:r>
          </w:p>
        </w:tc>
        <w:tc>
          <w:tcPr>
            <w:tcW w:w="1620" w:type="dxa"/>
            <w:shd w:val="clear" w:color="auto" w:fill="auto"/>
            <w:vAlign w:val="bottom"/>
          </w:tcPr>
          <w:p w:rsidR="00B96C90" w:rsidRPr="00B96C90" w:rsidRDefault="00B96C90" w:rsidP="00B96C90">
            <w:pPr>
              <w:tabs>
                <w:tab w:val="left" w:pos="-1080"/>
                <w:tab w:val="left" w:pos="-720"/>
                <w:tab w:val="left" w:pos="0"/>
                <w:tab w:val="left" w:pos="450"/>
                <w:tab w:val="left" w:pos="720"/>
                <w:tab w:val="left" w:pos="2160"/>
              </w:tabs>
              <w:spacing w:after="0" w:line="240" w:lineRule="auto"/>
              <w:jc w:val="center"/>
              <w:rPr>
                <w:b/>
              </w:rPr>
            </w:pPr>
            <w:r w:rsidRPr="00B96C90">
              <w:rPr>
                <w:b/>
              </w:rPr>
              <w:t>Total Burden Hours</w:t>
            </w:r>
          </w:p>
          <w:p w:rsidR="00B96C90" w:rsidRPr="00B96C90" w:rsidRDefault="00B96C90" w:rsidP="00B96C90">
            <w:pPr>
              <w:tabs>
                <w:tab w:val="left" w:pos="-1080"/>
                <w:tab w:val="left" w:pos="-720"/>
                <w:tab w:val="left" w:pos="0"/>
                <w:tab w:val="left" w:pos="450"/>
                <w:tab w:val="left" w:pos="720"/>
                <w:tab w:val="left" w:pos="2160"/>
              </w:tabs>
              <w:spacing w:after="0" w:line="240" w:lineRule="auto"/>
              <w:jc w:val="center"/>
              <w:rPr>
                <w:b/>
              </w:rPr>
            </w:pPr>
            <w:r w:rsidRPr="00B96C90">
              <w:rPr>
                <w:b/>
              </w:rPr>
              <w:t>(Annual)</w:t>
            </w:r>
          </w:p>
        </w:tc>
        <w:tc>
          <w:tcPr>
            <w:tcW w:w="2229" w:type="dxa"/>
            <w:shd w:val="clear" w:color="auto" w:fill="auto"/>
            <w:vAlign w:val="bottom"/>
          </w:tcPr>
          <w:p w:rsidR="00B96C90" w:rsidRPr="00B96C90" w:rsidRDefault="00B96C90" w:rsidP="00B96C90">
            <w:pPr>
              <w:tabs>
                <w:tab w:val="left" w:pos="-1080"/>
                <w:tab w:val="left" w:pos="-720"/>
                <w:tab w:val="left" w:pos="0"/>
                <w:tab w:val="left" w:pos="450"/>
                <w:tab w:val="left" w:pos="720"/>
                <w:tab w:val="left" w:pos="2160"/>
              </w:tabs>
              <w:spacing w:after="0" w:line="240" w:lineRule="auto"/>
              <w:jc w:val="center"/>
              <w:rPr>
                <w:b/>
              </w:rPr>
            </w:pPr>
            <w:r w:rsidRPr="00B96C90">
              <w:rPr>
                <w:b/>
              </w:rPr>
              <w:t>Average Hourly Wage</w:t>
            </w:r>
          </w:p>
          <w:p w:rsidR="00B96C90" w:rsidRPr="00B96C90" w:rsidRDefault="00B96C90" w:rsidP="00B96C90">
            <w:pPr>
              <w:tabs>
                <w:tab w:val="left" w:pos="-1080"/>
                <w:tab w:val="left" w:pos="-720"/>
                <w:tab w:val="left" w:pos="0"/>
                <w:tab w:val="left" w:pos="450"/>
                <w:tab w:val="left" w:pos="720"/>
                <w:tab w:val="left" w:pos="2160"/>
              </w:tabs>
              <w:spacing w:after="0" w:line="240" w:lineRule="auto"/>
              <w:jc w:val="center"/>
              <w:rPr>
                <w:b/>
              </w:rPr>
            </w:pPr>
            <w:r w:rsidRPr="00B96C90">
              <w:rPr>
                <w:b/>
              </w:rPr>
              <w:t>(“All Occupations”</w:t>
            </w:r>
          </w:p>
        </w:tc>
        <w:tc>
          <w:tcPr>
            <w:tcW w:w="1821" w:type="dxa"/>
            <w:shd w:val="clear" w:color="auto" w:fill="auto"/>
            <w:vAlign w:val="bottom"/>
          </w:tcPr>
          <w:p w:rsidR="00B96C90" w:rsidRPr="00B96C90" w:rsidRDefault="00B96C90" w:rsidP="00B96C90">
            <w:pPr>
              <w:tabs>
                <w:tab w:val="left" w:pos="-1080"/>
                <w:tab w:val="left" w:pos="-720"/>
                <w:tab w:val="left" w:pos="0"/>
                <w:tab w:val="left" w:pos="450"/>
                <w:tab w:val="left" w:pos="720"/>
                <w:tab w:val="left" w:pos="2160"/>
              </w:tabs>
              <w:spacing w:after="0" w:line="240" w:lineRule="auto"/>
              <w:jc w:val="center"/>
              <w:rPr>
                <w:b/>
              </w:rPr>
            </w:pPr>
            <w:r w:rsidRPr="00B96C90">
              <w:rPr>
                <w:b/>
              </w:rPr>
              <w:t>Total</w:t>
            </w:r>
          </w:p>
          <w:p w:rsidR="00B96C90" w:rsidRPr="00B96C90" w:rsidRDefault="00B96C90" w:rsidP="00B96C90">
            <w:pPr>
              <w:tabs>
                <w:tab w:val="left" w:pos="-1080"/>
                <w:tab w:val="left" w:pos="-720"/>
                <w:tab w:val="left" w:pos="0"/>
                <w:tab w:val="left" w:pos="450"/>
                <w:tab w:val="left" w:pos="720"/>
                <w:tab w:val="left" w:pos="2160"/>
              </w:tabs>
              <w:spacing w:after="0" w:line="240" w:lineRule="auto"/>
              <w:jc w:val="center"/>
              <w:rPr>
                <w:b/>
              </w:rPr>
            </w:pPr>
            <w:r w:rsidRPr="00B96C90">
              <w:rPr>
                <w:b/>
              </w:rPr>
              <w:t>Respondent Costs</w:t>
            </w:r>
          </w:p>
          <w:p w:rsidR="00B96C90" w:rsidRPr="00B96C90" w:rsidRDefault="00B96C90" w:rsidP="00B96C90">
            <w:pPr>
              <w:tabs>
                <w:tab w:val="left" w:pos="-1080"/>
                <w:tab w:val="left" w:pos="-720"/>
                <w:tab w:val="left" w:pos="0"/>
                <w:tab w:val="left" w:pos="450"/>
                <w:tab w:val="left" w:pos="720"/>
                <w:tab w:val="left" w:pos="2160"/>
              </w:tabs>
              <w:spacing w:after="0" w:line="240" w:lineRule="auto"/>
              <w:jc w:val="center"/>
              <w:rPr>
                <w:b/>
              </w:rPr>
            </w:pPr>
            <w:r w:rsidRPr="00B96C90">
              <w:rPr>
                <w:b/>
              </w:rPr>
              <w:t>(Annual)</w:t>
            </w:r>
          </w:p>
        </w:tc>
        <w:tc>
          <w:tcPr>
            <w:tcW w:w="1908" w:type="dxa"/>
            <w:vAlign w:val="bottom"/>
          </w:tcPr>
          <w:p w:rsidR="00B96C90" w:rsidRPr="00B96C90" w:rsidRDefault="00B96C90" w:rsidP="00B96C90">
            <w:pPr>
              <w:tabs>
                <w:tab w:val="left" w:pos="-1080"/>
                <w:tab w:val="left" w:pos="-720"/>
                <w:tab w:val="left" w:pos="0"/>
                <w:tab w:val="left" w:pos="450"/>
                <w:tab w:val="left" w:pos="720"/>
                <w:tab w:val="left" w:pos="2160"/>
              </w:tabs>
              <w:spacing w:after="0" w:line="240" w:lineRule="auto"/>
              <w:jc w:val="center"/>
              <w:rPr>
                <w:b/>
              </w:rPr>
            </w:pPr>
            <w:r w:rsidRPr="00B96C90">
              <w:rPr>
                <w:b/>
              </w:rPr>
              <w:t>Total</w:t>
            </w:r>
          </w:p>
          <w:p w:rsidR="00B96C90" w:rsidRPr="00B96C90" w:rsidRDefault="00B96C90" w:rsidP="00B96C90">
            <w:pPr>
              <w:tabs>
                <w:tab w:val="left" w:pos="-1080"/>
                <w:tab w:val="left" w:pos="-720"/>
                <w:tab w:val="left" w:pos="0"/>
                <w:tab w:val="left" w:pos="450"/>
                <w:tab w:val="left" w:pos="720"/>
                <w:tab w:val="left" w:pos="2160"/>
              </w:tabs>
              <w:spacing w:after="0" w:line="240" w:lineRule="auto"/>
              <w:jc w:val="center"/>
              <w:rPr>
                <w:b/>
              </w:rPr>
            </w:pPr>
            <w:r w:rsidRPr="00B96C90">
              <w:rPr>
                <w:b/>
              </w:rPr>
              <w:t>Respondent Costs</w:t>
            </w:r>
          </w:p>
          <w:p w:rsidR="00B96C90" w:rsidRPr="00B96C90" w:rsidRDefault="00B96C90" w:rsidP="00B96C90">
            <w:pPr>
              <w:tabs>
                <w:tab w:val="left" w:pos="-1080"/>
                <w:tab w:val="left" w:pos="-720"/>
                <w:tab w:val="left" w:pos="0"/>
                <w:tab w:val="left" w:pos="450"/>
                <w:tab w:val="left" w:pos="720"/>
                <w:tab w:val="left" w:pos="2160"/>
              </w:tabs>
              <w:spacing w:after="0" w:line="240" w:lineRule="auto"/>
              <w:jc w:val="center"/>
              <w:rPr>
                <w:b/>
              </w:rPr>
            </w:pPr>
            <w:r w:rsidRPr="00B96C90">
              <w:rPr>
                <w:b/>
              </w:rPr>
              <w:t>(3 Yr</w:t>
            </w:r>
            <w:r w:rsidR="001A67B1">
              <w:rPr>
                <w:b/>
              </w:rPr>
              <w:t>.</w:t>
            </w:r>
            <w:r w:rsidRPr="00B96C90">
              <w:rPr>
                <w:b/>
              </w:rPr>
              <w:t xml:space="preserve"> Total)</w:t>
            </w:r>
          </w:p>
        </w:tc>
      </w:tr>
      <w:tr w:rsidR="00B96C90" w:rsidRPr="00B96C90" w:rsidTr="001A67B1">
        <w:tc>
          <w:tcPr>
            <w:tcW w:w="1998" w:type="dxa"/>
            <w:shd w:val="clear" w:color="auto" w:fill="auto"/>
            <w:vAlign w:val="center"/>
          </w:tcPr>
          <w:p w:rsidR="00B96C90" w:rsidRPr="00B96C90" w:rsidRDefault="00B96C90" w:rsidP="00B96C90">
            <w:pPr>
              <w:tabs>
                <w:tab w:val="left" w:pos="-1080"/>
                <w:tab w:val="left" w:pos="-720"/>
                <w:tab w:val="left" w:pos="0"/>
                <w:tab w:val="left" w:pos="450"/>
                <w:tab w:val="left" w:pos="720"/>
                <w:tab w:val="left" w:pos="2160"/>
              </w:tabs>
              <w:spacing w:after="0" w:line="240" w:lineRule="auto"/>
              <w:jc w:val="center"/>
            </w:pPr>
            <w:r w:rsidRPr="00B96C90">
              <w:t>Target Population</w:t>
            </w:r>
          </w:p>
        </w:tc>
        <w:tc>
          <w:tcPr>
            <w:tcW w:w="1620" w:type="dxa"/>
            <w:shd w:val="clear" w:color="auto" w:fill="auto"/>
            <w:vAlign w:val="center"/>
          </w:tcPr>
          <w:p w:rsidR="00B96C90" w:rsidRPr="00B96C90" w:rsidRDefault="00B96C90" w:rsidP="00B96C90">
            <w:pPr>
              <w:tabs>
                <w:tab w:val="left" w:pos="-1080"/>
                <w:tab w:val="left" w:pos="-720"/>
                <w:tab w:val="left" w:pos="0"/>
                <w:tab w:val="left" w:pos="450"/>
                <w:tab w:val="left" w:pos="720"/>
                <w:tab w:val="left" w:pos="2160"/>
              </w:tabs>
              <w:spacing w:after="0" w:line="240" w:lineRule="auto"/>
              <w:jc w:val="center"/>
            </w:pPr>
            <w:r w:rsidRPr="00B96C90">
              <w:t>1667.7</w:t>
            </w:r>
          </w:p>
        </w:tc>
        <w:tc>
          <w:tcPr>
            <w:tcW w:w="2229" w:type="dxa"/>
            <w:shd w:val="clear" w:color="auto" w:fill="auto"/>
            <w:vAlign w:val="center"/>
          </w:tcPr>
          <w:p w:rsidR="00B96C90" w:rsidRPr="00B96C90" w:rsidRDefault="00B96C90" w:rsidP="00B96C90">
            <w:pPr>
              <w:tabs>
                <w:tab w:val="left" w:pos="-1080"/>
                <w:tab w:val="left" w:pos="-720"/>
                <w:tab w:val="left" w:pos="0"/>
                <w:tab w:val="left" w:pos="450"/>
                <w:tab w:val="left" w:pos="720"/>
                <w:tab w:val="left" w:pos="2160"/>
              </w:tabs>
              <w:spacing w:after="0" w:line="240" w:lineRule="auto"/>
              <w:jc w:val="center"/>
            </w:pPr>
            <w:r w:rsidRPr="00B96C90">
              <w:t>$22.33</w:t>
            </w:r>
          </w:p>
        </w:tc>
        <w:tc>
          <w:tcPr>
            <w:tcW w:w="1821" w:type="dxa"/>
            <w:shd w:val="clear" w:color="auto" w:fill="auto"/>
            <w:vAlign w:val="center"/>
          </w:tcPr>
          <w:p w:rsidR="00B96C90" w:rsidRPr="00B96C90" w:rsidRDefault="00B322E2" w:rsidP="00B96C90">
            <w:pPr>
              <w:tabs>
                <w:tab w:val="left" w:pos="-1080"/>
                <w:tab w:val="left" w:pos="-720"/>
                <w:tab w:val="left" w:pos="0"/>
                <w:tab w:val="left" w:pos="450"/>
                <w:tab w:val="left" w:pos="720"/>
                <w:tab w:val="left" w:pos="2160"/>
              </w:tabs>
              <w:spacing w:after="0" w:line="240" w:lineRule="auto"/>
              <w:jc w:val="center"/>
            </w:pPr>
            <w:r>
              <w:t>$37</w:t>
            </w:r>
            <w:r w:rsidR="00B96C90" w:rsidRPr="00B96C90">
              <w:t>,239.74</w:t>
            </w:r>
          </w:p>
        </w:tc>
        <w:tc>
          <w:tcPr>
            <w:tcW w:w="1908" w:type="dxa"/>
            <w:vAlign w:val="center"/>
          </w:tcPr>
          <w:p w:rsidR="00B96C90" w:rsidRPr="00B96C90" w:rsidRDefault="00B322E2" w:rsidP="00B96C90">
            <w:pPr>
              <w:tabs>
                <w:tab w:val="left" w:pos="-1080"/>
                <w:tab w:val="left" w:pos="-720"/>
                <w:tab w:val="left" w:pos="0"/>
                <w:tab w:val="left" w:pos="450"/>
                <w:tab w:val="left" w:pos="720"/>
                <w:tab w:val="left" w:pos="2160"/>
              </w:tabs>
              <w:spacing w:after="0" w:line="240" w:lineRule="auto"/>
              <w:jc w:val="center"/>
            </w:pPr>
            <w:r>
              <w:t>$111,719.22</w:t>
            </w:r>
          </w:p>
        </w:tc>
      </w:tr>
    </w:tbl>
    <w:p w:rsidR="00B96C90" w:rsidRDefault="00B96C90">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lastRenderedPageBreak/>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A51AC7">
      <w:pPr>
        <w:spacing w:after="0" w:line="240" w:lineRule="auto"/>
      </w:pPr>
      <w:r w:rsidRPr="00A51AC7">
        <w:t>The product feedback surveys will be prepared, administered, and analyzed by DCoE staff (</w:t>
      </w:r>
      <w:proofErr w:type="spellStart"/>
      <w:r w:rsidRPr="00A51AC7">
        <w:t>pri-marily</w:t>
      </w:r>
      <w:proofErr w:type="spellEnd"/>
      <w:r w:rsidRPr="00A51AC7">
        <w:t xml:space="preserve"> by GS-13 level FTEs) and authorized contractors. Some oversight and authorizations will be provided by GS-14 and GS-15 level FTEs. The average hourly rate may be obtained from the Office of Personnel Management’s website (http://www.opm.gov/policy-data-oversight/pay-leave/salaries-wages/salary-tables/15Tables/html/DCB_h.aspx). In the metropolitan Washington DC area, the 2015 hourly rate for a GS-13, Step 1 is $43.52; for a GS-14, Step 1 it is $51.43, and for a GS-15, Step 1 it is $60.49. DCoE intends to use DoD-approved, web-based survey administration tools (see Section 10 for additional details) that do not impose licensure fees, as an additional means to limit costs to the government.</w:t>
      </w:r>
    </w:p>
    <w:p w:rsidR="00A51AC7" w:rsidRDefault="00A51AC7">
      <w:pPr>
        <w:spacing w:after="0" w:line="240" w:lineRule="auto"/>
      </w:pPr>
    </w:p>
    <w:p w:rsidR="00A51AC7" w:rsidRPr="001A67B1" w:rsidRDefault="00A51AC7" w:rsidP="00A51AC7">
      <w:pPr>
        <w:spacing w:after="0" w:line="240" w:lineRule="auto"/>
        <w:rPr>
          <w:rFonts w:cs="Arial"/>
          <w:b/>
          <w:bCs/>
        </w:rPr>
      </w:pPr>
      <w:r w:rsidRPr="001A67B1">
        <w:rPr>
          <w:rFonts w:cs="Arial"/>
          <w:b/>
          <w:bCs/>
          <w:shd w:val="clear" w:color="auto" w:fill="FFFFFF" w:themeFill="background1"/>
        </w:rPr>
        <w:t xml:space="preserve">Table </w:t>
      </w:r>
      <w:r w:rsidRPr="001A67B1">
        <w:rPr>
          <w:rFonts w:cs="Arial"/>
          <w:b/>
          <w:bCs/>
          <w:shd w:val="clear" w:color="auto" w:fill="FFFFFF" w:themeFill="background1"/>
        </w:rPr>
        <w:fldChar w:fldCharType="begin"/>
      </w:r>
      <w:r w:rsidRPr="001A67B1">
        <w:rPr>
          <w:rFonts w:cs="Arial"/>
          <w:b/>
          <w:bCs/>
          <w:shd w:val="clear" w:color="auto" w:fill="FFFFFF" w:themeFill="background1"/>
        </w:rPr>
        <w:instrText xml:space="preserve"> SEQ Table \* ARABIC </w:instrText>
      </w:r>
      <w:r w:rsidRPr="001A67B1">
        <w:rPr>
          <w:rFonts w:cs="Arial"/>
          <w:b/>
          <w:bCs/>
          <w:shd w:val="clear" w:color="auto" w:fill="FFFFFF" w:themeFill="background1"/>
        </w:rPr>
        <w:fldChar w:fldCharType="separate"/>
      </w:r>
      <w:r w:rsidR="00B322E2">
        <w:rPr>
          <w:rFonts w:cs="Arial"/>
          <w:b/>
          <w:bCs/>
          <w:noProof/>
          <w:shd w:val="clear" w:color="auto" w:fill="FFFFFF" w:themeFill="background1"/>
        </w:rPr>
        <w:t>3</w:t>
      </w:r>
      <w:r w:rsidRPr="001A67B1">
        <w:rPr>
          <w:rFonts w:cs="Arial"/>
          <w:shd w:val="clear" w:color="auto" w:fill="FFFFFF" w:themeFill="background1"/>
        </w:rPr>
        <w:fldChar w:fldCharType="end"/>
      </w:r>
      <w:r w:rsidRPr="001A67B1">
        <w:rPr>
          <w:rFonts w:cs="Arial"/>
          <w:b/>
          <w:bCs/>
        </w:rPr>
        <w:t xml:space="preserve"> - Survey Cost Estimates</w:t>
      </w:r>
    </w:p>
    <w:p w:rsidR="00A51AC7" w:rsidRPr="001A67B1" w:rsidRDefault="00A51AC7">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520"/>
        <w:gridCol w:w="2034"/>
        <w:gridCol w:w="2394"/>
      </w:tblGrid>
      <w:tr w:rsidR="00A51AC7" w:rsidRPr="001A67B1" w:rsidTr="00FA4E40">
        <w:tc>
          <w:tcPr>
            <w:tcW w:w="2628" w:type="dxa"/>
            <w:shd w:val="clear" w:color="auto" w:fill="auto"/>
            <w:vAlign w:val="bottom"/>
          </w:tcPr>
          <w:p w:rsidR="00A51AC7" w:rsidRPr="001A67B1" w:rsidRDefault="00A51AC7" w:rsidP="00A51AC7">
            <w:pPr>
              <w:spacing w:after="0" w:line="240" w:lineRule="auto"/>
              <w:jc w:val="center"/>
              <w:rPr>
                <w:rFonts w:cs="Arial"/>
                <w:b/>
              </w:rPr>
            </w:pPr>
            <w:r w:rsidRPr="001A67B1">
              <w:rPr>
                <w:rFonts w:cs="Arial"/>
                <w:b/>
              </w:rPr>
              <w:t>Type of Cost</w:t>
            </w:r>
          </w:p>
        </w:tc>
        <w:tc>
          <w:tcPr>
            <w:tcW w:w="2520" w:type="dxa"/>
            <w:shd w:val="clear" w:color="auto" w:fill="auto"/>
            <w:vAlign w:val="bottom"/>
          </w:tcPr>
          <w:p w:rsidR="00A51AC7" w:rsidRPr="001A67B1" w:rsidRDefault="00A51AC7" w:rsidP="00A51AC7">
            <w:pPr>
              <w:spacing w:after="0" w:line="240" w:lineRule="auto"/>
              <w:jc w:val="center"/>
              <w:rPr>
                <w:rFonts w:cs="Arial"/>
                <w:b/>
              </w:rPr>
            </w:pPr>
            <w:r w:rsidRPr="001A67B1">
              <w:rPr>
                <w:rFonts w:cs="Arial"/>
                <w:b/>
              </w:rPr>
              <w:t>Average Hours</w:t>
            </w:r>
          </w:p>
          <w:p w:rsidR="00A51AC7" w:rsidRPr="001A67B1" w:rsidRDefault="00A51AC7" w:rsidP="00A51AC7">
            <w:pPr>
              <w:spacing w:after="0" w:line="240" w:lineRule="auto"/>
              <w:jc w:val="center"/>
              <w:rPr>
                <w:rFonts w:cs="Arial"/>
                <w:b/>
              </w:rPr>
            </w:pPr>
            <w:r w:rsidRPr="001A67B1">
              <w:rPr>
                <w:rFonts w:cs="Arial"/>
                <w:b/>
              </w:rPr>
              <w:t>per Survey</w:t>
            </w:r>
          </w:p>
        </w:tc>
        <w:tc>
          <w:tcPr>
            <w:tcW w:w="2034" w:type="dxa"/>
            <w:shd w:val="clear" w:color="auto" w:fill="auto"/>
            <w:vAlign w:val="bottom"/>
          </w:tcPr>
          <w:p w:rsidR="00A51AC7" w:rsidRPr="001A67B1" w:rsidRDefault="00A51AC7" w:rsidP="00A51AC7">
            <w:pPr>
              <w:spacing w:after="0" w:line="240" w:lineRule="auto"/>
              <w:jc w:val="center"/>
              <w:rPr>
                <w:rFonts w:cs="Arial"/>
                <w:b/>
              </w:rPr>
            </w:pPr>
            <w:r w:rsidRPr="001A67B1">
              <w:rPr>
                <w:rFonts w:cs="Arial"/>
                <w:b/>
              </w:rPr>
              <w:t>Average Hourly Rate</w:t>
            </w:r>
          </w:p>
        </w:tc>
        <w:tc>
          <w:tcPr>
            <w:tcW w:w="2394" w:type="dxa"/>
            <w:shd w:val="clear" w:color="auto" w:fill="auto"/>
            <w:vAlign w:val="bottom"/>
          </w:tcPr>
          <w:p w:rsidR="00A51AC7" w:rsidRPr="001A67B1" w:rsidRDefault="00A51AC7" w:rsidP="00A51AC7">
            <w:pPr>
              <w:spacing w:after="0" w:line="240" w:lineRule="auto"/>
              <w:jc w:val="center"/>
              <w:rPr>
                <w:rFonts w:cs="Arial"/>
                <w:b/>
              </w:rPr>
            </w:pPr>
            <w:r w:rsidRPr="001A67B1">
              <w:rPr>
                <w:rFonts w:cs="Arial"/>
                <w:b/>
              </w:rPr>
              <w:t>Average Cost</w:t>
            </w:r>
          </w:p>
          <w:p w:rsidR="00A51AC7" w:rsidRPr="001A67B1" w:rsidRDefault="00A51AC7" w:rsidP="00A51AC7">
            <w:pPr>
              <w:spacing w:after="0" w:line="240" w:lineRule="auto"/>
              <w:jc w:val="center"/>
              <w:rPr>
                <w:rFonts w:cs="Arial"/>
                <w:b/>
              </w:rPr>
            </w:pPr>
            <w:r w:rsidRPr="001A67B1">
              <w:rPr>
                <w:rFonts w:cs="Arial"/>
                <w:b/>
              </w:rPr>
              <w:t>per Survey</w:t>
            </w:r>
          </w:p>
        </w:tc>
      </w:tr>
      <w:tr w:rsidR="00A51AC7" w:rsidRPr="001A67B1" w:rsidTr="00FA4E40">
        <w:tc>
          <w:tcPr>
            <w:tcW w:w="2628" w:type="dxa"/>
            <w:shd w:val="clear" w:color="auto" w:fill="auto"/>
          </w:tcPr>
          <w:p w:rsidR="00A51AC7" w:rsidRPr="001A67B1" w:rsidRDefault="00A51AC7" w:rsidP="001A67B1">
            <w:pPr>
              <w:spacing w:after="0" w:line="240" w:lineRule="auto"/>
              <w:jc w:val="center"/>
              <w:rPr>
                <w:rFonts w:cs="Arial"/>
              </w:rPr>
            </w:pPr>
            <w:r w:rsidRPr="001A67B1">
              <w:rPr>
                <w:rFonts w:cs="Arial"/>
              </w:rPr>
              <w:t>Preparation, conduction, and analysis (GS-13)</w:t>
            </w:r>
          </w:p>
        </w:tc>
        <w:tc>
          <w:tcPr>
            <w:tcW w:w="2520" w:type="dxa"/>
            <w:shd w:val="clear" w:color="auto" w:fill="auto"/>
            <w:vAlign w:val="center"/>
          </w:tcPr>
          <w:p w:rsidR="00A51AC7" w:rsidRPr="001A67B1" w:rsidRDefault="00A51AC7" w:rsidP="001A67B1">
            <w:pPr>
              <w:spacing w:after="0" w:line="240" w:lineRule="auto"/>
              <w:jc w:val="center"/>
              <w:rPr>
                <w:rFonts w:cs="Arial"/>
              </w:rPr>
            </w:pPr>
            <w:r w:rsidRPr="001A67B1">
              <w:rPr>
                <w:rFonts w:cs="Arial"/>
              </w:rPr>
              <w:t>20 hrs</w:t>
            </w:r>
            <w:r w:rsidR="001A67B1" w:rsidRPr="001A67B1">
              <w:rPr>
                <w:rFonts w:cs="Arial"/>
              </w:rPr>
              <w:t>.</w:t>
            </w:r>
            <w:r w:rsidRPr="001A67B1">
              <w:rPr>
                <w:rFonts w:cs="Arial"/>
              </w:rPr>
              <w:t xml:space="preserve"> per survey</w:t>
            </w:r>
          </w:p>
        </w:tc>
        <w:tc>
          <w:tcPr>
            <w:tcW w:w="2034" w:type="dxa"/>
            <w:shd w:val="clear" w:color="auto" w:fill="auto"/>
            <w:vAlign w:val="center"/>
          </w:tcPr>
          <w:p w:rsidR="00A51AC7" w:rsidRPr="001A67B1" w:rsidRDefault="00A51AC7" w:rsidP="001A67B1">
            <w:pPr>
              <w:spacing w:after="0" w:line="240" w:lineRule="auto"/>
              <w:jc w:val="center"/>
              <w:rPr>
                <w:rFonts w:cs="Arial"/>
              </w:rPr>
            </w:pPr>
            <w:r w:rsidRPr="001A67B1">
              <w:rPr>
                <w:rFonts w:cs="Arial"/>
              </w:rPr>
              <w:t>$43.52</w:t>
            </w:r>
          </w:p>
        </w:tc>
        <w:tc>
          <w:tcPr>
            <w:tcW w:w="2394" w:type="dxa"/>
            <w:shd w:val="clear" w:color="auto" w:fill="auto"/>
            <w:vAlign w:val="center"/>
          </w:tcPr>
          <w:p w:rsidR="00A51AC7" w:rsidRPr="001A67B1" w:rsidRDefault="00A51AC7" w:rsidP="001A67B1">
            <w:pPr>
              <w:spacing w:after="0" w:line="240" w:lineRule="auto"/>
              <w:jc w:val="center"/>
              <w:rPr>
                <w:rFonts w:cs="Arial"/>
              </w:rPr>
            </w:pPr>
            <w:r w:rsidRPr="001A67B1">
              <w:rPr>
                <w:rFonts w:cs="Arial"/>
              </w:rPr>
              <w:t>$870.4</w:t>
            </w:r>
          </w:p>
        </w:tc>
      </w:tr>
      <w:tr w:rsidR="00A51AC7" w:rsidRPr="001A67B1" w:rsidTr="00FA4E40">
        <w:tc>
          <w:tcPr>
            <w:tcW w:w="2628" w:type="dxa"/>
            <w:shd w:val="clear" w:color="auto" w:fill="auto"/>
          </w:tcPr>
          <w:p w:rsidR="00A51AC7" w:rsidRPr="001A67B1" w:rsidRDefault="00A51AC7" w:rsidP="001A67B1">
            <w:pPr>
              <w:spacing w:after="0" w:line="240" w:lineRule="auto"/>
              <w:jc w:val="center"/>
              <w:rPr>
                <w:rFonts w:cs="Arial"/>
              </w:rPr>
            </w:pPr>
            <w:r w:rsidRPr="001A67B1">
              <w:rPr>
                <w:rFonts w:cs="Arial"/>
              </w:rPr>
              <w:t>Review and approval (GS-14)</w:t>
            </w:r>
          </w:p>
        </w:tc>
        <w:tc>
          <w:tcPr>
            <w:tcW w:w="2520" w:type="dxa"/>
            <w:shd w:val="clear" w:color="auto" w:fill="auto"/>
            <w:vAlign w:val="center"/>
          </w:tcPr>
          <w:p w:rsidR="00A51AC7" w:rsidRPr="001A67B1" w:rsidRDefault="00A51AC7" w:rsidP="001A67B1">
            <w:pPr>
              <w:spacing w:after="0" w:line="240" w:lineRule="auto"/>
              <w:jc w:val="center"/>
              <w:rPr>
                <w:rFonts w:cs="Arial"/>
              </w:rPr>
            </w:pPr>
            <w:r w:rsidRPr="001A67B1">
              <w:rPr>
                <w:rFonts w:cs="Arial"/>
              </w:rPr>
              <w:t>2 hrs</w:t>
            </w:r>
            <w:r w:rsidR="001A67B1" w:rsidRPr="001A67B1">
              <w:rPr>
                <w:rFonts w:cs="Arial"/>
              </w:rPr>
              <w:t>.</w:t>
            </w:r>
            <w:r w:rsidRPr="001A67B1">
              <w:rPr>
                <w:rFonts w:cs="Arial"/>
              </w:rPr>
              <w:t xml:space="preserve"> per survey</w:t>
            </w:r>
          </w:p>
        </w:tc>
        <w:tc>
          <w:tcPr>
            <w:tcW w:w="2034" w:type="dxa"/>
            <w:shd w:val="clear" w:color="auto" w:fill="auto"/>
            <w:vAlign w:val="center"/>
          </w:tcPr>
          <w:p w:rsidR="00A51AC7" w:rsidRPr="001A67B1" w:rsidRDefault="00A51AC7" w:rsidP="001A67B1">
            <w:pPr>
              <w:spacing w:after="0" w:line="240" w:lineRule="auto"/>
              <w:jc w:val="center"/>
              <w:rPr>
                <w:rFonts w:cs="Arial"/>
              </w:rPr>
            </w:pPr>
            <w:r w:rsidRPr="001A67B1">
              <w:rPr>
                <w:rFonts w:cs="Arial"/>
              </w:rPr>
              <w:t>$51.43</w:t>
            </w:r>
          </w:p>
        </w:tc>
        <w:tc>
          <w:tcPr>
            <w:tcW w:w="2394" w:type="dxa"/>
            <w:shd w:val="clear" w:color="auto" w:fill="auto"/>
            <w:vAlign w:val="center"/>
          </w:tcPr>
          <w:p w:rsidR="00A51AC7" w:rsidRPr="001A67B1" w:rsidRDefault="00A51AC7" w:rsidP="001A67B1">
            <w:pPr>
              <w:spacing w:after="0" w:line="240" w:lineRule="auto"/>
              <w:jc w:val="center"/>
              <w:rPr>
                <w:rFonts w:cs="Arial"/>
              </w:rPr>
            </w:pPr>
            <w:r w:rsidRPr="001A67B1">
              <w:rPr>
                <w:rFonts w:cs="Arial"/>
              </w:rPr>
              <w:t>$102.86</w:t>
            </w:r>
          </w:p>
        </w:tc>
      </w:tr>
      <w:tr w:rsidR="00A51AC7" w:rsidRPr="001A67B1" w:rsidTr="00FA4E40">
        <w:tc>
          <w:tcPr>
            <w:tcW w:w="2628" w:type="dxa"/>
            <w:shd w:val="clear" w:color="auto" w:fill="auto"/>
          </w:tcPr>
          <w:p w:rsidR="00A51AC7" w:rsidRPr="001A67B1" w:rsidRDefault="00A51AC7" w:rsidP="001A67B1">
            <w:pPr>
              <w:spacing w:after="0" w:line="240" w:lineRule="auto"/>
              <w:jc w:val="center"/>
              <w:rPr>
                <w:rFonts w:cs="Arial"/>
              </w:rPr>
            </w:pPr>
            <w:r w:rsidRPr="001A67B1">
              <w:rPr>
                <w:rFonts w:cs="Arial"/>
              </w:rPr>
              <w:t>Review and final DCoE approval (GS-15)</w:t>
            </w:r>
          </w:p>
        </w:tc>
        <w:tc>
          <w:tcPr>
            <w:tcW w:w="2520" w:type="dxa"/>
            <w:shd w:val="clear" w:color="auto" w:fill="auto"/>
            <w:vAlign w:val="center"/>
          </w:tcPr>
          <w:p w:rsidR="00A51AC7" w:rsidRPr="001A67B1" w:rsidRDefault="00A51AC7" w:rsidP="001A67B1">
            <w:pPr>
              <w:spacing w:after="0" w:line="240" w:lineRule="auto"/>
              <w:jc w:val="center"/>
              <w:rPr>
                <w:rFonts w:cs="Arial"/>
              </w:rPr>
            </w:pPr>
            <w:r w:rsidRPr="001A67B1">
              <w:rPr>
                <w:rFonts w:cs="Arial"/>
              </w:rPr>
              <w:t>1 hr</w:t>
            </w:r>
            <w:r w:rsidR="001A67B1" w:rsidRPr="001A67B1">
              <w:rPr>
                <w:rFonts w:cs="Arial"/>
              </w:rPr>
              <w:t>.</w:t>
            </w:r>
            <w:r w:rsidRPr="001A67B1">
              <w:rPr>
                <w:rFonts w:cs="Arial"/>
              </w:rPr>
              <w:t xml:space="preserve"> per survey</w:t>
            </w:r>
          </w:p>
        </w:tc>
        <w:tc>
          <w:tcPr>
            <w:tcW w:w="2034" w:type="dxa"/>
            <w:shd w:val="clear" w:color="auto" w:fill="auto"/>
            <w:vAlign w:val="center"/>
          </w:tcPr>
          <w:p w:rsidR="00A51AC7" w:rsidRPr="001A67B1" w:rsidRDefault="00A51AC7" w:rsidP="001A67B1">
            <w:pPr>
              <w:spacing w:after="0" w:line="240" w:lineRule="auto"/>
              <w:jc w:val="center"/>
              <w:rPr>
                <w:rFonts w:cs="Arial"/>
              </w:rPr>
            </w:pPr>
            <w:r w:rsidRPr="001A67B1">
              <w:rPr>
                <w:rFonts w:cs="Arial"/>
              </w:rPr>
              <w:t>$60.49</w:t>
            </w:r>
          </w:p>
        </w:tc>
        <w:tc>
          <w:tcPr>
            <w:tcW w:w="2394" w:type="dxa"/>
            <w:shd w:val="clear" w:color="auto" w:fill="auto"/>
            <w:vAlign w:val="center"/>
          </w:tcPr>
          <w:p w:rsidR="00A51AC7" w:rsidRPr="001A67B1" w:rsidRDefault="00A51AC7" w:rsidP="001A67B1">
            <w:pPr>
              <w:spacing w:after="0" w:line="240" w:lineRule="auto"/>
              <w:jc w:val="center"/>
              <w:rPr>
                <w:rFonts w:cs="Arial"/>
              </w:rPr>
            </w:pPr>
            <w:r w:rsidRPr="001A67B1">
              <w:rPr>
                <w:rFonts w:cs="Arial"/>
              </w:rPr>
              <w:t>$60.49</w:t>
            </w:r>
          </w:p>
        </w:tc>
      </w:tr>
      <w:tr w:rsidR="00A51AC7" w:rsidRPr="001A67B1" w:rsidTr="00FA4E40">
        <w:tc>
          <w:tcPr>
            <w:tcW w:w="2628" w:type="dxa"/>
            <w:shd w:val="clear" w:color="auto" w:fill="auto"/>
          </w:tcPr>
          <w:p w:rsidR="00A51AC7" w:rsidRPr="001A67B1" w:rsidRDefault="00A51AC7" w:rsidP="001A67B1">
            <w:pPr>
              <w:spacing w:after="0" w:line="240" w:lineRule="auto"/>
              <w:jc w:val="center"/>
              <w:rPr>
                <w:rFonts w:cs="Arial"/>
                <w:b/>
              </w:rPr>
            </w:pPr>
            <w:r w:rsidRPr="001A67B1">
              <w:rPr>
                <w:rFonts w:cs="Arial"/>
                <w:b/>
              </w:rPr>
              <w:t>Total</w:t>
            </w:r>
          </w:p>
        </w:tc>
        <w:tc>
          <w:tcPr>
            <w:tcW w:w="2520" w:type="dxa"/>
            <w:shd w:val="clear" w:color="auto" w:fill="auto"/>
            <w:vAlign w:val="center"/>
          </w:tcPr>
          <w:p w:rsidR="00A51AC7" w:rsidRPr="001A67B1" w:rsidRDefault="00A51AC7" w:rsidP="001A67B1">
            <w:pPr>
              <w:spacing w:after="0" w:line="240" w:lineRule="auto"/>
              <w:jc w:val="center"/>
              <w:rPr>
                <w:rFonts w:cs="Arial"/>
                <w:b/>
              </w:rPr>
            </w:pPr>
            <w:r w:rsidRPr="001A67B1">
              <w:rPr>
                <w:rFonts w:cs="Arial"/>
                <w:b/>
              </w:rPr>
              <w:t>23 hrs</w:t>
            </w:r>
            <w:r w:rsidR="001A67B1" w:rsidRPr="001A67B1">
              <w:rPr>
                <w:rFonts w:cs="Arial"/>
                <w:b/>
              </w:rPr>
              <w:t>.</w:t>
            </w:r>
            <w:r w:rsidRPr="001A67B1">
              <w:rPr>
                <w:rFonts w:cs="Arial"/>
                <w:b/>
              </w:rPr>
              <w:t xml:space="preserve"> per survey</w:t>
            </w:r>
          </w:p>
        </w:tc>
        <w:tc>
          <w:tcPr>
            <w:tcW w:w="2034" w:type="dxa"/>
            <w:shd w:val="clear" w:color="auto" w:fill="auto"/>
            <w:vAlign w:val="center"/>
          </w:tcPr>
          <w:p w:rsidR="00A51AC7" w:rsidRPr="001A67B1" w:rsidRDefault="00A51AC7" w:rsidP="001A67B1">
            <w:pPr>
              <w:spacing w:after="0" w:line="240" w:lineRule="auto"/>
              <w:jc w:val="center"/>
              <w:rPr>
                <w:rFonts w:cs="Arial"/>
                <w:b/>
              </w:rPr>
            </w:pPr>
          </w:p>
        </w:tc>
        <w:tc>
          <w:tcPr>
            <w:tcW w:w="2394" w:type="dxa"/>
            <w:shd w:val="clear" w:color="auto" w:fill="auto"/>
            <w:vAlign w:val="center"/>
          </w:tcPr>
          <w:p w:rsidR="00A51AC7" w:rsidRPr="001A67B1" w:rsidRDefault="00A51AC7" w:rsidP="001A67B1">
            <w:pPr>
              <w:spacing w:after="0" w:line="240" w:lineRule="auto"/>
              <w:jc w:val="center"/>
              <w:rPr>
                <w:rFonts w:cs="Arial"/>
                <w:b/>
              </w:rPr>
            </w:pPr>
            <w:r w:rsidRPr="001A67B1">
              <w:rPr>
                <w:rFonts w:cs="Arial"/>
                <w:b/>
              </w:rPr>
              <w:t>$1,033.75</w:t>
            </w:r>
          </w:p>
        </w:tc>
      </w:tr>
    </w:tbl>
    <w:p w:rsidR="00982095" w:rsidRDefault="00982095">
      <w:pPr>
        <w:spacing w:after="0" w:line="240" w:lineRule="auto"/>
      </w:pPr>
    </w:p>
    <w:p w:rsidR="00A51AC7" w:rsidRDefault="00A51AC7" w:rsidP="00A51AC7">
      <w:pPr>
        <w:spacing w:after="0" w:line="240" w:lineRule="auto"/>
        <w:rPr>
          <w:b/>
          <w:bCs/>
        </w:rPr>
      </w:pPr>
    </w:p>
    <w:p w:rsidR="00A51AC7" w:rsidRPr="001A67B1" w:rsidRDefault="00A51AC7" w:rsidP="00A51AC7">
      <w:pPr>
        <w:spacing w:after="0" w:line="240" w:lineRule="auto"/>
        <w:rPr>
          <w:b/>
          <w:bCs/>
        </w:rPr>
      </w:pPr>
      <w:r w:rsidRPr="001A67B1">
        <w:rPr>
          <w:b/>
          <w:bCs/>
          <w:shd w:val="clear" w:color="auto" w:fill="FFFFFF" w:themeFill="background1"/>
        </w:rPr>
        <w:t xml:space="preserve">Table </w:t>
      </w:r>
      <w:r w:rsidRPr="001A67B1">
        <w:rPr>
          <w:b/>
          <w:bCs/>
          <w:shd w:val="clear" w:color="auto" w:fill="FFFFFF" w:themeFill="background1"/>
        </w:rPr>
        <w:fldChar w:fldCharType="begin"/>
      </w:r>
      <w:r w:rsidRPr="001A67B1">
        <w:rPr>
          <w:b/>
          <w:bCs/>
          <w:shd w:val="clear" w:color="auto" w:fill="FFFFFF" w:themeFill="background1"/>
        </w:rPr>
        <w:instrText xml:space="preserve"> SEQ Table \* ARABIC </w:instrText>
      </w:r>
      <w:r w:rsidRPr="001A67B1">
        <w:rPr>
          <w:b/>
          <w:bCs/>
          <w:shd w:val="clear" w:color="auto" w:fill="FFFFFF" w:themeFill="background1"/>
        </w:rPr>
        <w:fldChar w:fldCharType="separate"/>
      </w:r>
      <w:r w:rsidR="00B322E2">
        <w:rPr>
          <w:b/>
          <w:bCs/>
          <w:noProof/>
          <w:shd w:val="clear" w:color="auto" w:fill="FFFFFF" w:themeFill="background1"/>
        </w:rPr>
        <w:t>4</w:t>
      </w:r>
      <w:r w:rsidRPr="001A67B1">
        <w:rPr>
          <w:shd w:val="clear" w:color="auto" w:fill="FFFFFF" w:themeFill="background1"/>
        </w:rPr>
        <w:fldChar w:fldCharType="end"/>
      </w:r>
      <w:r w:rsidRPr="001A67B1">
        <w:rPr>
          <w:b/>
          <w:bCs/>
          <w:shd w:val="clear" w:color="auto" w:fill="FFFFFF" w:themeFill="background1"/>
        </w:rPr>
        <w:t xml:space="preserve"> -</w:t>
      </w:r>
      <w:r w:rsidRPr="001A67B1">
        <w:rPr>
          <w:b/>
          <w:bCs/>
        </w:rPr>
        <w:t xml:space="preserve"> Estimates of Costs to the Federal Government</w:t>
      </w:r>
    </w:p>
    <w:p w:rsidR="00A51AC7" w:rsidRPr="001A67B1" w:rsidRDefault="00A51AC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520"/>
        <w:gridCol w:w="2034"/>
        <w:gridCol w:w="2394"/>
      </w:tblGrid>
      <w:tr w:rsidR="00A51AC7" w:rsidRPr="00A51AC7" w:rsidTr="00FA4E40">
        <w:tc>
          <w:tcPr>
            <w:tcW w:w="2628" w:type="dxa"/>
            <w:shd w:val="clear" w:color="auto" w:fill="auto"/>
            <w:vAlign w:val="bottom"/>
          </w:tcPr>
          <w:p w:rsidR="00A51AC7" w:rsidRPr="00A51AC7" w:rsidRDefault="00A51AC7" w:rsidP="00A51AC7">
            <w:pPr>
              <w:spacing w:after="0" w:line="240" w:lineRule="auto"/>
              <w:jc w:val="center"/>
              <w:rPr>
                <w:rFonts w:eastAsia="Times New Roman" w:cs="Arial"/>
                <w:b/>
              </w:rPr>
            </w:pPr>
            <w:r w:rsidRPr="00A51AC7">
              <w:rPr>
                <w:rFonts w:eastAsia="Times New Roman" w:cs="Arial"/>
                <w:b/>
              </w:rPr>
              <w:t>Number of Surveys  per Year</w:t>
            </w:r>
          </w:p>
        </w:tc>
        <w:tc>
          <w:tcPr>
            <w:tcW w:w="2520" w:type="dxa"/>
            <w:shd w:val="clear" w:color="auto" w:fill="auto"/>
            <w:vAlign w:val="bottom"/>
          </w:tcPr>
          <w:p w:rsidR="00A51AC7" w:rsidRPr="00A51AC7" w:rsidRDefault="00A51AC7" w:rsidP="00A51AC7">
            <w:pPr>
              <w:spacing w:after="0" w:line="240" w:lineRule="auto"/>
              <w:jc w:val="center"/>
              <w:rPr>
                <w:rFonts w:eastAsia="Times New Roman" w:cs="Arial"/>
                <w:b/>
              </w:rPr>
            </w:pPr>
            <w:r w:rsidRPr="00A51AC7">
              <w:rPr>
                <w:rFonts w:eastAsia="Times New Roman" w:cs="Arial"/>
                <w:b/>
              </w:rPr>
              <w:t>Average Cost per Survey</w:t>
            </w:r>
          </w:p>
        </w:tc>
        <w:tc>
          <w:tcPr>
            <w:tcW w:w="2034" w:type="dxa"/>
            <w:shd w:val="clear" w:color="auto" w:fill="auto"/>
            <w:vAlign w:val="bottom"/>
          </w:tcPr>
          <w:p w:rsidR="00A51AC7" w:rsidRPr="00A51AC7" w:rsidRDefault="00A51AC7" w:rsidP="00A51AC7">
            <w:pPr>
              <w:spacing w:after="0" w:line="240" w:lineRule="auto"/>
              <w:jc w:val="center"/>
              <w:rPr>
                <w:rFonts w:eastAsia="Times New Roman" w:cs="Arial"/>
                <w:b/>
              </w:rPr>
            </w:pPr>
            <w:r w:rsidRPr="00A51AC7">
              <w:rPr>
                <w:rFonts w:eastAsia="Times New Roman" w:cs="Arial"/>
                <w:b/>
              </w:rPr>
              <w:t>Annual Cost</w:t>
            </w:r>
          </w:p>
        </w:tc>
        <w:tc>
          <w:tcPr>
            <w:tcW w:w="2394" w:type="dxa"/>
            <w:shd w:val="clear" w:color="auto" w:fill="auto"/>
            <w:vAlign w:val="bottom"/>
          </w:tcPr>
          <w:p w:rsidR="00A51AC7" w:rsidRPr="00A51AC7" w:rsidRDefault="00A51AC7" w:rsidP="00A51AC7">
            <w:pPr>
              <w:spacing w:after="0" w:line="240" w:lineRule="auto"/>
              <w:jc w:val="center"/>
              <w:rPr>
                <w:rFonts w:eastAsia="Times New Roman" w:cs="Arial"/>
                <w:b/>
              </w:rPr>
            </w:pPr>
            <w:r w:rsidRPr="00A51AC7">
              <w:rPr>
                <w:rFonts w:eastAsia="Times New Roman" w:cs="Arial"/>
                <w:b/>
              </w:rPr>
              <w:t xml:space="preserve">Cost for 3 </w:t>
            </w:r>
            <w:proofErr w:type="spellStart"/>
            <w:r w:rsidRPr="00A51AC7">
              <w:rPr>
                <w:rFonts w:eastAsia="Times New Roman" w:cs="Arial"/>
                <w:b/>
              </w:rPr>
              <w:t>Yr</w:t>
            </w:r>
            <w:proofErr w:type="spellEnd"/>
            <w:r w:rsidRPr="00A51AC7">
              <w:rPr>
                <w:rFonts w:eastAsia="Times New Roman" w:cs="Arial"/>
                <w:b/>
              </w:rPr>
              <w:t xml:space="preserve"> Period</w:t>
            </w:r>
          </w:p>
        </w:tc>
      </w:tr>
      <w:tr w:rsidR="00A51AC7" w:rsidRPr="00A51AC7" w:rsidTr="00FA4E40">
        <w:tc>
          <w:tcPr>
            <w:tcW w:w="2628" w:type="dxa"/>
            <w:shd w:val="clear" w:color="auto" w:fill="auto"/>
          </w:tcPr>
          <w:p w:rsidR="00A51AC7" w:rsidRPr="00A51AC7" w:rsidRDefault="00A51AC7" w:rsidP="00A51AC7">
            <w:pPr>
              <w:spacing w:after="0" w:line="240" w:lineRule="auto"/>
              <w:jc w:val="center"/>
              <w:rPr>
                <w:rFonts w:eastAsia="Times New Roman" w:cs="Arial"/>
              </w:rPr>
            </w:pPr>
            <w:r w:rsidRPr="00A51AC7">
              <w:rPr>
                <w:rFonts w:eastAsia="Times New Roman" w:cs="Arial"/>
              </w:rPr>
              <w:t>40</w:t>
            </w:r>
          </w:p>
        </w:tc>
        <w:tc>
          <w:tcPr>
            <w:tcW w:w="2520" w:type="dxa"/>
            <w:shd w:val="clear" w:color="auto" w:fill="auto"/>
          </w:tcPr>
          <w:p w:rsidR="00A51AC7" w:rsidRPr="00A51AC7" w:rsidRDefault="00A51AC7" w:rsidP="00A51AC7">
            <w:pPr>
              <w:spacing w:after="0" w:line="240" w:lineRule="auto"/>
              <w:jc w:val="center"/>
              <w:rPr>
                <w:rFonts w:eastAsia="Times New Roman" w:cs="Arial"/>
              </w:rPr>
            </w:pPr>
            <w:r w:rsidRPr="00A51AC7">
              <w:rPr>
                <w:rFonts w:eastAsia="Times New Roman" w:cs="Arial"/>
              </w:rPr>
              <w:t>$1,033.75</w:t>
            </w:r>
          </w:p>
        </w:tc>
        <w:tc>
          <w:tcPr>
            <w:tcW w:w="2034" w:type="dxa"/>
            <w:shd w:val="clear" w:color="auto" w:fill="auto"/>
          </w:tcPr>
          <w:p w:rsidR="00A51AC7" w:rsidRPr="00A51AC7" w:rsidRDefault="00A51AC7" w:rsidP="00A51AC7">
            <w:pPr>
              <w:spacing w:after="0" w:line="240" w:lineRule="auto"/>
              <w:jc w:val="center"/>
              <w:rPr>
                <w:rFonts w:eastAsia="Times New Roman" w:cs="Arial"/>
              </w:rPr>
            </w:pPr>
            <w:r w:rsidRPr="00A51AC7">
              <w:rPr>
                <w:rFonts w:eastAsia="Times New Roman" w:cs="Arial"/>
              </w:rPr>
              <w:t>$41,350.00</w:t>
            </w:r>
          </w:p>
        </w:tc>
        <w:tc>
          <w:tcPr>
            <w:tcW w:w="2394" w:type="dxa"/>
            <w:shd w:val="clear" w:color="auto" w:fill="auto"/>
          </w:tcPr>
          <w:p w:rsidR="00A51AC7" w:rsidRPr="00A51AC7" w:rsidRDefault="00A51AC7" w:rsidP="00A51AC7">
            <w:pPr>
              <w:spacing w:after="0" w:line="240" w:lineRule="auto"/>
              <w:jc w:val="center"/>
              <w:rPr>
                <w:rFonts w:eastAsia="Times New Roman" w:cs="Arial"/>
              </w:rPr>
            </w:pPr>
            <w:r w:rsidRPr="00A51AC7">
              <w:rPr>
                <w:rFonts w:eastAsia="Times New Roman" w:cs="Arial"/>
              </w:rPr>
              <w:t>$124,050</w:t>
            </w:r>
          </w:p>
        </w:tc>
      </w:tr>
    </w:tbl>
    <w:p w:rsidR="00A51AC7" w:rsidRDefault="00A51AC7">
      <w:pPr>
        <w:spacing w:after="0" w:line="240" w:lineRule="auto"/>
      </w:pPr>
    </w:p>
    <w:p w:rsidR="00A51AC7" w:rsidRPr="00A51AC7" w:rsidRDefault="00A51AC7" w:rsidP="00A51AC7">
      <w:pPr>
        <w:spacing w:after="0" w:line="240" w:lineRule="auto"/>
      </w:pPr>
      <w:r w:rsidRPr="00A51AC7">
        <w:t xml:space="preserve">As indicated in Table 3, DCoE estimates that it will cost $1,033.75 per survey to develop each survey instrument, conduct the information collections, and analyze the responses. These numbers are derived from an estimate of 23 staff hours to complete this process. Estimated staff time was based on the data provided in an OMB-approved CDC application (OMB Control Number 0920-0847) for a generic clearance of similar work within their agency. Table 4 shows the estimated cost to the Federal government to administer 40 surveys, on average, annually and over the three-year period of the generic clearance, which are $41,350 and $124,050, respectively. </w:t>
      </w:r>
    </w:p>
    <w:p w:rsidR="00A51AC7" w:rsidRDefault="00A51AC7">
      <w:pPr>
        <w:spacing w:after="0" w:line="240" w:lineRule="auto"/>
      </w:pPr>
    </w:p>
    <w:p w:rsidR="00A51AC7" w:rsidRDefault="00A51AC7">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lastRenderedPageBreak/>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1E44AB" w:rsidRPr="00A51AC7" w:rsidRDefault="000C0A7E" w:rsidP="00A51AC7">
      <w:pPr>
        <w:spacing w:after="0" w:line="240" w:lineRule="auto"/>
      </w:pPr>
      <w:r>
        <w:t>These activities comply with the requirements in 5 CFR 1320.9.</w:t>
      </w:r>
    </w:p>
    <w:p w:rsidR="00982095" w:rsidRDefault="00982095" w:rsidP="00737F44">
      <w:pPr>
        <w:spacing w:after="0" w:line="240" w:lineRule="auto"/>
        <w:ind w:hanging="360"/>
      </w:pPr>
    </w:p>
    <w:sectPr w:rsidR="00982095"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423384"/>
      <w:docPartObj>
        <w:docPartGallery w:val="Page Numbers (Bottom of Page)"/>
        <w:docPartUnique/>
      </w:docPartObj>
    </w:sdtPr>
    <w:sdtEndPr>
      <w:rPr>
        <w:noProof/>
      </w:rPr>
    </w:sdtEndPr>
    <w:sdtContent>
      <w:p w:rsidR="00465235" w:rsidRDefault="00465235">
        <w:pPr>
          <w:pStyle w:val="Footer"/>
          <w:jc w:val="center"/>
        </w:pPr>
        <w:r>
          <w:fldChar w:fldCharType="begin"/>
        </w:r>
        <w:r>
          <w:instrText xml:space="preserve"> PAGE   \* MERGEFORMAT </w:instrText>
        </w:r>
        <w:r>
          <w:fldChar w:fldCharType="separate"/>
        </w:r>
        <w:r w:rsidR="00D53D34">
          <w:rPr>
            <w:noProof/>
          </w:rPr>
          <w:t>3</w:t>
        </w:r>
        <w:r>
          <w:rPr>
            <w:noProof/>
          </w:rPr>
          <w:fldChar w:fldCharType="end"/>
        </w:r>
      </w:p>
    </w:sdtContent>
  </w:sdt>
  <w:p w:rsidR="00465235" w:rsidRDefault="00465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E43507"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120A60"/>
    <w:rsid w:val="00153E20"/>
    <w:rsid w:val="001628A1"/>
    <w:rsid w:val="00172EEC"/>
    <w:rsid w:val="001A1E1C"/>
    <w:rsid w:val="001A67B1"/>
    <w:rsid w:val="001B43EE"/>
    <w:rsid w:val="001B5644"/>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65235"/>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37F44"/>
    <w:rsid w:val="0074733F"/>
    <w:rsid w:val="00783842"/>
    <w:rsid w:val="007903D0"/>
    <w:rsid w:val="007A268D"/>
    <w:rsid w:val="007B52F4"/>
    <w:rsid w:val="007E102D"/>
    <w:rsid w:val="008525D5"/>
    <w:rsid w:val="00894356"/>
    <w:rsid w:val="008A6FC5"/>
    <w:rsid w:val="008F21DF"/>
    <w:rsid w:val="00914716"/>
    <w:rsid w:val="00915BDA"/>
    <w:rsid w:val="00982095"/>
    <w:rsid w:val="009E75C8"/>
    <w:rsid w:val="00A12AC9"/>
    <w:rsid w:val="00A51AC7"/>
    <w:rsid w:val="00A52F7E"/>
    <w:rsid w:val="00A666FD"/>
    <w:rsid w:val="00A82E6C"/>
    <w:rsid w:val="00A96367"/>
    <w:rsid w:val="00AA3F96"/>
    <w:rsid w:val="00AC207F"/>
    <w:rsid w:val="00AC2497"/>
    <w:rsid w:val="00AF55E9"/>
    <w:rsid w:val="00B322E2"/>
    <w:rsid w:val="00B96C90"/>
    <w:rsid w:val="00BA1806"/>
    <w:rsid w:val="00BC63CD"/>
    <w:rsid w:val="00BD13BB"/>
    <w:rsid w:val="00BE0599"/>
    <w:rsid w:val="00BF2E89"/>
    <w:rsid w:val="00BF7558"/>
    <w:rsid w:val="00C200D1"/>
    <w:rsid w:val="00C61970"/>
    <w:rsid w:val="00C62FA2"/>
    <w:rsid w:val="00CC2FDD"/>
    <w:rsid w:val="00D30F06"/>
    <w:rsid w:val="00D53D34"/>
    <w:rsid w:val="00D64405"/>
    <w:rsid w:val="00D64AAF"/>
    <w:rsid w:val="00D92835"/>
    <w:rsid w:val="00D93FE0"/>
    <w:rsid w:val="00DA3AFF"/>
    <w:rsid w:val="00DE07E7"/>
    <w:rsid w:val="00E43507"/>
    <w:rsid w:val="00EB2D61"/>
    <w:rsid w:val="00F15BAA"/>
    <w:rsid w:val="00F24DE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5E0A8-39B2-47A8-A5C7-8E7AE7F3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1967</Words>
  <Characters>11216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Frederick Licari</cp:lastModifiedBy>
  <cp:revision>2</cp:revision>
  <cp:lastPrinted>2015-12-17T21:40:00Z</cp:lastPrinted>
  <dcterms:created xsi:type="dcterms:W3CDTF">2015-12-18T17:40:00Z</dcterms:created>
  <dcterms:modified xsi:type="dcterms:W3CDTF">2015-12-18T17:40:00Z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423766559</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-219371954</vt:i4>
  </property>
  <property fmtid="{D5CDD505-2E9C-101B-9397-08002B2CF9AE}" pid="8" name="_ReviewingToolsShownOnce">
    <vt:lpwstr/>
  </property>
</Properties>
</file>