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2B32" w:rsidRPr="001A625D" w:rsidRDefault="00A126D7" w:rsidP="00D02B32">
      <w:pPr>
        <w:pStyle w:val="LHDA"/>
        <w:spacing w:before="240"/>
        <w:rPr>
          <w:rFonts w:cs="Arial"/>
          <w:color w:val="003366"/>
          <w:sz w:val="24"/>
          <w:szCs w:val="24"/>
        </w:rPr>
      </w:pPr>
      <w:r>
        <w:rPr>
          <w:rFonts w:cs="Arial"/>
          <w:noProof/>
          <w:color w:val="003366"/>
          <w:sz w:val="18"/>
          <w:szCs w:val="18"/>
        </w:rPr>
        <mc:AlternateContent>
          <mc:Choice Requires="wps">
            <w:drawing>
              <wp:anchor distT="0" distB="0" distL="114300" distR="114300" simplePos="0" relativeHeight="251657728" behindDoc="0" locked="1" layoutInCell="1" allowOverlap="1" wp14:anchorId="6578A33C" wp14:editId="601B2018">
                <wp:simplePos x="0" y="0"/>
                <wp:positionH relativeFrom="column">
                  <wp:posOffset>-503555</wp:posOffset>
                </wp:positionH>
                <wp:positionV relativeFrom="page">
                  <wp:posOffset>345440</wp:posOffset>
                </wp:positionV>
                <wp:extent cx="1082675" cy="1189355"/>
                <wp:effectExtent l="1270" t="254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E2" w:rsidRPr="00E333E2" w:rsidRDefault="00E333E2" w:rsidP="00D02B32">
                            <w:pPr>
                              <w:rPr>
                                <w:noProof/>
                                <w:sz w:val="16"/>
                                <w:szCs w:val="16"/>
                              </w:rPr>
                            </w:pPr>
                          </w:p>
                          <w:p w:rsidR="00F82D1B" w:rsidRDefault="0021228F" w:rsidP="00D02B32">
                            <w:r w:rsidRPr="0021228F">
                              <w:rPr>
                                <w:noProof/>
                              </w:rPr>
                              <w:drawing>
                                <wp:inline distT="0" distB="0" distL="0" distR="0" wp14:anchorId="05782EFF" wp14:editId="6EAFAEDF">
                                  <wp:extent cx="962025" cy="981075"/>
                                  <wp:effectExtent l="19050" t="0" r="9525" b="0"/>
                                  <wp:docPr id="3" name="Picture 2"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seal Blue"/>
                                          <pic:cNvPicPr>
                                            <a:picLocks noChangeAspect="1" noChangeArrowheads="1"/>
                                          </pic:cNvPicPr>
                                        </pic:nvPicPr>
                                        <pic:blipFill>
                                          <a:blip r:embed="rId9"/>
                                          <a:srcRect/>
                                          <a:stretch>
                                            <a:fillRect/>
                                          </a:stretch>
                                        </pic:blipFill>
                                        <pic:spPr bwMode="auto">
                                          <a:xfrm>
                                            <a:off x="0" y="0"/>
                                            <a:ext cx="962025" cy="981075"/>
                                          </a:xfrm>
                                          <a:prstGeom prst="rect">
                                            <a:avLst/>
                                          </a:prstGeom>
                                          <a:noFill/>
                                          <a:ln w="9525">
                                            <a:noFill/>
                                            <a:miter lim="800000"/>
                                            <a:headEnd/>
                                            <a:tailEnd/>
                                          </a:ln>
                                        </pic:spPr>
                                      </pic:pic>
                                    </a:graphicData>
                                  </a:graphic>
                                </wp:inline>
                              </w:drawing>
                            </w:r>
                          </w:p>
                        </w:txbxContent>
                      </wps:txbx>
                      <wps:bodyPr rot="0" vert="horz" wrap="non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5pt;margin-top:27.2pt;width:85.25pt;height:93.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" filled="f" stroked="f">
                <v:textbox style="mso-fit-shape-to-text:t" inset="3.6pt,,3.6pt">
                  <w:txbxContent>
                    <w:p w:rsidR="00E333E2" w:rsidRPr="00E333E2" w:rsidRDefault="00E333E2" w:rsidP="00D02B32">
                      <w:pPr>
                        <w:rPr>
                          <w:noProof/>
                          <w:sz w:val="16"/>
                          <w:szCs w:val="16"/>
                        </w:rPr>
                      </w:pPr>
                    </w:p>
                    <w:p w:rsidR="00F82D1B" w:rsidRDefault="0021228F" w:rsidP="00D02B32">
                      <w:r w:rsidRPr="0021228F">
                        <w:rPr>
                          <w:noProof/>
                        </w:rPr>
                        <w:drawing>
                          <wp:inline distT="0" distB="0" distL="0" distR="0" wp14:anchorId="05782EFF" wp14:editId="6EAFAEDF">
                            <wp:extent cx="962025" cy="981075"/>
                            <wp:effectExtent l="19050" t="0" r="9525" b="0"/>
                            <wp:docPr id="3" name="Picture 2"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seal Blue"/>
                                    <pic:cNvPicPr>
                                      <a:picLocks noChangeAspect="1" noChangeArrowheads="1"/>
                                    </pic:cNvPicPr>
                                  </pic:nvPicPr>
                                  <pic:blipFill>
                                    <a:blip r:embed="rId10"/>
                                    <a:srcRect/>
                                    <a:stretch>
                                      <a:fillRect/>
                                    </a:stretch>
                                  </pic:blipFill>
                                  <pic:spPr bwMode="auto">
                                    <a:xfrm>
                                      <a:off x="0" y="0"/>
                                      <a:ext cx="962025" cy="981075"/>
                                    </a:xfrm>
                                    <a:prstGeom prst="rect">
                                      <a:avLst/>
                                    </a:prstGeom>
                                    <a:noFill/>
                                    <a:ln w="9525">
                                      <a:noFill/>
                                      <a:miter lim="800000"/>
                                      <a:headEnd/>
                                      <a:tailEnd/>
                                    </a:ln>
                                  </pic:spPr>
                                </pic:pic>
                              </a:graphicData>
                            </a:graphic>
                          </wp:inline>
                        </w:drawing>
                      </w:r>
                    </w:p>
                  </w:txbxContent>
                </v:textbox>
                <w10:wrap anchory="page"/>
                <w10:anchorlock/>
              </v:shape>
            </w:pict>
          </mc:Fallback>
        </mc:AlternateContent>
      </w:r>
      <w:r w:rsidR="00ED500C" w:rsidRPr="001A625D">
        <w:rPr>
          <w:rFonts w:cs="Arial"/>
          <w:noProof/>
          <w:color w:val="003366"/>
          <w:sz w:val="24"/>
          <w:szCs w:val="24"/>
        </w:rPr>
        <w:t>OFFICE OF THE aSSISTANT</w:t>
      </w:r>
      <w:r w:rsidR="00D02B32" w:rsidRPr="001A625D">
        <w:rPr>
          <w:rFonts w:cs="Arial"/>
          <w:noProof/>
          <w:color w:val="003366"/>
          <w:sz w:val="24"/>
          <w:szCs w:val="24"/>
        </w:rPr>
        <w:t xml:space="preserve"> SECRETARY OF DEFENSE</w:t>
      </w:r>
    </w:p>
    <w:p w:rsidR="00D02B32" w:rsidRPr="001A625D" w:rsidRDefault="00D02B32" w:rsidP="00D02B32">
      <w:pPr>
        <w:pStyle w:val="CompanyName"/>
        <w:rPr>
          <w:rFonts w:cs="Arial"/>
          <w:color w:val="003366"/>
          <w:sz w:val="18"/>
          <w:szCs w:val="18"/>
        </w:rPr>
      </w:pPr>
      <w:r w:rsidRPr="00DF2C1A">
        <w:rPr>
          <w:rFonts w:cs="Arial"/>
          <w:b w:val="0"/>
          <w:color w:val="003366"/>
          <w:sz w:val="24"/>
          <w:szCs w:val="24"/>
        </w:rPr>
        <w:t xml:space="preserve">     </w:t>
      </w:r>
      <w:r w:rsidRPr="001A625D">
        <w:rPr>
          <w:rFonts w:cs="Arial"/>
          <w:color w:val="003366"/>
          <w:sz w:val="18"/>
          <w:szCs w:val="18"/>
        </w:rPr>
        <w:t>4000 DEFENSE PENTAGON</w:t>
      </w:r>
    </w:p>
    <w:p w:rsidR="00D02B32" w:rsidRDefault="00D02B32" w:rsidP="00D02B32">
      <w:pPr>
        <w:pStyle w:val="CompanyName"/>
        <w:rPr>
          <w:rFonts w:cs="Arial"/>
          <w:color w:val="003366"/>
          <w:sz w:val="18"/>
          <w:szCs w:val="18"/>
        </w:rPr>
      </w:pPr>
      <w:r w:rsidRPr="001A625D">
        <w:rPr>
          <w:rFonts w:cs="Arial"/>
          <w:color w:val="003366"/>
          <w:sz w:val="18"/>
          <w:szCs w:val="18"/>
        </w:rPr>
        <w:t xml:space="preserve">     WASHINGTON, D.C. 20301-4000</w:t>
      </w:r>
    </w:p>
    <w:p w:rsidR="00152CF0" w:rsidRDefault="00152CF0" w:rsidP="00D02B32">
      <w:pPr>
        <w:pStyle w:val="CompanyName"/>
        <w:rPr>
          <w:rFonts w:cs="Arial"/>
          <w:color w:val="003366"/>
          <w:sz w:val="18"/>
          <w:szCs w:val="18"/>
        </w:rPr>
      </w:pPr>
    </w:p>
    <w:p w:rsidR="007F5873" w:rsidRDefault="007F5873" w:rsidP="000D13C4">
      <w:pPr>
        <w:pStyle w:val="CompanyName"/>
        <w:jc w:val="left"/>
        <w:rPr>
          <w:b w:val="0"/>
          <w:color w:val="003366"/>
          <w:sz w:val="14"/>
          <w:szCs w:val="14"/>
        </w:rPr>
      </w:pPr>
    </w:p>
    <w:p w:rsidR="007F5873" w:rsidRDefault="00FF5E72" w:rsidP="007F5873">
      <w:pPr>
        <w:pStyle w:val="CompanyName"/>
        <w:ind w:left="-720"/>
        <w:jc w:val="left"/>
        <w:rPr>
          <w:color w:val="003366"/>
          <w:sz w:val="14"/>
          <w:szCs w:val="14"/>
        </w:rPr>
      </w:pPr>
      <w:r>
        <w:rPr>
          <w:b w:val="0"/>
          <w:color w:val="003366"/>
          <w:sz w:val="14"/>
          <w:szCs w:val="14"/>
        </w:rPr>
        <w:t xml:space="preserve">     </w:t>
      </w:r>
      <w:r w:rsidR="007F5873">
        <w:rPr>
          <w:color w:val="003366"/>
          <w:sz w:val="14"/>
          <w:szCs w:val="14"/>
        </w:rPr>
        <w:t>manpower</w:t>
      </w:r>
      <w:r w:rsidR="007F5873" w:rsidRPr="00D069FD">
        <w:rPr>
          <w:color w:val="003366"/>
          <w:sz w:val="14"/>
          <w:szCs w:val="14"/>
        </w:rPr>
        <w:t xml:space="preserve"> AND</w:t>
      </w:r>
    </w:p>
    <w:p w:rsidR="007F5873" w:rsidRPr="00DA34AD" w:rsidRDefault="007F5873" w:rsidP="007F5873">
      <w:pPr>
        <w:pStyle w:val="CompanyName"/>
        <w:ind w:left="-720"/>
        <w:jc w:val="left"/>
        <w:rPr>
          <w:color w:val="003366"/>
          <w:sz w:val="14"/>
          <w:szCs w:val="14"/>
        </w:rPr>
      </w:pPr>
      <w:r>
        <w:rPr>
          <w:color w:val="003366"/>
          <w:sz w:val="14"/>
          <w:szCs w:val="14"/>
        </w:rPr>
        <w:t xml:space="preserve">   reserve affairs</w:t>
      </w:r>
      <w:r>
        <w:rPr>
          <w:rFonts w:ascii="Times New Roman" w:hAnsi="Times New Roman"/>
          <w:b w:val="0"/>
          <w:color w:val="auto"/>
          <w:sz w:val="26"/>
          <w:szCs w:val="26"/>
        </w:rPr>
        <w:tab/>
      </w:r>
    </w:p>
    <w:p w:rsidR="006763E2" w:rsidRDefault="006763E2" w:rsidP="00846627">
      <w:pPr>
        <w:rPr>
          <w:szCs w:val="24"/>
        </w:rPr>
      </w:pPr>
    </w:p>
    <w:p w:rsidR="00846627" w:rsidRPr="00863290" w:rsidRDefault="00846627" w:rsidP="00846627">
      <w:pPr>
        <w:rPr>
          <w:szCs w:val="24"/>
        </w:rPr>
      </w:pPr>
    </w:p>
    <w:p w:rsidR="00F04F33" w:rsidRDefault="006763E2" w:rsidP="006763E2">
      <w:pPr>
        <w:spacing w:after="200" w:line="276" w:lineRule="auto"/>
        <w:rPr>
          <w:rFonts w:eastAsia="Calibri"/>
          <w:szCs w:val="24"/>
        </w:rPr>
      </w:pPr>
      <w:r w:rsidRPr="00DD4D78">
        <w:rPr>
          <w:rFonts w:eastAsia="Calibri"/>
          <w:szCs w:val="24"/>
        </w:rPr>
        <w:t xml:space="preserve">SUBJECT:  Collection of </w:t>
      </w:r>
      <w:r w:rsidR="00733E3B">
        <w:rPr>
          <w:rFonts w:eastAsia="Calibri"/>
          <w:szCs w:val="24"/>
        </w:rPr>
        <w:t xml:space="preserve">Institution </w:t>
      </w:r>
      <w:r w:rsidRPr="00DD4D78">
        <w:rPr>
          <w:rFonts w:eastAsia="Calibri"/>
          <w:szCs w:val="24"/>
        </w:rPr>
        <w:t xml:space="preserve">Advertising and </w:t>
      </w:r>
      <w:r w:rsidR="00DD4D78">
        <w:rPr>
          <w:rFonts w:eastAsia="Calibri"/>
          <w:szCs w:val="24"/>
        </w:rPr>
        <w:t xml:space="preserve">Marketing Data </w:t>
      </w:r>
      <w:r w:rsidRPr="00DD4D78">
        <w:rPr>
          <w:rFonts w:eastAsia="Calibri"/>
          <w:szCs w:val="24"/>
        </w:rPr>
        <w:t>Instructions</w:t>
      </w:r>
    </w:p>
    <w:p w:rsidR="00F04F33" w:rsidRPr="00446FC1" w:rsidRDefault="00F04F33" w:rsidP="00F04F33">
      <w:pPr>
        <w:pStyle w:val="HTMLPreformatted"/>
        <w:jc w:val="right"/>
        <w:rPr>
          <w:rFonts w:ascii="Times New Roman" w:hAnsi="Times New Roman" w:cs="Times New Roman"/>
          <w:sz w:val="22"/>
          <w:szCs w:val="22"/>
        </w:rPr>
      </w:pPr>
      <w:r w:rsidRPr="00446FC1">
        <w:rPr>
          <w:rFonts w:ascii="Times New Roman" w:hAnsi="Times New Roman" w:cs="Times New Roman"/>
          <w:sz w:val="22"/>
          <w:szCs w:val="22"/>
        </w:rPr>
        <w:t>OMB CONTROL NUMBER:  XXXX-XXXX</w:t>
      </w:r>
    </w:p>
    <w:p w:rsidR="00F04F33" w:rsidRPr="00446FC1" w:rsidRDefault="00F04F33" w:rsidP="00F04F33">
      <w:pPr>
        <w:pStyle w:val="HTMLPreformatted"/>
        <w:jc w:val="right"/>
        <w:rPr>
          <w:rFonts w:ascii="Times New Roman" w:hAnsi="Times New Roman" w:cs="Times New Roman"/>
          <w:sz w:val="22"/>
          <w:szCs w:val="22"/>
        </w:rPr>
      </w:pPr>
      <w:r w:rsidRPr="00446FC1">
        <w:rPr>
          <w:rFonts w:ascii="Times New Roman" w:hAnsi="Times New Roman" w:cs="Times New Roman"/>
          <w:sz w:val="22"/>
          <w:szCs w:val="22"/>
        </w:rPr>
        <w:t>OMB EXPIRATION DATE: XX/XX/XXXX</w:t>
      </w:r>
    </w:p>
    <w:p w:rsidR="00F04F33" w:rsidRPr="00446FC1" w:rsidRDefault="00F04F33" w:rsidP="00F04F33">
      <w:pPr>
        <w:pStyle w:val="HTMLPreformatted"/>
        <w:rPr>
          <w:rFonts w:ascii="Times New Roman" w:hAnsi="Times New Roman" w:cs="Times New Roman"/>
          <w:sz w:val="22"/>
          <w:szCs w:val="22"/>
        </w:rPr>
      </w:pPr>
    </w:p>
    <w:p w:rsidR="00733E3B" w:rsidRPr="00446FC1" w:rsidRDefault="00490D5C" w:rsidP="00025F13">
      <w:pPr>
        <w:spacing w:after="200" w:line="276" w:lineRule="auto"/>
        <w:rPr>
          <w:rFonts w:eastAsia="Calibri"/>
          <w:sz w:val="22"/>
          <w:szCs w:val="22"/>
        </w:rPr>
      </w:pPr>
      <w:r w:rsidRPr="00446FC1">
        <w:rPr>
          <w:rFonts w:eastAsia="Calibri"/>
          <w:sz w:val="22"/>
          <w:szCs w:val="22"/>
        </w:rPr>
        <w:t>1</w:t>
      </w:r>
      <w:r w:rsidR="006763E2" w:rsidRPr="00446FC1">
        <w:rPr>
          <w:rFonts w:eastAsia="Calibri"/>
          <w:sz w:val="22"/>
          <w:szCs w:val="22"/>
        </w:rPr>
        <w:t xml:space="preserve">.  </w:t>
      </w:r>
      <w:r w:rsidR="00733E3B" w:rsidRPr="00446FC1">
        <w:rPr>
          <w:rFonts w:eastAsia="Calibri"/>
          <w:sz w:val="22"/>
          <w:szCs w:val="22"/>
        </w:rPr>
        <w:t xml:space="preserve">Each institution shall </w:t>
      </w:r>
      <w:r w:rsidR="00964CB5" w:rsidRPr="00446FC1">
        <w:rPr>
          <w:rFonts w:eastAsia="Calibri"/>
          <w:sz w:val="22"/>
          <w:szCs w:val="22"/>
        </w:rPr>
        <w:t>submit</w:t>
      </w:r>
      <w:r w:rsidR="00733E3B" w:rsidRPr="00446FC1">
        <w:rPr>
          <w:rFonts w:eastAsia="Calibri"/>
          <w:sz w:val="22"/>
          <w:szCs w:val="22"/>
        </w:rPr>
        <w:t xml:space="preserve"> a </w:t>
      </w:r>
      <w:r w:rsidR="00152CF0" w:rsidRPr="00446FC1">
        <w:rPr>
          <w:rFonts w:eastAsia="Calibri"/>
          <w:sz w:val="22"/>
          <w:szCs w:val="22"/>
        </w:rPr>
        <w:t>report, which</w:t>
      </w:r>
      <w:r w:rsidR="00733E3B" w:rsidRPr="00446FC1">
        <w:rPr>
          <w:rFonts w:eastAsia="Calibri"/>
          <w:sz w:val="22"/>
          <w:szCs w:val="22"/>
        </w:rPr>
        <w:t xml:space="preserve"> includes</w:t>
      </w:r>
      <w:r w:rsidR="006763E2" w:rsidRPr="00446FC1">
        <w:rPr>
          <w:rFonts w:eastAsia="Calibri"/>
          <w:sz w:val="22"/>
          <w:szCs w:val="22"/>
        </w:rPr>
        <w:t xml:space="preserve"> the </w:t>
      </w:r>
      <w:r w:rsidR="000065C1" w:rsidRPr="00446FC1">
        <w:rPr>
          <w:rFonts w:eastAsia="Calibri"/>
          <w:sz w:val="22"/>
          <w:szCs w:val="22"/>
        </w:rPr>
        <w:t>institution’s</w:t>
      </w:r>
      <w:r w:rsidR="00733E3B" w:rsidRPr="00446FC1">
        <w:rPr>
          <w:rFonts w:eastAsia="Calibri"/>
          <w:sz w:val="22"/>
          <w:szCs w:val="22"/>
        </w:rPr>
        <w:t>:</w:t>
      </w:r>
      <w:r w:rsidR="006763E2" w:rsidRPr="00446FC1">
        <w:rPr>
          <w:rFonts w:eastAsia="Calibri"/>
          <w:sz w:val="22"/>
          <w:szCs w:val="22"/>
        </w:rPr>
        <w:t xml:space="preserve"> </w:t>
      </w:r>
    </w:p>
    <w:p w:rsidR="00733E3B" w:rsidRPr="00446FC1" w:rsidRDefault="005B0F09" w:rsidP="00836C58">
      <w:pPr>
        <w:tabs>
          <w:tab w:val="left" w:pos="720"/>
        </w:tabs>
        <w:ind w:left="720" w:hanging="360"/>
        <w:rPr>
          <w:rFonts w:eastAsia="Calibri"/>
          <w:sz w:val="22"/>
          <w:szCs w:val="22"/>
        </w:rPr>
      </w:pPr>
      <w:r w:rsidRPr="00446FC1">
        <w:rPr>
          <w:rFonts w:eastAsia="Calibri"/>
          <w:sz w:val="22"/>
          <w:szCs w:val="22"/>
        </w:rPr>
        <w:t xml:space="preserve">a.  </w:t>
      </w:r>
      <w:r w:rsidR="00846627" w:rsidRPr="00446FC1">
        <w:rPr>
          <w:rFonts w:eastAsia="Calibri"/>
          <w:sz w:val="22"/>
          <w:szCs w:val="22"/>
        </w:rPr>
        <w:t>T</w:t>
      </w:r>
      <w:r w:rsidR="006763E2" w:rsidRPr="00446FC1">
        <w:rPr>
          <w:rFonts w:eastAsia="Calibri"/>
          <w:sz w:val="22"/>
          <w:szCs w:val="22"/>
        </w:rPr>
        <w:t>otal marketing, advertising</w:t>
      </w:r>
      <w:r w:rsidR="00733E3B" w:rsidRPr="00446FC1">
        <w:rPr>
          <w:rFonts w:eastAsia="Calibri"/>
          <w:sz w:val="22"/>
          <w:szCs w:val="22"/>
        </w:rPr>
        <w:t>,</w:t>
      </w:r>
      <w:r w:rsidR="006763E2" w:rsidRPr="00446FC1">
        <w:rPr>
          <w:rFonts w:eastAsia="Calibri"/>
          <w:sz w:val="22"/>
          <w:szCs w:val="22"/>
        </w:rPr>
        <w:t xml:space="preserve"> and recruitment budget</w:t>
      </w:r>
      <w:r w:rsidR="000A2E9E" w:rsidRPr="00446FC1">
        <w:rPr>
          <w:rFonts w:eastAsia="Calibri"/>
          <w:sz w:val="22"/>
          <w:szCs w:val="22"/>
        </w:rPr>
        <w:t xml:space="preserve"> (expenditures)</w:t>
      </w:r>
      <w:r w:rsidR="006763E2" w:rsidRPr="00446FC1">
        <w:rPr>
          <w:rFonts w:eastAsia="Calibri"/>
          <w:sz w:val="22"/>
          <w:szCs w:val="22"/>
        </w:rPr>
        <w:t xml:space="preserve"> fo</w:t>
      </w:r>
      <w:r w:rsidR="00490D5C" w:rsidRPr="00446FC1">
        <w:rPr>
          <w:rFonts w:eastAsia="Calibri"/>
          <w:sz w:val="22"/>
          <w:szCs w:val="22"/>
        </w:rPr>
        <w:t xml:space="preserve">r FY14 (1 October 2013 through </w:t>
      </w:r>
      <w:r w:rsidR="006763E2" w:rsidRPr="00446FC1">
        <w:rPr>
          <w:rFonts w:eastAsia="Calibri"/>
          <w:sz w:val="22"/>
          <w:szCs w:val="22"/>
        </w:rPr>
        <w:t>30 September 2014)</w:t>
      </w:r>
    </w:p>
    <w:p w:rsidR="009D28B7" w:rsidRPr="00446FC1" w:rsidRDefault="009D28B7" w:rsidP="00836C58">
      <w:pPr>
        <w:tabs>
          <w:tab w:val="left" w:pos="720"/>
        </w:tabs>
        <w:ind w:left="720" w:hanging="360"/>
        <w:rPr>
          <w:rFonts w:eastAsia="Calibri"/>
          <w:sz w:val="22"/>
          <w:szCs w:val="22"/>
        </w:rPr>
      </w:pPr>
    </w:p>
    <w:p w:rsidR="00EE1A28" w:rsidRPr="00446FC1" w:rsidRDefault="005B0F09" w:rsidP="00836C58">
      <w:pPr>
        <w:ind w:left="720" w:hanging="360"/>
        <w:rPr>
          <w:rFonts w:eastAsia="Calibri"/>
          <w:sz w:val="22"/>
          <w:szCs w:val="22"/>
        </w:rPr>
      </w:pPr>
      <w:r w:rsidRPr="00446FC1">
        <w:rPr>
          <w:rFonts w:eastAsia="Calibri"/>
          <w:sz w:val="22"/>
          <w:szCs w:val="22"/>
        </w:rPr>
        <w:t>b.</w:t>
      </w:r>
      <w:r w:rsidR="006763E2" w:rsidRPr="00446FC1">
        <w:rPr>
          <w:rFonts w:eastAsia="Calibri"/>
          <w:sz w:val="22"/>
          <w:szCs w:val="22"/>
        </w:rPr>
        <w:t xml:space="preserve"> </w:t>
      </w:r>
      <w:r w:rsidR="00EE1A28" w:rsidRPr="00446FC1">
        <w:rPr>
          <w:rFonts w:eastAsia="Calibri"/>
          <w:sz w:val="22"/>
          <w:szCs w:val="22"/>
        </w:rPr>
        <w:t xml:space="preserve"> </w:t>
      </w:r>
      <w:r w:rsidR="00846627" w:rsidRPr="00446FC1">
        <w:rPr>
          <w:rFonts w:eastAsia="Calibri"/>
          <w:sz w:val="22"/>
          <w:szCs w:val="22"/>
        </w:rPr>
        <w:t>P</w:t>
      </w:r>
      <w:r w:rsidR="006763E2" w:rsidRPr="00446FC1">
        <w:rPr>
          <w:rFonts w:eastAsia="Calibri"/>
          <w:sz w:val="22"/>
          <w:szCs w:val="22"/>
        </w:rPr>
        <w:t xml:space="preserve">ercentage of </w:t>
      </w:r>
      <w:r w:rsidR="008A0610" w:rsidRPr="00446FC1">
        <w:rPr>
          <w:rFonts w:eastAsia="Calibri"/>
          <w:sz w:val="22"/>
          <w:szCs w:val="22"/>
        </w:rPr>
        <w:t>marketing, advertising, and recruitment</w:t>
      </w:r>
      <w:r w:rsidR="006763E2" w:rsidRPr="00446FC1">
        <w:rPr>
          <w:rFonts w:eastAsia="Calibri"/>
          <w:sz w:val="22"/>
          <w:szCs w:val="22"/>
        </w:rPr>
        <w:t xml:space="preserve"> </w:t>
      </w:r>
      <w:r w:rsidR="000A2E9E" w:rsidRPr="00446FC1">
        <w:rPr>
          <w:rFonts w:eastAsia="Calibri"/>
          <w:sz w:val="22"/>
          <w:szCs w:val="22"/>
        </w:rPr>
        <w:t>budget (expenditures)</w:t>
      </w:r>
      <w:r w:rsidR="00EA799B" w:rsidRPr="00446FC1">
        <w:rPr>
          <w:rFonts w:eastAsia="Calibri"/>
          <w:sz w:val="22"/>
          <w:szCs w:val="22"/>
        </w:rPr>
        <w:t xml:space="preserve"> </w:t>
      </w:r>
      <w:r w:rsidR="00EE1A28" w:rsidRPr="00446FC1">
        <w:rPr>
          <w:rFonts w:eastAsia="Calibri"/>
          <w:sz w:val="22"/>
          <w:szCs w:val="22"/>
        </w:rPr>
        <w:t>targeting</w:t>
      </w:r>
      <w:r w:rsidRPr="00446FC1">
        <w:rPr>
          <w:rFonts w:eastAsia="Calibri"/>
          <w:sz w:val="22"/>
          <w:szCs w:val="22"/>
        </w:rPr>
        <w:t xml:space="preserve"> </w:t>
      </w:r>
      <w:r w:rsidR="00D02332" w:rsidRPr="00446FC1">
        <w:rPr>
          <w:rFonts w:eastAsia="Calibri"/>
          <w:sz w:val="22"/>
          <w:szCs w:val="22"/>
        </w:rPr>
        <w:t>s</w:t>
      </w:r>
      <w:r w:rsidR="006763E2" w:rsidRPr="00446FC1">
        <w:rPr>
          <w:rFonts w:eastAsia="Calibri"/>
          <w:sz w:val="22"/>
          <w:szCs w:val="22"/>
        </w:rPr>
        <w:t xml:space="preserve">ervice members. </w:t>
      </w:r>
      <w:r w:rsidR="00D758C4" w:rsidRPr="00446FC1">
        <w:rPr>
          <w:rFonts w:eastAsia="Calibri"/>
          <w:sz w:val="22"/>
          <w:szCs w:val="22"/>
        </w:rPr>
        <w:t>A military service member is defined as “a member of the U.S. Armed Forces.</w:t>
      </w:r>
    </w:p>
    <w:p w:rsidR="00836C58" w:rsidRPr="00446FC1" w:rsidRDefault="00836C58" w:rsidP="00EE1A28">
      <w:pPr>
        <w:ind w:left="1800" w:hanging="360"/>
        <w:rPr>
          <w:rFonts w:eastAsia="Calibri"/>
          <w:sz w:val="22"/>
          <w:szCs w:val="22"/>
        </w:rPr>
      </w:pPr>
    </w:p>
    <w:p w:rsidR="00836C58" w:rsidRPr="00446FC1" w:rsidRDefault="00836C58" w:rsidP="00836C58">
      <w:pPr>
        <w:tabs>
          <w:tab w:val="left" w:pos="1095"/>
        </w:tabs>
        <w:spacing w:after="200" w:line="276" w:lineRule="auto"/>
        <w:rPr>
          <w:rFonts w:eastAsia="Calibri"/>
          <w:sz w:val="22"/>
          <w:szCs w:val="22"/>
        </w:rPr>
      </w:pPr>
      <w:r w:rsidRPr="00446FC1">
        <w:rPr>
          <w:rFonts w:eastAsia="Calibri"/>
          <w:sz w:val="22"/>
          <w:szCs w:val="22"/>
        </w:rPr>
        <w:t xml:space="preserve">2.  Please use the following instructions to assist with </w:t>
      </w:r>
      <w:r w:rsidR="00424749" w:rsidRPr="00446FC1">
        <w:rPr>
          <w:rFonts w:eastAsia="Calibri"/>
          <w:sz w:val="22"/>
          <w:szCs w:val="22"/>
        </w:rPr>
        <w:t>calculating marketing, advertising,</w:t>
      </w:r>
      <w:r w:rsidRPr="00446FC1">
        <w:rPr>
          <w:rFonts w:eastAsia="Calibri"/>
          <w:sz w:val="22"/>
          <w:szCs w:val="22"/>
        </w:rPr>
        <w:t xml:space="preserve"> and recruitment budgets</w:t>
      </w:r>
      <w:r w:rsidR="00250CF9" w:rsidRPr="00446FC1">
        <w:rPr>
          <w:rFonts w:eastAsia="Calibri"/>
          <w:sz w:val="22"/>
          <w:szCs w:val="22"/>
        </w:rPr>
        <w:t xml:space="preserve"> request in Section 1.</w:t>
      </w:r>
      <w:r w:rsidRPr="00446FC1">
        <w:rPr>
          <w:rFonts w:eastAsia="Calibri"/>
          <w:sz w:val="22"/>
          <w:szCs w:val="22"/>
        </w:rPr>
        <w:t>:</w:t>
      </w:r>
    </w:p>
    <w:p w:rsidR="00836C58" w:rsidRPr="00446FC1" w:rsidRDefault="00836C58" w:rsidP="00836C58">
      <w:pPr>
        <w:numPr>
          <w:ilvl w:val="0"/>
          <w:numId w:val="12"/>
        </w:numPr>
        <w:spacing w:after="200" w:line="276" w:lineRule="auto"/>
        <w:contextualSpacing/>
        <w:rPr>
          <w:rFonts w:eastAsia="Calibri"/>
          <w:sz w:val="22"/>
          <w:szCs w:val="22"/>
        </w:rPr>
      </w:pPr>
      <w:r w:rsidRPr="00446FC1">
        <w:rPr>
          <w:rFonts w:eastAsia="Calibri"/>
          <w:b/>
          <w:sz w:val="22"/>
          <w:szCs w:val="22"/>
        </w:rPr>
        <w:t>Total budget for advertising, marketing and recruitment -</w:t>
      </w:r>
      <w:r w:rsidR="00846627" w:rsidRPr="00446FC1">
        <w:rPr>
          <w:rFonts w:eastAsia="Calibri"/>
          <w:b/>
          <w:sz w:val="22"/>
          <w:szCs w:val="22"/>
        </w:rPr>
        <w:t xml:space="preserve"> </w:t>
      </w:r>
      <w:r w:rsidRPr="00446FC1">
        <w:rPr>
          <w:rFonts w:eastAsia="Calibri"/>
          <w:sz w:val="22"/>
          <w:szCs w:val="22"/>
        </w:rPr>
        <w:t xml:space="preserve">This amount is the total educational institution’s budget geared towards </w:t>
      </w:r>
      <w:r w:rsidR="00424749" w:rsidRPr="00446FC1">
        <w:rPr>
          <w:rFonts w:eastAsia="Calibri"/>
          <w:sz w:val="22"/>
          <w:szCs w:val="22"/>
        </w:rPr>
        <w:t xml:space="preserve">marketing, advertising, </w:t>
      </w:r>
      <w:r w:rsidRPr="00446FC1">
        <w:rPr>
          <w:rFonts w:eastAsia="Calibri"/>
          <w:sz w:val="22"/>
          <w:szCs w:val="22"/>
        </w:rPr>
        <w:t>and recruitment whether directed toward the Military service member.</w:t>
      </w:r>
    </w:p>
    <w:p w:rsidR="00836C58" w:rsidRPr="00446FC1" w:rsidRDefault="00836C58" w:rsidP="00836C58">
      <w:pPr>
        <w:spacing w:after="200" w:line="276" w:lineRule="auto"/>
        <w:ind w:left="360"/>
        <w:contextualSpacing/>
        <w:rPr>
          <w:rFonts w:eastAsia="Calibri"/>
          <w:sz w:val="22"/>
          <w:szCs w:val="22"/>
        </w:rPr>
      </w:pPr>
    </w:p>
    <w:p w:rsidR="00836C58" w:rsidRPr="00446FC1" w:rsidRDefault="00836C58" w:rsidP="00836C58">
      <w:pPr>
        <w:numPr>
          <w:ilvl w:val="0"/>
          <w:numId w:val="12"/>
        </w:numPr>
        <w:spacing w:after="200" w:line="276" w:lineRule="auto"/>
        <w:contextualSpacing/>
        <w:rPr>
          <w:rFonts w:eastAsia="Calibri"/>
          <w:sz w:val="22"/>
          <w:szCs w:val="22"/>
        </w:rPr>
      </w:pPr>
      <w:r w:rsidRPr="00446FC1">
        <w:rPr>
          <w:rFonts w:eastAsia="Calibri"/>
          <w:b/>
          <w:sz w:val="22"/>
          <w:szCs w:val="22"/>
        </w:rPr>
        <w:t xml:space="preserve">Percentage of total budget cost primarily used to reach service members - </w:t>
      </w:r>
      <w:r w:rsidRPr="00446FC1">
        <w:rPr>
          <w:rFonts w:eastAsia="Calibri"/>
          <w:sz w:val="22"/>
          <w:szCs w:val="22"/>
        </w:rPr>
        <w:t xml:space="preserve"> </w:t>
      </w:r>
      <w:r w:rsidR="00846627" w:rsidRPr="00446FC1">
        <w:rPr>
          <w:rFonts w:eastAsia="Calibri"/>
          <w:sz w:val="22"/>
          <w:szCs w:val="22"/>
        </w:rPr>
        <w:t xml:space="preserve"> </w:t>
      </w:r>
      <w:r w:rsidRPr="00446FC1">
        <w:rPr>
          <w:rFonts w:eastAsia="Calibri"/>
          <w:sz w:val="22"/>
          <w:szCs w:val="22"/>
        </w:rPr>
        <w:t xml:space="preserve">This includes only the portion of the educational institution’s budget that is primarily used for advertising, marketing and recruitment to Military service members. </w:t>
      </w:r>
    </w:p>
    <w:p w:rsidR="00025F13" w:rsidRPr="00446FC1" w:rsidRDefault="006763E2" w:rsidP="000D13C4">
      <w:pPr>
        <w:tabs>
          <w:tab w:val="left" w:pos="8104"/>
        </w:tabs>
        <w:ind w:left="1800" w:hanging="360"/>
        <w:rPr>
          <w:rFonts w:eastAsia="Calibri"/>
          <w:sz w:val="22"/>
          <w:szCs w:val="22"/>
        </w:rPr>
      </w:pPr>
      <w:r w:rsidRPr="00446FC1">
        <w:rPr>
          <w:rFonts w:eastAsia="Calibri"/>
          <w:sz w:val="22"/>
          <w:szCs w:val="22"/>
        </w:rPr>
        <w:t xml:space="preserve"> </w:t>
      </w:r>
      <w:r w:rsidR="000D13C4" w:rsidRPr="00446FC1">
        <w:rPr>
          <w:rFonts w:eastAsia="Calibri"/>
          <w:sz w:val="22"/>
          <w:szCs w:val="22"/>
        </w:rPr>
        <w:tab/>
      </w:r>
      <w:r w:rsidR="000D13C4" w:rsidRPr="00446FC1">
        <w:rPr>
          <w:rFonts w:eastAsia="Calibri"/>
          <w:sz w:val="22"/>
          <w:szCs w:val="22"/>
        </w:rPr>
        <w:tab/>
      </w:r>
    </w:p>
    <w:p w:rsidR="00846627" w:rsidRPr="00446FC1" w:rsidRDefault="00836C58" w:rsidP="00A07086">
      <w:pPr>
        <w:spacing w:after="200" w:line="276" w:lineRule="auto"/>
        <w:rPr>
          <w:rFonts w:eastAsia="Calibri"/>
          <w:sz w:val="22"/>
          <w:szCs w:val="22"/>
        </w:rPr>
      </w:pPr>
      <w:r w:rsidRPr="00446FC1">
        <w:rPr>
          <w:rFonts w:eastAsia="Calibri"/>
          <w:sz w:val="22"/>
          <w:szCs w:val="22"/>
        </w:rPr>
        <w:t>3</w:t>
      </w:r>
      <w:r w:rsidR="00025F13" w:rsidRPr="00446FC1">
        <w:rPr>
          <w:rFonts w:eastAsia="Calibri"/>
          <w:sz w:val="22"/>
          <w:szCs w:val="22"/>
        </w:rPr>
        <w:t xml:space="preserve">. </w:t>
      </w:r>
      <w:r w:rsidR="002B2FF9" w:rsidRPr="00446FC1">
        <w:rPr>
          <w:rFonts w:eastAsia="Calibri"/>
          <w:sz w:val="22"/>
          <w:szCs w:val="22"/>
        </w:rPr>
        <w:t xml:space="preserve"> </w:t>
      </w:r>
      <w:r w:rsidR="00733E3B" w:rsidRPr="00446FC1">
        <w:rPr>
          <w:rFonts w:eastAsia="Calibri"/>
          <w:sz w:val="22"/>
          <w:szCs w:val="22"/>
        </w:rPr>
        <w:t xml:space="preserve">The following </w:t>
      </w:r>
      <w:r w:rsidR="00152CF0" w:rsidRPr="00446FC1">
        <w:rPr>
          <w:rFonts w:eastAsia="Calibri"/>
          <w:sz w:val="22"/>
          <w:szCs w:val="22"/>
        </w:rPr>
        <w:t>items</w:t>
      </w:r>
      <w:r w:rsidR="00305094" w:rsidRPr="00446FC1">
        <w:rPr>
          <w:rFonts w:eastAsia="Calibri"/>
          <w:sz w:val="22"/>
          <w:szCs w:val="22"/>
        </w:rPr>
        <w:t xml:space="preserve"> </w:t>
      </w:r>
      <w:r w:rsidR="00054F63" w:rsidRPr="00446FC1">
        <w:rPr>
          <w:rFonts w:eastAsia="Calibri"/>
          <w:sz w:val="22"/>
          <w:szCs w:val="22"/>
        </w:rPr>
        <w:t xml:space="preserve">are provided as examples of expenditures to </w:t>
      </w:r>
      <w:r w:rsidR="00733E3B" w:rsidRPr="00446FC1">
        <w:rPr>
          <w:rFonts w:eastAsia="Calibri"/>
          <w:sz w:val="22"/>
          <w:szCs w:val="22"/>
        </w:rPr>
        <w:t>be included</w:t>
      </w:r>
      <w:r w:rsidR="00350B09" w:rsidRPr="00446FC1">
        <w:rPr>
          <w:rFonts w:eastAsia="Calibri"/>
          <w:sz w:val="22"/>
          <w:szCs w:val="22"/>
        </w:rPr>
        <w:t xml:space="preserve"> in </w:t>
      </w:r>
      <w:r w:rsidR="00250CF9" w:rsidRPr="00446FC1">
        <w:rPr>
          <w:rFonts w:eastAsia="Calibri"/>
          <w:sz w:val="22"/>
          <w:szCs w:val="22"/>
        </w:rPr>
        <w:t>1</w:t>
      </w:r>
      <w:r w:rsidR="00350B09" w:rsidRPr="00446FC1">
        <w:rPr>
          <w:rFonts w:eastAsia="Calibri"/>
          <w:sz w:val="22"/>
          <w:szCs w:val="22"/>
        </w:rPr>
        <w:t xml:space="preserve">b. </w:t>
      </w:r>
      <w:r w:rsidR="00305094" w:rsidRPr="00446FC1">
        <w:rPr>
          <w:rFonts w:eastAsia="Calibri"/>
          <w:sz w:val="22"/>
          <w:szCs w:val="22"/>
        </w:rPr>
        <w:t xml:space="preserve">when determining the percentage of the institution’s total marketing, advertising, and </w:t>
      </w:r>
      <w:r w:rsidR="00152CF0" w:rsidRPr="00446FC1">
        <w:rPr>
          <w:rFonts w:eastAsia="Calibri"/>
          <w:sz w:val="22"/>
          <w:szCs w:val="22"/>
        </w:rPr>
        <w:t>recruitment, which</w:t>
      </w:r>
      <w:r w:rsidR="00305094" w:rsidRPr="00446FC1">
        <w:rPr>
          <w:rFonts w:eastAsia="Calibri"/>
          <w:sz w:val="22"/>
          <w:szCs w:val="22"/>
        </w:rPr>
        <w:t xml:space="preserve"> is used to reach Military </w:t>
      </w:r>
      <w:r w:rsidR="00D02332" w:rsidRPr="00446FC1">
        <w:rPr>
          <w:rFonts w:eastAsia="Calibri"/>
          <w:sz w:val="22"/>
          <w:szCs w:val="22"/>
        </w:rPr>
        <w:t>s</w:t>
      </w:r>
      <w:r w:rsidR="00A86111" w:rsidRPr="00446FC1">
        <w:rPr>
          <w:rFonts w:eastAsia="Calibri"/>
          <w:sz w:val="22"/>
          <w:szCs w:val="22"/>
        </w:rPr>
        <w:t>ervice member</w:t>
      </w:r>
      <w:r w:rsidR="00C61E6A" w:rsidRPr="00446FC1">
        <w:rPr>
          <w:rFonts w:eastAsia="Calibri"/>
          <w:sz w:val="22"/>
          <w:szCs w:val="22"/>
        </w:rPr>
        <w:t>s</w:t>
      </w:r>
      <w:r w:rsidR="00054F63" w:rsidRPr="00446FC1">
        <w:rPr>
          <w:rFonts w:eastAsia="Calibri"/>
          <w:sz w:val="22"/>
          <w:szCs w:val="22"/>
        </w:rPr>
        <w:t xml:space="preserve">.  Your reporting should also include costs to reach </w:t>
      </w:r>
      <w:r w:rsidR="00846627" w:rsidRPr="00446FC1">
        <w:rPr>
          <w:rFonts w:eastAsia="Calibri"/>
          <w:sz w:val="22"/>
          <w:szCs w:val="22"/>
        </w:rPr>
        <w:t xml:space="preserve">the Service member population overseas. </w:t>
      </w:r>
    </w:p>
    <w:p w:rsidR="00733E3B" w:rsidRPr="00446FC1" w:rsidRDefault="00846627" w:rsidP="00846627">
      <w:pPr>
        <w:pStyle w:val="ListParagraph"/>
        <w:numPr>
          <w:ilvl w:val="0"/>
          <w:numId w:val="15"/>
        </w:numPr>
        <w:ind w:left="720"/>
        <w:rPr>
          <w:rFonts w:eastAsia="Calibri"/>
        </w:rPr>
      </w:pPr>
      <w:r w:rsidRPr="00446FC1">
        <w:rPr>
          <w:rFonts w:ascii="Times New Roman" w:eastAsia="Calibri" w:hAnsi="Times New Roman" w:cs="Times New Roman"/>
        </w:rPr>
        <w:t>S</w:t>
      </w:r>
      <w:r w:rsidR="00733E3B" w:rsidRPr="00446FC1">
        <w:rPr>
          <w:rFonts w:ascii="Times New Roman" w:eastAsia="Calibri" w:hAnsi="Times New Roman" w:cs="Times New Roman"/>
        </w:rPr>
        <w:t>taf</w:t>
      </w:r>
      <w:r w:rsidR="00523F20" w:rsidRPr="00446FC1">
        <w:rPr>
          <w:rFonts w:ascii="Times New Roman" w:eastAsia="Calibri" w:hAnsi="Times New Roman" w:cs="Times New Roman"/>
        </w:rPr>
        <w:t>f costs</w:t>
      </w:r>
      <w:r w:rsidRPr="00446FC1">
        <w:rPr>
          <w:rFonts w:ascii="Times New Roman" w:eastAsia="Calibri" w:hAnsi="Times New Roman" w:cs="Times New Roman"/>
        </w:rPr>
        <w:t>,</w:t>
      </w:r>
      <w:r w:rsidR="00350B09" w:rsidRPr="00446FC1">
        <w:rPr>
          <w:rFonts w:ascii="Times New Roman" w:eastAsia="Calibri" w:hAnsi="Times New Roman" w:cs="Times New Roman"/>
        </w:rPr>
        <w:t xml:space="preserve"> for </w:t>
      </w:r>
      <w:r w:rsidR="00250CF9" w:rsidRPr="00446FC1">
        <w:rPr>
          <w:rFonts w:ascii="Times New Roman" w:eastAsia="Calibri" w:hAnsi="Times New Roman" w:cs="Times New Roman"/>
        </w:rPr>
        <w:t>employees</w:t>
      </w:r>
      <w:r w:rsidR="00350B09" w:rsidRPr="00446FC1">
        <w:rPr>
          <w:rFonts w:ascii="Times New Roman" w:eastAsia="Calibri" w:hAnsi="Times New Roman" w:cs="Times New Roman"/>
        </w:rPr>
        <w:t xml:space="preserve"> whose primary duties relate to</w:t>
      </w:r>
      <w:r w:rsidR="00523F20" w:rsidRPr="00446FC1">
        <w:rPr>
          <w:rFonts w:ascii="Times New Roman" w:eastAsia="Calibri" w:hAnsi="Times New Roman" w:cs="Times New Roman"/>
        </w:rPr>
        <w:t xml:space="preserve"> supporting</w:t>
      </w:r>
      <w:r w:rsidR="00066FB9" w:rsidRPr="00446FC1">
        <w:rPr>
          <w:rFonts w:ascii="Times New Roman" w:eastAsia="Calibri" w:hAnsi="Times New Roman" w:cs="Times New Roman"/>
        </w:rPr>
        <w:t xml:space="preserve"> marketing, a</w:t>
      </w:r>
      <w:r w:rsidR="00523F20" w:rsidRPr="00446FC1">
        <w:rPr>
          <w:rFonts w:ascii="Times New Roman" w:eastAsia="Calibri" w:hAnsi="Times New Roman" w:cs="Times New Roman"/>
        </w:rPr>
        <w:t>dvertisement</w:t>
      </w:r>
      <w:r w:rsidR="005724B3" w:rsidRPr="00446FC1">
        <w:rPr>
          <w:rFonts w:ascii="Times New Roman" w:eastAsia="Calibri" w:hAnsi="Times New Roman" w:cs="Times New Roman"/>
        </w:rPr>
        <w:t>s</w:t>
      </w:r>
      <w:r w:rsidR="00066FB9" w:rsidRPr="00446FC1">
        <w:rPr>
          <w:rFonts w:ascii="Times New Roman" w:eastAsia="Calibri" w:hAnsi="Times New Roman" w:cs="Times New Roman"/>
        </w:rPr>
        <w:t xml:space="preserve">, </w:t>
      </w:r>
      <w:r w:rsidR="00523F20" w:rsidRPr="00446FC1">
        <w:rPr>
          <w:rFonts w:ascii="Times New Roman" w:eastAsia="Calibri" w:hAnsi="Times New Roman" w:cs="Times New Roman"/>
        </w:rPr>
        <w:t>and recruitment</w:t>
      </w:r>
      <w:r w:rsidR="00733E3B" w:rsidRPr="00446FC1">
        <w:rPr>
          <w:rFonts w:ascii="Times New Roman" w:eastAsia="Calibri" w:hAnsi="Times New Roman" w:cs="Times New Roman"/>
        </w:rPr>
        <w:t xml:space="preserve"> targeting Military </w:t>
      </w:r>
      <w:r w:rsidR="00D02332" w:rsidRPr="00446FC1">
        <w:rPr>
          <w:rFonts w:ascii="Times New Roman" w:eastAsia="Calibri" w:hAnsi="Times New Roman" w:cs="Times New Roman"/>
        </w:rPr>
        <w:t>s</w:t>
      </w:r>
      <w:r w:rsidR="00733E3B" w:rsidRPr="00446FC1">
        <w:rPr>
          <w:rFonts w:ascii="Times New Roman" w:eastAsia="Calibri" w:hAnsi="Times New Roman" w:cs="Times New Roman"/>
        </w:rPr>
        <w:t>ervice members,</w:t>
      </w:r>
      <w:r w:rsidRPr="00446FC1">
        <w:rPr>
          <w:rFonts w:ascii="Times New Roman" w:eastAsia="Calibri" w:hAnsi="Times New Roman" w:cs="Times New Roman"/>
        </w:rPr>
        <w:t xml:space="preserve"> including</w:t>
      </w:r>
      <w:r w:rsidR="00350B09" w:rsidRPr="00446FC1">
        <w:rPr>
          <w:rFonts w:ascii="Times New Roman" w:eastAsia="Calibri" w:hAnsi="Times New Roman" w:cs="Times New Roman"/>
        </w:rPr>
        <w:t xml:space="preserve"> </w:t>
      </w:r>
      <w:r w:rsidR="00733E3B" w:rsidRPr="00446FC1">
        <w:rPr>
          <w:rFonts w:ascii="Times New Roman" w:eastAsia="Calibri" w:hAnsi="Times New Roman" w:cs="Times New Roman"/>
        </w:rPr>
        <w:t xml:space="preserve">creating materials </w:t>
      </w:r>
      <w:r w:rsidRPr="00446FC1">
        <w:rPr>
          <w:rFonts w:ascii="Times New Roman" w:eastAsia="Calibri" w:hAnsi="Times New Roman" w:cs="Times New Roman"/>
        </w:rPr>
        <w:t>and/</w:t>
      </w:r>
      <w:r w:rsidR="00733E3B" w:rsidRPr="00446FC1">
        <w:rPr>
          <w:rFonts w:ascii="Times New Roman" w:eastAsia="Calibri" w:hAnsi="Times New Roman" w:cs="Times New Roman"/>
        </w:rPr>
        <w:t>or conducting</w:t>
      </w:r>
      <w:r w:rsidRPr="00446FC1">
        <w:rPr>
          <w:rFonts w:ascii="Times New Roman" w:eastAsia="Calibri" w:hAnsi="Times New Roman" w:cs="Times New Roman"/>
        </w:rPr>
        <w:t xml:space="preserve"> </w:t>
      </w:r>
      <w:r w:rsidR="00733E3B" w:rsidRPr="00446FC1">
        <w:rPr>
          <w:rFonts w:ascii="Times New Roman" w:eastAsia="Calibri" w:hAnsi="Times New Roman" w:cs="Times New Roman"/>
        </w:rPr>
        <w:t>recruiting</w:t>
      </w:r>
      <w:r w:rsidR="00523F20" w:rsidRPr="00446FC1">
        <w:rPr>
          <w:rFonts w:eastAsia="Calibri"/>
        </w:rPr>
        <w:t xml:space="preserve"> </w:t>
      </w:r>
      <w:r w:rsidR="00523F20" w:rsidRPr="00446FC1">
        <w:rPr>
          <w:rFonts w:ascii="Times New Roman" w:eastAsia="Calibri" w:hAnsi="Times New Roman" w:cs="Times New Roman"/>
        </w:rPr>
        <w:t>activities.</w:t>
      </w:r>
    </w:p>
    <w:p w:rsidR="00836C58" w:rsidRPr="00446FC1" w:rsidRDefault="00523F20" w:rsidP="00836C58">
      <w:pPr>
        <w:spacing w:after="200" w:line="276" w:lineRule="auto"/>
        <w:ind w:left="630" w:hanging="270"/>
        <w:rPr>
          <w:rFonts w:eastAsia="Calibri"/>
          <w:sz w:val="22"/>
          <w:szCs w:val="22"/>
        </w:rPr>
      </w:pPr>
      <w:r w:rsidRPr="00446FC1">
        <w:rPr>
          <w:rFonts w:eastAsia="Calibri"/>
          <w:sz w:val="22"/>
          <w:szCs w:val="22"/>
        </w:rPr>
        <w:t xml:space="preserve">b.  Print materials – magazines, </w:t>
      </w:r>
      <w:r w:rsidR="00964CB5" w:rsidRPr="00446FC1">
        <w:rPr>
          <w:rFonts w:eastAsia="Calibri"/>
          <w:sz w:val="22"/>
          <w:szCs w:val="22"/>
        </w:rPr>
        <w:t>n</w:t>
      </w:r>
      <w:r w:rsidRPr="00446FC1">
        <w:rPr>
          <w:rFonts w:eastAsia="Calibri"/>
          <w:sz w:val="22"/>
          <w:szCs w:val="22"/>
        </w:rPr>
        <w:t>ewspapers/supplements, t</w:t>
      </w:r>
      <w:r w:rsidR="00836C58" w:rsidRPr="00446FC1">
        <w:rPr>
          <w:rFonts w:eastAsia="Calibri"/>
          <w:sz w:val="22"/>
          <w:szCs w:val="22"/>
        </w:rPr>
        <w:t xml:space="preserve">axi/bus/subway placards, direct </w:t>
      </w:r>
      <w:r w:rsidRPr="00446FC1">
        <w:rPr>
          <w:rFonts w:eastAsia="Calibri"/>
          <w:sz w:val="22"/>
          <w:szCs w:val="22"/>
        </w:rPr>
        <w:t xml:space="preserve">mailings, etc.  </w:t>
      </w:r>
      <w:r w:rsidR="006A44C8" w:rsidRPr="00446FC1">
        <w:rPr>
          <w:rFonts w:eastAsia="Calibri"/>
          <w:sz w:val="22"/>
          <w:szCs w:val="22"/>
        </w:rPr>
        <w:t>I</w:t>
      </w:r>
      <w:r w:rsidRPr="00446FC1">
        <w:rPr>
          <w:rFonts w:eastAsia="Calibri"/>
          <w:sz w:val="22"/>
          <w:szCs w:val="22"/>
        </w:rPr>
        <w:t>nclude</w:t>
      </w:r>
      <w:r w:rsidR="00350B09" w:rsidRPr="00446FC1">
        <w:rPr>
          <w:rFonts w:eastAsia="Calibri"/>
          <w:sz w:val="22"/>
          <w:szCs w:val="22"/>
        </w:rPr>
        <w:t xml:space="preserve"> the total costs to create, produce, and display/distribute</w:t>
      </w:r>
      <w:r w:rsidR="00964CB5" w:rsidRPr="00446FC1">
        <w:rPr>
          <w:rFonts w:eastAsia="Calibri"/>
          <w:sz w:val="22"/>
          <w:szCs w:val="22"/>
        </w:rPr>
        <w:t xml:space="preserve"> </w:t>
      </w:r>
      <w:r w:rsidRPr="00446FC1">
        <w:rPr>
          <w:rFonts w:eastAsia="Calibri"/>
          <w:sz w:val="22"/>
          <w:szCs w:val="22"/>
        </w:rPr>
        <w:t xml:space="preserve">all print materials distributed </w:t>
      </w:r>
      <w:r w:rsidR="00305094" w:rsidRPr="00446FC1">
        <w:rPr>
          <w:rFonts w:eastAsia="Calibri"/>
          <w:sz w:val="22"/>
          <w:szCs w:val="22"/>
        </w:rPr>
        <w:t>directly</w:t>
      </w:r>
      <w:r w:rsidRPr="00446FC1">
        <w:rPr>
          <w:rFonts w:eastAsia="Calibri"/>
          <w:sz w:val="22"/>
          <w:szCs w:val="22"/>
        </w:rPr>
        <w:t xml:space="preserve"> on a Military installation as well as any print materials distributed off installation primarily intended to reach Military </w:t>
      </w:r>
      <w:r w:rsidR="00D02332" w:rsidRPr="00446FC1">
        <w:rPr>
          <w:rFonts w:eastAsia="Calibri"/>
          <w:sz w:val="22"/>
          <w:szCs w:val="22"/>
        </w:rPr>
        <w:t>s</w:t>
      </w:r>
      <w:r w:rsidR="00A86111" w:rsidRPr="00446FC1">
        <w:rPr>
          <w:rFonts w:eastAsia="Calibri"/>
          <w:sz w:val="22"/>
          <w:szCs w:val="22"/>
        </w:rPr>
        <w:t>ervice member</w:t>
      </w:r>
      <w:r w:rsidR="00E041AB" w:rsidRPr="00446FC1">
        <w:rPr>
          <w:rFonts w:eastAsia="Calibri"/>
          <w:sz w:val="22"/>
          <w:szCs w:val="22"/>
        </w:rPr>
        <w:t>s.</w:t>
      </w:r>
    </w:p>
    <w:p w:rsidR="00523F20" w:rsidRPr="00446FC1" w:rsidRDefault="00523F20" w:rsidP="00836C58">
      <w:pPr>
        <w:spacing w:after="200" w:line="276" w:lineRule="auto"/>
        <w:ind w:left="630" w:hanging="270"/>
        <w:rPr>
          <w:rFonts w:eastAsia="Calibri"/>
          <w:sz w:val="22"/>
          <w:szCs w:val="22"/>
        </w:rPr>
      </w:pPr>
      <w:r w:rsidRPr="00446FC1">
        <w:rPr>
          <w:rFonts w:eastAsia="Calibri"/>
          <w:sz w:val="22"/>
          <w:szCs w:val="22"/>
        </w:rPr>
        <w:t xml:space="preserve">c.  </w:t>
      </w:r>
      <w:r w:rsidR="00350B09" w:rsidRPr="00446FC1">
        <w:rPr>
          <w:rFonts w:eastAsia="Calibri"/>
          <w:sz w:val="22"/>
          <w:szCs w:val="22"/>
        </w:rPr>
        <w:t>Media Commercials/Advertisements</w:t>
      </w:r>
      <w:r w:rsidRPr="00446FC1">
        <w:rPr>
          <w:rFonts w:eastAsia="Calibri"/>
          <w:sz w:val="22"/>
          <w:szCs w:val="22"/>
        </w:rPr>
        <w:t xml:space="preserve"> – radio, television, film</w:t>
      </w:r>
      <w:r w:rsidR="00350B09" w:rsidRPr="00446FC1">
        <w:rPr>
          <w:rFonts w:eastAsia="Calibri"/>
          <w:sz w:val="22"/>
          <w:szCs w:val="22"/>
        </w:rPr>
        <w:t>,</w:t>
      </w:r>
      <w:r w:rsidR="00481455" w:rsidRPr="00446FC1">
        <w:rPr>
          <w:rFonts w:eastAsia="Calibri"/>
          <w:sz w:val="22"/>
          <w:szCs w:val="22"/>
        </w:rPr>
        <w:t xml:space="preserve"> web, and</w:t>
      </w:r>
      <w:r w:rsidR="00350B09" w:rsidRPr="00446FC1">
        <w:rPr>
          <w:rFonts w:eastAsia="Calibri"/>
          <w:sz w:val="22"/>
          <w:szCs w:val="22"/>
        </w:rPr>
        <w:t xml:space="preserve"> social media </w:t>
      </w:r>
      <w:r w:rsidRPr="00446FC1">
        <w:rPr>
          <w:rFonts w:eastAsia="Calibri"/>
          <w:sz w:val="22"/>
          <w:szCs w:val="22"/>
        </w:rPr>
        <w:t xml:space="preserve"> on or off installation primarily intended to reach</w:t>
      </w:r>
      <w:r w:rsidR="008324A7" w:rsidRPr="00446FC1">
        <w:rPr>
          <w:rFonts w:eastAsia="Calibri"/>
          <w:sz w:val="22"/>
          <w:szCs w:val="22"/>
        </w:rPr>
        <w:t xml:space="preserve"> </w:t>
      </w:r>
      <w:r w:rsidRPr="00446FC1">
        <w:rPr>
          <w:rFonts w:eastAsia="Calibri"/>
          <w:sz w:val="22"/>
          <w:szCs w:val="22"/>
        </w:rPr>
        <w:t>Military</w:t>
      </w:r>
      <w:r w:rsidR="00A86111" w:rsidRPr="00446FC1">
        <w:rPr>
          <w:rFonts w:eastAsia="Calibri"/>
          <w:sz w:val="22"/>
          <w:szCs w:val="22"/>
        </w:rPr>
        <w:t xml:space="preserve"> </w:t>
      </w:r>
      <w:r w:rsidR="00D02332" w:rsidRPr="00446FC1">
        <w:rPr>
          <w:rFonts w:eastAsia="Calibri"/>
          <w:sz w:val="22"/>
          <w:szCs w:val="22"/>
        </w:rPr>
        <w:t>s</w:t>
      </w:r>
      <w:r w:rsidR="00A86111" w:rsidRPr="00446FC1">
        <w:rPr>
          <w:rFonts w:eastAsia="Calibri"/>
          <w:sz w:val="22"/>
          <w:szCs w:val="22"/>
        </w:rPr>
        <w:t>ervice member</w:t>
      </w:r>
      <w:r w:rsidR="008324A7" w:rsidRPr="00446FC1">
        <w:rPr>
          <w:rFonts w:eastAsia="Calibri"/>
          <w:sz w:val="22"/>
          <w:szCs w:val="22"/>
        </w:rPr>
        <w:t>s</w:t>
      </w:r>
      <w:r w:rsidRPr="00446FC1">
        <w:rPr>
          <w:rFonts w:eastAsia="Calibri"/>
          <w:sz w:val="22"/>
          <w:szCs w:val="22"/>
        </w:rPr>
        <w:t>.</w:t>
      </w:r>
      <w:r w:rsidR="00350B09" w:rsidRPr="00446FC1">
        <w:rPr>
          <w:rFonts w:eastAsia="Calibri"/>
          <w:sz w:val="22"/>
          <w:szCs w:val="22"/>
        </w:rPr>
        <w:t xml:space="preserve">  Include the total costs to create, produce, and distribute all media modalities.</w:t>
      </w:r>
    </w:p>
    <w:p w:rsidR="00523F20" w:rsidRPr="00446FC1" w:rsidRDefault="00523F20" w:rsidP="009D28B7">
      <w:pPr>
        <w:spacing w:after="200" w:line="276" w:lineRule="auto"/>
        <w:ind w:left="630" w:hanging="270"/>
        <w:rPr>
          <w:rFonts w:eastAsia="Calibri"/>
          <w:sz w:val="22"/>
          <w:szCs w:val="22"/>
        </w:rPr>
      </w:pPr>
      <w:r w:rsidRPr="00446FC1">
        <w:rPr>
          <w:rFonts w:eastAsia="Calibri"/>
          <w:sz w:val="22"/>
          <w:szCs w:val="22"/>
        </w:rPr>
        <w:lastRenderedPageBreak/>
        <w:t>d.  Promotional items – calendars, pencils, key chains, etc. distributed on or off installation primarily intended to reach Military</w:t>
      </w:r>
      <w:r w:rsidR="00A86111" w:rsidRPr="00446FC1">
        <w:rPr>
          <w:rFonts w:eastAsia="Calibri"/>
          <w:sz w:val="22"/>
          <w:szCs w:val="22"/>
        </w:rPr>
        <w:t xml:space="preserve"> </w:t>
      </w:r>
      <w:r w:rsidR="00D02332" w:rsidRPr="00446FC1">
        <w:rPr>
          <w:rFonts w:eastAsia="Calibri"/>
          <w:sz w:val="22"/>
          <w:szCs w:val="22"/>
        </w:rPr>
        <w:t>s</w:t>
      </w:r>
      <w:r w:rsidR="00A86111" w:rsidRPr="00446FC1">
        <w:rPr>
          <w:rFonts w:eastAsia="Calibri"/>
          <w:sz w:val="22"/>
          <w:szCs w:val="22"/>
        </w:rPr>
        <w:t>ervice member</w:t>
      </w:r>
      <w:r w:rsidR="008324A7" w:rsidRPr="00446FC1">
        <w:rPr>
          <w:rFonts w:eastAsia="Calibri"/>
          <w:sz w:val="22"/>
          <w:szCs w:val="22"/>
        </w:rPr>
        <w:t>s</w:t>
      </w:r>
      <w:r w:rsidRPr="00446FC1">
        <w:rPr>
          <w:rFonts w:eastAsia="Calibri"/>
          <w:sz w:val="22"/>
          <w:szCs w:val="22"/>
        </w:rPr>
        <w:t>.</w:t>
      </w:r>
    </w:p>
    <w:p w:rsidR="005F24E5" w:rsidRPr="00446FC1" w:rsidRDefault="00305094" w:rsidP="009D28B7">
      <w:pPr>
        <w:spacing w:after="200" w:line="276" w:lineRule="auto"/>
        <w:ind w:left="630" w:hanging="270"/>
        <w:rPr>
          <w:rFonts w:eastAsia="Calibri"/>
          <w:sz w:val="22"/>
          <w:szCs w:val="22"/>
        </w:rPr>
      </w:pPr>
      <w:r w:rsidRPr="00446FC1">
        <w:rPr>
          <w:rFonts w:eastAsia="Calibri"/>
          <w:sz w:val="22"/>
          <w:szCs w:val="22"/>
        </w:rPr>
        <w:t>e.  Marketing research activi</w:t>
      </w:r>
      <w:r w:rsidR="00D02332" w:rsidRPr="00446FC1">
        <w:rPr>
          <w:rFonts w:eastAsia="Calibri"/>
          <w:sz w:val="22"/>
          <w:szCs w:val="22"/>
        </w:rPr>
        <w:t xml:space="preserve">ties – new program development and </w:t>
      </w:r>
      <w:r w:rsidRPr="00446FC1">
        <w:rPr>
          <w:rFonts w:eastAsia="Calibri"/>
          <w:sz w:val="22"/>
          <w:szCs w:val="22"/>
        </w:rPr>
        <w:t xml:space="preserve">advertising agency costs, </w:t>
      </w:r>
      <w:r w:rsidR="005F24E5" w:rsidRPr="00446FC1">
        <w:rPr>
          <w:rFonts w:eastAsia="Calibri"/>
          <w:sz w:val="22"/>
          <w:szCs w:val="22"/>
        </w:rPr>
        <w:t xml:space="preserve">if the primary audience of the new degree program was the Military </w:t>
      </w:r>
      <w:r w:rsidR="00D02332" w:rsidRPr="00446FC1">
        <w:rPr>
          <w:rFonts w:eastAsia="Calibri"/>
          <w:sz w:val="22"/>
          <w:szCs w:val="22"/>
        </w:rPr>
        <w:t>s</w:t>
      </w:r>
      <w:r w:rsidR="005F24E5" w:rsidRPr="00446FC1">
        <w:rPr>
          <w:rFonts w:eastAsia="Calibri"/>
          <w:sz w:val="22"/>
          <w:szCs w:val="22"/>
        </w:rPr>
        <w:t>ervice members include the total research and development cost (e.g.</w:t>
      </w:r>
      <w:r w:rsidR="00C31C3C" w:rsidRPr="00446FC1">
        <w:rPr>
          <w:rFonts w:eastAsia="Calibri"/>
          <w:sz w:val="22"/>
          <w:szCs w:val="22"/>
        </w:rPr>
        <w:t>,</w:t>
      </w:r>
      <w:r w:rsidR="005F24E5" w:rsidRPr="00446FC1">
        <w:rPr>
          <w:rFonts w:eastAsia="Calibri"/>
          <w:sz w:val="22"/>
          <w:szCs w:val="22"/>
        </w:rPr>
        <w:t xml:space="preserve"> Cybersecu</w:t>
      </w:r>
      <w:r w:rsidR="00C31C3C" w:rsidRPr="00446FC1">
        <w:rPr>
          <w:rFonts w:eastAsia="Calibri"/>
          <w:sz w:val="22"/>
          <w:szCs w:val="22"/>
        </w:rPr>
        <w:t>rity, Homeland Security)</w:t>
      </w:r>
      <w:r w:rsidR="005F24E5" w:rsidRPr="00446FC1">
        <w:rPr>
          <w:rFonts w:eastAsia="Calibri"/>
          <w:sz w:val="22"/>
          <w:szCs w:val="22"/>
        </w:rPr>
        <w:t>.</w:t>
      </w:r>
      <w:r w:rsidR="00481455" w:rsidRPr="00446FC1">
        <w:rPr>
          <w:rFonts w:eastAsia="Calibri"/>
          <w:sz w:val="22"/>
          <w:szCs w:val="22"/>
        </w:rPr>
        <w:t xml:space="preserve">  Specific academic department costs associated with program devel</w:t>
      </w:r>
      <w:r w:rsidR="00A351BD" w:rsidRPr="00446FC1">
        <w:rPr>
          <w:rFonts w:eastAsia="Calibri"/>
          <w:sz w:val="22"/>
          <w:szCs w:val="22"/>
        </w:rPr>
        <w:t xml:space="preserve">opment should not be included, </w:t>
      </w:r>
      <w:r w:rsidR="00481455" w:rsidRPr="00446FC1">
        <w:rPr>
          <w:rFonts w:eastAsia="Calibri"/>
          <w:sz w:val="22"/>
          <w:szCs w:val="22"/>
        </w:rPr>
        <w:t xml:space="preserve">only include costs related to </w:t>
      </w:r>
      <w:r w:rsidR="0098034D" w:rsidRPr="00446FC1">
        <w:rPr>
          <w:rFonts w:eastAsia="Calibri"/>
          <w:sz w:val="22"/>
          <w:szCs w:val="22"/>
        </w:rPr>
        <w:t>marketing, advertising,</w:t>
      </w:r>
      <w:r w:rsidR="00481455" w:rsidRPr="00446FC1">
        <w:rPr>
          <w:rFonts w:eastAsia="Calibri"/>
          <w:sz w:val="22"/>
          <w:szCs w:val="22"/>
        </w:rPr>
        <w:t xml:space="preserve"> and recruitment.</w:t>
      </w:r>
    </w:p>
    <w:p w:rsidR="00305094" w:rsidRPr="00446FC1" w:rsidRDefault="00305094" w:rsidP="009D28B7">
      <w:pPr>
        <w:spacing w:after="200" w:line="276" w:lineRule="auto"/>
        <w:ind w:left="630" w:hanging="270"/>
        <w:rPr>
          <w:rFonts w:eastAsia="Calibri"/>
          <w:sz w:val="22"/>
          <w:szCs w:val="22"/>
        </w:rPr>
      </w:pPr>
      <w:r w:rsidRPr="00446FC1">
        <w:rPr>
          <w:rFonts w:eastAsia="Calibri"/>
          <w:sz w:val="22"/>
          <w:szCs w:val="22"/>
        </w:rPr>
        <w:t>f.  Recruiting/retention activities – web development, outreach personnel costs, admission events, admission and marketing directors, etc.</w:t>
      </w:r>
    </w:p>
    <w:p w:rsidR="001C10F6" w:rsidRPr="00446FC1" w:rsidRDefault="002B218A" w:rsidP="009D28B7">
      <w:pPr>
        <w:spacing w:after="200" w:line="276" w:lineRule="auto"/>
        <w:ind w:left="630" w:hanging="270"/>
        <w:rPr>
          <w:rFonts w:eastAsia="Calibri"/>
          <w:sz w:val="22"/>
          <w:szCs w:val="22"/>
        </w:rPr>
      </w:pPr>
      <w:r w:rsidRPr="00446FC1">
        <w:rPr>
          <w:rFonts w:eastAsia="Calibri"/>
          <w:sz w:val="22"/>
          <w:szCs w:val="22"/>
        </w:rPr>
        <w:t>g.  Other – any other pr</w:t>
      </w:r>
      <w:r w:rsidR="008F7834" w:rsidRPr="00446FC1">
        <w:rPr>
          <w:rFonts w:eastAsia="Calibri"/>
          <w:sz w:val="22"/>
          <w:szCs w:val="22"/>
        </w:rPr>
        <w:t>oduct or staff resource used for marketing,</w:t>
      </w:r>
      <w:r w:rsidR="005A20DF" w:rsidRPr="00446FC1">
        <w:rPr>
          <w:rFonts w:eastAsia="Calibri"/>
          <w:sz w:val="22"/>
          <w:szCs w:val="22"/>
        </w:rPr>
        <w:t xml:space="preserve"> advertising, and/or recruiting efforts prima</w:t>
      </w:r>
      <w:r w:rsidR="00D02332" w:rsidRPr="00446FC1">
        <w:rPr>
          <w:rFonts w:eastAsia="Calibri"/>
          <w:sz w:val="22"/>
          <w:szCs w:val="22"/>
        </w:rPr>
        <w:t>rily intended to reach</w:t>
      </w:r>
      <w:r w:rsidR="005A20DF" w:rsidRPr="00446FC1">
        <w:rPr>
          <w:rFonts w:eastAsia="Calibri"/>
          <w:sz w:val="22"/>
          <w:szCs w:val="22"/>
        </w:rPr>
        <w:t xml:space="preserve"> Military </w:t>
      </w:r>
      <w:r w:rsidR="00D02332" w:rsidRPr="00446FC1">
        <w:rPr>
          <w:rFonts w:eastAsia="Calibri"/>
          <w:sz w:val="22"/>
          <w:szCs w:val="22"/>
        </w:rPr>
        <w:t>s</w:t>
      </w:r>
      <w:r w:rsidR="006A44C8" w:rsidRPr="00446FC1">
        <w:rPr>
          <w:rFonts w:eastAsia="Calibri"/>
          <w:sz w:val="22"/>
          <w:szCs w:val="22"/>
        </w:rPr>
        <w:t>ervice member</w:t>
      </w:r>
      <w:r w:rsidR="00D02332" w:rsidRPr="00446FC1">
        <w:rPr>
          <w:rFonts w:eastAsia="Calibri"/>
          <w:sz w:val="22"/>
          <w:szCs w:val="22"/>
        </w:rPr>
        <w:t>s</w:t>
      </w:r>
      <w:r w:rsidR="006A44C8" w:rsidRPr="00446FC1">
        <w:rPr>
          <w:rFonts w:eastAsia="Calibri"/>
          <w:sz w:val="22"/>
          <w:szCs w:val="22"/>
        </w:rPr>
        <w:t xml:space="preserve"> </w:t>
      </w:r>
      <w:r w:rsidR="008F7834" w:rsidRPr="00446FC1">
        <w:rPr>
          <w:rFonts w:eastAsia="Calibri"/>
          <w:sz w:val="22"/>
          <w:szCs w:val="22"/>
        </w:rPr>
        <w:t xml:space="preserve">that is not expressly specified in items a.-f. </w:t>
      </w:r>
    </w:p>
    <w:p w:rsidR="00D57819" w:rsidRPr="00446FC1" w:rsidRDefault="00836C58" w:rsidP="006E24AB">
      <w:pPr>
        <w:spacing w:after="200" w:line="276" w:lineRule="auto"/>
        <w:rPr>
          <w:rFonts w:eastAsia="Calibri"/>
          <w:sz w:val="22"/>
          <w:szCs w:val="22"/>
        </w:rPr>
      </w:pPr>
      <w:r w:rsidRPr="00446FC1">
        <w:rPr>
          <w:rFonts w:eastAsia="Calibri"/>
          <w:sz w:val="22"/>
          <w:szCs w:val="22"/>
        </w:rPr>
        <w:t>4</w:t>
      </w:r>
      <w:r w:rsidR="006A44C8" w:rsidRPr="00446FC1">
        <w:rPr>
          <w:rFonts w:eastAsia="Calibri"/>
          <w:sz w:val="22"/>
          <w:szCs w:val="22"/>
        </w:rPr>
        <w:t>.</w:t>
      </w:r>
      <w:r w:rsidRPr="00446FC1">
        <w:rPr>
          <w:rFonts w:eastAsia="Calibri"/>
          <w:sz w:val="22"/>
          <w:szCs w:val="22"/>
        </w:rPr>
        <w:t xml:space="preserve">  When making determinations about items </w:t>
      </w:r>
      <w:r w:rsidR="00A351BD" w:rsidRPr="00446FC1">
        <w:rPr>
          <w:rFonts w:eastAsia="Calibri"/>
          <w:sz w:val="22"/>
          <w:szCs w:val="22"/>
        </w:rPr>
        <w:t>to be include in 1b.</w:t>
      </w:r>
      <w:r w:rsidRPr="00446FC1">
        <w:rPr>
          <w:rFonts w:eastAsia="Calibri"/>
          <w:sz w:val="22"/>
          <w:szCs w:val="22"/>
        </w:rPr>
        <w:t xml:space="preserve"> do</w:t>
      </w:r>
      <w:r w:rsidR="00305094" w:rsidRPr="00446FC1">
        <w:rPr>
          <w:rFonts w:eastAsia="Calibri"/>
          <w:sz w:val="22"/>
          <w:szCs w:val="22"/>
        </w:rPr>
        <w:t xml:space="preserve"> </w:t>
      </w:r>
      <w:r w:rsidR="00305094" w:rsidRPr="00446FC1">
        <w:rPr>
          <w:rFonts w:eastAsia="Calibri"/>
          <w:sz w:val="22"/>
          <w:szCs w:val="22"/>
          <w:u w:val="single"/>
        </w:rPr>
        <w:t>not</w:t>
      </w:r>
      <w:r w:rsidR="00305094" w:rsidRPr="00446FC1">
        <w:rPr>
          <w:rFonts w:eastAsia="Calibri"/>
          <w:sz w:val="22"/>
          <w:szCs w:val="22"/>
        </w:rPr>
        <w:t xml:space="preserve"> include any </w:t>
      </w:r>
      <w:r w:rsidR="00340F98" w:rsidRPr="00446FC1">
        <w:rPr>
          <w:rFonts w:eastAsia="Calibri"/>
          <w:sz w:val="22"/>
          <w:szCs w:val="22"/>
        </w:rPr>
        <w:t>product</w:t>
      </w:r>
      <w:r w:rsidR="00305094" w:rsidRPr="00446FC1">
        <w:rPr>
          <w:rFonts w:eastAsia="Calibri"/>
          <w:sz w:val="22"/>
          <w:szCs w:val="22"/>
        </w:rPr>
        <w:t xml:space="preserve"> or staff costs</w:t>
      </w:r>
      <w:r w:rsidR="00340F98" w:rsidRPr="00446FC1">
        <w:rPr>
          <w:rFonts w:eastAsia="Calibri"/>
          <w:sz w:val="22"/>
          <w:szCs w:val="22"/>
        </w:rPr>
        <w:t xml:space="preserve"> that are not primarily intended to reach Military </w:t>
      </w:r>
      <w:r w:rsidR="00D02332" w:rsidRPr="00446FC1">
        <w:rPr>
          <w:rFonts w:eastAsia="Calibri"/>
          <w:sz w:val="22"/>
          <w:szCs w:val="22"/>
        </w:rPr>
        <w:t>s</w:t>
      </w:r>
      <w:r w:rsidR="006A44C8" w:rsidRPr="00446FC1">
        <w:rPr>
          <w:rFonts w:eastAsia="Calibri"/>
          <w:sz w:val="22"/>
          <w:szCs w:val="22"/>
        </w:rPr>
        <w:t>ervice member</w:t>
      </w:r>
      <w:r w:rsidR="006E24AB" w:rsidRPr="00446FC1">
        <w:rPr>
          <w:rFonts w:eastAsia="Calibri"/>
          <w:sz w:val="22"/>
          <w:szCs w:val="22"/>
        </w:rPr>
        <w:t>s</w:t>
      </w:r>
      <w:r w:rsidR="00D57819" w:rsidRPr="00446FC1">
        <w:rPr>
          <w:rFonts w:eastAsia="Calibri"/>
          <w:sz w:val="22"/>
          <w:szCs w:val="22"/>
        </w:rPr>
        <w:t>.</w:t>
      </w:r>
      <w:r w:rsidR="001208BC" w:rsidRPr="00446FC1">
        <w:rPr>
          <w:rFonts w:eastAsia="Calibri"/>
          <w:sz w:val="22"/>
          <w:szCs w:val="22"/>
        </w:rPr>
        <w:t xml:space="preserve">  </w:t>
      </w:r>
    </w:p>
    <w:p w:rsidR="00544785" w:rsidRPr="00446FC1" w:rsidRDefault="00090532" w:rsidP="006E24AB">
      <w:pPr>
        <w:spacing w:after="200" w:line="276" w:lineRule="auto"/>
        <w:rPr>
          <w:rFonts w:eastAsia="Calibri"/>
          <w:sz w:val="22"/>
          <w:szCs w:val="22"/>
        </w:rPr>
      </w:pPr>
      <w:r w:rsidRPr="00446FC1">
        <w:rPr>
          <w:rFonts w:eastAsia="Calibri"/>
          <w:sz w:val="22"/>
          <w:szCs w:val="22"/>
        </w:rPr>
        <w:t>5</w:t>
      </w:r>
      <w:r w:rsidR="00544785" w:rsidRPr="00446FC1">
        <w:rPr>
          <w:rFonts w:eastAsia="Calibri"/>
          <w:sz w:val="22"/>
          <w:szCs w:val="22"/>
        </w:rPr>
        <w:t xml:space="preserve">.  Please submit your response on official letterhead </w:t>
      </w:r>
      <w:r w:rsidR="006E24AB" w:rsidRPr="00446FC1">
        <w:rPr>
          <w:rFonts w:eastAsia="Calibri"/>
          <w:sz w:val="22"/>
          <w:szCs w:val="22"/>
        </w:rPr>
        <w:t>via email to</w:t>
      </w:r>
      <w:r w:rsidR="00544785" w:rsidRPr="00446FC1">
        <w:rPr>
          <w:rFonts w:eastAsia="Calibri"/>
          <w:sz w:val="22"/>
          <w:szCs w:val="22"/>
        </w:rPr>
        <w:t xml:space="preserve"> </w:t>
      </w:r>
      <w:hyperlink r:id="rId11" w:history="1">
        <w:r w:rsidR="006A7479" w:rsidRPr="00446FC1">
          <w:rPr>
            <w:rStyle w:val="Hyperlink"/>
            <w:rFonts w:eastAsia="Calibri"/>
            <w:sz w:val="22"/>
            <w:szCs w:val="22"/>
          </w:rPr>
          <w:t>osd.pentagon.ousd-p-r.mbx.vol-edu-compliance@mail.mil</w:t>
        </w:r>
      </w:hyperlink>
      <w:r w:rsidR="00544785" w:rsidRPr="00446FC1">
        <w:rPr>
          <w:rFonts w:eastAsia="Calibri"/>
          <w:sz w:val="22"/>
          <w:szCs w:val="22"/>
        </w:rPr>
        <w:t xml:space="preserve">, with the </w:t>
      </w:r>
      <w:r w:rsidR="0082588B" w:rsidRPr="00446FC1">
        <w:rPr>
          <w:rFonts w:eastAsia="Calibri"/>
          <w:sz w:val="22"/>
          <w:szCs w:val="22"/>
        </w:rPr>
        <w:t>s</w:t>
      </w:r>
      <w:r w:rsidR="00544785" w:rsidRPr="00446FC1">
        <w:rPr>
          <w:rFonts w:eastAsia="Calibri"/>
          <w:sz w:val="22"/>
          <w:szCs w:val="22"/>
        </w:rPr>
        <w:t>ubject line</w:t>
      </w:r>
      <w:r w:rsidR="0082588B" w:rsidRPr="00446FC1">
        <w:rPr>
          <w:rFonts w:eastAsia="Calibri"/>
          <w:sz w:val="22"/>
          <w:szCs w:val="22"/>
        </w:rPr>
        <w:t>,</w:t>
      </w:r>
      <w:r w:rsidR="00544785" w:rsidRPr="00446FC1">
        <w:rPr>
          <w:rFonts w:eastAsia="Calibri"/>
          <w:sz w:val="22"/>
          <w:szCs w:val="22"/>
        </w:rPr>
        <w:t xml:space="preserve"> “</w:t>
      </w:r>
      <w:r w:rsidR="008A0610" w:rsidRPr="00446FC1">
        <w:rPr>
          <w:rFonts w:eastAsia="Calibri"/>
          <w:i/>
          <w:sz w:val="22"/>
          <w:szCs w:val="22"/>
        </w:rPr>
        <w:t>School Name</w:t>
      </w:r>
      <w:r w:rsidR="008A0610" w:rsidRPr="00446FC1">
        <w:rPr>
          <w:rFonts w:eastAsia="Calibri"/>
          <w:sz w:val="22"/>
          <w:szCs w:val="22"/>
        </w:rPr>
        <w:t xml:space="preserve">: </w:t>
      </w:r>
      <w:r w:rsidR="00544785" w:rsidRPr="00446FC1">
        <w:rPr>
          <w:rFonts w:eastAsia="Calibri"/>
          <w:sz w:val="22"/>
          <w:szCs w:val="22"/>
        </w:rPr>
        <w:t xml:space="preserve">Advertising </w:t>
      </w:r>
      <w:r w:rsidR="00A62195" w:rsidRPr="00446FC1">
        <w:rPr>
          <w:rFonts w:eastAsia="Calibri"/>
          <w:sz w:val="22"/>
          <w:szCs w:val="22"/>
        </w:rPr>
        <w:t>and</w:t>
      </w:r>
      <w:r w:rsidR="00544785" w:rsidRPr="00446FC1">
        <w:rPr>
          <w:rFonts w:eastAsia="Calibri"/>
          <w:sz w:val="22"/>
          <w:szCs w:val="22"/>
        </w:rPr>
        <w:t xml:space="preserve"> Marketing</w:t>
      </w:r>
      <w:r w:rsidR="00A62195" w:rsidRPr="00446FC1">
        <w:rPr>
          <w:rFonts w:eastAsia="Calibri"/>
          <w:sz w:val="22"/>
          <w:szCs w:val="22"/>
        </w:rPr>
        <w:t xml:space="preserve"> Report to Congress</w:t>
      </w:r>
      <w:r w:rsidR="00544785" w:rsidRPr="00446FC1">
        <w:rPr>
          <w:rFonts w:eastAsia="Calibri"/>
          <w:sz w:val="22"/>
          <w:szCs w:val="22"/>
        </w:rPr>
        <w:t xml:space="preserve"> Data</w:t>
      </w:r>
      <w:r w:rsidR="00A62195" w:rsidRPr="00446FC1">
        <w:rPr>
          <w:rFonts w:eastAsia="Calibri"/>
          <w:sz w:val="22"/>
          <w:szCs w:val="22"/>
        </w:rPr>
        <w:t xml:space="preserve"> Request</w:t>
      </w:r>
      <w:r w:rsidR="00544785" w:rsidRPr="00446FC1">
        <w:rPr>
          <w:rFonts w:eastAsia="Calibri"/>
          <w:sz w:val="22"/>
          <w:szCs w:val="22"/>
        </w:rPr>
        <w:t xml:space="preserve">”, no later than </w:t>
      </w:r>
      <w:r w:rsidR="006A7479" w:rsidRPr="00446FC1">
        <w:rPr>
          <w:rFonts w:eastAsia="Calibri"/>
          <w:color w:val="FF0000"/>
          <w:sz w:val="22"/>
          <w:szCs w:val="22"/>
        </w:rPr>
        <w:t>[Date TBD]</w:t>
      </w:r>
      <w:r w:rsidR="00544785" w:rsidRPr="00446FC1">
        <w:rPr>
          <w:rFonts w:eastAsia="Calibri"/>
          <w:color w:val="FF0000"/>
          <w:sz w:val="22"/>
          <w:szCs w:val="22"/>
        </w:rPr>
        <w:t xml:space="preserve"> </w:t>
      </w:r>
      <w:r w:rsidR="00544785" w:rsidRPr="00446FC1">
        <w:rPr>
          <w:rFonts w:eastAsia="Calibri"/>
          <w:sz w:val="22"/>
          <w:szCs w:val="22"/>
        </w:rPr>
        <w:t xml:space="preserve">2015. </w:t>
      </w:r>
    </w:p>
    <w:p w:rsidR="00446FC1" w:rsidRPr="00446FC1" w:rsidRDefault="00446FC1" w:rsidP="00446F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rPr>
          <w:rFonts w:ascii="Times New Roman" w:hAnsi="Times New Roman" w:cs="Times New Roman"/>
          <w:sz w:val="22"/>
          <w:szCs w:val="22"/>
        </w:rPr>
      </w:pPr>
      <w:r w:rsidRPr="00446FC1">
        <w:rPr>
          <w:rFonts w:ascii="Times New Roman" w:eastAsia="Calibri" w:hAnsi="Times New Roman" w:cs="Times New Roman"/>
          <w:sz w:val="22"/>
          <w:szCs w:val="22"/>
        </w:rPr>
        <w:t xml:space="preserve">6.  </w:t>
      </w:r>
      <w:r w:rsidRPr="00446FC1">
        <w:rPr>
          <w:rFonts w:ascii="Times New Roman" w:hAnsi="Times New Roman" w:cs="Times New Roman"/>
          <w:sz w:val="22"/>
          <w:szCs w:val="22"/>
        </w:rPr>
        <w:t xml:space="preserve">The public reporting burden for this collection of information is estimated to average 24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w:t>
      </w:r>
      <w:r w:rsidRPr="00446FC1">
        <w:rPr>
          <w:rFonts w:ascii="Times New Roman" w:hAnsi="Times New Roman" w:cs="Times New Roman"/>
          <w:color w:val="FF0000"/>
          <w:sz w:val="22"/>
          <w:szCs w:val="22"/>
        </w:rPr>
        <w:t>[Insert OMB Control Number]</w:t>
      </w:r>
      <w:r w:rsidRPr="00446FC1">
        <w:rPr>
          <w:rFonts w:ascii="Times New Roman" w:hAnsi="Times New Roman" w:cs="Times New Roman"/>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p w:rsidR="00446FC1" w:rsidRPr="00446FC1" w:rsidRDefault="00446FC1" w:rsidP="006E24AB">
      <w:pPr>
        <w:spacing w:after="200" w:line="276" w:lineRule="auto"/>
        <w:rPr>
          <w:rFonts w:eastAsia="Calibri"/>
          <w:sz w:val="22"/>
          <w:szCs w:val="22"/>
        </w:rPr>
      </w:pPr>
    </w:p>
    <w:sectPr w:rsidR="00446FC1" w:rsidRPr="00446FC1" w:rsidSect="009E21E9">
      <w:headerReference w:type="even" r:id="rId12"/>
      <w:headerReference w:type="default" r:id="rId13"/>
      <w:footerReference w:type="even" r:id="rId14"/>
      <w:footerReference w:type="default" r:id="rId15"/>
      <w:pgSz w:w="12240" w:h="15840" w:code="1"/>
      <w:pgMar w:top="274" w:right="1440" w:bottom="80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60" w:rsidRDefault="00EB0D60">
      <w:r>
        <w:separator/>
      </w:r>
    </w:p>
  </w:endnote>
  <w:endnote w:type="continuationSeparator" w:id="0">
    <w:p w:rsidR="00EB0D60" w:rsidRDefault="00EB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C4" w:rsidRPr="002913F3" w:rsidRDefault="000D13C4" w:rsidP="000D13C4">
    <w:pPr>
      <w:pStyle w:val="Footer"/>
      <w:jc w:val="center"/>
      <w:rPr>
        <w:b/>
        <w:color w:val="FF0000"/>
        <w:sz w:val="16"/>
        <w:szCs w:val="16"/>
      </w:rPr>
    </w:pPr>
    <w:r w:rsidRPr="002913F3">
      <w:rPr>
        <w:b/>
        <w:color w:val="FF0000"/>
        <w:sz w:val="16"/>
        <w:szCs w:val="16"/>
      </w:rPr>
      <w:t>Please do not forward or otherwise distribute beyond original intended receiver.</w:t>
    </w:r>
  </w:p>
  <w:p w:rsidR="00FF08E2" w:rsidRDefault="00FF0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C4" w:rsidRPr="002913F3" w:rsidRDefault="000D13C4" w:rsidP="000D13C4">
    <w:pPr>
      <w:pStyle w:val="Footer"/>
      <w:jc w:val="center"/>
      <w:rPr>
        <w:b/>
        <w:color w:val="FF0000"/>
        <w:sz w:val="16"/>
        <w:szCs w:val="16"/>
      </w:rPr>
    </w:pPr>
    <w:r w:rsidRPr="002913F3">
      <w:rPr>
        <w:b/>
        <w:color w:val="FF0000"/>
        <w:sz w:val="16"/>
        <w:szCs w:val="16"/>
      </w:rPr>
      <w:t>Please do not forward or otherwise distribute beyond original intended receiver.</w:t>
    </w:r>
  </w:p>
  <w:p w:rsidR="0093108F" w:rsidRDefault="00931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60" w:rsidRDefault="00EB0D60">
      <w:r>
        <w:separator/>
      </w:r>
    </w:p>
  </w:footnote>
  <w:footnote w:type="continuationSeparator" w:id="0">
    <w:p w:rsidR="00EB0D60" w:rsidRDefault="00EB0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C4" w:rsidRPr="002913F3" w:rsidRDefault="000D13C4" w:rsidP="000D13C4">
    <w:pPr>
      <w:pStyle w:val="Header"/>
      <w:jc w:val="center"/>
      <w:rPr>
        <w:b/>
        <w:color w:val="FF0000"/>
        <w:sz w:val="16"/>
        <w:szCs w:val="16"/>
      </w:rPr>
    </w:pPr>
    <w:r w:rsidRPr="002913F3">
      <w:rPr>
        <w:b/>
        <w:color w:val="FF0000"/>
        <w:sz w:val="16"/>
        <w:szCs w:val="16"/>
      </w:rPr>
      <w:t xml:space="preserve">PRIVACY ACT NOTICE: This communication may contain privileged or other Official information.  </w:t>
    </w:r>
  </w:p>
  <w:p w:rsidR="000D13C4" w:rsidRPr="002913F3" w:rsidRDefault="000D13C4" w:rsidP="000D13C4">
    <w:pPr>
      <w:pStyle w:val="Header"/>
      <w:jc w:val="center"/>
      <w:rPr>
        <w:b/>
        <w:color w:val="FF0000"/>
        <w:sz w:val="16"/>
        <w:szCs w:val="16"/>
      </w:rPr>
    </w:pPr>
    <w:r w:rsidRPr="002913F3">
      <w:rPr>
        <w:b/>
        <w:color w:val="FF0000"/>
        <w:sz w:val="16"/>
        <w:szCs w:val="16"/>
      </w:rPr>
      <w:t>Do Not Further Distribute.</w:t>
    </w:r>
  </w:p>
  <w:p w:rsidR="0093108F" w:rsidRDefault="00931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C4" w:rsidRPr="002913F3" w:rsidRDefault="000D13C4" w:rsidP="000D13C4">
    <w:pPr>
      <w:pStyle w:val="Header"/>
      <w:jc w:val="center"/>
      <w:rPr>
        <w:b/>
        <w:color w:val="FF0000"/>
        <w:sz w:val="16"/>
        <w:szCs w:val="16"/>
      </w:rPr>
    </w:pPr>
    <w:r w:rsidRPr="002913F3">
      <w:rPr>
        <w:b/>
        <w:color w:val="FF0000"/>
        <w:sz w:val="16"/>
        <w:szCs w:val="16"/>
      </w:rPr>
      <w:t xml:space="preserve">PRIVACY ACT NOTICE: This communication may contain privileged or other Official information.  </w:t>
    </w:r>
  </w:p>
  <w:p w:rsidR="000D13C4" w:rsidRPr="002913F3" w:rsidRDefault="000D13C4" w:rsidP="000D13C4">
    <w:pPr>
      <w:pStyle w:val="Header"/>
      <w:jc w:val="center"/>
      <w:rPr>
        <w:b/>
        <w:color w:val="FF0000"/>
        <w:sz w:val="16"/>
        <w:szCs w:val="16"/>
      </w:rPr>
    </w:pPr>
    <w:r w:rsidRPr="002913F3">
      <w:rPr>
        <w:b/>
        <w:color w:val="FF0000"/>
        <w:sz w:val="16"/>
        <w:szCs w:val="16"/>
      </w:rPr>
      <w:t>Do Not Further Distribute.</w:t>
    </w:r>
  </w:p>
  <w:p w:rsidR="003D4E55" w:rsidRDefault="003D4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157"/>
    <w:multiLevelType w:val="singleLevel"/>
    <w:tmpl w:val="B6708CB0"/>
    <w:lvl w:ilvl="0">
      <w:start w:val="1"/>
      <w:numFmt w:val="bullet"/>
      <w:lvlText w:val=""/>
      <w:lvlJc w:val="left"/>
      <w:pPr>
        <w:tabs>
          <w:tab w:val="num" w:pos="360"/>
        </w:tabs>
        <w:ind w:left="0" w:firstLine="0"/>
      </w:pPr>
      <w:rPr>
        <w:rFonts w:ascii="Symbol" w:hAnsi="Symbol" w:hint="default"/>
      </w:rPr>
    </w:lvl>
  </w:abstractNum>
  <w:abstractNum w:abstractNumId="1">
    <w:nsid w:val="0D924A3E"/>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D27673"/>
    <w:multiLevelType w:val="hybridMultilevel"/>
    <w:tmpl w:val="94A4F4B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A2DE5"/>
    <w:multiLevelType w:val="hybridMultilevel"/>
    <w:tmpl w:val="EB2CA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B3066"/>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8F0C5AE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34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28E725B"/>
    <w:multiLevelType w:val="hybridMultilevel"/>
    <w:tmpl w:val="DA44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C5C1AFF"/>
    <w:multiLevelType w:val="hybridMultilevel"/>
    <w:tmpl w:val="CB8E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D67C79"/>
    <w:multiLevelType w:val="hybridMultilevel"/>
    <w:tmpl w:val="E31C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A26F2"/>
    <w:multiLevelType w:val="hybridMultilevel"/>
    <w:tmpl w:val="A92A5F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E5F052D"/>
    <w:multiLevelType w:val="hybridMultilevel"/>
    <w:tmpl w:val="7D0C987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6A39C9"/>
    <w:multiLevelType w:val="hybridMultilevel"/>
    <w:tmpl w:val="F15E5DE6"/>
    <w:lvl w:ilvl="0" w:tplc="BC28FD4E">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A85710"/>
    <w:multiLevelType w:val="hybridMultilevel"/>
    <w:tmpl w:val="E9BED1CC"/>
    <w:lvl w:ilvl="0" w:tplc="B984765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7050F"/>
    <w:multiLevelType w:val="hybridMultilevel"/>
    <w:tmpl w:val="8FFE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02A24"/>
    <w:multiLevelType w:val="hybridMultilevel"/>
    <w:tmpl w:val="A6A46F8A"/>
    <w:lvl w:ilvl="0" w:tplc="2F46056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14"/>
  </w:num>
  <w:num w:numId="6">
    <w:abstractNumId w:val="6"/>
  </w:num>
  <w:num w:numId="7">
    <w:abstractNumId w:val="7"/>
  </w:num>
  <w:num w:numId="8">
    <w:abstractNumId w:val="12"/>
  </w:num>
  <w:num w:numId="9">
    <w:abstractNumId w:val="10"/>
  </w:num>
  <w:num w:numId="10">
    <w:abstractNumId w:val="8"/>
  </w:num>
  <w:num w:numId="11">
    <w:abstractNumId w:val="13"/>
  </w:num>
  <w:num w:numId="12">
    <w:abstractNumId w:val="2"/>
  </w:num>
  <w:num w:numId="13">
    <w:abstractNumId w:val="9"/>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E4"/>
    <w:rsid w:val="00001BCE"/>
    <w:rsid w:val="00002695"/>
    <w:rsid w:val="000065C1"/>
    <w:rsid w:val="00012CAB"/>
    <w:rsid w:val="00025F13"/>
    <w:rsid w:val="00050F45"/>
    <w:rsid w:val="00054F63"/>
    <w:rsid w:val="0005598B"/>
    <w:rsid w:val="00066FB9"/>
    <w:rsid w:val="00074941"/>
    <w:rsid w:val="000761CC"/>
    <w:rsid w:val="0008184E"/>
    <w:rsid w:val="00090532"/>
    <w:rsid w:val="00094A51"/>
    <w:rsid w:val="000A2362"/>
    <w:rsid w:val="000A2E9E"/>
    <w:rsid w:val="000C5DC2"/>
    <w:rsid w:val="000D0AD8"/>
    <w:rsid w:val="000D13C4"/>
    <w:rsid w:val="000D33D3"/>
    <w:rsid w:val="000E3A1D"/>
    <w:rsid w:val="000F18AA"/>
    <w:rsid w:val="000F6253"/>
    <w:rsid w:val="00110848"/>
    <w:rsid w:val="0011467B"/>
    <w:rsid w:val="001168B2"/>
    <w:rsid w:val="001208BC"/>
    <w:rsid w:val="00124617"/>
    <w:rsid w:val="00152CF0"/>
    <w:rsid w:val="00153F54"/>
    <w:rsid w:val="00155A74"/>
    <w:rsid w:val="0016295C"/>
    <w:rsid w:val="00167822"/>
    <w:rsid w:val="001926FB"/>
    <w:rsid w:val="00196E1B"/>
    <w:rsid w:val="001A3C65"/>
    <w:rsid w:val="001A625D"/>
    <w:rsid w:val="001A78F3"/>
    <w:rsid w:val="001C10F6"/>
    <w:rsid w:val="001D00B1"/>
    <w:rsid w:val="001F0A9A"/>
    <w:rsid w:val="001F0AAC"/>
    <w:rsid w:val="001F1050"/>
    <w:rsid w:val="001F6D27"/>
    <w:rsid w:val="0021228F"/>
    <w:rsid w:val="00216BDC"/>
    <w:rsid w:val="0022120A"/>
    <w:rsid w:val="00223D15"/>
    <w:rsid w:val="00244F94"/>
    <w:rsid w:val="00247211"/>
    <w:rsid w:val="00250CF9"/>
    <w:rsid w:val="00261C71"/>
    <w:rsid w:val="0027366F"/>
    <w:rsid w:val="002A78C3"/>
    <w:rsid w:val="002B218A"/>
    <w:rsid w:val="002B2FF9"/>
    <w:rsid w:val="002D6E85"/>
    <w:rsid w:val="002F26B7"/>
    <w:rsid w:val="002F55A0"/>
    <w:rsid w:val="002F6993"/>
    <w:rsid w:val="002F7F69"/>
    <w:rsid w:val="003008AC"/>
    <w:rsid w:val="00305014"/>
    <w:rsid w:val="00305094"/>
    <w:rsid w:val="003052E8"/>
    <w:rsid w:val="0031720E"/>
    <w:rsid w:val="003342DC"/>
    <w:rsid w:val="00340F98"/>
    <w:rsid w:val="00350B09"/>
    <w:rsid w:val="00356B6D"/>
    <w:rsid w:val="003675D2"/>
    <w:rsid w:val="0037073A"/>
    <w:rsid w:val="00395361"/>
    <w:rsid w:val="003C2D7E"/>
    <w:rsid w:val="003D4E55"/>
    <w:rsid w:val="003D7EE2"/>
    <w:rsid w:val="003E2867"/>
    <w:rsid w:val="003F0B7C"/>
    <w:rsid w:val="00404A64"/>
    <w:rsid w:val="0040589D"/>
    <w:rsid w:val="00424749"/>
    <w:rsid w:val="00427DFC"/>
    <w:rsid w:val="00430996"/>
    <w:rsid w:val="004342FB"/>
    <w:rsid w:val="004376AD"/>
    <w:rsid w:val="00446FC1"/>
    <w:rsid w:val="00480EEF"/>
    <w:rsid w:val="00481455"/>
    <w:rsid w:val="00483E86"/>
    <w:rsid w:val="004878A5"/>
    <w:rsid w:val="00490D5C"/>
    <w:rsid w:val="004912EE"/>
    <w:rsid w:val="004A0C5A"/>
    <w:rsid w:val="004B0F28"/>
    <w:rsid w:val="004C7B71"/>
    <w:rsid w:val="004E0F3F"/>
    <w:rsid w:val="004E1DEE"/>
    <w:rsid w:val="004E321D"/>
    <w:rsid w:val="004E5FD4"/>
    <w:rsid w:val="004F51EA"/>
    <w:rsid w:val="005023C4"/>
    <w:rsid w:val="0051414A"/>
    <w:rsid w:val="00523F20"/>
    <w:rsid w:val="00530D71"/>
    <w:rsid w:val="005318BD"/>
    <w:rsid w:val="00544785"/>
    <w:rsid w:val="005460AF"/>
    <w:rsid w:val="005477D8"/>
    <w:rsid w:val="0055134D"/>
    <w:rsid w:val="00553DD2"/>
    <w:rsid w:val="00561667"/>
    <w:rsid w:val="00561C2D"/>
    <w:rsid w:val="00563D41"/>
    <w:rsid w:val="00565C5E"/>
    <w:rsid w:val="00566858"/>
    <w:rsid w:val="00570C19"/>
    <w:rsid w:val="005724B3"/>
    <w:rsid w:val="005823F3"/>
    <w:rsid w:val="00587289"/>
    <w:rsid w:val="00595630"/>
    <w:rsid w:val="00596116"/>
    <w:rsid w:val="00596132"/>
    <w:rsid w:val="005A0B5A"/>
    <w:rsid w:val="005A20DF"/>
    <w:rsid w:val="005B0F09"/>
    <w:rsid w:val="005B145F"/>
    <w:rsid w:val="005C1994"/>
    <w:rsid w:val="005C1FB6"/>
    <w:rsid w:val="005D1B9A"/>
    <w:rsid w:val="005D3DA2"/>
    <w:rsid w:val="005F24E5"/>
    <w:rsid w:val="00604E50"/>
    <w:rsid w:val="00605154"/>
    <w:rsid w:val="00610DC7"/>
    <w:rsid w:val="00611A33"/>
    <w:rsid w:val="00612FE6"/>
    <w:rsid w:val="006168FC"/>
    <w:rsid w:val="00627473"/>
    <w:rsid w:val="00640158"/>
    <w:rsid w:val="00645CDF"/>
    <w:rsid w:val="006479B9"/>
    <w:rsid w:val="00667DE3"/>
    <w:rsid w:val="006703BE"/>
    <w:rsid w:val="00672537"/>
    <w:rsid w:val="006763E2"/>
    <w:rsid w:val="006831BC"/>
    <w:rsid w:val="00685AAC"/>
    <w:rsid w:val="006A44C8"/>
    <w:rsid w:val="006A54CC"/>
    <w:rsid w:val="006A6AF6"/>
    <w:rsid w:val="006A7479"/>
    <w:rsid w:val="006B443D"/>
    <w:rsid w:val="006B6C5C"/>
    <w:rsid w:val="006C425D"/>
    <w:rsid w:val="006D5065"/>
    <w:rsid w:val="006D62A5"/>
    <w:rsid w:val="006E24AB"/>
    <w:rsid w:val="006E2ACD"/>
    <w:rsid w:val="006E346A"/>
    <w:rsid w:val="006E440C"/>
    <w:rsid w:val="006E7475"/>
    <w:rsid w:val="006F0AF3"/>
    <w:rsid w:val="006F506D"/>
    <w:rsid w:val="007100EC"/>
    <w:rsid w:val="00720854"/>
    <w:rsid w:val="007269D6"/>
    <w:rsid w:val="00733E3B"/>
    <w:rsid w:val="0074202D"/>
    <w:rsid w:val="007434CB"/>
    <w:rsid w:val="00745361"/>
    <w:rsid w:val="00756843"/>
    <w:rsid w:val="0077016F"/>
    <w:rsid w:val="00793A52"/>
    <w:rsid w:val="007A050B"/>
    <w:rsid w:val="007B3F76"/>
    <w:rsid w:val="007B64F5"/>
    <w:rsid w:val="007C3270"/>
    <w:rsid w:val="007C7252"/>
    <w:rsid w:val="007D04AA"/>
    <w:rsid w:val="007F5873"/>
    <w:rsid w:val="007F63E4"/>
    <w:rsid w:val="00801CBD"/>
    <w:rsid w:val="0080278E"/>
    <w:rsid w:val="0082588B"/>
    <w:rsid w:val="008271C8"/>
    <w:rsid w:val="008324A7"/>
    <w:rsid w:val="00836C58"/>
    <w:rsid w:val="00846627"/>
    <w:rsid w:val="00850505"/>
    <w:rsid w:val="00853C15"/>
    <w:rsid w:val="00863290"/>
    <w:rsid w:val="00873061"/>
    <w:rsid w:val="008737F8"/>
    <w:rsid w:val="00874834"/>
    <w:rsid w:val="00886D3D"/>
    <w:rsid w:val="008925C7"/>
    <w:rsid w:val="00895A1E"/>
    <w:rsid w:val="00896418"/>
    <w:rsid w:val="008A0610"/>
    <w:rsid w:val="008A2895"/>
    <w:rsid w:val="008C0E0F"/>
    <w:rsid w:val="008C6765"/>
    <w:rsid w:val="008D114C"/>
    <w:rsid w:val="008F1896"/>
    <w:rsid w:val="008F7834"/>
    <w:rsid w:val="00901661"/>
    <w:rsid w:val="009041BA"/>
    <w:rsid w:val="009078EB"/>
    <w:rsid w:val="009140AB"/>
    <w:rsid w:val="0093108F"/>
    <w:rsid w:val="00933D14"/>
    <w:rsid w:val="0094724C"/>
    <w:rsid w:val="009579D7"/>
    <w:rsid w:val="00960C80"/>
    <w:rsid w:val="00964CB5"/>
    <w:rsid w:val="0098034D"/>
    <w:rsid w:val="0098061E"/>
    <w:rsid w:val="0098587F"/>
    <w:rsid w:val="00992566"/>
    <w:rsid w:val="00996DAA"/>
    <w:rsid w:val="009C7A81"/>
    <w:rsid w:val="009D0EA1"/>
    <w:rsid w:val="009D27F1"/>
    <w:rsid w:val="009D28B7"/>
    <w:rsid w:val="009D65C1"/>
    <w:rsid w:val="009E21E9"/>
    <w:rsid w:val="009E5EAA"/>
    <w:rsid w:val="00A07086"/>
    <w:rsid w:val="00A10B42"/>
    <w:rsid w:val="00A126D7"/>
    <w:rsid w:val="00A225FF"/>
    <w:rsid w:val="00A30E45"/>
    <w:rsid w:val="00A32429"/>
    <w:rsid w:val="00A351BD"/>
    <w:rsid w:val="00A35ED2"/>
    <w:rsid w:val="00A477FE"/>
    <w:rsid w:val="00A62195"/>
    <w:rsid w:val="00A63170"/>
    <w:rsid w:val="00A638EF"/>
    <w:rsid w:val="00A762E6"/>
    <w:rsid w:val="00A76A75"/>
    <w:rsid w:val="00A84733"/>
    <w:rsid w:val="00A86111"/>
    <w:rsid w:val="00A8634B"/>
    <w:rsid w:val="00AB552C"/>
    <w:rsid w:val="00AB5B85"/>
    <w:rsid w:val="00AC1FC1"/>
    <w:rsid w:val="00AD301D"/>
    <w:rsid w:val="00AD441D"/>
    <w:rsid w:val="00AE4E3C"/>
    <w:rsid w:val="00AE50E4"/>
    <w:rsid w:val="00AF23CF"/>
    <w:rsid w:val="00AF78AB"/>
    <w:rsid w:val="00B2004A"/>
    <w:rsid w:val="00B25E6F"/>
    <w:rsid w:val="00B266A7"/>
    <w:rsid w:val="00B45554"/>
    <w:rsid w:val="00B57C62"/>
    <w:rsid w:val="00B87DF6"/>
    <w:rsid w:val="00BA28C5"/>
    <w:rsid w:val="00BA4E83"/>
    <w:rsid w:val="00BA75A9"/>
    <w:rsid w:val="00BB549D"/>
    <w:rsid w:val="00BC06C0"/>
    <w:rsid w:val="00BC2277"/>
    <w:rsid w:val="00BD5BED"/>
    <w:rsid w:val="00BE02E4"/>
    <w:rsid w:val="00BE4F07"/>
    <w:rsid w:val="00BF1E90"/>
    <w:rsid w:val="00C0197A"/>
    <w:rsid w:val="00C0698D"/>
    <w:rsid w:val="00C0715E"/>
    <w:rsid w:val="00C1426E"/>
    <w:rsid w:val="00C20A1C"/>
    <w:rsid w:val="00C258B7"/>
    <w:rsid w:val="00C278A5"/>
    <w:rsid w:val="00C31C3C"/>
    <w:rsid w:val="00C320D3"/>
    <w:rsid w:val="00C334AA"/>
    <w:rsid w:val="00C35C46"/>
    <w:rsid w:val="00C36E00"/>
    <w:rsid w:val="00C51FE3"/>
    <w:rsid w:val="00C603F1"/>
    <w:rsid w:val="00C61E6A"/>
    <w:rsid w:val="00C65DFA"/>
    <w:rsid w:val="00C718A6"/>
    <w:rsid w:val="00C843DF"/>
    <w:rsid w:val="00C8614F"/>
    <w:rsid w:val="00C91D2C"/>
    <w:rsid w:val="00CA3268"/>
    <w:rsid w:val="00CA5804"/>
    <w:rsid w:val="00D01AB3"/>
    <w:rsid w:val="00D02332"/>
    <w:rsid w:val="00D02B32"/>
    <w:rsid w:val="00D049B5"/>
    <w:rsid w:val="00D26727"/>
    <w:rsid w:val="00D26779"/>
    <w:rsid w:val="00D33469"/>
    <w:rsid w:val="00D33EDA"/>
    <w:rsid w:val="00D5498C"/>
    <w:rsid w:val="00D56412"/>
    <w:rsid w:val="00D57819"/>
    <w:rsid w:val="00D57FE2"/>
    <w:rsid w:val="00D60237"/>
    <w:rsid w:val="00D66585"/>
    <w:rsid w:val="00D73103"/>
    <w:rsid w:val="00D758C4"/>
    <w:rsid w:val="00D77902"/>
    <w:rsid w:val="00D901C9"/>
    <w:rsid w:val="00D95AE0"/>
    <w:rsid w:val="00D976D3"/>
    <w:rsid w:val="00DA70CE"/>
    <w:rsid w:val="00DB7DD3"/>
    <w:rsid w:val="00DC763A"/>
    <w:rsid w:val="00DD4D78"/>
    <w:rsid w:val="00DF2C1A"/>
    <w:rsid w:val="00DF46CB"/>
    <w:rsid w:val="00DF712F"/>
    <w:rsid w:val="00E041AB"/>
    <w:rsid w:val="00E0473E"/>
    <w:rsid w:val="00E12EFB"/>
    <w:rsid w:val="00E17A82"/>
    <w:rsid w:val="00E21097"/>
    <w:rsid w:val="00E236CD"/>
    <w:rsid w:val="00E25CD7"/>
    <w:rsid w:val="00E27804"/>
    <w:rsid w:val="00E333E2"/>
    <w:rsid w:val="00E60171"/>
    <w:rsid w:val="00E66442"/>
    <w:rsid w:val="00E67426"/>
    <w:rsid w:val="00E75363"/>
    <w:rsid w:val="00E77FC3"/>
    <w:rsid w:val="00E826CA"/>
    <w:rsid w:val="00E84823"/>
    <w:rsid w:val="00E86319"/>
    <w:rsid w:val="00E94459"/>
    <w:rsid w:val="00EA799B"/>
    <w:rsid w:val="00EB0D60"/>
    <w:rsid w:val="00EB1EE7"/>
    <w:rsid w:val="00EC54F0"/>
    <w:rsid w:val="00ED0DD4"/>
    <w:rsid w:val="00ED1B12"/>
    <w:rsid w:val="00ED3087"/>
    <w:rsid w:val="00ED4CD5"/>
    <w:rsid w:val="00ED500C"/>
    <w:rsid w:val="00ED6F08"/>
    <w:rsid w:val="00ED7BC5"/>
    <w:rsid w:val="00EE1A28"/>
    <w:rsid w:val="00EE328B"/>
    <w:rsid w:val="00F04F33"/>
    <w:rsid w:val="00F06CED"/>
    <w:rsid w:val="00F17E47"/>
    <w:rsid w:val="00F250D5"/>
    <w:rsid w:val="00F25780"/>
    <w:rsid w:val="00F341BF"/>
    <w:rsid w:val="00F43379"/>
    <w:rsid w:val="00F4501C"/>
    <w:rsid w:val="00F45BB6"/>
    <w:rsid w:val="00F517FF"/>
    <w:rsid w:val="00F528D3"/>
    <w:rsid w:val="00F72AC6"/>
    <w:rsid w:val="00F72BD7"/>
    <w:rsid w:val="00F82082"/>
    <w:rsid w:val="00F82D1B"/>
    <w:rsid w:val="00F918D6"/>
    <w:rsid w:val="00F95305"/>
    <w:rsid w:val="00FA1276"/>
    <w:rsid w:val="00FA7698"/>
    <w:rsid w:val="00FB1669"/>
    <w:rsid w:val="00FC1FDA"/>
    <w:rsid w:val="00FD3943"/>
    <w:rsid w:val="00FD6EAB"/>
    <w:rsid w:val="00FD734D"/>
    <w:rsid w:val="00FE2F5A"/>
    <w:rsid w:val="00FE3197"/>
    <w:rsid w:val="00FF08E2"/>
    <w:rsid w:val="00FF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8D3"/>
    <w:rPr>
      <w:sz w:val="24"/>
    </w:rPr>
  </w:style>
  <w:style w:type="paragraph" w:styleId="Heading1">
    <w:name w:val="heading 1"/>
    <w:basedOn w:val="Normal"/>
    <w:next w:val="Normal"/>
    <w:qFormat/>
    <w:rsid w:val="00F528D3"/>
    <w:pPr>
      <w:keepNext/>
      <w:tabs>
        <w:tab w:val="left" w:pos="2549"/>
      </w:tabs>
      <w:outlineLvl w:val="0"/>
    </w:pPr>
    <w:rPr>
      <w:b/>
    </w:rPr>
  </w:style>
  <w:style w:type="paragraph" w:styleId="Heading2">
    <w:name w:val="heading 2"/>
    <w:basedOn w:val="Normal"/>
    <w:next w:val="Normal"/>
    <w:qFormat/>
    <w:rsid w:val="00F528D3"/>
    <w:pPr>
      <w:keepNext/>
      <w:tabs>
        <w:tab w:val="left" w:pos="2707"/>
      </w:tabs>
      <w:ind w:left="2707" w:hanging="2707"/>
      <w:jc w:val="center"/>
      <w:outlineLvl w:val="1"/>
    </w:pPr>
    <w:rPr>
      <w:b/>
      <w:bCs/>
      <w:sz w:val="26"/>
    </w:rPr>
  </w:style>
  <w:style w:type="paragraph" w:styleId="Heading3">
    <w:name w:val="heading 3"/>
    <w:basedOn w:val="Normal"/>
    <w:next w:val="Normal"/>
    <w:qFormat/>
    <w:rsid w:val="00F528D3"/>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528D3"/>
    <w:pPr>
      <w:tabs>
        <w:tab w:val="left" w:pos="1800"/>
      </w:tabs>
      <w:ind w:left="1800" w:hanging="1800"/>
    </w:pPr>
  </w:style>
  <w:style w:type="paragraph" w:styleId="Header">
    <w:name w:val="header"/>
    <w:basedOn w:val="Normal"/>
    <w:link w:val="HeaderChar"/>
    <w:uiPriority w:val="99"/>
    <w:rsid w:val="00F528D3"/>
    <w:pPr>
      <w:tabs>
        <w:tab w:val="center" w:pos="4320"/>
        <w:tab w:val="right" w:pos="8640"/>
      </w:tabs>
    </w:pPr>
  </w:style>
  <w:style w:type="paragraph" w:styleId="BodyText">
    <w:name w:val="Body Text"/>
    <w:basedOn w:val="Normal"/>
    <w:rsid w:val="00F528D3"/>
    <w:rPr>
      <w:sz w:val="26"/>
    </w:rPr>
  </w:style>
  <w:style w:type="paragraph" w:styleId="BodyTextIndent">
    <w:name w:val="Body Text Indent"/>
    <w:basedOn w:val="Normal"/>
    <w:rsid w:val="00F528D3"/>
    <w:pPr>
      <w:tabs>
        <w:tab w:val="left" w:pos="2707"/>
      </w:tabs>
      <w:ind w:firstLine="720"/>
    </w:pPr>
    <w:rPr>
      <w:sz w:val="26"/>
    </w:rPr>
  </w:style>
  <w:style w:type="paragraph" w:styleId="BodyTextIndent2">
    <w:name w:val="Body Text Indent 2"/>
    <w:basedOn w:val="Normal"/>
    <w:rsid w:val="00F528D3"/>
    <w:pPr>
      <w:tabs>
        <w:tab w:val="left" w:pos="2707"/>
      </w:tabs>
      <w:ind w:left="1296" w:hanging="1296"/>
    </w:pPr>
    <w:rPr>
      <w:sz w:val="26"/>
    </w:rPr>
  </w:style>
  <w:style w:type="paragraph" w:styleId="Title">
    <w:name w:val="Title"/>
    <w:basedOn w:val="Normal"/>
    <w:qFormat/>
    <w:rsid w:val="00F528D3"/>
    <w:pPr>
      <w:tabs>
        <w:tab w:val="left" w:pos="1818"/>
        <w:tab w:val="left" w:pos="8830"/>
      </w:tabs>
      <w:spacing w:before="120" w:after="120"/>
      <w:jc w:val="center"/>
    </w:pPr>
    <w:rPr>
      <w:b/>
      <w:sz w:val="28"/>
    </w:rPr>
  </w:style>
  <w:style w:type="paragraph" w:styleId="BodyTextIndent3">
    <w:name w:val="Body Text Indent 3"/>
    <w:basedOn w:val="Normal"/>
    <w:rsid w:val="00F528D3"/>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caps/>
      <w:color w:val="000080"/>
      <w:sz w:val="22"/>
    </w:rPr>
  </w:style>
  <w:style w:type="paragraph" w:styleId="Subtitle">
    <w:name w:val="Subtitle"/>
    <w:basedOn w:val="Normal"/>
    <w:qFormat/>
    <w:rsid w:val="00D02B32"/>
    <w:pPr>
      <w:spacing w:after="60"/>
      <w:jc w:val="center"/>
      <w:outlineLvl w:val="1"/>
    </w:pPr>
    <w:rPr>
      <w:rFonts w:ascii="Arial" w:hAnsi="Arial" w:cs="Arial"/>
      <w:szCs w:val="24"/>
    </w:rPr>
  </w:style>
  <w:style w:type="paragraph" w:styleId="Footer">
    <w:name w:val="footer"/>
    <w:basedOn w:val="Normal"/>
    <w:link w:val="FooterChar"/>
    <w:uiPriority w:val="99"/>
    <w:rsid w:val="00BD5BED"/>
    <w:pPr>
      <w:tabs>
        <w:tab w:val="center" w:pos="4320"/>
        <w:tab w:val="right" w:pos="8640"/>
      </w:tabs>
    </w:pPr>
  </w:style>
  <w:style w:type="paragraph" w:styleId="ListParagraph">
    <w:name w:val="List Paragraph"/>
    <w:basedOn w:val="Normal"/>
    <w:uiPriority w:val="34"/>
    <w:qFormat/>
    <w:rsid w:val="00C258B7"/>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863290"/>
    <w:rPr>
      <w:rFonts w:ascii="Consolas" w:eastAsia="Calibri" w:hAnsi="Consolas"/>
      <w:sz w:val="21"/>
      <w:szCs w:val="21"/>
    </w:rPr>
  </w:style>
  <w:style w:type="character" w:customStyle="1" w:styleId="PlainTextChar">
    <w:name w:val="Plain Text Char"/>
    <w:basedOn w:val="DefaultParagraphFont"/>
    <w:link w:val="PlainText"/>
    <w:uiPriority w:val="99"/>
    <w:rsid w:val="00863290"/>
    <w:rPr>
      <w:rFonts w:ascii="Consolas" w:eastAsia="Calibri" w:hAnsi="Consolas"/>
      <w:sz w:val="21"/>
      <w:szCs w:val="21"/>
    </w:rPr>
  </w:style>
  <w:style w:type="character" w:customStyle="1" w:styleId="FooterChar">
    <w:name w:val="Footer Char"/>
    <w:basedOn w:val="DefaultParagraphFont"/>
    <w:link w:val="Footer"/>
    <w:uiPriority w:val="99"/>
    <w:rsid w:val="00FF08E2"/>
    <w:rPr>
      <w:sz w:val="24"/>
    </w:rPr>
  </w:style>
  <w:style w:type="character" w:styleId="Hyperlink">
    <w:name w:val="Hyperlink"/>
    <w:basedOn w:val="DefaultParagraphFont"/>
    <w:rsid w:val="004912EE"/>
    <w:rPr>
      <w:color w:val="0000FF" w:themeColor="hyperlink"/>
      <w:u w:val="single"/>
    </w:rPr>
  </w:style>
  <w:style w:type="character" w:styleId="CommentReference">
    <w:name w:val="annotation reference"/>
    <w:basedOn w:val="DefaultParagraphFont"/>
    <w:rsid w:val="006A7479"/>
    <w:rPr>
      <w:sz w:val="16"/>
      <w:szCs w:val="16"/>
    </w:rPr>
  </w:style>
  <w:style w:type="paragraph" w:styleId="CommentText">
    <w:name w:val="annotation text"/>
    <w:basedOn w:val="Normal"/>
    <w:link w:val="CommentTextChar"/>
    <w:rsid w:val="006A7479"/>
    <w:rPr>
      <w:sz w:val="20"/>
    </w:rPr>
  </w:style>
  <w:style w:type="character" w:customStyle="1" w:styleId="CommentTextChar">
    <w:name w:val="Comment Text Char"/>
    <w:basedOn w:val="DefaultParagraphFont"/>
    <w:link w:val="CommentText"/>
    <w:rsid w:val="006A7479"/>
  </w:style>
  <w:style w:type="paragraph" w:styleId="CommentSubject">
    <w:name w:val="annotation subject"/>
    <w:basedOn w:val="CommentText"/>
    <w:next w:val="CommentText"/>
    <w:link w:val="CommentSubjectChar"/>
    <w:rsid w:val="006A7479"/>
    <w:rPr>
      <w:b/>
      <w:bCs/>
    </w:rPr>
  </w:style>
  <w:style w:type="character" w:customStyle="1" w:styleId="CommentSubjectChar">
    <w:name w:val="Comment Subject Char"/>
    <w:basedOn w:val="CommentTextChar"/>
    <w:link w:val="CommentSubject"/>
    <w:rsid w:val="006A7479"/>
    <w:rPr>
      <w:b/>
      <w:bCs/>
    </w:rPr>
  </w:style>
  <w:style w:type="paragraph" w:styleId="Revision">
    <w:name w:val="Revision"/>
    <w:hidden/>
    <w:uiPriority w:val="99"/>
    <w:semiHidden/>
    <w:rsid w:val="006A7479"/>
    <w:rPr>
      <w:sz w:val="24"/>
    </w:rPr>
  </w:style>
  <w:style w:type="character" w:customStyle="1" w:styleId="HeaderChar">
    <w:name w:val="Header Char"/>
    <w:basedOn w:val="DefaultParagraphFont"/>
    <w:link w:val="Header"/>
    <w:uiPriority w:val="99"/>
    <w:rsid w:val="0093108F"/>
    <w:rPr>
      <w:sz w:val="24"/>
    </w:rPr>
  </w:style>
  <w:style w:type="paragraph" w:styleId="HTMLPreformatted">
    <w:name w:val="HTML Preformatted"/>
    <w:basedOn w:val="Normal"/>
    <w:link w:val="HTMLPreformattedChar"/>
    <w:unhideWhenUsed/>
    <w:rsid w:val="00F0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F04F3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8D3"/>
    <w:rPr>
      <w:sz w:val="24"/>
    </w:rPr>
  </w:style>
  <w:style w:type="paragraph" w:styleId="Heading1">
    <w:name w:val="heading 1"/>
    <w:basedOn w:val="Normal"/>
    <w:next w:val="Normal"/>
    <w:qFormat/>
    <w:rsid w:val="00F528D3"/>
    <w:pPr>
      <w:keepNext/>
      <w:tabs>
        <w:tab w:val="left" w:pos="2549"/>
      </w:tabs>
      <w:outlineLvl w:val="0"/>
    </w:pPr>
    <w:rPr>
      <w:b/>
    </w:rPr>
  </w:style>
  <w:style w:type="paragraph" w:styleId="Heading2">
    <w:name w:val="heading 2"/>
    <w:basedOn w:val="Normal"/>
    <w:next w:val="Normal"/>
    <w:qFormat/>
    <w:rsid w:val="00F528D3"/>
    <w:pPr>
      <w:keepNext/>
      <w:tabs>
        <w:tab w:val="left" w:pos="2707"/>
      </w:tabs>
      <w:ind w:left="2707" w:hanging="2707"/>
      <w:jc w:val="center"/>
      <w:outlineLvl w:val="1"/>
    </w:pPr>
    <w:rPr>
      <w:b/>
      <w:bCs/>
      <w:sz w:val="26"/>
    </w:rPr>
  </w:style>
  <w:style w:type="paragraph" w:styleId="Heading3">
    <w:name w:val="heading 3"/>
    <w:basedOn w:val="Normal"/>
    <w:next w:val="Normal"/>
    <w:qFormat/>
    <w:rsid w:val="00F528D3"/>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528D3"/>
    <w:pPr>
      <w:tabs>
        <w:tab w:val="left" w:pos="1800"/>
      </w:tabs>
      <w:ind w:left="1800" w:hanging="1800"/>
    </w:pPr>
  </w:style>
  <w:style w:type="paragraph" w:styleId="Header">
    <w:name w:val="header"/>
    <w:basedOn w:val="Normal"/>
    <w:link w:val="HeaderChar"/>
    <w:uiPriority w:val="99"/>
    <w:rsid w:val="00F528D3"/>
    <w:pPr>
      <w:tabs>
        <w:tab w:val="center" w:pos="4320"/>
        <w:tab w:val="right" w:pos="8640"/>
      </w:tabs>
    </w:pPr>
  </w:style>
  <w:style w:type="paragraph" w:styleId="BodyText">
    <w:name w:val="Body Text"/>
    <w:basedOn w:val="Normal"/>
    <w:rsid w:val="00F528D3"/>
    <w:rPr>
      <w:sz w:val="26"/>
    </w:rPr>
  </w:style>
  <w:style w:type="paragraph" w:styleId="BodyTextIndent">
    <w:name w:val="Body Text Indent"/>
    <w:basedOn w:val="Normal"/>
    <w:rsid w:val="00F528D3"/>
    <w:pPr>
      <w:tabs>
        <w:tab w:val="left" w:pos="2707"/>
      </w:tabs>
      <w:ind w:firstLine="720"/>
    </w:pPr>
    <w:rPr>
      <w:sz w:val="26"/>
    </w:rPr>
  </w:style>
  <w:style w:type="paragraph" w:styleId="BodyTextIndent2">
    <w:name w:val="Body Text Indent 2"/>
    <w:basedOn w:val="Normal"/>
    <w:rsid w:val="00F528D3"/>
    <w:pPr>
      <w:tabs>
        <w:tab w:val="left" w:pos="2707"/>
      </w:tabs>
      <w:ind w:left="1296" w:hanging="1296"/>
    </w:pPr>
    <w:rPr>
      <w:sz w:val="26"/>
    </w:rPr>
  </w:style>
  <w:style w:type="paragraph" w:styleId="Title">
    <w:name w:val="Title"/>
    <w:basedOn w:val="Normal"/>
    <w:qFormat/>
    <w:rsid w:val="00F528D3"/>
    <w:pPr>
      <w:tabs>
        <w:tab w:val="left" w:pos="1818"/>
        <w:tab w:val="left" w:pos="8830"/>
      </w:tabs>
      <w:spacing w:before="120" w:after="120"/>
      <w:jc w:val="center"/>
    </w:pPr>
    <w:rPr>
      <w:b/>
      <w:sz w:val="28"/>
    </w:rPr>
  </w:style>
  <w:style w:type="paragraph" w:styleId="BodyTextIndent3">
    <w:name w:val="Body Text Indent 3"/>
    <w:basedOn w:val="Normal"/>
    <w:rsid w:val="00F528D3"/>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caps/>
      <w:color w:val="000080"/>
      <w:sz w:val="22"/>
    </w:rPr>
  </w:style>
  <w:style w:type="paragraph" w:styleId="Subtitle">
    <w:name w:val="Subtitle"/>
    <w:basedOn w:val="Normal"/>
    <w:qFormat/>
    <w:rsid w:val="00D02B32"/>
    <w:pPr>
      <w:spacing w:after="60"/>
      <w:jc w:val="center"/>
      <w:outlineLvl w:val="1"/>
    </w:pPr>
    <w:rPr>
      <w:rFonts w:ascii="Arial" w:hAnsi="Arial" w:cs="Arial"/>
      <w:szCs w:val="24"/>
    </w:rPr>
  </w:style>
  <w:style w:type="paragraph" w:styleId="Footer">
    <w:name w:val="footer"/>
    <w:basedOn w:val="Normal"/>
    <w:link w:val="FooterChar"/>
    <w:uiPriority w:val="99"/>
    <w:rsid w:val="00BD5BED"/>
    <w:pPr>
      <w:tabs>
        <w:tab w:val="center" w:pos="4320"/>
        <w:tab w:val="right" w:pos="8640"/>
      </w:tabs>
    </w:pPr>
  </w:style>
  <w:style w:type="paragraph" w:styleId="ListParagraph">
    <w:name w:val="List Paragraph"/>
    <w:basedOn w:val="Normal"/>
    <w:uiPriority w:val="34"/>
    <w:qFormat/>
    <w:rsid w:val="00C258B7"/>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863290"/>
    <w:rPr>
      <w:rFonts w:ascii="Consolas" w:eastAsia="Calibri" w:hAnsi="Consolas"/>
      <w:sz w:val="21"/>
      <w:szCs w:val="21"/>
    </w:rPr>
  </w:style>
  <w:style w:type="character" w:customStyle="1" w:styleId="PlainTextChar">
    <w:name w:val="Plain Text Char"/>
    <w:basedOn w:val="DefaultParagraphFont"/>
    <w:link w:val="PlainText"/>
    <w:uiPriority w:val="99"/>
    <w:rsid w:val="00863290"/>
    <w:rPr>
      <w:rFonts w:ascii="Consolas" w:eastAsia="Calibri" w:hAnsi="Consolas"/>
      <w:sz w:val="21"/>
      <w:szCs w:val="21"/>
    </w:rPr>
  </w:style>
  <w:style w:type="character" w:customStyle="1" w:styleId="FooterChar">
    <w:name w:val="Footer Char"/>
    <w:basedOn w:val="DefaultParagraphFont"/>
    <w:link w:val="Footer"/>
    <w:uiPriority w:val="99"/>
    <w:rsid w:val="00FF08E2"/>
    <w:rPr>
      <w:sz w:val="24"/>
    </w:rPr>
  </w:style>
  <w:style w:type="character" w:styleId="Hyperlink">
    <w:name w:val="Hyperlink"/>
    <w:basedOn w:val="DefaultParagraphFont"/>
    <w:rsid w:val="004912EE"/>
    <w:rPr>
      <w:color w:val="0000FF" w:themeColor="hyperlink"/>
      <w:u w:val="single"/>
    </w:rPr>
  </w:style>
  <w:style w:type="character" w:styleId="CommentReference">
    <w:name w:val="annotation reference"/>
    <w:basedOn w:val="DefaultParagraphFont"/>
    <w:rsid w:val="006A7479"/>
    <w:rPr>
      <w:sz w:val="16"/>
      <w:szCs w:val="16"/>
    </w:rPr>
  </w:style>
  <w:style w:type="paragraph" w:styleId="CommentText">
    <w:name w:val="annotation text"/>
    <w:basedOn w:val="Normal"/>
    <w:link w:val="CommentTextChar"/>
    <w:rsid w:val="006A7479"/>
    <w:rPr>
      <w:sz w:val="20"/>
    </w:rPr>
  </w:style>
  <w:style w:type="character" w:customStyle="1" w:styleId="CommentTextChar">
    <w:name w:val="Comment Text Char"/>
    <w:basedOn w:val="DefaultParagraphFont"/>
    <w:link w:val="CommentText"/>
    <w:rsid w:val="006A7479"/>
  </w:style>
  <w:style w:type="paragraph" w:styleId="CommentSubject">
    <w:name w:val="annotation subject"/>
    <w:basedOn w:val="CommentText"/>
    <w:next w:val="CommentText"/>
    <w:link w:val="CommentSubjectChar"/>
    <w:rsid w:val="006A7479"/>
    <w:rPr>
      <w:b/>
      <w:bCs/>
    </w:rPr>
  </w:style>
  <w:style w:type="character" w:customStyle="1" w:styleId="CommentSubjectChar">
    <w:name w:val="Comment Subject Char"/>
    <w:basedOn w:val="CommentTextChar"/>
    <w:link w:val="CommentSubject"/>
    <w:rsid w:val="006A7479"/>
    <w:rPr>
      <w:b/>
      <w:bCs/>
    </w:rPr>
  </w:style>
  <w:style w:type="paragraph" w:styleId="Revision">
    <w:name w:val="Revision"/>
    <w:hidden/>
    <w:uiPriority w:val="99"/>
    <w:semiHidden/>
    <w:rsid w:val="006A7479"/>
    <w:rPr>
      <w:sz w:val="24"/>
    </w:rPr>
  </w:style>
  <w:style w:type="character" w:customStyle="1" w:styleId="HeaderChar">
    <w:name w:val="Header Char"/>
    <w:basedOn w:val="DefaultParagraphFont"/>
    <w:link w:val="Header"/>
    <w:uiPriority w:val="99"/>
    <w:rsid w:val="0093108F"/>
    <w:rPr>
      <w:sz w:val="24"/>
    </w:rPr>
  </w:style>
  <w:style w:type="paragraph" w:styleId="HTMLPreformatted">
    <w:name w:val="HTML Preformatted"/>
    <w:basedOn w:val="Normal"/>
    <w:link w:val="HTMLPreformattedChar"/>
    <w:unhideWhenUsed/>
    <w:rsid w:val="00F0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F04F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2593">
      <w:bodyDiv w:val="1"/>
      <w:marLeft w:val="0"/>
      <w:marRight w:val="0"/>
      <w:marTop w:val="0"/>
      <w:marBottom w:val="0"/>
      <w:divBdr>
        <w:top w:val="none" w:sz="0" w:space="0" w:color="auto"/>
        <w:left w:val="none" w:sz="0" w:space="0" w:color="auto"/>
        <w:bottom w:val="none" w:sz="0" w:space="0" w:color="auto"/>
        <w:right w:val="none" w:sz="0" w:space="0" w:color="auto"/>
      </w:divBdr>
    </w:div>
    <w:div w:id="1068768226">
      <w:bodyDiv w:val="1"/>
      <w:marLeft w:val="0"/>
      <w:marRight w:val="0"/>
      <w:marTop w:val="0"/>
      <w:marBottom w:val="0"/>
      <w:divBdr>
        <w:top w:val="none" w:sz="0" w:space="0" w:color="auto"/>
        <w:left w:val="none" w:sz="0" w:space="0" w:color="auto"/>
        <w:bottom w:val="none" w:sz="0" w:space="0" w:color="auto"/>
        <w:right w:val="none" w:sz="0" w:space="0" w:color="auto"/>
      </w:divBdr>
    </w:div>
    <w:div w:id="1592927215">
      <w:bodyDiv w:val="1"/>
      <w:marLeft w:val="0"/>
      <w:marRight w:val="0"/>
      <w:marTop w:val="0"/>
      <w:marBottom w:val="0"/>
      <w:divBdr>
        <w:top w:val="none" w:sz="0" w:space="0" w:color="auto"/>
        <w:left w:val="none" w:sz="0" w:space="0" w:color="auto"/>
        <w:bottom w:val="none" w:sz="0" w:space="0" w:color="auto"/>
        <w:right w:val="none" w:sz="0" w:space="0" w:color="auto"/>
      </w:divBdr>
    </w:div>
    <w:div w:id="1823623411">
      <w:bodyDiv w:val="1"/>
      <w:marLeft w:val="0"/>
      <w:marRight w:val="0"/>
      <w:marTop w:val="0"/>
      <w:marBottom w:val="0"/>
      <w:divBdr>
        <w:top w:val="none" w:sz="0" w:space="0" w:color="auto"/>
        <w:left w:val="none" w:sz="0" w:space="0" w:color="auto"/>
        <w:bottom w:val="none" w:sz="0" w:space="0" w:color="auto"/>
        <w:right w:val="none" w:sz="0" w:space="0" w:color="auto"/>
      </w:divBdr>
    </w:div>
    <w:div w:id="20737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d.pentagon.ousd-p-r.mbx.vol-edu-compliance@mail.m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23CB-E34C-4E0C-AD8C-47AC441F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ASD (FMP) - Cover Brief Memorandum                         (revised 2/9/95) mnd</vt:lpstr>
    </vt:vector>
  </TitlesOfParts>
  <Company>OUSD-P&amp;R</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 (FMP) - Cover Brief Memorandum                         (revised 2/9/95) mnd</dc:title>
  <dc:creator>OUSD-PR</dc:creator>
  <cp:lastModifiedBy>Rodolph Morrison</cp:lastModifiedBy>
  <cp:revision>2</cp:revision>
  <cp:lastPrinted>2015-04-27T17:40:00Z</cp:lastPrinted>
  <dcterms:created xsi:type="dcterms:W3CDTF">2015-12-15T19:41:00Z</dcterms:created>
  <dcterms:modified xsi:type="dcterms:W3CDTF">2015-12-15T19:41:00Z</dcterms:modified>
</cp:coreProperties>
</file>