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735" w:rsidRDefault="000C5735" w:rsidP="005330D3">
      <w:pPr>
        <w:pStyle w:val="Heading1"/>
        <w:tabs>
          <w:tab w:val="right" w:pos="10080"/>
        </w:tabs>
        <w:jc w:val="center"/>
        <w:rPr>
          <w:b/>
          <w:bCs/>
          <w:szCs w:val="24"/>
        </w:rPr>
      </w:pPr>
      <w:r>
        <w:rPr>
          <w:b/>
          <w:bCs/>
          <w:szCs w:val="24"/>
        </w:rPr>
        <w:t>Change Request</w:t>
      </w:r>
    </w:p>
    <w:p w:rsidR="005330D3" w:rsidRDefault="005330D3" w:rsidP="005330D3">
      <w:pPr>
        <w:pStyle w:val="Heading1"/>
        <w:tabs>
          <w:tab w:val="right" w:pos="10080"/>
        </w:tabs>
        <w:jc w:val="center"/>
        <w:rPr>
          <w:b/>
          <w:bCs/>
          <w:szCs w:val="24"/>
        </w:rPr>
      </w:pPr>
      <w:r>
        <w:rPr>
          <w:b/>
          <w:bCs/>
          <w:szCs w:val="24"/>
        </w:rPr>
        <w:t>201</w:t>
      </w:r>
      <w:r w:rsidR="00460CB0">
        <w:rPr>
          <w:b/>
          <w:bCs/>
          <w:szCs w:val="24"/>
        </w:rPr>
        <w:t>6 Behavioral Risk Factor Surveillance System (BRFSS)</w:t>
      </w:r>
    </w:p>
    <w:p w:rsidR="00460CB0" w:rsidRPr="00460CB0" w:rsidRDefault="005330D3" w:rsidP="00460CB0">
      <w:pPr>
        <w:jc w:val="center"/>
        <w:rPr>
          <w:rFonts w:eastAsia="Times New Roman"/>
          <w:bCs/>
          <w:sz w:val="28"/>
          <w:szCs w:val="28"/>
          <w:lang w:eastAsia="en-US"/>
        </w:rPr>
      </w:pPr>
      <w:r>
        <w:t>(</w:t>
      </w:r>
      <w:r w:rsidR="00460CB0" w:rsidRPr="00460CB0">
        <w:rPr>
          <w:rFonts w:eastAsia="Times New Roman"/>
          <w:sz w:val="28"/>
          <w:szCs w:val="28"/>
          <w:lang w:eastAsia="en-US"/>
        </w:rPr>
        <w:t xml:space="preserve">OMB No. </w:t>
      </w:r>
      <w:r w:rsidR="00460CB0" w:rsidRPr="00460CB0">
        <w:rPr>
          <w:rFonts w:eastAsia="Times New Roman"/>
          <w:bCs/>
          <w:sz w:val="28"/>
          <w:szCs w:val="28"/>
          <w:lang w:eastAsia="en-US"/>
        </w:rPr>
        <w:t>0920-1061</w:t>
      </w:r>
      <w:r w:rsidR="00460CB0">
        <w:rPr>
          <w:rFonts w:eastAsia="Times New Roman"/>
          <w:bCs/>
          <w:sz w:val="28"/>
          <w:szCs w:val="28"/>
          <w:lang w:eastAsia="en-US"/>
        </w:rPr>
        <w:t xml:space="preserve"> </w:t>
      </w:r>
      <w:r w:rsidR="00460CB0" w:rsidRPr="00460CB0">
        <w:rPr>
          <w:rFonts w:eastAsia="Times New Roman"/>
          <w:sz w:val="28"/>
          <w:szCs w:val="28"/>
          <w:lang w:eastAsia="en-US"/>
        </w:rPr>
        <w:t>Exp. Date 3/31/2018</w:t>
      </w:r>
      <w:r w:rsidR="00460CB0">
        <w:rPr>
          <w:rFonts w:eastAsia="Times New Roman"/>
          <w:sz w:val="28"/>
          <w:szCs w:val="28"/>
          <w:lang w:eastAsia="en-US"/>
        </w:rPr>
        <w:t>)</w:t>
      </w:r>
    </w:p>
    <w:p w:rsidR="005330D3" w:rsidRDefault="00D71F35" w:rsidP="005330D3">
      <w:pPr>
        <w:jc w:val="center"/>
        <w:rPr>
          <w:lang w:eastAsia="en-US"/>
        </w:rPr>
      </w:pPr>
      <w:r>
        <w:rPr>
          <w:lang w:eastAsia="en-US"/>
        </w:rPr>
        <w:t>September</w:t>
      </w:r>
      <w:r w:rsidR="005330D3">
        <w:rPr>
          <w:lang w:eastAsia="en-US"/>
        </w:rPr>
        <w:t xml:space="preserve"> </w:t>
      </w:r>
      <w:r w:rsidR="00BC2D83">
        <w:rPr>
          <w:lang w:eastAsia="en-US"/>
        </w:rPr>
        <w:t>2</w:t>
      </w:r>
      <w:r w:rsidR="0027291D">
        <w:rPr>
          <w:lang w:eastAsia="en-US"/>
        </w:rPr>
        <w:t>5</w:t>
      </w:r>
      <w:r w:rsidR="005330D3">
        <w:rPr>
          <w:lang w:eastAsia="en-US"/>
        </w:rPr>
        <w:t>, 201</w:t>
      </w:r>
      <w:r w:rsidR="001C6B76">
        <w:rPr>
          <w:lang w:eastAsia="en-US"/>
        </w:rPr>
        <w:t>5</w:t>
      </w:r>
    </w:p>
    <w:p w:rsidR="00BC2D83" w:rsidRDefault="00BC2D83" w:rsidP="005330D3">
      <w:pPr>
        <w:jc w:val="center"/>
        <w:rPr>
          <w:lang w:eastAsia="en-US"/>
        </w:rPr>
      </w:pPr>
    </w:p>
    <w:p w:rsidR="005330D3" w:rsidRDefault="005330D3" w:rsidP="005330D3">
      <w:pPr>
        <w:pStyle w:val="Heading1"/>
        <w:tabs>
          <w:tab w:val="right" w:pos="10080"/>
        </w:tabs>
        <w:rPr>
          <w:szCs w:val="24"/>
        </w:rPr>
      </w:pPr>
    </w:p>
    <w:p w:rsidR="005330D3" w:rsidRPr="000A6823" w:rsidRDefault="005330D3" w:rsidP="005330D3">
      <w:pPr>
        <w:pStyle w:val="Heading1"/>
        <w:tabs>
          <w:tab w:val="right" w:pos="10080"/>
        </w:tabs>
        <w:rPr>
          <w:b/>
          <w:szCs w:val="24"/>
        </w:rPr>
      </w:pPr>
      <w:r w:rsidRPr="000A6823">
        <w:rPr>
          <w:b/>
          <w:szCs w:val="24"/>
        </w:rPr>
        <w:t>Summary</w:t>
      </w:r>
    </w:p>
    <w:p w:rsidR="005330D3" w:rsidRPr="000A6823" w:rsidRDefault="005330D3" w:rsidP="005330D3">
      <w:pPr>
        <w:rPr>
          <w:lang w:eastAsia="en-US"/>
        </w:rPr>
      </w:pPr>
    </w:p>
    <w:p w:rsidR="005330D3" w:rsidRPr="000A6823" w:rsidRDefault="005330D3" w:rsidP="009411BE">
      <w:pPr>
        <w:pStyle w:val="Heading1"/>
        <w:tabs>
          <w:tab w:val="right" w:pos="10080"/>
        </w:tabs>
        <w:rPr>
          <w:szCs w:val="24"/>
        </w:rPr>
      </w:pPr>
      <w:r w:rsidRPr="000A6823">
        <w:rPr>
          <w:szCs w:val="24"/>
        </w:rPr>
        <w:t xml:space="preserve">Information collection for the </w:t>
      </w:r>
      <w:r w:rsidR="009411BE">
        <w:rPr>
          <w:szCs w:val="24"/>
        </w:rPr>
        <w:t>Behavioral Risk Factor Surveillance System (BRFSS</w:t>
      </w:r>
      <w:r w:rsidR="003F5626">
        <w:rPr>
          <w:szCs w:val="24"/>
        </w:rPr>
        <w:t>)</w:t>
      </w:r>
      <w:r w:rsidR="009411BE">
        <w:rPr>
          <w:szCs w:val="24"/>
        </w:rPr>
        <w:t xml:space="preserve"> consists of landline and cell phone interviews in each of the 50 states, Washington DC and several US territories.  Personal interviews are conducted in one territory where phone lines are unavailable. The survey consists of a standardized core questionnaire, optional modules with set questions and state added questions (which are not overseen by the CDC and are not included in this </w:t>
      </w:r>
      <w:r w:rsidR="004F55D5">
        <w:rPr>
          <w:szCs w:val="24"/>
        </w:rPr>
        <w:t xml:space="preserve">document).  Each state designs its own sample with technical assistance from the CDC. </w:t>
      </w:r>
    </w:p>
    <w:p w:rsidR="005330D3" w:rsidRPr="000A6823" w:rsidRDefault="005330D3" w:rsidP="005330D3">
      <w:pPr>
        <w:pStyle w:val="Heading1"/>
        <w:tabs>
          <w:tab w:val="right" w:pos="10080"/>
        </w:tabs>
        <w:rPr>
          <w:szCs w:val="24"/>
        </w:rPr>
      </w:pPr>
    </w:p>
    <w:p w:rsidR="005330D3" w:rsidRPr="000A6823" w:rsidRDefault="005330D3" w:rsidP="005330D3">
      <w:pPr>
        <w:pStyle w:val="Heading1"/>
        <w:tabs>
          <w:tab w:val="right" w:pos="10080"/>
        </w:tabs>
        <w:rPr>
          <w:szCs w:val="24"/>
        </w:rPr>
      </w:pPr>
      <w:r w:rsidRPr="000A6823">
        <w:rPr>
          <w:szCs w:val="24"/>
        </w:rPr>
        <w:t>We request the following:</w:t>
      </w:r>
    </w:p>
    <w:p w:rsidR="005330D3" w:rsidRPr="000A6823" w:rsidRDefault="004B0076" w:rsidP="005330D3">
      <w:pPr>
        <w:rPr>
          <w:lang w:eastAsia="en-US"/>
        </w:rPr>
      </w:pPr>
      <w:r>
        <w:t xml:space="preserve">OMB approval of </w:t>
      </w:r>
      <w:r w:rsidR="004F55D5">
        <w:t xml:space="preserve">minor modifications of the core questionnaire including new questions on e-cigarette use in the emerging core section. Approval of a different set of previously reviewed modules for use in 2016 and inclusion of some new modules. Approval of updated </w:t>
      </w:r>
      <w:r w:rsidR="00AF4906">
        <w:t xml:space="preserve">calling </w:t>
      </w:r>
      <w:r w:rsidR="004F55D5">
        <w:t xml:space="preserve">protocol </w:t>
      </w:r>
      <w:r w:rsidR="005D4824">
        <w:t xml:space="preserve">(see Attachment </w:t>
      </w:r>
      <w:r w:rsidR="005A5764">
        <w:t>10a-2016</w:t>
      </w:r>
      <w:r w:rsidR="005D4824">
        <w:t xml:space="preserve">) </w:t>
      </w:r>
      <w:r w:rsidR="004F55D5">
        <w:t xml:space="preserve">for data collection to 1) take advantage of new sampling information available for cell phones and new screening information for landline samples; 2) modify procedures to ensure compliance with new FCC regulations; 3) clarify and standardize procedures related to telephone answering device changes. </w:t>
      </w:r>
    </w:p>
    <w:p w:rsidR="005330D3" w:rsidRPr="000A6823" w:rsidRDefault="005330D3" w:rsidP="005330D3">
      <w:pPr>
        <w:pStyle w:val="BodyText21"/>
        <w:rPr>
          <w:rFonts w:ascii="Times New Roman" w:hAnsi="Times New Roman"/>
          <w:b/>
          <w:szCs w:val="24"/>
        </w:rPr>
      </w:pPr>
    </w:p>
    <w:p w:rsidR="005330D3" w:rsidRPr="000A6823" w:rsidRDefault="005E762B" w:rsidP="005330D3">
      <w:pPr>
        <w:rPr>
          <w:b/>
          <w:lang w:eastAsia="en-US"/>
        </w:rPr>
      </w:pPr>
      <w:r>
        <w:rPr>
          <w:b/>
          <w:lang w:eastAsia="en-US"/>
        </w:rPr>
        <w:t xml:space="preserve">Background and </w:t>
      </w:r>
      <w:r w:rsidR="005330D3" w:rsidRPr="000A6823">
        <w:rPr>
          <w:b/>
          <w:lang w:eastAsia="en-US"/>
        </w:rPr>
        <w:t>Justification</w:t>
      </w:r>
    </w:p>
    <w:p w:rsidR="005330D3" w:rsidRPr="000A6823" w:rsidRDefault="005330D3" w:rsidP="005330D3">
      <w:pPr>
        <w:rPr>
          <w:lang w:eastAsia="en-US"/>
        </w:rPr>
      </w:pPr>
    </w:p>
    <w:p w:rsidR="007D704A" w:rsidRDefault="007D704A" w:rsidP="005330D3">
      <w:r w:rsidRPr="00AB2146">
        <w:t xml:space="preserve">BRFSS is a unique collaboration between the federal government and states. It is highly responsive to diverse needs and priorities for states, the federal government, and non-governmental agencies.  </w:t>
      </w:r>
      <w:r>
        <w:t xml:space="preserve">The core questionnaire has an even and odd numbered year version, so some of the changes in the 2016 are reflective of the move to the even numbered year questionnaire.  These changes include sections on </w:t>
      </w:r>
      <w:r w:rsidRPr="007D704A">
        <w:t>oral health, falls, breast and cervical cancer, pros</w:t>
      </w:r>
      <w:r>
        <w:t xml:space="preserve">tate cancer, colorectal cancer and </w:t>
      </w:r>
      <w:r w:rsidRPr="007D704A">
        <w:t>drinking and driving</w:t>
      </w:r>
      <w:r>
        <w:t xml:space="preserve">.  Sections on </w:t>
      </w:r>
      <w:r w:rsidRPr="007D704A">
        <w:t>fruit and vegetable consumption, physical activity, hypertension awareness, cholesterol awareness, arthritis burden</w:t>
      </w:r>
      <w:r>
        <w:t xml:space="preserve">, which appeared in the 2015 questionnaire have been deleted as they are part of the odd numbered year rotating core. (Note that these sections are available to states as optional modules in off-years).  All of these sections were previously reviewed by OMB in the full review in 2015.  </w:t>
      </w:r>
    </w:p>
    <w:p w:rsidR="007D704A" w:rsidRDefault="007D704A" w:rsidP="005330D3"/>
    <w:p w:rsidR="007D704A" w:rsidRDefault="007D704A" w:rsidP="005330D3">
      <w:r>
        <w:t xml:space="preserve">Other changes were also </w:t>
      </w:r>
      <w:r w:rsidR="002F54D1">
        <w:t xml:space="preserve">made in the </w:t>
      </w:r>
      <w:r>
        <w:t>2016</w:t>
      </w:r>
      <w:r w:rsidR="002F54D1">
        <w:t xml:space="preserve"> </w:t>
      </w:r>
      <w:r w:rsidR="00AF4906">
        <w:t>BRFSS Q</w:t>
      </w:r>
      <w:r w:rsidR="002F54D1">
        <w:t>uestionnaire</w:t>
      </w:r>
      <w:r w:rsidR="005A5764">
        <w:t xml:space="preserve"> (See Attachment 5a-2016)</w:t>
      </w:r>
      <w:r>
        <w:t>.  These were in response to changing requirements or needs of programs within CDC, and were voted on by the states at the annual BRFSS meeting</w:t>
      </w:r>
      <w:r w:rsidR="00AF4906">
        <w:t xml:space="preserve"> in June</w:t>
      </w:r>
      <w:r>
        <w:t xml:space="preserve">.  These included:  </w:t>
      </w:r>
    </w:p>
    <w:p w:rsidR="007D704A" w:rsidRDefault="007D704A" w:rsidP="007D704A">
      <w:pPr>
        <w:pStyle w:val="ListParagraph"/>
        <w:numPr>
          <w:ilvl w:val="0"/>
          <w:numId w:val="59"/>
        </w:numPr>
      </w:pPr>
      <w:r>
        <w:t xml:space="preserve">The addition </w:t>
      </w:r>
      <w:r w:rsidR="00F73B4F">
        <w:t>of questions on e-cigarette use</w:t>
      </w:r>
      <w:r w:rsidR="002F54D1">
        <w:t xml:space="preserve"> in the core questionnaire</w:t>
      </w:r>
      <w:r w:rsidR="00AF4906">
        <w:t>;</w:t>
      </w:r>
    </w:p>
    <w:p w:rsidR="00F73B4F" w:rsidRDefault="00F73B4F" w:rsidP="007D704A">
      <w:pPr>
        <w:pStyle w:val="ListParagraph"/>
        <w:numPr>
          <w:ilvl w:val="0"/>
          <w:numId w:val="59"/>
        </w:numPr>
      </w:pPr>
      <w:r>
        <w:t xml:space="preserve">The adoption of a new </w:t>
      </w:r>
      <w:r w:rsidR="002F54D1">
        <w:t xml:space="preserve">optional </w:t>
      </w:r>
      <w:r>
        <w:t>module on marijuana use</w:t>
      </w:r>
      <w:r w:rsidR="00AF4906">
        <w:t>;</w:t>
      </w:r>
    </w:p>
    <w:p w:rsidR="00F73B4F" w:rsidRDefault="00F73B4F" w:rsidP="002F54D1">
      <w:pPr>
        <w:pStyle w:val="ListParagraph"/>
        <w:numPr>
          <w:ilvl w:val="0"/>
          <w:numId w:val="59"/>
        </w:numPr>
      </w:pPr>
      <w:r>
        <w:t xml:space="preserve">The adoption of a </w:t>
      </w:r>
      <w:r w:rsidR="002F54D1" w:rsidRPr="002F54D1">
        <w:t>new optional module</w:t>
      </w:r>
      <w:r>
        <w:t xml:space="preserve"> on health literacy</w:t>
      </w:r>
      <w:r w:rsidR="00AF4906">
        <w:t>;</w:t>
      </w:r>
    </w:p>
    <w:p w:rsidR="00F73B4F" w:rsidRDefault="00F73B4F" w:rsidP="002F54D1">
      <w:pPr>
        <w:pStyle w:val="ListParagraph"/>
        <w:numPr>
          <w:ilvl w:val="0"/>
          <w:numId w:val="59"/>
        </w:numPr>
      </w:pPr>
      <w:r>
        <w:t xml:space="preserve">The adoption of a </w:t>
      </w:r>
      <w:r w:rsidR="002F54D1" w:rsidRPr="002F54D1">
        <w:t>new optional module</w:t>
      </w:r>
      <w:r>
        <w:t xml:space="preserve"> on sleep disorder</w:t>
      </w:r>
      <w:r w:rsidR="00AF4906">
        <w:t>, and;</w:t>
      </w:r>
    </w:p>
    <w:p w:rsidR="00F73B4F" w:rsidRDefault="00F73B4F" w:rsidP="002F54D1">
      <w:pPr>
        <w:pStyle w:val="ListParagraph"/>
        <w:numPr>
          <w:ilvl w:val="0"/>
          <w:numId w:val="59"/>
        </w:numPr>
      </w:pPr>
      <w:r>
        <w:t xml:space="preserve">The adoption of a </w:t>
      </w:r>
      <w:r w:rsidR="002F54D1" w:rsidRPr="002F54D1">
        <w:t>new optional module</w:t>
      </w:r>
      <w:r>
        <w:t xml:space="preserve"> on menu labeling</w:t>
      </w:r>
      <w:r w:rsidR="00AF4906">
        <w:t>.</w:t>
      </w:r>
    </w:p>
    <w:p w:rsidR="003F5626" w:rsidRDefault="003F5626" w:rsidP="00AF4906">
      <w:pPr>
        <w:pStyle w:val="ListParagraph"/>
      </w:pPr>
    </w:p>
    <w:p w:rsidR="003F5626" w:rsidRDefault="003F5626" w:rsidP="00AF4906">
      <w:pPr>
        <w:pStyle w:val="ListParagraph"/>
      </w:pPr>
    </w:p>
    <w:p w:rsidR="003F5626" w:rsidRDefault="003F5626" w:rsidP="003F5626">
      <w:pPr>
        <w:pStyle w:val="ListParagraph"/>
        <w:ind w:left="0"/>
      </w:pPr>
      <w:r>
        <w:t xml:space="preserve">The use of electronic cigarettes is an emerging health issue, not previously address by the BRFSS.  A concern has been raised in all states about the use of electronic or e-cigarettes and other “vaping” </w:t>
      </w:r>
      <w:r>
        <w:lastRenderedPageBreak/>
        <w:t>products by the public.  In accordance with other emerging health issues, two questions on e-cigarettes were considered at the BRFSS meeting and voted on for adoption. The questions have been previously used by a number of states as state added questions. These question are:</w:t>
      </w:r>
    </w:p>
    <w:p w:rsidR="003F5626" w:rsidRDefault="003F5626" w:rsidP="003F5626">
      <w:pPr>
        <w:pStyle w:val="CM88"/>
        <w:spacing w:after="232"/>
        <w:rPr>
          <w:rFonts w:ascii="Arial" w:eastAsia="Arial Unicode MS" w:hAnsi="Arial" w:cs="Arial"/>
          <w:b/>
          <w:color w:val="FF0000"/>
          <w:sz w:val="20"/>
          <w:szCs w:val="20"/>
        </w:rPr>
      </w:pPr>
    </w:p>
    <w:p w:rsidR="003F5626" w:rsidRPr="003C4130" w:rsidRDefault="003F5626" w:rsidP="003F5626">
      <w:pPr>
        <w:pStyle w:val="CM88"/>
        <w:spacing w:after="232"/>
        <w:ind w:left="720"/>
        <w:rPr>
          <w:rFonts w:ascii="Arial" w:eastAsia="Arial Unicode MS" w:hAnsi="Arial" w:cs="Arial"/>
          <w:sz w:val="22"/>
          <w:szCs w:val="22"/>
        </w:rPr>
      </w:pPr>
      <w:r w:rsidRPr="003C4130">
        <w:rPr>
          <w:rFonts w:ascii="Arial" w:eastAsia="Arial Unicode MS" w:hAnsi="Arial" w:cs="Arial"/>
          <w:b/>
          <w:sz w:val="22"/>
          <w:szCs w:val="22"/>
        </w:rPr>
        <w:t>Read if necessary</w:t>
      </w:r>
      <w:r w:rsidRPr="003C4130">
        <w:rPr>
          <w:rFonts w:ascii="Arial" w:eastAsia="Arial Unicode MS" w:hAnsi="Arial" w:cs="Arial"/>
          <w:sz w:val="22"/>
          <w:szCs w:val="22"/>
        </w:rPr>
        <w:t>: E</w:t>
      </w:r>
      <w:r w:rsidRPr="003C4130">
        <w:rPr>
          <w:rFonts w:ascii="Arial" w:eastAsia="Arial Unicode MS" w:hAnsi="Arial" w:cs="Arial"/>
          <w:bCs/>
          <w:sz w:val="22"/>
          <w:szCs w:val="22"/>
        </w:rPr>
        <w:t xml:space="preserve">lectronic cigarettes (e-cigarettes) and other electronic “vaping” products include electronic hookahs (e-hookahs), vape pens, e-cigars, and others. These products are battery-powered and usually contain nicotine and flavors such as fruit, mint, or candy. </w:t>
      </w:r>
    </w:p>
    <w:p w:rsidR="003F5626" w:rsidRPr="003C4130" w:rsidRDefault="003F5626" w:rsidP="003F5626">
      <w:pPr>
        <w:pStyle w:val="BodyText1Char"/>
        <w:ind w:left="1440" w:hanging="720"/>
        <w:jc w:val="left"/>
        <w:rPr>
          <w:color w:val="auto"/>
          <w:sz w:val="22"/>
          <w:szCs w:val="22"/>
        </w:rPr>
      </w:pPr>
      <w:r w:rsidRPr="003C4130">
        <w:rPr>
          <w:color w:val="auto"/>
          <w:sz w:val="22"/>
          <w:szCs w:val="22"/>
        </w:rPr>
        <w:tab/>
        <w:t>Have you ever used an e-cigarette or other electronic “vaping” product, even just one time, in your entire life?</w:t>
      </w:r>
      <w:r w:rsidRPr="003C4130">
        <w:rPr>
          <w:color w:val="auto"/>
          <w:sz w:val="22"/>
          <w:szCs w:val="22"/>
        </w:rPr>
        <w:tab/>
      </w:r>
      <w:r w:rsidRPr="003C4130">
        <w:rPr>
          <w:color w:val="auto"/>
          <w:sz w:val="22"/>
          <w:szCs w:val="22"/>
        </w:rPr>
        <w:tab/>
      </w:r>
      <w:r w:rsidRPr="003C4130">
        <w:rPr>
          <w:color w:val="auto"/>
          <w:sz w:val="22"/>
          <w:szCs w:val="22"/>
        </w:rPr>
        <w:tab/>
      </w:r>
      <w:r w:rsidRPr="003C4130">
        <w:rPr>
          <w:color w:val="auto"/>
          <w:sz w:val="22"/>
          <w:szCs w:val="22"/>
        </w:rPr>
        <w:tab/>
      </w:r>
      <w:r w:rsidRPr="003C4130">
        <w:rPr>
          <w:color w:val="auto"/>
          <w:sz w:val="22"/>
          <w:szCs w:val="22"/>
        </w:rPr>
        <w:tab/>
      </w:r>
      <w:r w:rsidRPr="003C4130">
        <w:rPr>
          <w:color w:val="auto"/>
          <w:sz w:val="22"/>
          <w:szCs w:val="22"/>
        </w:rPr>
        <w:tab/>
      </w:r>
      <w:r w:rsidRPr="003C4130">
        <w:rPr>
          <w:color w:val="auto"/>
          <w:sz w:val="22"/>
          <w:szCs w:val="22"/>
        </w:rPr>
        <w:tab/>
      </w:r>
      <w:r w:rsidRPr="003C4130">
        <w:rPr>
          <w:color w:val="auto"/>
          <w:sz w:val="22"/>
          <w:szCs w:val="22"/>
        </w:rPr>
        <w:tab/>
      </w:r>
      <w:r w:rsidRPr="003C4130">
        <w:rPr>
          <w:color w:val="auto"/>
          <w:sz w:val="22"/>
          <w:szCs w:val="22"/>
        </w:rPr>
        <w:tab/>
      </w:r>
      <w:r w:rsidRPr="003C4130">
        <w:rPr>
          <w:color w:val="auto"/>
          <w:sz w:val="22"/>
          <w:szCs w:val="22"/>
        </w:rPr>
        <w:tab/>
      </w:r>
    </w:p>
    <w:tbl>
      <w:tblPr>
        <w:tblStyle w:val="PlainTable4"/>
        <w:tblW w:w="0" w:type="auto"/>
        <w:tblInd w:w="3390" w:type="dxa"/>
        <w:tblLook w:val="04A0" w:firstRow="1" w:lastRow="0" w:firstColumn="1" w:lastColumn="0" w:noHBand="0" w:noVBand="1"/>
      </w:tblPr>
      <w:tblGrid>
        <w:gridCol w:w="3308"/>
      </w:tblGrid>
      <w:tr w:rsidR="003F5626" w:rsidRPr="0027291D" w:rsidTr="003F5626">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308" w:type="dxa"/>
            <w:shd w:val="clear" w:color="auto" w:fill="auto"/>
            <w:hideMark/>
          </w:tcPr>
          <w:p w:rsidR="003F5626" w:rsidRPr="003C4130" w:rsidRDefault="003F5626" w:rsidP="00AC2E50">
            <w:pPr>
              <w:overflowPunct w:val="0"/>
              <w:autoSpaceDE w:val="0"/>
              <w:autoSpaceDN w:val="0"/>
              <w:spacing w:before="74" w:line="276" w:lineRule="auto"/>
              <w:ind w:left="308"/>
              <w:rPr>
                <w:rFonts w:ascii="Arial" w:eastAsia="Calibri" w:hAnsi="Arial" w:cs="Arial"/>
                <w:b w:val="0"/>
                <w:sz w:val="22"/>
                <w:szCs w:val="22"/>
              </w:rPr>
            </w:pPr>
            <w:r w:rsidRPr="003C4130">
              <w:rPr>
                <w:rFonts w:ascii="Arial" w:hAnsi="Arial" w:cs="Arial"/>
                <w:spacing w:val="-1"/>
                <w:sz w:val="22"/>
                <w:szCs w:val="22"/>
              </w:rPr>
              <w:t>Yes</w:t>
            </w:r>
          </w:p>
        </w:tc>
      </w:tr>
      <w:tr w:rsidR="003F5626" w:rsidRPr="0027291D" w:rsidTr="003F5626">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308" w:type="dxa"/>
            <w:shd w:val="clear" w:color="auto" w:fill="auto"/>
            <w:hideMark/>
          </w:tcPr>
          <w:p w:rsidR="003F5626" w:rsidRPr="003C4130" w:rsidRDefault="003F5626" w:rsidP="003F5626">
            <w:pPr>
              <w:overflowPunct w:val="0"/>
              <w:autoSpaceDE w:val="0"/>
              <w:autoSpaceDN w:val="0"/>
              <w:spacing w:line="218" w:lineRule="exact"/>
              <w:ind w:left="308"/>
              <w:rPr>
                <w:rFonts w:ascii="Arial" w:eastAsia="Calibri" w:hAnsi="Arial" w:cs="Arial"/>
                <w:b w:val="0"/>
                <w:sz w:val="22"/>
                <w:szCs w:val="22"/>
              </w:rPr>
            </w:pPr>
            <w:r w:rsidRPr="003C4130">
              <w:rPr>
                <w:rFonts w:ascii="Arial" w:hAnsi="Arial" w:cs="Arial"/>
                <w:sz w:val="22"/>
                <w:szCs w:val="22"/>
              </w:rPr>
              <w:t>No</w:t>
            </w:r>
          </w:p>
        </w:tc>
      </w:tr>
      <w:tr w:rsidR="003F5626" w:rsidRPr="0027291D" w:rsidTr="003F5626">
        <w:trPr>
          <w:trHeight w:val="230"/>
        </w:trPr>
        <w:tc>
          <w:tcPr>
            <w:cnfStyle w:val="001000000000" w:firstRow="0" w:lastRow="0" w:firstColumn="1" w:lastColumn="0" w:oddVBand="0" w:evenVBand="0" w:oddHBand="0" w:evenHBand="0" w:firstRowFirstColumn="0" w:firstRowLastColumn="0" w:lastRowFirstColumn="0" w:lastRowLastColumn="0"/>
            <w:tcW w:w="3308" w:type="dxa"/>
            <w:shd w:val="clear" w:color="auto" w:fill="auto"/>
            <w:hideMark/>
          </w:tcPr>
          <w:p w:rsidR="003F5626" w:rsidRPr="003C4130" w:rsidRDefault="003F5626" w:rsidP="00AC2E50">
            <w:pPr>
              <w:overflowPunct w:val="0"/>
              <w:autoSpaceDE w:val="0"/>
              <w:autoSpaceDN w:val="0"/>
              <w:spacing w:line="219" w:lineRule="exact"/>
              <w:ind w:left="307"/>
              <w:rPr>
                <w:rFonts w:ascii="Arial" w:eastAsia="Calibri" w:hAnsi="Arial" w:cs="Arial"/>
                <w:b w:val="0"/>
                <w:spacing w:val="-3"/>
                <w:sz w:val="22"/>
                <w:szCs w:val="22"/>
              </w:rPr>
            </w:pPr>
            <w:r w:rsidRPr="003C4130">
              <w:rPr>
                <w:rFonts w:ascii="Arial" w:hAnsi="Arial" w:cs="Arial"/>
                <w:spacing w:val="-1"/>
                <w:sz w:val="22"/>
                <w:szCs w:val="22"/>
              </w:rPr>
              <w:t>Don’t</w:t>
            </w:r>
            <w:r w:rsidRPr="003C4130">
              <w:rPr>
                <w:rFonts w:ascii="Arial" w:hAnsi="Arial" w:cs="Arial"/>
                <w:spacing w:val="-6"/>
                <w:sz w:val="22"/>
                <w:szCs w:val="22"/>
              </w:rPr>
              <w:t xml:space="preserve"> </w:t>
            </w:r>
            <w:r w:rsidRPr="003C4130">
              <w:rPr>
                <w:rFonts w:ascii="Arial" w:hAnsi="Arial" w:cs="Arial"/>
                <w:sz w:val="22"/>
                <w:szCs w:val="22"/>
              </w:rPr>
              <w:t>know</w:t>
            </w:r>
            <w:r w:rsidRPr="003C4130">
              <w:rPr>
                <w:rFonts w:ascii="Arial" w:hAnsi="Arial" w:cs="Arial"/>
                <w:spacing w:val="-5"/>
                <w:sz w:val="22"/>
                <w:szCs w:val="22"/>
              </w:rPr>
              <w:t xml:space="preserve"> </w:t>
            </w:r>
            <w:r w:rsidRPr="003C4130">
              <w:rPr>
                <w:rFonts w:ascii="Arial" w:hAnsi="Arial" w:cs="Arial"/>
                <w:sz w:val="22"/>
                <w:szCs w:val="22"/>
              </w:rPr>
              <w:t>/</w:t>
            </w:r>
            <w:r w:rsidRPr="003C4130">
              <w:rPr>
                <w:rFonts w:ascii="Arial" w:hAnsi="Arial" w:cs="Arial"/>
                <w:spacing w:val="-5"/>
                <w:sz w:val="22"/>
                <w:szCs w:val="22"/>
              </w:rPr>
              <w:t xml:space="preserve"> </w:t>
            </w:r>
            <w:r w:rsidRPr="003C4130">
              <w:rPr>
                <w:rFonts w:ascii="Arial" w:hAnsi="Arial" w:cs="Arial"/>
                <w:spacing w:val="-1"/>
                <w:sz w:val="22"/>
                <w:szCs w:val="22"/>
              </w:rPr>
              <w:t xml:space="preserve">Not </w:t>
            </w:r>
            <w:r w:rsidRPr="003C4130">
              <w:rPr>
                <w:rFonts w:ascii="Arial" w:hAnsi="Arial" w:cs="Arial"/>
                <w:spacing w:val="-3"/>
                <w:sz w:val="22"/>
                <w:szCs w:val="22"/>
              </w:rPr>
              <w:t>S</w:t>
            </w:r>
            <w:r w:rsidRPr="003C4130">
              <w:rPr>
                <w:rFonts w:ascii="Arial" w:hAnsi="Arial" w:cs="Arial"/>
                <w:sz w:val="22"/>
                <w:szCs w:val="22"/>
              </w:rPr>
              <w:t>ure</w:t>
            </w:r>
          </w:p>
        </w:tc>
      </w:tr>
      <w:tr w:rsidR="003F5626" w:rsidRPr="0027291D" w:rsidTr="003F562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08" w:type="dxa"/>
            <w:shd w:val="clear" w:color="auto" w:fill="auto"/>
            <w:hideMark/>
          </w:tcPr>
          <w:p w:rsidR="003F5626" w:rsidRPr="003C4130" w:rsidRDefault="003F5626" w:rsidP="003F5626">
            <w:pPr>
              <w:overflowPunct w:val="0"/>
              <w:autoSpaceDE w:val="0"/>
              <w:autoSpaceDN w:val="0"/>
              <w:spacing w:line="219" w:lineRule="exact"/>
              <w:ind w:left="307"/>
              <w:rPr>
                <w:rFonts w:ascii="Arial" w:eastAsia="Calibri" w:hAnsi="Arial" w:cs="Arial"/>
                <w:b w:val="0"/>
                <w:sz w:val="22"/>
                <w:szCs w:val="22"/>
              </w:rPr>
            </w:pPr>
            <w:r w:rsidRPr="003C4130">
              <w:rPr>
                <w:rFonts w:ascii="Arial" w:hAnsi="Arial" w:cs="Arial"/>
                <w:spacing w:val="-1"/>
                <w:sz w:val="22"/>
                <w:szCs w:val="22"/>
              </w:rPr>
              <w:t>Refused</w:t>
            </w:r>
          </w:p>
        </w:tc>
      </w:tr>
    </w:tbl>
    <w:p w:rsidR="001C6B76" w:rsidRDefault="003F5626" w:rsidP="003F5626">
      <w:pPr>
        <w:ind w:left="1440" w:hanging="720"/>
        <w:rPr>
          <w:rFonts w:ascii="Arial" w:hAnsi="Arial" w:cs="Arial"/>
          <w:sz w:val="22"/>
          <w:szCs w:val="22"/>
        </w:rPr>
      </w:pPr>
      <w:r w:rsidRPr="003C4130">
        <w:rPr>
          <w:rFonts w:ascii="Arial" w:hAnsi="Arial" w:cs="Arial"/>
          <w:sz w:val="22"/>
          <w:szCs w:val="22"/>
        </w:rPr>
        <w:tab/>
      </w:r>
    </w:p>
    <w:p w:rsidR="003F5626" w:rsidRPr="003C4130" w:rsidRDefault="003F5626" w:rsidP="003C4130">
      <w:pPr>
        <w:ind w:left="1440"/>
        <w:rPr>
          <w:rFonts w:ascii="Arial" w:eastAsia="Calibri" w:hAnsi="Arial" w:cs="Arial"/>
          <w:spacing w:val="-1"/>
          <w:sz w:val="22"/>
          <w:szCs w:val="22"/>
        </w:rPr>
      </w:pPr>
      <w:r w:rsidRPr="003C4130">
        <w:rPr>
          <w:rFonts w:ascii="Arial" w:hAnsi="Arial" w:cs="Arial"/>
          <w:sz w:val="22"/>
          <w:szCs w:val="22"/>
        </w:rPr>
        <w:t xml:space="preserve">Do </w:t>
      </w:r>
      <w:r w:rsidRPr="003C4130">
        <w:rPr>
          <w:rFonts w:ascii="Arial" w:hAnsi="Arial" w:cs="Arial"/>
          <w:spacing w:val="-1"/>
          <w:sz w:val="22"/>
          <w:szCs w:val="22"/>
        </w:rPr>
        <w:t xml:space="preserve">you </w:t>
      </w:r>
      <w:r w:rsidRPr="003C4130">
        <w:rPr>
          <w:rFonts w:ascii="Arial" w:hAnsi="Arial" w:cs="Arial"/>
          <w:sz w:val="22"/>
          <w:szCs w:val="22"/>
        </w:rPr>
        <w:t>now</w:t>
      </w:r>
      <w:r w:rsidRPr="003C4130">
        <w:rPr>
          <w:rFonts w:ascii="Arial" w:hAnsi="Arial" w:cs="Arial"/>
          <w:spacing w:val="-5"/>
          <w:sz w:val="22"/>
          <w:szCs w:val="22"/>
        </w:rPr>
        <w:t xml:space="preserve"> </w:t>
      </w:r>
      <w:r w:rsidRPr="003C4130">
        <w:rPr>
          <w:rFonts w:ascii="Arial" w:hAnsi="Arial" w:cs="Arial"/>
          <w:spacing w:val="1"/>
          <w:sz w:val="22"/>
          <w:szCs w:val="22"/>
        </w:rPr>
        <w:t>use e-cigarettes or other electronic “vaping” products</w:t>
      </w:r>
      <w:r w:rsidRPr="003C4130">
        <w:rPr>
          <w:rFonts w:ascii="Arial" w:hAnsi="Arial" w:cs="Arial"/>
          <w:spacing w:val="-2"/>
          <w:sz w:val="22"/>
          <w:szCs w:val="22"/>
        </w:rPr>
        <w:t xml:space="preserve"> </w:t>
      </w:r>
      <w:r w:rsidRPr="003C4130">
        <w:rPr>
          <w:rFonts w:ascii="Arial" w:hAnsi="Arial" w:cs="Arial"/>
          <w:sz w:val="22"/>
          <w:szCs w:val="22"/>
        </w:rPr>
        <w:t>every</w:t>
      </w:r>
      <w:r w:rsidRPr="003C4130">
        <w:rPr>
          <w:rFonts w:ascii="Arial" w:hAnsi="Arial" w:cs="Arial"/>
          <w:spacing w:val="-5"/>
          <w:sz w:val="22"/>
          <w:szCs w:val="22"/>
        </w:rPr>
        <w:t xml:space="preserve"> </w:t>
      </w:r>
      <w:r w:rsidRPr="003C4130">
        <w:rPr>
          <w:rFonts w:ascii="Arial" w:hAnsi="Arial" w:cs="Arial"/>
          <w:sz w:val="22"/>
          <w:szCs w:val="22"/>
        </w:rPr>
        <w:t>day,</w:t>
      </w:r>
      <w:r w:rsidRPr="003C4130">
        <w:rPr>
          <w:rFonts w:ascii="Arial" w:hAnsi="Arial" w:cs="Arial"/>
          <w:spacing w:val="-1"/>
          <w:sz w:val="22"/>
          <w:szCs w:val="22"/>
        </w:rPr>
        <w:t xml:space="preserve"> </w:t>
      </w:r>
      <w:r w:rsidRPr="003C4130">
        <w:rPr>
          <w:rFonts w:ascii="Arial" w:hAnsi="Arial" w:cs="Arial"/>
          <w:spacing w:val="1"/>
          <w:sz w:val="22"/>
          <w:szCs w:val="22"/>
        </w:rPr>
        <w:t>some</w:t>
      </w:r>
      <w:r w:rsidRPr="003C4130">
        <w:rPr>
          <w:rFonts w:ascii="Arial" w:hAnsi="Arial" w:cs="Arial"/>
          <w:spacing w:val="-3"/>
          <w:sz w:val="22"/>
          <w:szCs w:val="22"/>
        </w:rPr>
        <w:t xml:space="preserve"> </w:t>
      </w:r>
      <w:r w:rsidRPr="003C4130">
        <w:rPr>
          <w:rFonts w:ascii="Arial" w:hAnsi="Arial" w:cs="Arial"/>
          <w:spacing w:val="-1"/>
          <w:sz w:val="22"/>
          <w:szCs w:val="22"/>
        </w:rPr>
        <w:t>days,</w:t>
      </w:r>
      <w:r w:rsidRPr="003C4130">
        <w:rPr>
          <w:rFonts w:ascii="Arial" w:hAnsi="Arial" w:cs="Arial"/>
          <w:spacing w:val="-2"/>
          <w:sz w:val="22"/>
          <w:szCs w:val="22"/>
        </w:rPr>
        <w:t xml:space="preserve"> </w:t>
      </w:r>
      <w:r w:rsidRPr="003C4130">
        <w:rPr>
          <w:rFonts w:ascii="Arial" w:hAnsi="Arial" w:cs="Arial"/>
          <w:spacing w:val="1"/>
          <w:sz w:val="22"/>
          <w:szCs w:val="22"/>
        </w:rPr>
        <w:t>or</w:t>
      </w:r>
      <w:r w:rsidRPr="003C4130">
        <w:rPr>
          <w:rFonts w:ascii="Arial" w:hAnsi="Arial" w:cs="Arial"/>
          <w:spacing w:val="-2"/>
          <w:sz w:val="22"/>
          <w:szCs w:val="22"/>
        </w:rPr>
        <w:t xml:space="preserve"> </w:t>
      </w:r>
      <w:r w:rsidRPr="003C4130">
        <w:rPr>
          <w:rFonts w:ascii="Arial" w:hAnsi="Arial" w:cs="Arial"/>
          <w:spacing w:val="-1"/>
          <w:sz w:val="22"/>
          <w:szCs w:val="22"/>
        </w:rPr>
        <w:t>not</w:t>
      </w:r>
      <w:r w:rsidRPr="003C4130">
        <w:rPr>
          <w:rFonts w:ascii="Arial" w:hAnsi="Arial" w:cs="Arial"/>
          <w:spacing w:val="-3"/>
          <w:sz w:val="22"/>
          <w:szCs w:val="22"/>
        </w:rPr>
        <w:t xml:space="preserve"> </w:t>
      </w:r>
      <w:r w:rsidRPr="003C4130">
        <w:rPr>
          <w:rFonts w:ascii="Arial" w:hAnsi="Arial" w:cs="Arial"/>
          <w:spacing w:val="-1"/>
          <w:sz w:val="22"/>
          <w:szCs w:val="22"/>
        </w:rPr>
        <w:t>at</w:t>
      </w:r>
      <w:r w:rsidRPr="003C4130">
        <w:rPr>
          <w:rFonts w:ascii="Arial" w:hAnsi="Arial" w:cs="Arial"/>
          <w:sz w:val="22"/>
          <w:szCs w:val="22"/>
        </w:rPr>
        <w:t xml:space="preserve"> </w:t>
      </w:r>
      <w:r w:rsidRPr="003C4130">
        <w:rPr>
          <w:rFonts w:ascii="Arial" w:hAnsi="Arial" w:cs="Arial"/>
          <w:spacing w:val="-1"/>
          <w:sz w:val="22"/>
          <w:szCs w:val="22"/>
        </w:rPr>
        <w:t>all?</w:t>
      </w:r>
      <w:r w:rsidRPr="003C4130">
        <w:rPr>
          <w:rFonts w:ascii="Arial" w:hAnsi="Arial" w:cs="Arial"/>
          <w:spacing w:val="-1"/>
          <w:sz w:val="22"/>
          <w:szCs w:val="22"/>
        </w:rPr>
        <w:tab/>
      </w:r>
      <w:r w:rsidRPr="003C4130">
        <w:rPr>
          <w:rFonts w:ascii="Arial" w:hAnsi="Arial" w:cs="Arial"/>
          <w:spacing w:val="-1"/>
          <w:sz w:val="22"/>
          <w:szCs w:val="22"/>
        </w:rPr>
        <w:tab/>
      </w:r>
      <w:r w:rsidRPr="003C4130">
        <w:rPr>
          <w:rFonts w:ascii="Arial" w:hAnsi="Arial" w:cs="Arial"/>
          <w:spacing w:val="-1"/>
          <w:sz w:val="22"/>
          <w:szCs w:val="22"/>
        </w:rPr>
        <w:tab/>
      </w:r>
      <w:r w:rsidRPr="003C4130">
        <w:rPr>
          <w:rFonts w:ascii="Arial" w:hAnsi="Arial" w:cs="Arial"/>
          <w:spacing w:val="-1"/>
          <w:sz w:val="22"/>
          <w:szCs w:val="22"/>
        </w:rPr>
        <w:tab/>
      </w:r>
      <w:r w:rsidRPr="003C4130">
        <w:rPr>
          <w:rFonts w:ascii="Arial" w:hAnsi="Arial" w:cs="Arial"/>
          <w:spacing w:val="-1"/>
          <w:sz w:val="22"/>
          <w:szCs w:val="22"/>
        </w:rPr>
        <w:tab/>
      </w:r>
      <w:r w:rsidRPr="003C4130">
        <w:rPr>
          <w:rFonts w:ascii="Arial" w:hAnsi="Arial" w:cs="Arial"/>
          <w:spacing w:val="-1"/>
          <w:sz w:val="22"/>
          <w:szCs w:val="22"/>
        </w:rPr>
        <w:tab/>
      </w:r>
      <w:r w:rsidRPr="003C4130">
        <w:rPr>
          <w:rFonts w:ascii="Arial" w:hAnsi="Arial" w:cs="Arial"/>
          <w:spacing w:val="-1"/>
          <w:sz w:val="22"/>
          <w:szCs w:val="22"/>
        </w:rPr>
        <w:tab/>
      </w:r>
    </w:p>
    <w:tbl>
      <w:tblPr>
        <w:tblStyle w:val="PlainTable4"/>
        <w:tblpPr w:leftFromText="180" w:rightFromText="180" w:vertAnchor="text" w:horzAnchor="margin" w:tblpXSpec="center" w:tblpY="378"/>
        <w:tblW w:w="0" w:type="auto"/>
        <w:tblLook w:val="04A0" w:firstRow="1" w:lastRow="0" w:firstColumn="1" w:lastColumn="0" w:noHBand="0" w:noVBand="1"/>
      </w:tblPr>
      <w:tblGrid>
        <w:gridCol w:w="2344"/>
      </w:tblGrid>
      <w:tr w:rsidR="003F5626" w:rsidRPr="0027291D" w:rsidTr="003F562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44" w:type="dxa"/>
            <w:shd w:val="clear" w:color="auto" w:fill="auto"/>
            <w:hideMark/>
          </w:tcPr>
          <w:p w:rsidR="003F5626" w:rsidRPr="003C4130" w:rsidRDefault="003F5626" w:rsidP="003C4130">
            <w:pPr>
              <w:overflowPunct w:val="0"/>
              <w:autoSpaceDE w:val="0"/>
              <w:autoSpaceDN w:val="0"/>
              <w:spacing w:before="74" w:line="276" w:lineRule="auto"/>
              <w:ind w:left="-108"/>
              <w:rPr>
                <w:rFonts w:ascii="Arial" w:eastAsia="Calibri" w:hAnsi="Arial" w:cs="Arial"/>
                <w:b w:val="0"/>
                <w:sz w:val="22"/>
                <w:szCs w:val="22"/>
              </w:rPr>
            </w:pPr>
            <w:r w:rsidRPr="003C4130">
              <w:rPr>
                <w:rFonts w:ascii="Arial" w:hAnsi="Arial" w:cs="Arial"/>
                <w:sz w:val="22"/>
                <w:szCs w:val="22"/>
              </w:rPr>
              <w:t>Every</w:t>
            </w:r>
            <w:r w:rsidRPr="003C4130">
              <w:rPr>
                <w:rFonts w:ascii="Arial" w:hAnsi="Arial" w:cs="Arial"/>
                <w:spacing w:val="-11"/>
                <w:sz w:val="22"/>
                <w:szCs w:val="22"/>
              </w:rPr>
              <w:t xml:space="preserve"> </w:t>
            </w:r>
            <w:r w:rsidRPr="003C4130">
              <w:rPr>
                <w:rFonts w:ascii="Arial" w:hAnsi="Arial" w:cs="Arial"/>
                <w:spacing w:val="1"/>
                <w:sz w:val="22"/>
                <w:szCs w:val="22"/>
              </w:rPr>
              <w:t>day</w:t>
            </w:r>
          </w:p>
        </w:tc>
      </w:tr>
      <w:tr w:rsidR="003F5626" w:rsidRPr="0027291D" w:rsidTr="003F5626">
        <w:trPr>
          <w:cnfStyle w:val="000000100000" w:firstRow="0" w:lastRow="0" w:firstColumn="0" w:lastColumn="0" w:oddVBand="0" w:evenVBand="0" w:oddHBand="1" w:evenHBand="0" w:firstRowFirstColumn="0" w:firstRowLastColumn="0" w:lastRowFirstColumn="0" w:lastRowLastColumn="0"/>
          <w:trHeight w:hRule="exact" w:val="229"/>
        </w:trPr>
        <w:tc>
          <w:tcPr>
            <w:cnfStyle w:val="001000000000" w:firstRow="0" w:lastRow="0" w:firstColumn="1" w:lastColumn="0" w:oddVBand="0" w:evenVBand="0" w:oddHBand="0" w:evenHBand="0" w:firstRowFirstColumn="0" w:firstRowLastColumn="0" w:lastRowFirstColumn="0" w:lastRowLastColumn="0"/>
            <w:tcW w:w="2344" w:type="dxa"/>
            <w:shd w:val="clear" w:color="auto" w:fill="auto"/>
            <w:hideMark/>
          </w:tcPr>
          <w:p w:rsidR="003F5626" w:rsidRPr="003C4130" w:rsidRDefault="003F5626" w:rsidP="003C4130">
            <w:pPr>
              <w:overflowPunct w:val="0"/>
              <w:autoSpaceDE w:val="0"/>
              <w:autoSpaceDN w:val="0"/>
              <w:spacing w:line="219" w:lineRule="exact"/>
              <w:ind w:left="-108"/>
              <w:rPr>
                <w:rFonts w:ascii="Arial" w:eastAsia="Calibri" w:hAnsi="Arial" w:cs="Arial"/>
                <w:b w:val="0"/>
                <w:sz w:val="22"/>
                <w:szCs w:val="22"/>
              </w:rPr>
            </w:pPr>
            <w:r w:rsidRPr="003C4130">
              <w:rPr>
                <w:rFonts w:ascii="Arial" w:hAnsi="Arial" w:cs="Arial"/>
                <w:sz w:val="22"/>
                <w:szCs w:val="22"/>
              </w:rPr>
              <w:t>Some</w:t>
            </w:r>
            <w:r w:rsidRPr="003C4130">
              <w:rPr>
                <w:rFonts w:ascii="Arial" w:hAnsi="Arial" w:cs="Arial"/>
                <w:spacing w:val="-11"/>
                <w:sz w:val="22"/>
                <w:szCs w:val="22"/>
              </w:rPr>
              <w:t xml:space="preserve"> </w:t>
            </w:r>
            <w:r w:rsidRPr="003C4130">
              <w:rPr>
                <w:rFonts w:ascii="Arial" w:hAnsi="Arial" w:cs="Arial"/>
                <w:spacing w:val="-1"/>
                <w:sz w:val="22"/>
                <w:szCs w:val="22"/>
              </w:rPr>
              <w:t>days</w:t>
            </w:r>
          </w:p>
        </w:tc>
      </w:tr>
      <w:tr w:rsidR="003F5626" w:rsidRPr="0027291D" w:rsidTr="003F5626">
        <w:trPr>
          <w:trHeight w:hRule="exact" w:val="228"/>
        </w:trPr>
        <w:tc>
          <w:tcPr>
            <w:cnfStyle w:val="001000000000" w:firstRow="0" w:lastRow="0" w:firstColumn="1" w:lastColumn="0" w:oddVBand="0" w:evenVBand="0" w:oddHBand="0" w:evenHBand="0" w:firstRowFirstColumn="0" w:firstRowLastColumn="0" w:lastRowFirstColumn="0" w:lastRowLastColumn="0"/>
            <w:tcW w:w="2344" w:type="dxa"/>
            <w:shd w:val="clear" w:color="auto" w:fill="auto"/>
            <w:hideMark/>
          </w:tcPr>
          <w:p w:rsidR="003F5626" w:rsidRPr="003C4130" w:rsidRDefault="003F5626" w:rsidP="003C4130">
            <w:pPr>
              <w:overflowPunct w:val="0"/>
              <w:autoSpaceDE w:val="0"/>
              <w:autoSpaceDN w:val="0"/>
              <w:spacing w:line="218" w:lineRule="exact"/>
              <w:ind w:left="-108"/>
              <w:rPr>
                <w:rFonts w:ascii="Arial" w:eastAsia="Calibri" w:hAnsi="Arial" w:cs="Arial"/>
                <w:b w:val="0"/>
                <w:sz w:val="22"/>
                <w:szCs w:val="22"/>
              </w:rPr>
            </w:pPr>
            <w:r w:rsidRPr="003C4130">
              <w:rPr>
                <w:rFonts w:ascii="Arial" w:hAnsi="Arial" w:cs="Arial"/>
                <w:spacing w:val="-1"/>
                <w:sz w:val="22"/>
                <w:szCs w:val="22"/>
              </w:rPr>
              <w:t>Not</w:t>
            </w:r>
            <w:r w:rsidRPr="003C4130">
              <w:rPr>
                <w:rFonts w:ascii="Arial" w:hAnsi="Arial" w:cs="Arial"/>
                <w:spacing w:val="-5"/>
                <w:sz w:val="22"/>
                <w:szCs w:val="22"/>
              </w:rPr>
              <w:t xml:space="preserve"> </w:t>
            </w:r>
            <w:r w:rsidRPr="003C4130">
              <w:rPr>
                <w:rFonts w:ascii="Arial" w:hAnsi="Arial" w:cs="Arial"/>
                <w:spacing w:val="-1"/>
                <w:sz w:val="22"/>
                <w:szCs w:val="22"/>
              </w:rPr>
              <w:t>at</w:t>
            </w:r>
            <w:r w:rsidRPr="003C4130">
              <w:rPr>
                <w:rFonts w:ascii="Arial" w:hAnsi="Arial" w:cs="Arial"/>
                <w:spacing w:val="-2"/>
                <w:sz w:val="22"/>
                <w:szCs w:val="22"/>
              </w:rPr>
              <w:t xml:space="preserve"> </w:t>
            </w:r>
            <w:r w:rsidRPr="003C4130">
              <w:rPr>
                <w:rFonts w:ascii="Arial" w:hAnsi="Arial" w:cs="Arial"/>
                <w:sz w:val="22"/>
                <w:szCs w:val="22"/>
              </w:rPr>
              <w:t>all</w:t>
            </w:r>
          </w:p>
        </w:tc>
      </w:tr>
      <w:tr w:rsidR="003F5626" w:rsidRPr="0027291D" w:rsidTr="003F5626">
        <w:trPr>
          <w:cnfStyle w:val="000000100000" w:firstRow="0" w:lastRow="0" w:firstColumn="0" w:lastColumn="0" w:oddVBand="0" w:evenVBand="0" w:oddHBand="1" w:evenHBand="0" w:firstRowFirstColumn="0" w:firstRowLastColumn="0" w:lastRowFirstColumn="0" w:lastRowLastColumn="0"/>
          <w:trHeight w:hRule="exact" w:val="229"/>
        </w:trPr>
        <w:tc>
          <w:tcPr>
            <w:cnfStyle w:val="001000000000" w:firstRow="0" w:lastRow="0" w:firstColumn="1" w:lastColumn="0" w:oddVBand="0" w:evenVBand="0" w:oddHBand="0" w:evenHBand="0" w:firstRowFirstColumn="0" w:firstRowLastColumn="0" w:lastRowFirstColumn="0" w:lastRowLastColumn="0"/>
            <w:tcW w:w="2344" w:type="dxa"/>
            <w:shd w:val="clear" w:color="auto" w:fill="auto"/>
            <w:hideMark/>
          </w:tcPr>
          <w:p w:rsidR="003F5626" w:rsidRPr="003C4130" w:rsidRDefault="003F5626" w:rsidP="003C4130">
            <w:pPr>
              <w:overflowPunct w:val="0"/>
              <w:autoSpaceDE w:val="0"/>
              <w:autoSpaceDN w:val="0"/>
              <w:spacing w:line="218" w:lineRule="exact"/>
              <w:ind w:left="-108"/>
              <w:rPr>
                <w:rFonts w:ascii="Arial" w:eastAsia="Calibri" w:hAnsi="Arial" w:cs="Arial"/>
                <w:b w:val="0"/>
                <w:sz w:val="22"/>
                <w:szCs w:val="22"/>
              </w:rPr>
            </w:pPr>
            <w:r w:rsidRPr="003C4130">
              <w:rPr>
                <w:rFonts w:ascii="Arial" w:hAnsi="Arial" w:cs="Arial"/>
                <w:spacing w:val="-1"/>
                <w:sz w:val="22"/>
                <w:szCs w:val="22"/>
              </w:rPr>
              <w:t>Don’t</w:t>
            </w:r>
            <w:r w:rsidRPr="003C4130">
              <w:rPr>
                <w:rFonts w:ascii="Arial" w:hAnsi="Arial" w:cs="Arial"/>
                <w:spacing w:val="-6"/>
                <w:sz w:val="22"/>
                <w:szCs w:val="22"/>
              </w:rPr>
              <w:t xml:space="preserve"> </w:t>
            </w:r>
            <w:r w:rsidRPr="003C4130">
              <w:rPr>
                <w:rFonts w:ascii="Arial" w:hAnsi="Arial" w:cs="Arial"/>
                <w:sz w:val="22"/>
                <w:szCs w:val="22"/>
              </w:rPr>
              <w:t>know</w:t>
            </w:r>
            <w:r w:rsidRPr="003C4130">
              <w:rPr>
                <w:rFonts w:ascii="Arial" w:hAnsi="Arial" w:cs="Arial"/>
                <w:spacing w:val="-5"/>
                <w:sz w:val="22"/>
                <w:szCs w:val="22"/>
              </w:rPr>
              <w:t xml:space="preserve"> </w:t>
            </w:r>
            <w:r w:rsidRPr="003C4130">
              <w:rPr>
                <w:rFonts w:ascii="Arial" w:hAnsi="Arial" w:cs="Arial"/>
                <w:sz w:val="22"/>
                <w:szCs w:val="22"/>
              </w:rPr>
              <w:t>/</w:t>
            </w:r>
            <w:r w:rsidRPr="003C4130">
              <w:rPr>
                <w:rFonts w:ascii="Arial" w:hAnsi="Arial" w:cs="Arial"/>
                <w:spacing w:val="-5"/>
                <w:sz w:val="22"/>
                <w:szCs w:val="22"/>
              </w:rPr>
              <w:t xml:space="preserve"> </w:t>
            </w:r>
            <w:r w:rsidRPr="003C4130">
              <w:rPr>
                <w:rFonts w:ascii="Arial" w:hAnsi="Arial" w:cs="Arial"/>
                <w:spacing w:val="-1"/>
                <w:sz w:val="22"/>
                <w:szCs w:val="22"/>
              </w:rPr>
              <w:t>Not</w:t>
            </w:r>
            <w:r w:rsidRPr="003C4130">
              <w:rPr>
                <w:rFonts w:ascii="Arial" w:hAnsi="Arial" w:cs="Arial"/>
                <w:spacing w:val="-3"/>
                <w:sz w:val="22"/>
                <w:szCs w:val="22"/>
              </w:rPr>
              <w:t xml:space="preserve"> </w:t>
            </w:r>
            <w:r w:rsidRPr="003C4130">
              <w:rPr>
                <w:rFonts w:ascii="Arial" w:hAnsi="Arial" w:cs="Arial"/>
                <w:sz w:val="22"/>
                <w:szCs w:val="22"/>
              </w:rPr>
              <w:t>sure</w:t>
            </w:r>
          </w:p>
        </w:tc>
      </w:tr>
      <w:tr w:rsidR="003F5626" w:rsidRPr="0027291D" w:rsidTr="003F5626">
        <w:trPr>
          <w:trHeight w:hRule="exact" w:val="315"/>
        </w:trPr>
        <w:tc>
          <w:tcPr>
            <w:cnfStyle w:val="001000000000" w:firstRow="0" w:lastRow="0" w:firstColumn="1" w:lastColumn="0" w:oddVBand="0" w:evenVBand="0" w:oddHBand="0" w:evenHBand="0" w:firstRowFirstColumn="0" w:firstRowLastColumn="0" w:lastRowFirstColumn="0" w:lastRowLastColumn="0"/>
            <w:tcW w:w="2344" w:type="dxa"/>
            <w:shd w:val="clear" w:color="auto" w:fill="auto"/>
            <w:hideMark/>
          </w:tcPr>
          <w:p w:rsidR="003F5626" w:rsidRPr="003C4130" w:rsidRDefault="003F5626" w:rsidP="003C4130">
            <w:pPr>
              <w:overflowPunct w:val="0"/>
              <w:autoSpaceDE w:val="0"/>
              <w:autoSpaceDN w:val="0"/>
              <w:spacing w:line="219" w:lineRule="exact"/>
              <w:ind w:left="-108"/>
              <w:rPr>
                <w:rFonts w:ascii="Arial" w:eastAsia="Calibri" w:hAnsi="Arial" w:cs="Arial"/>
                <w:b w:val="0"/>
                <w:sz w:val="22"/>
                <w:szCs w:val="22"/>
              </w:rPr>
            </w:pPr>
            <w:r w:rsidRPr="003C4130">
              <w:rPr>
                <w:rFonts w:ascii="Arial" w:hAnsi="Arial" w:cs="Arial"/>
                <w:spacing w:val="-1"/>
                <w:sz w:val="22"/>
                <w:szCs w:val="22"/>
              </w:rPr>
              <w:t>Refused</w:t>
            </w:r>
          </w:p>
        </w:tc>
      </w:tr>
    </w:tbl>
    <w:p w:rsidR="003F5626" w:rsidRPr="003C4130" w:rsidRDefault="003F5626" w:rsidP="003F5626">
      <w:pPr>
        <w:ind w:left="720"/>
        <w:rPr>
          <w:rFonts w:ascii="Arial" w:hAnsi="Arial" w:cs="Arial"/>
          <w:spacing w:val="-1"/>
          <w:sz w:val="22"/>
          <w:szCs w:val="22"/>
        </w:rPr>
      </w:pPr>
    </w:p>
    <w:tbl>
      <w:tblPr>
        <w:tblW w:w="0" w:type="auto"/>
        <w:tblInd w:w="-540" w:type="dxa"/>
        <w:tblCellMar>
          <w:left w:w="0" w:type="dxa"/>
          <w:right w:w="0" w:type="dxa"/>
        </w:tblCellMar>
        <w:tblLook w:val="04A0" w:firstRow="1" w:lastRow="0" w:firstColumn="1" w:lastColumn="0" w:noHBand="0" w:noVBand="1"/>
      </w:tblPr>
      <w:tblGrid>
        <w:gridCol w:w="1367"/>
        <w:gridCol w:w="8623"/>
      </w:tblGrid>
      <w:tr w:rsidR="003F5626" w:rsidRPr="003F5626" w:rsidTr="003F5626">
        <w:trPr>
          <w:trHeight w:val="315"/>
        </w:trPr>
        <w:tc>
          <w:tcPr>
            <w:tcW w:w="1367" w:type="dxa"/>
            <w:hideMark/>
          </w:tcPr>
          <w:p w:rsidR="003F5626" w:rsidRPr="003F5626" w:rsidRDefault="003F5626" w:rsidP="00AC2E50">
            <w:pPr>
              <w:overflowPunct w:val="0"/>
              <w:autoSpaceDE w:val="0"/>
              <w:autoSpaceDN w:val="0"/>
              <w:spacing w:before="74" w:line="276" w:lineRule="auto"/>
              <w:ind w:left="55"/>
              <w:rPr>
                <w:rFonts w:ascii="Calibri" w:eastAsia="Calibri" w:hAnsi="Calibri"/>
              </w:rPr>
            </w:pPr>
          </w:p>
        </w:tc>
        <w:tc>
          <w:tcPr>
            <w:tcW w:w="8623" w:type="dxa"/>
            <w:hideMark/>
          </w:tcPr>
          <w:p w:rsidR="003F5626" w:rsidRPr="003F5626" w:rsidRDefault="003F5626" w:rsidP="00AC2E50">
            <w:pPr>
              <w:rPr>
                <w:rFonts w:ascii="Calibri" w:hAnsi="Calibri"/>
              </w:rPr>
            </w:pPr>
          </w:p>
        </w:tc>
      </w:tr>
    </w:tbl>
    <w:p w:rsidR="0027291D" w:rsidRDefault="00F73B4F" w:rsidP="005330D3">
      <w:r>
        <w:t xml:space="preserve">In the past the BRFSS included disability questions in the demographics section of the questionnaire, but excluded the question on hearing impairment, due to the mode of the interview.  In 2016, the hearing impairment question will be included in the interview.  </w:t>
      </w:r>
    </w:p>
    <w:p w:rsidR="0027291D" w:rsidRDefault="0027291D" w:rsidP="005330D3"/>
    <w:p w:rsidR="0027291D" w:rsidRPr="003C4130" w:rsidRDefault="0027291D" w:rsidP="0027291D">
      <w:pPr>
        <w:pStyle w:val="BodyText1Char"/>
        <w:tabs>
          <w:tab w:val="left" w:pos="720"/>
        </w:tabs>
        <w:jc w:val="left"/>
        <w:rPr>
          <w:color w:val="auto"/>
          <w:sz w:val="22"/>
          <w:szCs w:val="22"/>
        </w:rPr>
      </w:pPr>
      <w:r>
        <w:rPr>
          <w:color w:val="auto"/>
        </w:rPr>
        <w:tab/>
      </w:r>
      <w:r w:rsidR="00AE0C3F">
        <w:rPr>
          <w:color w:val="auto"/>
        </w:rPr>
        <w:tab/>
      </w:r>
      <w:r w:rsidRPr="003C4130">
        <w:rPr>
          <w:color w:val="auto"/>
          <w:sz w:val="22"/>
          <w:szCs w:val="22"/>
        </w:rPr>
        <w:t>Are you deaf or do you have serious difficulty hearing?</w:t>
      </w:r>
      <w:r w:rsidRPr="003C4130">
        <w:rPr>
          <w:color w:val="auto"/>
          <w:sz w:val="22"/>
          <w:szCs w:val="22"/>
        </w:rPr>
        <w:tab/>
      </w:r>
      <w:r w:rsidRPr="003C4130">
        <w:rPr>
          <w:color w:val="auto"/>
          <w:sz w:val="22"/>
          <w:szCs w:val="22"/>
        </w:rPr>
        <w:tab/>
      </w:r>
      <w:r w:rsidRPr="003C4130">
        <w:rPr>
          <w:color w:val="auto"/>
          <w:sz w:val="22"/>
          <w:szCs w:val="22"/>
        </w:rPr>
        <w:tab/>
      </w:r>
      <w:r w:rsidRPr="003C4130">
        <w:rPr>
          <w:color w:val="auto"/>
          <w:sz w:val="22"/>
          <w:szCs w:val="22"/>
        </w:rPr>
        <w:tab/>
      </w:r>
    </w:p>
    <w:p w:rsidR="0027291D" w:rsidRPr="003C4130" w:rsidRDefault="0027291D" w:rsidP="0027291D">
      <w:pPr>
        <w:pStyle w:val="BodyText1Char"/>
        <w:jc w:val="left"/>
        <w:rPr>
          <w:color w:val="auto"/>
          <w:sz w:val="22"/>
          <w:szCs w:val="22"/>
        </w:rPr>
      </w:pPr>
      <w:r w:rsidRPr="003C4130">
        <w:rPr>
          <w:color w:val="auto"/>
          <w:sz w:val="22"/>
          <w:szCs w:val="22"/>
        </w:rPr>
        <w:tab/>
      </w:r>
      <w:r w:rsidRPr="003C4130">
        <w:rPr>
          <w:color w:val="auto"/>
          <w:sz w:val="22"/>
          <w:szCs w:val="22"/>
        </w:rPr>
        <w:tab/>
      </w:r>
      <w:r w:rsidRPr="003C4130">
        <w:rPr>
          <w:color w:val="auto"/>
          <w:sz w:val="22"/>
          <w:szCs w:val="22"/>
        </w:rPr>
        <w:tab/>
      </w:r>
      <w:r w:rsidRPr="003C4130">
        <w:rPr>
          <w:color w:val="auto"/>
          <w:sz w:val="22"/>
          <w:szCs w:val="22"/>
        </w:rPr>
        <w:tab/>
      </w:r>
      <w:r w:rsidRPr="003C4130">
        <w:rPr>
          <w:color w:val="auto"/>
          <w:sz w:val="22"/>
          <w:szCs w:val="22"/>
        </w:rPr>
        <w:tab/>
        <w:t xml:space="preserve">1 </w:t>
      </w:r>
      <w:r w:rsidRPr="003C4130">
        <w:rPr>
          <w:color w:val="auto"/>
          <w:sz w:val="22"/>
          <w:szCs w:val="22"/>
        </w:rPr>
        <w:tab/>
        <w:t>Yes</w:t>
      </w:r>
    </w:p>
    <w:p w:rsidR="0027291D" w:rsidRPr="003C4130" w:rsidRDefault="0027291D" w:rsidP="0027291D">
      <w:pPr>
        <w:pStyle w:val="BodyText1Char"/>
        <w:jc w:val="left"/>
        <w:rPr>
          <w:color w:val="auto"/>
          <w:sz w:val="22"/>
          <w:szCs w:val="22"/>
        </w:rPr>
      </w:pPr>
      <w:r w:rsidRPr="003C4130">
        <w:rPr>
          <w:color w:val="auto"/>
          <w:sz w:val="22"/>
          <w:szCs w:val="22"/>
        </w:rPr>
        <w:tab/>
      </w:r>
      <w:r w:rsidRPr="003C4130">
        <w:rPr>
          <w:color w:val="auto"/>
          <w:sz w:val="22"/>
          <w:szCs w:val="22"/>
        </w:rPr>
        <w:tab/>
      </w:r>
      <w:r w:rsidRPr="003C4130">
        <w:rPr>
          <w:color w:val="auto"/>
          <w:sz w:val="22"/>
          <w:szCs w:val="22"/>
        </w:rPr>
        <w:tab/>
      </w:r>
      <w:r w:rsidRPr="003C4130">
        <w:rPr>
          <w:color w:val="auto"/>
          <w:sz w:val="22"/>
          <w:szCs w:val="22"/>
        </w:rPr>
        <w:tab/>
      </w:r>
      <w:r w:rsidRPr="003C4130">
        <w:rPr>
          <w:color w:val="auto"/>
          <w:sz w:val="22"/>
          <w:szCs w:val="22"/>
        </w:rPr>
        <w:tab/>
        <w:t>2</w:t>
      </w:r>
      <w:r w:rsidRPr="003C4130">
        <w:rPr>
          <w:color w:val="auto"/>
          <w:sz w:val="22"/>
          <w:szCs w:val="22"/>
        </w:rPr>
        <w:tab/>
        <w:t>No</w:t>
      </w:r>
    </w:p>
    <w:p w:rsidR="0027291D" w:rsidRPr="003C4130" w:rsidRDefault="0027291D" w:rsidP="0027291D">
      <w:pPr>
        <w:pStyle w:val="BodyText1Char"/>
        <w:jc w:val="left"/>
        <w:rPr>
          <w:color w:val="auto"/>
          <w:sz w:val="22"/>
          <w:szCs w:val="22"/>
        </w:rPr>
      </w:pPr>
      <w:r w:rsidRPr="003C4130">
        <w:rPr>
          <w:color w:val="auto"/>
          <w:sz w:val="22"/>
          <w:szCs w:val="22"/>
        </w:rPr>
        <w:tab/>
      </w:r>
      <w:r w:rsidRPr="003C4130">
        <w:rPr>
          <w:color w:val="auto"/>
          <w:sz w:val="22"/>
          <w:szCs w:val="22"/>
        </w:rPr>
        <w:tab/>
      </w:r>
      <w:r w:rsidRPr="003C4130">
        <w:rPr>
          <w:color w:val="auto"/>
          <w:sz w:val="22"/>
          <w:szCs w:val="22"/>
        </w:rPr>
        <w:tab/>
      </w:r>
      <w:r w:rsidRPr="003C4130">
        <w:rPr>
          <w:color w:val="auto"/>
          <w:sz w:val="22"/>
          <w:szCs w:val="22"/>
        </w:rPr>
        <w:tab/>
      </w:r>
      <w:r w:rsidRPr="003C4130">
        <w:rPr>
          <w:color w:val="auto"/>
          <w:sz w:val="22"/>
          <w:szCs w:val="22"/>
        </w:rPr>
        <w:tab/>
        <w:t>7</w:t>
      </w:r>
      <w:r w:rsidRPr="003C4130">
        <w:rPr>
          <w:color w:val="auto"/>
          <w:sz w:val="22"/>
          <w:szCs w:val="22"/>
        </w:rPr>
        <w:tab/>
        <w:t>Don’t know / Not Sure</w:t>
      </w:r>
    </w:p>
    <w:p w:rsidR="0027291D" w:rsidRPr="003C4130" w:rsidRDefault="0027291D" w:rsidP="0027291D">
      <w:pPr>
        <w:rPr>
          <w:rFonts w:ascii="Arial" w:hAnsi="Arial" w:cs="Arial"/>
          <w:sz w:val="22"/>
          <w:szCs w:val="22"/>
        </w:rPr>
      </w:pPr>
      <w:r w:rsidRPr="003C4130">
        <w:rPr>
          <w:rFonts w:ascii="Arial" w:hAnsi="Arial" w:cs="Arial"/>
          <w:sz w:val="22"/>
          <w:szCs w:val="22"/>
        </w:rPr>
        <w:t xml:space="preserve">                        </w:t>
      </w:r>
      <w:r w:rsidRPr="003C4130">
        <w:rPr>
          <w:rFonts w:ascii="Arial" w:hAnsi="Arial" w:cs="Arial"/>
          <w:sz w:val="22"/>
          <w:szCs w:val="22"/>
        </w:rPr>
        <w:tab/>
      </w:r>
      <w:r w:rsidRPr="003C4130">
        <w:rPr>
          <w:rFonts w:ascii="Arial" w:hAnsi="Arial" w:cs="Arial"/>
          <w:sz w:val="22"/>
          <w:szCs w:val="22"/>
        </w:rPr>
        <w:tab/>
      </w:r>
      <w:r w:rsidRPr="003C4130">
        <w:rPr>
          <w:rFonts w:ascii="Arial" w:hAnsi="Arial" w:cs="Arial"/>
          <w:sz w:val="22"/>
          <w:szCs w:val="22"/>
        </w:rPr>
        <w:tab/>
        <w:t>9          Refused</w:t>
      </w:r>
    </w:p>
    <w:p w:rsidR="0027291D" w:rsidRDefault="0027291D" w:rsidP="005330D3"/>
    <w:p w:rsidR="00227A7D" w:rsidRDefault="005A5764" w:rsidP="005330D3">
      <w:r>
        <w:t>Two questions were removed from the core.  These questions were both related to disability. Given the increase in the number of disability questions in the demographic section, these questions were redundant and created extra burden on respondents.  The net effect was to maintain the length of the core questionnaire at the same number of questions</w:t>
      </w:r>
      <w:r w:rsidR="00800069">
        <w:t xml:space="preserve"> (without noting changes in length due to rotating core)</w:t>
      </w:r>
      <w:r>
        <w:t xml:space="preserve">.  The two questions that were removed were: </w:t>
      </w:r>
    </w:p>
    <w:p w:rsidR="005A5764" w:rsidRDefault="005A5764" w:rsidP="005330D3"/>
    <w:p w:rsidR="005A5764" w:rsidRPr="003C4130" w:rsidRDefault="005A5764" w:rsidP="00800069">
      <w:pPr>
        <w:pStyle w:val="BodyText1Char"/>
        <w:ind w:left="2154" w:hanging="1434"/>
        <w:jc w:val="left"/>
        <w:rPr>
          <w:sz w:val="22"/>
          <w:szCs w:val="22"/>
        </w:rPr>
      </w:pPr>
      <w:r w:rsidRPr="003C4130">
        <w:rPr>
          <w:sz w:val="22"/>
          <w:szCs w:val="22"/>
        </w:rPr>
        <w:t>Are you limited in any way in any activities because of physical, mental, or emotional problems?</w:t>
      </w:r>
    </w:p>
    <w:p w:rsidR="005A5764" w:rsidRPr="003C4130" w:rsidRDefault="005A5764" w:rsidP="00800069">
      <w:pPr>
        <w:pStyle w:val="BodyText1Char"/>
        <w:ind w:left="720"/>
        <w:jc w:val="right"/>
        <w:rPr>
          <w:sz w:val="22"/>
          <w:szCs w:val="22"/>
        </w:rPr>
      </w:pPr>
    </w:p>
    <w:p w:rsidR="005A5764" w:rsidRPr="003C4130" w:rsidRDefault="005A5764" w:rsidP="00800069">
      <w:pPr>
        <w:pStyle w:val="BodyText1Char"/>
        <w:ind w:left="720"/>
        <w:jc w:val="left"/>
        <w:rPr>
          <w:sz w:val="22"/>
          <w:szCs w:val="22"/>
        </w:rPr>
      </w:pPr>
      <w:r w:rsidRPr="003C4130">
        <w:rPr>
          <w:sz w:val="22"/>
          <w:szCs w:val="22"/>
        </w:rPr>
        <w:tab/>
        <w:t xml:space="preserve">1 </w:t>
      </w:r>
      <w:r w:rsidRPr="003C4130">
        <w:rPr>
          <w:sz w:val="22"/>
          <w:szCs w:val="22"/>
        </w:rPr>
        <w:tab/>
        <w:t>Yes</w:t>
      </w:r>
    </w:p>
    <w:p w:rsidR="005A5764" w:rsidRPr="003C4130" w:rsidRDefault="005A5764" w:rsidP="00800069">
      <w:pPr>
        <w:pStyle w:val="BodyText1Char"/>
        <w:ind w:left="720"/>
        <w:jc w:val="left"/>
        <w:rPr>
          <w:sz w:val="22"/>
          <w:szCs w:val="22"/>
        </w:rPr>
      </w:pPr>
      <w:r w:rsidRPr="003C4130">
        <w:rPr>
          <w:sz w:val="22"/>
          <w:szCs w:val="22"/>
        </w:rPr>
        <w:tab/>
        <w:t>2</w:t>
      </w:r>
      <w:r w:rsidRPr="003C4130">
        <w:rPr>
          <w:sz w:val="22"/>
          <w:szCs w:val="22"/>
        </w:rPr>
        <w:tab/>
        <w:t>No</w:t>
      </w:r>
    </w:p>
    <w:p w:rsidR="005A5764" w:rsidRPr="003C4130" w:rsidRDefault="005A5764" w:rsidP="00800069">
      <w:pPr>
        <w:pStyle w:val="BodyText1Char"/>
        <w:ind w:left="720"/>
        <w:jc w:val="left"/>
        <w:rPr>
          <w:sz w:val="22"/>
          <w:szCs w:val="22"/>
        </w:rPr>
      </w:pPr>
      <w:r w:rsidRPr="003C4130">
        <w:rPr>
          <w:sz w:val="22"/>
          <w:szCs w:val="22"/>
        </w:rPr>
        <w:tab/>
        <w:t>7</w:t>
      </w:r>
      <w:r w:rsidRPr="003C4130">
        <w:rPr>
          <w:sz w:val="22"/>
          <w:szCs w:val="22"/>
        </w:rPr>
        <w:tab/>
        <w:t>Don’t know / Not Sure</w:t>
      </w:r>
    </w:p>
    <w:p w:rsidR="005A5764" w:rsidRPr="003C4130" w:rsidRDefault="005A5764" w:rsidP="00800069">
      <w:pPr>
        <w:pStyle w:val="BodyText1Char"/>
        <w:ind w:left="720"/>
        <w:jc w:val="left"/>
        <w:rPr>
          <w:sz w:val="22"/>
          <w:szCs w:val="22"/>
        </w:rPr>
      </w:pPr>
      <w:r w:rsidRPr="003C4130">
        <w:rPr>
          <w:sz w:val="22"/>
          <w:szCs w:val="22"/>
        </w:rPr>
        <w:t xml:space="preserve"> </w:t>
      </w:r>
      <w:r w:rsidRPr="003C4130">
        <w:rPr>
          <w:sz w:val="22"/>
          <w:szCs w:val="22"/>
        </w:rPr>
        <w:tab/>
        <w:t>9</w:t>
      </w:r>
      <w:r w:rsidRPr="003C4130">
        <w:rPr>
          <w:sz w:val="22"/>
          <w:szCs w:val="22"/>
        </w:rPr>
        <w:tab/>
        <w:t>Refused</w:t>
      </w:r>
    </w:p>
    <w:p w:rsidR="00C145BF" w:rsidRPr="003C4130" w:rsidRDefault="00C145BF" w:rsidP="00800069">
      <w:pPr>
        <w:pStyle w:val="BodyText1Char"/>
        <w:ind w:left="720"/>
        <w:jc w:val="left"/>
        <w:rPr>
          <w:sz w:val="22"/>
          <w:szCs w:val="22"/>
        </w:rPr>
      </w:pPr>
    </w:p>
    <w:p w:rsidR="005A5764" w:rsidRPr="003C4130" w:rsidRDefault="005A5764" w:rsidP="00800069">
      <w:pPr>
        <w:pStyle w:val="BodyText1Char"/>
        <w:ind w:left="720"/>
        <w:jc w:val="left"/>
        <w:rPr>
          <w:sz w:val="22"/>
          <w:szCs w:val="22"/>
        </w:rPr>
      </w:pPr>
      <w:r w:rsidRPr="003C4130">
        <w:rPr>
          <w:sz w:val="22"/>
          <w:szCs w:val="22"/>
        </w:rPr>
        <w:lastRenderedPageBreak/>
        <w:t>Do you now have any health problem that requires you to use special equipment, such as a cane, a wheelchair, a special bed, or a special telephone?</w:t>
      </w:r>
    </w:p>
    <w:p w:rsidR="005A5764" w:rsidRPr="003C4130" w:rsidRDefault="005A5764" w:rsidP="00800069">
      <w:pPr>
        <w:pStyle w:val="BodyText1Char"/>
        <w:ind w:left="720"/>
        <w:jc w:val="left"/>
        <w:rPr>
          <w:b/>
          <w:sz w:val="22"/>
          <w:szCs w:val="22"/>
        </w:rPr>
      </w:pPr>
      <w:r w:rsidRPr="003C4130">
        <w:rPr>
          <w:sz w:val="22"/>
          <w:szCs w:val="22"/>
        </w:rPr>
        <w:tab/>
      </w:r>
    </w:p>
    <w:p w:rsidR="005A5764" w:rsidRPr="003C4130" w:rsidRDefault="005A5764" w:rsidP="00800069">
      <w:pPr>
        <w:pStyle w:val="BodyText1Char"/>
        <w:ind w:left="720"/>
        <w:jc w:val="left"/>
        <w:rPr>
          <w:sz w:val="22"/>
          <w:szCs w:val="22"/>
        </w:rPr>
      </w:pPr>
      <w:r w:rsidRPr="003C4130">
        <w:rPr>
          <w:sz w:val="22"/>
          <w:szCs w:val="22"/>
        </w:rPr>
        <w:tab/>
        <w:t xml:space="preserve">1 </w:t>
      </w:r>
      <w:r w:rsidRPr="003C4130">
        <w:rPr>
          <w:sz w:val="22"/>
          <w:szCs w:val="22"/>
        </w:rPr>
        <w:tab/>
        <w:t>Yes</w:t>
      </w:r>
    </w:p>
    <w:p w:rsidR="005A5764" w:rsidRPr="003C4130" w:rsidRDefault="005A5764" w:rsidP="00800069">
      <w:pPr>
        <w:pStyle w:val="BodyText1Char"/>
        <w:ind w:left="720"/>
        <w:jc w:val="left"/>
        <w:rPr>
          <w:sz w:val="22"/>
          <w:szCs w:val="22"/>
        </w:rPr>
      </w:pPr>
      <w:r w:rsidRPr="003C4130">
        <w:rPr>
          <w:sz w:val="22"/>
          <w:szCs w:val="22"/>
        </w:rPr>
        <w:tab/>
        <w:t>2</w:t>
      </w:r>
      <w:r w:rsidRPr="003C4130">
        <w:rPr>
          <w:sz w:val="22"/>
          <w:szCs w:val="22"/>
        </w:rPr>
        <w:tab/>
        <w:t>No</w:t>
      </w:r>
    </w:p>
    <w:p w:rsidR="005A5764" w:rsidRPr="003C4130" w:rsidRDefault="005A5764" w:rsidP="00800069">
      <w:pPr>
        <w:pStyle w:val="BodyText1Char"/>
        <w:ind w:left="720"/>
        <w:jc w:val="left"/>
        <w:rPr>
          <w:sz w:val="22"/>
          <w:szCs w:val="22"/>
        </w:rPr>
      </w:pPr>
      <w:r w:rsidRPr="003C4130">
        <w:rPr>
          <w:sz w:val="22"/>
          <w:szCs w:val="22"/>
        </w:rPr>
        <w:tab/>
        <w:t>7</w:t>
      </w:r>
      <w:r w:rsidRPr="003C4130">
        <w:rPr>
          <w:sz w:val="22"/>
          <w:szCs w:val="22"/>
        </w:rPr>
        <w:tab/>
        <w:t>Don’t know / Not Sure</w:t>
      </w:r>
    </w:p>
    <w:p w:rsidR="005A5764" w:rsidRPr="003C4130" w:rsidRDefault="005A5764" w:rsidP="00800069">
      <w:pPr>
        <w:pStyle w:val="BodyText1Char"/>
        <w:ind w:left="720"/>
        <w:jc w:val="left"/>
        <w:rPr>
          <w:sz w:val="22"/>
          <w:szCs w:val="22"/>
        </w:rPr>
      </w:pPr>
      <w:r w:rsidRPr="003C4130">
        <w:rPr>
          <w:sz w:val="22"/>
          <w:szCs w:val="22"/>
        </w:rPr>
        <w:tab/>
        <w:t>9</w:t>
      </w:r>
      <w:r w:rsidRPr="003C4130">
        <w:rPr>
          <w:sz w:val="22"/>
          <w:szCs w:val="22"/>
        </w:rPr>
        <w:tab/>
        <w:t>Refused</w:t>
      </w:r>
    </w:p>
    <w:p w:rsidR="005A5764" w:rsidRDefault="005A5764" w:rsidP="005330D3"/>
    <w:p w:rsidR="002F54D1" w:rsidRDefault="002F54D1" w:rsidP="005330D3">
      <w:r>
        <w:t>Minor changes were made in the interviewer instructions and other skip patterns to improve the flow of the interview.  These included:</w:t>
      </w:r>
    </w:p>
    <w:p w:rsidR="002F54D1" w:rsidRDefault="002F54D1" w:rsidP="002F54D1">
      <w:pPr>
        <w:pStyle w:val="ListParagraph"/>
        <w:numPr>
          <w:ilvl w:val="0"/>
          <w:numId w:val="60"/>
        </w:numPr>
      </w:pPr>
      <w:r>
        <w:t xml:space="preserve">After asking the number of adults in the household and the number of </w:t>
      </w:r>
      <w:r w:rsidR="005D4824">
        <w:t xml:space="preserve">adult </w:t>
      </w:r>
      <w:r>
        <w:t>men</w:t>
      </w:r>
      <w:r w:rsidR="005D4824">
        <w:t>, the interviewer verifies, rather than asks, the number of adult women.</w:t>
      </w:r>
    </w:p>
    <w:p w:rsidR="005D4824" w:rsidRDefault="005D4824" w:rsidP="002F54D1">
      <w:pPr>
        <w:pStyle w:val="ListParagraph"/>
        <w:numPr>
          <w:ilvl w:val="0"/>
          <w:numId w:val="60"/>
        </w:numPr>
      </w:pPr>
      <w:r>
        <w:t>The gender of the respondent is populated by the enumeration by the CATI system in the landline interview, rather than the interviewer coding it later.</w:t>
      </w:r>
    </w:p>
    <w:p w:rsidR="005D4824" w:rsidRDefault="005D4824" w:rsidP="002F54D1">
      <w:pPr>
        <w:pStyle w:val="ListParagraph"/>
        <w:numPr>
          <w:ilvl w:val="0"/>
          <w:numId w:val="60"/>
        </w:numPr>
      </w:pPr>
      <w:r>
        <w:t xml:space="preserve">In order to reduce confusion regarding location, the question on residence was changed from, “Do you reside in [STATE]?” to “In what state do you currently live?”  This phase was also use for zip code (“What is the zip code where you currently live?”). These changes were made due to the fact that some respondents are interviewed from locations where they live during parts of the year. </w:t>
      </w:r>
    </w:p>
    <w:p w:rsidR="002F54D1" w:rsidRDefault="002F54D1" w:rsidP="005330D3"/>
    <w:p w:rsidR="002F54D1" w:rsidRDefault="005D4824" w:rsidP="005330D3">
      <w:r>
        <w:t>All</w:t>
      </w:r>
      <w:r w:rsidR="002F54D1">
        <w:t xml:space="preserve"> changes in the 2016 questionnaire are provided in red text in Attachment </w:t>
      </w:r>
      <w:r w:rsidR="00A26208">
        <w:t>5a-2016</w:t>
      </w:r>
      <w:r w:rsidR="00630895">
        <w:t xml:space="preserve"> BRFSS Questionnaire</w:t>
      </w:r>
      <w:bookmarkStart w:id="0" w:name="_GoBack"/>
      <w:bookmarkEnd w:id="0"/>
      <w:r>
        <w:t>.</w:t>
      </w:r>
    </w:p>
    <w:p w:rsidR="00F73B4F" w:rsidRDefault="00F73B4F" w:rsidP="005330D3"/>
    <w:p w:rsidR="00B05DCD" w:rsidRPr="001D46BB" w:rsidRDefault="00B05DCD" w:rsidP="005330D3">
      <w:pPr>
        <w:pStyle w:val="BodyText21"/>
        <w:rPr>
          <w:rFonts w:ascii="Times New Roman" w:hAnsi="Times New Roman"/>
          <w:b/>
        </w:rPr>
      </w:pPr>
      <w:r w:rsidRPr="001D46BB">
        <w:rPr>
          <w:rFonts w:ascii="Times New Roman" w:hAnsi="Times New Roman"/>
          <w:b/>
        </w:rPr>
        <w:t>Effect of Proposed Changes on the Burden Estimate</w:t>
      </w:r>
    </w:p>
    <w:p w:rsidR="00B05DCD" w:rsidRDefault="00B05DCD" w:rsidP="005330D3">
      <w:pPr>
        <w:pStyle w:val="BodyText21"/>
        <w:rPr>
          <w:rFonts w:ascii="Times New Roman" w:hAnsi="Times New Roman"/>
        </w:rPr>
      </w:pPr>
    </w:p>
    <w:p w:rsidR="005330D3" w:rsidRDefault="006A33CE" w:rsidP="005330D3">
      <w:pPr>
        <w:pStyle w:val="BodyText21"/>
        <w:rPr>
          <w:rFonts w:ascii="Times New Roman" w:hAnsi="Times New Roman"/>
        </w:rPr>
      </w:pPr>
      <w:r>
        <w:rPr>
          <w:rFonts w:ascii="Times New Roman" w:hAnsi="Times New Roman"/>
        </w:rPr>
        <w:t xml:space="preserve">None.  </w:t>
      </w:r>
      <w:r w:rsidR="00C722EA">
        <w:rPr>
          <w:rFonts w:ascii="Times New Roman" w:hAnsi="Times New Roman"/>
        </w:rPr>
        <w:t xml:space="preserve">The </w:t>
      </w:r>
      <w:r>
        <w:rPr>
          <w:rFonts w:ascii="Times New Roman" w:hAnsi="Times New Roman"/>
        </w:rPr>
        <w:t>201</w:t>
      </w:r>
      <w:r w:rsidR="005A5764">
        <w:rPr>
          <w:rFonts w:ascii="Times New Roman" w:hAnsi="Times New Roman"/>
        </w:rPr>
        <w:t>6</w:t>
      </w:r>
      <w:r>
        <w:rPr>
          <w:rFonts w:ascii="Times New Roman" w:hAnsi="Times New Roman"/>
        </w:rPr>
        <w:t xml:space="preserve"> </w:t>
      </w:r>
      <w:r w:rsidR="005A5764">
        <w:rPr>
          <w:rFonts w:ascii="Times New Roman" w:hAnsi="Times New Roman"/>
        </w:rPr>
        <w:t xml:space="preserve">BRFSS core </w:t>
      </w:r>
      <w:r w:rsidR="00C145BF">
        <w:rPr>
          <w:rFonts w:ascii="Times New Roman" w:hAnsi="Times New Roman"/>
        </w:rPr>
        <w:t xml:space="preserve">added two questions and removed two questions resulting in </w:t>
      </w:r>
      <w:r w:rsidR="00C722EA">
        <w:rPr>
          <w:rFonts w:ascii="Times New Roman" w:hAnsi="Times New Roman"/>
        </w:rPr>
        <w:t>no change in the overall question count</w:t>
      </w:r>
      <w:r>
        <w:rPr>
          <w:rFonts w:ascii="Times New Roman" w:hAnsi="Times New Roman"/>
        </w:rPr>
        <w:t xml:space="preserve"> or the </w:t>
      </w:r>
      <w:r w:rsidR="00C722EA">
        <w:rPr>
          <w:rFonts w:ascii="Times New Roman" w:hAnsi="Times New Roman"/>
        </w:rPr>
        <w:t xml:space="preserve">estimated </w:t>
      </w:r>
      <w:r w:rsidR="00250888">
        <w:rPr>
          <w:rFonts w:ascii="Times New Roman" w:hAnsi="Times New Roman"/>
        </w:rPr>
        <w:t xml:space="preserve">burden </w:t>
      </w:r>
      <w:r w:rsidR="00C722EA">
        <w:rPr>
          <w:rFonts w:ascii="Times New Roman" w:hAnsi="Times New Roman"/>
        </w:rPr>
        <w:t>per resp</w:t>
      </w:r>
      <w:r w:rsidR="000F18B7">
        <w:rPr>
          <w:rFonts w:ascii="Times New Roman" w:hAnsi="Times New Roman"/>
        </w:rPr>
        <w:t>onse</w:t>
      </w:r>
      <w:r w:rsidR="00876414">
        <w:rPr>
          <w:rFonts w:ascii="Times New Roman" w:hAnsi="Times New Roman"/>
        </w:rPr>
        <w:t xml:space="preserve"> (not including length changed due to the rotating core)</w:t>
      </w:r>
      <w:r w:rsidR="000F18B7">
        <w:rPr>
          <w:rFonts w:ascii="Times New Roman" w:hAnsi="Times New Roman"/>
        </w:rPr>
        <w:t xml:space="preserve">.  </w:t>
      </w:r>
      <w:r w:rsidR="00C145BF">
        <w:rPr>
          <w:rFonts w:ascii="Times New Roman" w:hAnsi="Times New Roman"/>
        </w:rPr>
        <w:t>The number of</w:t>
      </w:r>
      <w:r w:rsidR="00876414">
        <w:rPr>
          <w:rFonts w:ascii="Times New Roman" w:hAnsi="Times New Roman"/>
        </w:rPr>
        <w:t xml:space="preserve"> interviews declined</w:t>
      </w:r>
      <w:r w:rsidR="00C145BF">
        <w:rPr>
          <w:rFonts w:ascii="Times New Roman" w:hAnsi="Times New Roman"/>
        </w:rPr>
        <w:t xml:space="preserve"> in 2014 from previous years and </w:t>
      </w:r>
      <w:r w:rsidR="00876414">
        <w:rPr>
          <w:rFonts w:ascii="Times New Roman" w:hAnsi="Times New Roman"/>
        </w:rPr>
        <w:t xml:space="preserve">was approximately 30,000 short of </w:t>
      </w:r>
      <w:r w:rsidR="00C145BF">
        <w:rPr>
          <w:rFonts w:ascii="Times New Roman" w:hAnsi="Times New Roman"/>
        </w:rPr>
        <w:t xml:space="preserve">the anticipated annual total. States are also careful to ensure that total survey length does not exceed </w:t>
      </w:r>
      <w:r w:rsidR="00800069">
        <w:rPr>
          <w:rFonts w:ascii="Times New Roman" w:hAnsi="Times New Roman"/>
        </w:rPr>
        <w:t>27 minutes, inclusive of household enumeration on landline interviews and optional modules.</w:t>
      </w:r>
      <w:r w:rsidR="00C145BF">
        <w:rPr>
          <w:rFonts w:ascii="Times New Roman" w:hAnsi="Times New Roman"/>
        </w:rPr>
        <w:t xml:space="preserve"> </w:t>
      </w:r>
      <w:r w:rsidR="00C27CFB">
        <w:rPr>
          <w:rFonts w:ascii="Times New Roman" w:hAnsi="Times New Roman"/>
        </w:rPr>
        <w:t xml:space="preserve">In 2015 we are also below targeted number of completes. </w:t>
      </w:r>
      <w:r w:rsidR="000F18B7">
        <w:rPr>
          <w:rFonts w:ascii="Times New Roman" w:hAnsi="Times New Roman"/>
        </w:rPr>
        <w:t>There</w:t>
      </w:r>
      <w:r w:rsidR="00800069">
        <w:rPr>
          <w:rFonts w:ascii="Times New Roman" w:hAnsi="Times New Roman"/>
        </w:rPr>
        <w:t>fore, there</w:t>
      </w:r>
      <w:r w:rsidR="000F18B7">
        <w:rPr>
          <w:rFonts w:ascii="Times New Roman" w:hAnsi="Times New Roman"/>
        </w:rPr>
        <w:t xml:space="preserve"> is no change in the estimated number of respondents</w:t>
      </w:r>
      <w:r w:rsidR="00800069">
        <w:rPr>
          <w:rFonts w:ascii="Times New Roman" w:hAnsi="Times New Roman"/>
        </w:rPr>
        <w:t xml:space="preserve"> or individual respondent burden</w:t>
      </w:r>
      <w:r w:rsidR="00C27CFB">
        <w:rPr>
          <w:rFonts w:ascii="Times New Roman" w:hAnsi="Times New Roman"/>
        </w:rPr>
        <w:t xml:space="preserve"> for 2016</w:t>
      </w:r>
      <w:r w:rsidR="000F18B7">
        <w:rPr>
          <w:rFonts w:ascii="Times New Roman" w:hAnsi="Times New Roman"/>
        </w:rPr>
        <w:t>.</w:t>
      </w:r>
    </w:p>
    <w:p w:rsidR="005330D3" w:rsidRDefault="005330D3" w:rsidP="005330D3">
      <w:pPr>
        <w:pStyle w:val="BodyText21"/>
        <w:rPr>
          <w:rFonts w:ascii="Times New Roman" w:hAnsi="Times New Roman"/>
          <w:b/>
        </w:rPr>
      </w:pPr>
    </w:p>
    <w:p w:rsidR="005330D3" w:rsidRDefault="005330D3" w:rsidP="005330D3">
      <w:pPr>
        <w:pStyle w:val="BodyText21"/>
        <w:rPr>
          <w:rFonts w:ascii="Times New Roman" w:hAnsi="Times New Roman"/>
          <w:b/>
        </w:rPr>
      </w:pPr>
      <w:r>
        <w:rPr>
          <w:rFonts w:ascii="Times New Roman" w:hAnsi="Times New Roman"/>
          <w:b/>
        </w:rPr>
        <w:t>Effect of Proposed Changes on Currently Approved Instruments and Attachments</w:t>
      </w:r>
    </w:p>
    <w:p w:rsidR="005330D3" w:rsidRDefault="005330D3" w:rsidP="005330D3">
      <w:pPr>
        <w:pStyle w:val="BodyText21"/>
        <w:rPr>
          <w:rFonts w:ascii="Times New Roman" w:hAnsi="Times New Roman"/>
        </w:rPr>
      </w:pPr>
    </w:p>
    <w:p w:rsidR="00251137" w:rsidRDefault="00251137" w:rsidP="004C4C1B">
      <w:pPr>
        <w:pStyle w:val="BodyText21"/>
        <w:rPr>
          <w:rFonts w:ascii="Times New Roman" w:hAnsi="Times New Roman"/>
          <w:szCs w:val="24"/>
        </w:rPr>
      </w:pPr>
      <w:r>
        <w:rPr>
          <w:rFonts w:ascii="Times New Roman" w:hAnsi="Times New Roman"/>
          <w:szCs w:val="24"/>
        </w:rPr>
        <w:t>The following table describes those attachments which have been updated as a result of changes in the questions or screener language of the BRFSS. All updates are provided in red text in each attachment.</w:t>
      </w:r>
    </w:p>
    <w:p w:rsidR="00252C12" w:rsidRDefault="00252C12" w:rsidP="004C4C1B">
      <w:pPr>
        <w:pStyle w:val="BodyText21"/>
        <w:rPr>
          <w:rFonts w:ascii="Times New Roman" w:hAnsi="Times New Roman"/>
          <w:szCs w:val="24"/>
        </w:rPr>
      </w:pPr>
    </w:p>
    <w:tbl>
      <w:tblPr>
        <w:tblStyle w:val="TableGrid"/>
        <w:tblW w:w="0" w:type="auto"/>
        <w:tblLook w:val="04A0" w:firstRow="1" w:lastRow="0" w:firstColumn="1" w:lastColumn="0" w:noHBand="0" w:noVBand="1"/>
      </w:tblPr>
      <w:tblGrid>
        <w:gridCol w:w="5035"/>
        <w:gridCol w:w="5035"/>
      </w:tblGrid>
      <w:tr w:rsidR="00251137" w:rsidTr="00251137">
        <w:tc>
          <w:tcPr>
            <w:tcW w:w="5035" w:type="dxa"/>
          </w:tcPr>
          <w:p w:rsidR="00251137" w:rsidRDefault="00251137" w:rsidP="004C4C1B">
            <w:pPr>
              <w:pStyle w:val="BodyText21"/>
              <w:rPr>
                <w:rFonts w:ascii="Times New Roman" w:hAnsi="Times New Roman"/>
                <w:szCs w:val="24"/>
              </w:rPr>
            </w:pPr>
            <w:r>
              <w:rPr>
                <w:rFonts w:ascii="Times New Roman" w:hAnsi="Times New Roman"/>
                <w:szCs w:val="24"/>
              </w:rPr>
              <w:t>Previous Attachment Title</w:t>
            </w:r>
          </w:p>
        </w:tc>
        <w:tc>
          <w:tcPr>
            <w:tcW w:w="5035" w:type="dxa"/>
          </w:tcPr>
          <w:p w:rsidR="00251137" w:rsidRDefault="00251137" w:rsidP="004C4C1B">
            <w:pPr>
              <w:pStyle w:val="BodyText21"/>
              <w:rPr>
                <w:rFonts w:ascii="Times New Roman" w:hAnsi="Times New Roman"/>
                <w:szCs w:val="24"/>
              </w:rPr>
            </w:pPr>
            <w:r>
              <w:rPr>
                <w:rFonts w:ascii="Times New Roman" w:hAnsi="Times New Roman"/>
                <w:szCs w:val="24"/>
              </w:rPr>
              <w:t>Change Request Attachment Title</w:t>
            </w:r>
          </w:p>
        </w:tc>
      </w:tr>
      <w:tr w:rsidR="00251137" w:rsidTr="00251137">
        <w:tc>
          <w:tcPr>
            <w:tcW w:w="5035" w:type="dxa"/>
          </w:tcPr>
          <w:p w:rsidR="00251137" w:rsidRDefault="00251137" w:rsidP="00251137">
            <w:pPr>
              <w:pStyle w:val="BodyText21"/>
              <w:rPr>
                <w:rFonts w:ascii="Times New Roman" w:hAnsi="Times New Roman"/>
                <w:szCs w:val="24"/>
              </w:rPr>
            </w:pPr>
            <w:r>
              <w:rPr>
                <w:rFonts w:ascii="Times New Roman" w:hAnsi="Times New Roman"/>
                <w:szCs w:val="24"/>
              </w:rPr>
              <w:t>4a-2015 Summary of Approved Optional Modules</w:t>
            </w:r>
          </w:p>
        </w:tc>
        <w:tc>
          <w:tcPr>
            <w:tcW w:w="5035" w:type="dxa"/>
          </w:tcPr>
          <w:p w:rsidR="00251137" w:rsidRDefault="00251137" w:rsidP="00251137">
            <w:pPr>
              <w:pStyle w:val="BodyText21"/>
              <w:rPr>
                <w:rFonts w:ascii="Times New Roman" w:hAnsi="Times New Roman"/>
                <w:szCs w:val="24"/>
              </w:rPr>
            </w:pPr>
            <w:r>
              <w:rPr>
                <w:rFonts w:ascii="Times New Roman" w:hAnsi="Times New Roman"/>
                <w:szCs w:val="24"/>
              </w:rPr>
              <w:t>4a-2016 Summary of Approved Optional Modules</w:t>
            </w:r>
          </w:p>
        </w:tc>
      </w:tr>
      <w:tr w:rsidR="00251137" w:rsidTr="00251137">
        <w:tc>
          <w:tcPr>
            <w:tcW w:w="5035" w:type="dxa"/>
          </w:tcPr>
          <w:p w:rsidR="00251137" w:rsidRDefault="00251137" w:rsidP="00251137">
            <w:pPr>
              <w:pStyle w:val="BodyText21"/>
              <w:rPr>
                <w:rFonts w:ascii="Times New Roman" w:hAnsi="Times New Roman"/>
                <w:szCs w:val="24"/>
              </w:rPr>
            </w:pPr>
            <w:r>
              <w:rPr>
                <w:rFonts w:ascii="Times New Roman" w:hAnsi="Times New Roman"/>
                <w:szCs w:val="24"/>
              </w:rPr>
              <w:t>4b-2015 Reference Set of Approved Questions by Optional Module</w:t>
            </w:r>
          </w:p>
        </w:tc>
        <w:tc>
          <w:tcPr>
            <w:tcW w:w="5035" w:type="dxa"/>
          </w:tcPr>
          <w:p w:rsidR="00251137" w:rsidRDefault="00251137" w:rsidP="00251137">
            <w:pPr>
              <w:pStyle w:val="BodyText21"/>
              <w:rPr>
                <w:rFonts w:ascii="Times New Roman" w:hAnsi="Times New Roman"/>
                <w:szCs w:val="24"/>
              </w:rPr>
            </w:pPr>
            <w:r>
              <w:rPr>
                <w:rFonts w:ascii="Times New Roman" w:hAnsi="Times New Roman"/>
                <w:szCs w:val="24"/>
              </w:rPr>
              <w:t>4b-2016 Reference Set of Approved Questions by Optional Module</w:t>
            </w:r>
          </w:p>
        </w:tc>
      </w:tr>
      <w:tr w:rsidR="00CE26AD" w:rsidTr="00251137">
        <w:tc>
          <w:tcPr>
            <w:tcW w:w="5035" w:type="dxa"/>
          </w:tcPr>
          <w:p w:rsidR="00CE26AD" w:rsidRDefault="00CE26AD" w:rsidP="00251137">
            <w:pPr>
              <w:pStyle w:val="BodyText21"/>
              <w:rPr>
                <w:rFonts w:ascii="Times New Roman" w:hAnsi="Times New Roman"/>
                <w:szCs w:val="24"/>
              </w:rPr>
            </w:pPr>
            <w:r>
              <w:rPr>
                <w:rFonts w:ascii="Times New Roman" w:hAnsi="Times New Roman"/>
                <w:szCs w:val="24"/>
              </w:rPr>
              <w:t>5a-2015 BRFSS Questionnaire</w:t>
            </w:r>
          </w:p>
        </w:tc>
        <w:tc>
          <w:tcPr>
            <w:tcW w:w="5035" w:type="dxa"/>
          </w:tcPr>
          <w:p w:rsidR="00CE26AD" w:rsidRDefault="00CE26AD" w:rsidP="00251137">
            <w:pPr>
              <w:pStyle w:val="BodyText21"/>
              <w:rPr>
                <w:rFonts w:ascii="Times New Roman" w:hAnsi="Times New Roman"/>
                <w:szCs w:val="24"/>
              </w:rPr>
            </w:pPr>
            <w:r>
              <w:rPr>
                <w:rFonts w:ascii="Times New Roman" w:hAnsi="Times New Roman"/>
                <w:szCs w:val="24"/>
              </w:rPr>
              <w:t>5a-2016 BRFSS Questionnaire</w:t>
            </w:r>
          </w:p>
        </w:tc>
      </w:tr>
      <w:tr w:rsidR="00251137" w:rsidTr="00251137">
        <w:tc>
          <w:tcPr>
            <w:tcW w:w="5035" w:type="dxa"/>
          </w:tcPr>
          <w:p w:rsidR="00251137" w:rsidRDefault="00251137" w:rsidP="00251137">
            <w:pPr>
              <w:pStyle w:val="BodyText21"/>
              <w:rPr>
                <w:rFonts w:ascii="Times New Roman" w:hAnsi="Times New Roman"/>
                <w:szCs w:val="24"/>
              </w:rPr>
            </w:pPr>
            <w:r>
              <w:rPr>
                <w:rFonts w:ascii="Times New Roman" w:hAnsi="Times New Roman"/>
                <w:szCs w:val="24"/>
              </w:rPr>
              <w:t>8a-2015 Landline interview screener</w:t>
            </w:r>
          </w:p>
        </w:tc>
        <w:tc>
          <w:tcPr>
            <w:tcW w:w="5035" w:type="dxa"/>
          </w:tcPr>
          <w:p w:rsidR="00251137" w:rsidRDefault="00251137" w:rsidP="00251137">
            <w:pPr>
              <w:pStyle w:val="BodyText21"/>
              <w:rPr>
                <w:rFonts w:ascii="Times New Roman" w:hAnsi="Times New Roman"/>
                <w:szCs w:val="24"/>
              </w:rPr>
            </w:pPr>
            <w:r>
              <w:rPr>
                <w:rFonts w:ascii="Times New Roman" w:hAnsi="Times New Roman"/>
                <w:szCs w:val="24"/>
              </w:rPr>
              <w:t>8a-2016 Landline interview screener</w:t>
            </w:r>
          </w:p>
        </w:tc>
      </w:tr>
      <w:tr w:rsidR="00251137" w:rsidTr="00251137">
        <w:tc>
          <w:tcPr>
            <w:tcW w:w="5035" w:type="dxa"/>
          </w:tcPr>
          <w:p w:rsidR="00251137" w:rsidRDefault="00251137" w:rsidP="00251137">
            <w:pPr>
              <w:pStyle w:val="BodyText21"/>
              <w:rPr>
                <w:rFonts w:ascii="Times New Roman" w:hAnsi="Times New Roman"/>
                <w:szCs w:val="24"/>
              </w:rPr>
            </w:pPr>
            <w:r>
              <w:rPr>
                <w:rFonts w:ascii="Times New Roman" w:hAnsi="Times New Roman"/>
                <w:szCs w:val="24"/>
              </w:rPr>
              <w:t>8b-2015 Cellphone interview screener</w:t>
            </w:r>
          </w:p>
        </w:tc>
        <w:tc>
          <w:tcPr>
            <w:tcW w:w="5035" w:type="dxa"/>
          </w:tcPr>
          <w:p w:rsidR="00251137" w:rsidRDefault="00251137" w:rsidP="00251137">
            <w:pPr>
              <w:pStyle w:val="BodyText21"/>
              <w:rPr>
                <w:rFonts w:ascii="Times New Roman" w:hAnsi="Times New Roman"/>
                <w:szCs w:val="24"/>
              </w:rPr>
            </w:pPr>
            <w:r>
              <w:rPr>
                <w:rFonts w:ascii="Times New Roman" w:hAnsi="Times New Roman"/>
                <w:szCs w:val="24"/>
              </w:rPr>
              <w:t>8b-2016 Cellphone interview screener</w:t>
            </w:r>
          </w:p>
        </w:tc>
      </w:tr>
      <w:tr w:rsidR="00251137" w:rsidTr="00251137">
        <w:tc>
          <w:tcPr>
            <w:tcW w:w="5035" w:type="dxa"/>
          </w:tcPr>
          <w:p w:rsidR="00251137" w:rsidRDefault="00251137" w:rsidP="00251137">
            <w:pPr>
              <w:pStyle w:val="BodyText21"/>
              <w:rPr>
                <w:rFonts w:ascii="Times New Roman" w:hAnsi="Times New Roman"/>
                <w:szCs w:val="24"/>
              </w:rPr>
            </w:pPr>
            <w:r>
              <w:rPr>
                <w:rFonts w:ascii="Times New Roman" w:hAnsi="Times New Roman"/>
                <w:szCs w:val="24"/>
              </w:rPr>
              <w:t>10a-2015 Disposition table with Callback Rules</w:t>
            </w:r>
          </w:p>
        </w:tc>
        <w:tc>
          <w:tcPr>
            <w:tcW w:w="5035" w:type="dxa"/>
          </w:tcPr>
          <w:p w:rsidR="00251137" w:rsidRDefault="00251137" w:rsidP="00C27CFB">
            <w:pPr>
              <w:pStyle w:val="BodyText21"/>
              <w:rPr>
                <w:rFonts w:ascii="Times New Roman" w:hAnsi="Times New Roman"/>
                <w:szCs w:val="24"/>
              </w:rPr>
            </w:pPr>
            <w:r>
              <w:rPr>
                <w:rFonts w:ascii="Times New Roman" w:hAnsi="Times New Roman"/>
                <w:szCs w:val="24"/>
              </w:rPr>
              <w:t xml:space="preserve">10a-2016 </w:t>
            </w:r>
            <w:r w:rsidR="00A842A0">
              <w:rPr>
                <w:rFonts w:ascii="Times New Roman" w:hAnsi="Times New Roman"/>
                <w:szCs w:val="24"/>
              </w:rPr>
              <w:t xml:space="preserve">Calling Protocol with </w:t>
            </w:r>
            <w:r>
              <w:rPr>
                <w:rFonts w:ascii="Times New Roman" w:hAnsi="Times New Roman"/>
                <w:szCs w:val="24"/>
              </w:rPr>
              <w:t xml:space="preserve">Disposition </w:t>
            </w:r>
            <w:r w:rsidR="00C27CFB">
              <w:rPr>
                <w:rFonts w:ascii="Times New Roman" w:hAnsi="Times New Roman"/>
                <w:szCs w:val="24"/>
              </w:rPr>
              <w:t>T</w:t>
            </w:r>
            <w:r>
              <w:rPr>
                <w:rFonts w:ascii="Times New Roman" w:hAnsi="Times New Roman"/>
                <w:szCs w:val="24"/>
              </w:rPr>
              <w:t xml:space="preserve">able with Callback Rules </w:t>
            </w:r>
          </w:p>
        </w:tc>
      </w:tr>
    </w:tbl>
    <w:p w:rsidR="00251137" w:rsidRDefault="00251137" w:rsidP="004C4C1B">
      <w:pPr>
        <w:pStyle w:val="BodyText21"/>
        <w:rPr>
          <w:rFonts w:ascii="Times New Roman" w:hAnsi="Times New Roman"/>
          <w:szCs w:val="24"/>
        </w:rPr>
      </w:pPr>
    </w:p>
    <w:sectPr w:rsidR="00251137" w:rsidSect="002E7127">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1BE" w:rsidRDefault="009411BE" w:rsidP="0061619B">
      <w:r>
        <w:separator/>
      </w:r>
    </w:p>
  </w:endnote>
  <w:endnote w:type="continuationSeparator" w:id="0">
    <w:p w:rsidR="009411BE" w:rsidRDefault="009411BE" w:rsidP="0061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038192"/>
      <w:docPartObj>
        <w:docPartGallery w:val="Page Numbers (Bottom of Page)"/>
        <w:docPartUnique/>
      </w:docPartObj>
    </w:sdtPr>
    <w:sdtEndPr>
      <w:rPr>
        <w:noProof/>
      </w:rPr>
    </w:sdtEndPr>
    <w:sdtContent>
      <w:p w:rsidR="009411BE" w:rsidRDefault="009411BE">
        <w:pPr>
          <w:pStyle w:val="Footer"/>
          <w:jc w:val="right"/>
        </w:pPr>
        <w:r>
          <w:fldChar w:fldCharType="begin"/>
        </w:r>
        <w:r>
          <w:instrText xml:space="preserve"> PAGE   \* MERGEFORMAT </w:instrText>
        </w:r>
        <w:r>
          <w:fldChar w:fldCharType="separate"/>
        </w:r>
        <w:r w:rsidR="00630895">
          <w:rPr>
            <w:noProof/>
          </w:rPr>
          <w:t>3</w:t>
        </w:r>
        <w:r>
          <w:rPr>
            <w:noProof/>
          </w:rPr>
          <w:fldChar w:fldCharType="end"/>
        </w:r>
      </w:p>
    </w:sdtContent>
  </w:sdt>
  <w:p w:rsidR="009411BE" w:rsidRDefault="00941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1BE" w:rsidRDefault="009411BE" w:rsidP="0061619B">
      <w:r>
        <w:separator/>
      </w:r>
    </w:p>
  </w:footnote>
  <w:footnote w:type="continuationSeparator" w:id="0">
    <w:p w:rsidR="009411BE" w:rsidRDefault="009411BE" w:rsidP="00616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4A2"/>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67834"/>
    <w:multiLevelType w:val="hybridMultilevel"/>
    <w:tmpl w:val="B55E72DC"/>
    <w:lvl w:ilvl="0" w:tplc="377A94E0">
      <w:start w:val="42"/>
      <w:numFmt w:val="decimal"/>
      <w:lvlText w:val="%1."/>
      <w:lvlJc w:val="left"/>
      <w:pPr>
        <w:ind w:left="720" w:hanging="360"/>
      </w:pPr>
      <w:rPr>
        <w:rFonts w:cs="Times New Roman" w:hint="default"/>
        <w:b/>
      </w:rPr>
    </w:lvl>
    <w:lvl w:ilvl="1" w:tplc="E5021A50">
      <w:start w:val="1"/>
      <w:numFmt w:val="upperLetter"/>
      <w:lvlText w:val="%2."/>
      <w:lvlJc w:val="left"/>
      <w:pPr>
        <w:ind w:left="1440" w:hanging="360"/>
      </w:pPr>
      <w:rPr>
        <w:rFonts w:ascii="Arial" w:eastAsia="SimSu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37448"/>
    <w:multiLevelType w:val="hybridMultilevel"/>
    <w:tmpl w:val="8CAC4B70"/>
    <w:lvl w:ilvl="0" w:tplc="F8B49C6A">
      <w:start w:val="31"/>
      <w:numFmt w:val="decimal"/>
      <w:lvlText w:val="%1."/>
      <w:lvlJc w:val="left"/>
      <w:pPr>
        <w:ind w:left="720" w:hanging="360"/>
      </w:pPr>
      <w:rPr>
        <w:rFonts w:cs="Times New Roman" w:hint="default"/>
        <w:b/>
      </w:rPr>
    </w:lvl>
    <w:lvl w:ilvl="1" w:tplc="90604AA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43FD3"/>
    <w:multiLevelType w:val="hybridMultilevel"/>
    <w:tmpl w:val="D5DAB502"/>
    <w:lvl w:ilvl="0" w:tplc="D264CD64">
      <w:start w:val="41"/>
      <w:numFmt w:val="decimal"/>
      <w:lvlText w:val="%1."/>
      <w:lvlJc w:val="left"/>
      <w:pPr>
        <w:ind w:left="720" w:hanging="360"/>
      </w:pPr>
      <w:rPr>
        <w:rFonts w:cs="Times New Roman" w:hint="default"/>
        <w:b/>
      </w:rPr>
    </w:lvl>
    <w:lvl w:ilvl="1" w:tplc="88162D7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F451D"/>
    <w:multiLevelType w:val="hybridMultilevel"/>
    <w:tmpl w:val="EC0C4E3C"/>
    <w:lvl w:ilvl="0" w:tplc="1DD01BD4">
      <w:start w:val="44"/>
      <w:numFmt w:val="decimal"/>
      <w:lvlText w:val="%1."/>
      <w:lvlJc w:val="left"/>
      <w:pPr>
        <w:ind w:left="720" w:hanging="360"/>
      </w:pPr>
      <w:rPr>
        <w:rFonts w:cs="Times New Roman" w:hint="default"/>
        <w:b/>
      </w:rPr>
    </w:lvl>
    <w:lvl w:ilvl="1" w:tplc="B5C846C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97174"/>
    <w:multiLevelType w:val="hybridMultilevel"/>
    <w:tmpl w:val="A308FD10"/>
    <w:lvl w:ilvl="0" w:tplc="767E478C">
      <w:start w:val="61"/>
      <w:numFmt w:val="decimal"/>
      <w:lvlText w:val="%1."/>
      <w:lvlJc w:val="left"/>
      <w:pPr>
        <w:ind w:left="720" w:hanging="360"/>
      </w:pPr>
      <w:rPr>
        <w:rFonts w:cs="Times New Roman" w:hint="default"/>
        <w:b/>
      </w:rPr>
    </w:lvl>
    <w:lvl w:ilvl="1" w:tplc="FE48B3C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33BFC"/>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35A7D"/>
    <w:multiLevelType w:val="hybridMultilevel"/>
    <w:tmpl w:val="6AE42598"/>
    <w:lvl w:ilvl="0" w:tplc="04090015">
      <w:start w:val="1"/>
      <w:numFmt w:val="upperLetter"/>
      <w:lvlText w:val="%1."/>
      <w:lvlJc w:val="left"/>
      <w:pPr>
        <w:ind w:left="1800" w:hanging="360"/>
      </w:pPr>
      <w:rPr>
        <w:rFonts w:cs="Times New Roman"/>
      </w:rPr>
    </w:lvl>
    <w:lvl w:ilvl="1" w:tplc="04090015">
      <w:start w:val="1"/>
      <w:numFmt w:val="upperLetter"/>
      <w:lvlText w:val="%2."/>
      <w:lvlJc w:val="left"/>
      <w:pPr>
        <w:ind w:left="2520" w:hanging="360"/>
      </w:pPr>
      <w:rPr>
        <w:rFonts w:cs="Times New Roman"/>
      </w:rPr>
    </w:lvl>
    <w:lvl w:ilvl="2" w:tplc="C2CA6BFA">
      <w:start w:val="42"/>
      <w:numFmt w:val="decimal"/>
      <w:lvlText w:val="%3."/>
      <w:lvlJc w:val="left"/>
      <w:pPr>
        <w:ind w:left="3420" w:hanging="360"/>
      </w:pPr>
      <w:rPr>
        <w:rFonts w:hint="default"/>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15:restartNumberingAfterBreak="0">
    <w:nsid w:val="118D0012"/>
    <w:multiLevelType w:val="hybridMultilevel"/>
    <w:tmpl w:val="BAD89F04"/>
    <w:lvl w:ilvl="0" w:tplc="720E192C">
      <w:start w:val="66"/>
      <w:numFmt w:val="decimal"/>
      <w:lvlText w:val="%1."/>
      <w:lvlJc w:val="left"/>
      <w:pPr>
        <w:ind w:left="720" w:hanging="360"/>
      </w:pPr>
      <w:rPr>
        <w:rFonts w:cs="Times New Roman" w:hint="default"/>
        <w:b/>
      </w:rPr>
    </w:lvl>
    <w:lvl w:ilvl="1" w:tplc="0674F32E">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1691A"/>
    <w:multiLevelType w:val="hybridMultilevel"/>
    <w:tmpl w:val="B2BEBCF6"/>
    <w:lvl w:ilvl="0" w:tplc="320A3590">
      <w:start w:val="76"/>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0D32C9"/>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B960FB3"/>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BE66D17"/>
    <w:multiLevelType w:val="hybridMultilevel"/>
    <w:tmpl w:val="D99A6D40"/>
    <w:lvl w:ilvl="0" w:tplc="0674F32E">
      <w:start w:val="1"/>
      <w:numFmt w:val="lowerLetter"/>
      <w:lvlText w:val="%1."/>
      <w:lvlJc w:val="left"/>
      <w:pPr>
        <w:ind w:left="1440" w:hanging="360"/>
      </w:pPr>
      <w:rPr>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812D2"/>
    <w:multiLevelType w:val="hybridMultilevel"/>
    <w:tmpl w:val="435EEED6"/>
    <w:lvl w:ilvl="0" w:tplc="A86602D0">
      <w:start w:val="57"/>
      <w:numFmt w:val="decimal"/>
      <w:lvlText w:val="%1."/>
      <w:lvlJc w:val="left"/>
      <w:pPr>
        <w:ind w:left="720" w:hanging="360"/>
      </w:pPr>
      <w:rPr>
        <w:rFonts w:cs="Times New Roman" w:hint="default"/>
        <w:b/>
      </w:rPr>
    </w:lvl>
    <w:lvl w:ilvl="1" w:tplc="4BFA1506">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9493A"/>
    <w:multiLevelType w:val="hybridMultilevel"/>
    <w:tmpl w:val="ED324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000EBD"/>
    <w:multiLevelType w:val="hybridMultilevel"/>
    <w:tmpl w:val="02C46942"/>
    <w:lvl w:ilvl="0" w:tplc="0538AD84">
      <w:start w:val="53"/>
      <w:numFmt w:val="decimal"/>
      <w:lvlText w:val="%1."/>
      <w:lvlJc w:val="left"/>
      <w:pPr>
        <w:ind w:left="720" w:hanging="360"/>
      </w:pPr>
      <w:rPr>
        <w:rFonts w:cs="Times New Roman" w:hint="default"/>
        <w:b/>
      </w:rPr>
    </w:lvl>
    <w:lvl w:ilvl="1" w:tplc="AA9A53F8">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997416"/>
    <w:multiLevelType w:val="hybridMultilevel"/>
    <w:tmpl w:val="52781684"/>
    <w:lvl w:ilvl="0" w:tplc="A240ED60">
      <w:start w:val="49"/>
      <w:numFmt w:val="decimal"/>
      <w:lvlText w:val="%1."/>
      <w:lvlJc w:val="left"/>
      <w:pPr>
        <w:ind w:left="720" w:hanging="360"/>
      </w:pPr>
      <w:rPr>
        <w:rFonts w:cs="Times New Roman" w:hint="default"/>
        <w:b/>
      </w:rPr>
    </w:lvl>
    <w:lvl w:ilvl="1" w:tplc="4694F5E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D72B3"/>
    <w:multiLevelType w:val="hybridMultilevel"/>
    <w:tmpl w:val="F83E07E8"/>
    <w:lvl w:ilvl="0" w:tplc="934A1AB8">
      <w:start w:val="55"/>
      <w:numFmt w:val="decimal"/>
      <w:lvlText w:val="%1."/>
      <w:lvlJc w:val="left"/>
      <w:pPr>
        <w:ind w:left="720" w:hanging="360"/>
      </w:pPr>
      <w:rPr>
        <w:rFonts w:cs="Times New Roman" w:hint="default"/>
        <w:b/>
      </w:rPr>
    </w:lvl>
    <w:lvl w:ilvl="1" w:tplc="A1189ED8">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D3371A"/>
    <w:multiLevelType w:val="hybridMultilevel"/>
    <w:tmpl w:val="587876EE"/>
    <w:lvl w:ilvl="0" w:tplc="88AEE38E">
      <w:start w:val="59"/>
      <w:numFmt w:val="decimal"/>
      <w:lvlText w:val="%1."/>
      <w:lvlJc w:val="left"/>
      <w:pPr>
        <w:ind w:left="720" w:hanging="360"/>
      </w:pPr>
      <w:rPr>
        <w:rFonts w:cs="Times New Roman" w:hint="default"/>
        <w:b/>
      </w:rPr>
    </w:lvl>
    <w:lvl w:ilvl="1" w:tplc="07F0F38C">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77679B"/>
    <w:multiLevelType w:val="hybridMultilevel"/>
    <w:tmpl w:val="E3B062C2"/>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C4D38EC"/>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C527F8"/>
    <w:multiLevelType w:val="hybridMultilevel"/>
    <w:tmpl w:val="AA2AAA9E"/>
    <w:lvl w:ilvl="0" w:tplc="6320336E">
      <w:start w:val="9"/>
      <w:numFmt w:val="decimal"/>
      <w:lvlText w:val="%1."/>
      <w:lvlJc w:val="left"/>
      <w:pPr>
        <w:ind w:left="720" w:hanging="360"/>
      </w:pPr>
      <w:rPr>
        <w:rFonts w:cs="Times New Roman" w:hint="default"/>
        <w:b/>
      </w:rPr>
    </w:lvl>
    <w:lvl w:ilvl="1" w:tplc="EA182E0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B510A9"/>
    <w:multiLevelType w:val="hybridMultilevel"/>
    <w:tmpl w:val="64DA6BC8"/>
    <w:lvl w:ilvl="0" w:tplc="64FC9736">
      <w:start w:val="60"/>
      <w:numFmt w:val="decimal"/>
      <w:lvlText w:val="%1."/>
      <w:lvlJc w:val="left"/>
      <w:pPr>
        <w:ind w:left="720" w:hanging="360"/>
      </w:pPr>
      <w:rPr>
        <w:rFonts w:cs="Times New Roman" w:hint="default"/>
        <w:b/>
      </w:rPr>
    </w:lvl>
    <w:lvl w:ilvl="1" w:tplc="774629D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723835"/>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987666"/>
    <w:multiLevelType w:val="hybridMultilevel"/>
    <w:tmpl w:val="51C463AE"/>
    <w:lvl w:ilvl="0" w:tplc="67FEEE60">
      <w:start w:val="51"/>
      <w:numFmt w:val="decimal"/>
      <w:lvlText w:val="%1."/>
      <w:lvlJc w:val="left"/>
      <w:pPr>
        <w:ind w:left="720" w:hanging="360"/>
      </w:pPr>
      <w:rPr>
        <w:rFonts w:cs="Times New Roman" w:hint="default"/>
        <w:b/>
      </w:rPr>
    </w:lvl>
    <w:lvl w:ilvl="1" w:tplc="877E6C36">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7A4DD7"/>
    <w:multiLevelType w:val="hybridMultilevel"/>
    <w:tmpl w:val="6E7E5E28"/>
    <w:lvl w:ilvl="0" w:tplc="5C48D07A">
      <w:start w:val="67"/>
      <w:numFmt w:val="decimal"/>
      <w:lvlText w:val="%1."/>
      <w:lvlJc w:val="left"/>
      <w:pPr>
        <w:ind w:left="720" w:hanging="360"/>
      </w:pPr>
      <w:rPr>
        <w:rFonts w:cs="Times New Roman" w:hint="default"/>
        <w:b/>
      </w:rPr>
    </w:lvl>
    <w:lvl w:ilvl="1" w:tplc="AFF86584">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BA3F48"/>
    <w:multiLevelType w:val="hybridMultilevel"/>
    <w:tmpl w:val="B31E1A8C"/>
    <w:lvl w:ilvl="0" w:tplc="C51A29C8">
      <w:start w:val="26"/>
      <w:numFmt w:val="decimal"/>
      <w:lvlText w:val="%1."/>
      <w:lvlJc w:val="left"/>
      <w:pPr>
        <w:ind w:left="720" w:hanging="360"/>
      </w:pPr>
      <w:rPr>
        <w:rFonts w:cs="Times New Roman" w:hint="default"/>
        <w:b/>
      </w:rPr>
    </w:lvl>
    <w:lvl w:ilvl="1" w:tplc="F662B61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450F39"/>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37A909FF"/>
    <w:multiLevelType w:val="hybridMultilevel"/>
    <w:tmpl w:val="0A802534"/>
    <w:lvl w:ilvl="0" w:tplc="CB0035CE">
      <w:start w:val="59"/>
      <w:numFmt w:val="decimal"/>
      <w:lvlText w:val="%1."/>
      <w:lvlJc w:val="left"/>
      <w:pPr>
        <w:ind w:left="720" w:hanging="360"/>
      </w:pPr>
      <w:rPr>
        <w:rFonts w:cs="Times New Roman" w:hint="default"/>
        <w:b/>
      </w:rPr>
    </w:lvl>
    <w:lvl w:ilvl="1" w:tplc="B0BA80A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345F8A"/>
    <w:multiLevelType w:val="hybridMultilevel"/>
    <w:tmpl w:val="EDDE211C"/>
    <w:lvl w:ilvl="0" w:tplc="B2A2A3E8">
      <w:start w:val="44"/>
      <w:numFmt w:val="decimal"/>
      <w:lvlText w:val="%1."/>
      <w:lvlJc w:val="left"/>
      <w:pPr>
        <w:ind w:left="720" w:hanging="360"/>
      </w:pPr>
      <w:rPr>
        <w:rFonts w:cs="Times New Roman" w:hint="default"/>
        <w:b/>
      </w:rPr>
    </w:lvl>
    <w:lvl w:ilvl="1" w:tplc="7FB2647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915A43"/>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3A7E3D4F"/>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42C65CF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8F7DF0"/>
    <w:multiLevelType w:val="hybridMultilevel"/>
    <w:tmpl w:val="E3C242D2"/>
    <w:lvl w:ilvl="0" w:tplc="7C847680">
      <w:start w:val="46"/>
      <w:numFmt w:val="decimal"/>
      <w:lvlText w:val="%1."/>
      <w:lvlJc w:val="left"/>
      <w:pPr>
        <w:ind w:left="720" w:hanging="360"/>
      </w:pPr>
      <w:rPr>
        <w:rFonts w:cs="Times New Roman" w:hint="default"/>
        <w:b/>
      </w:rPr>
    </w:lvl>
    <w:lvl w:ilvl="1" w:tplc="E70C408C">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F00A9F"/>
    <w:multiLevelType w:val="hybridMultilevel"/>
    <w:tmpl w:val="61A6A82A"/>
    <w:lvl w:ilvl="0" w:tplc="7FFC47B0">
      <w:start w:val="42"/>
      <w:numFmt w:val="decimal"/>
      <w:lvlText w:val="%1."/>
      <w:lvlJc w:val="left"/>
      <w:pPr>
        <w:ind w:left="720" w:hanging="360"/>
      </w:pPr>
      <w:rPr>
        <w:rFonts w:cs="Times New Roman" w:hint="default"/>
        <w:b/>
      </w:rPr>
    </w:lvl>
    <w:lvl w:ilvl="1" w:tplc="D6AE6B10">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0F254B"/>
    <w:multiLevelType w:val="hybridMultilevel"/>
    <w:tmpl w:val="0E289962"/>
    <w:lvl w:ilvl="0" w:tplc="5EB4B844">
      <w:start w:val="58"/>
      <w:numFmt w:val="decimal"/>
      <w:lvlText w:val="%1."/>
      <w:lvlJc w:val="left"/>
      <w:pPr>
        <w:ind w:left="720" w:hanging="360"/>
      </w:pPr>
      <w:rPr>
        <w:rFonts w:cs="Times New Roman" w:hint="default"/>
        <w:b/>
      </w:rPr>
    </w:lvl>
    <w:lvl w:ilvl="1" w:tplc="DAF8FEB4">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C722C1"/>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3C90CEB"/>
    <w:multiLevelType w:val="hybridMultilevel"/>
    <w:tmpl w:val="A8543D82"/>
    <w:lvl w:ilvl="0" w:tplc="6C603DA0">
      <w:start w:val="76"/>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E4461D"/>
    <w:multiLevelType w:val="hybridMultilevel"/>
    <w:tmpl w:val="75907E02"/>
    <w:lvl w:ilvl="0" w:tplc="F5BA6FFC">
      <w:start w:val="21"/>
      <w:numFmt w:val="decimal"/>
      <w:lvlText w:val="%1."/>
      <w:lvlJc w:val="left"/>
      <w:pPr>
        <w:ind w:left="720" w:hanging="360"/>
      </w:pPr>
      <w:rPr>
        <w:rFonts w:cs="Times New Roman" w:hint="default"/>
        <w:b/>
      </w:rPr>
    </w:lvl>
    <w:lvl w:ilvl="1" w:tplc="74E6242E">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1A15A3"/>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5E5E0F07"/>
    <w:multiLevelType w:val="hybridMultilevel"/>
    <w:tmpl w:val="E2C8B450"/>
    <w:lvl w:ilvl="0" w:tplc="0A1C2EDE">
      <w:start w:val="1"/>
      <w:numFmt w:val="upperLetter"/>
      <w:lvlText w:val="%1."/>
      <w:lvlJc w:val="left"/>
      <w:pPr>
        <w:ind w:left="1470" w:hanging="390"/>
      </w:pPr>
      <w:rPr>
        <w:rFonts w:ascii="Arial" w:hAnsi="Arial" w:cs="Arial" w:hint="default"/>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40533E"/>
    <w:multiLevelType w:val="hybridMultilevel"/>
    <w:tmpl w:val="D88C157E"/>
    <w:lvl w:ilvl="0" w:tplc="25546AE8">
      <w:start w:val="27"/>
      <w:numFmt w:val="decimal"/>
      <w:lvlText w:val="%1."/>
      <w:lvlJc w:val="left"/>
      <w:pPr>
        <w:ind w:left="720" w:hanging="360"/>
      </w:pPr>
      <w:rPr>
        <w:rFonts w:cs="Times New Roman" w:hint="default"/>
        <w:b/>
      </w:rPr>
    </w:lvl>
    <w:lvl w:ilvl="1" w:tplc="D504A9A4">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417BDD"/>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5F4236E9"/>
    <w:multiLevelType w:val="hybridMultilevel"/>
    <w:tmpl w:val="88FCA3D2"/>
    <w:lvl w:ilvl="0" w:tplc="2EBC32D0">
      <w:start w:val="7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673BEF"/>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1A559A"/>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63783784"/>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65217A2E"/>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450A88"/>
    <w:multiLevelType w:val="hybridMultilevel"/>
    <w:tmpl w:val="59B2916E"/>
    <w:lvl w:ilvl="0" w:tplc="EFA2C570">
      <w:start w:val="49"/>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2E7026"/>
    <w:multiLevelType w:val="hybridMultilevel"/>
    <w:tmpl w:val="7C0AF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C8089C"/>
    <w:multiLevelType w:val="hybridMultilevel"/>
    <w:tmpl w:val="80FA69BE"/>
    <w:lvl w:ilvl="0" w:tplc="28465448">
      <w:start w:val="21"/>
      <w:numFmt w:val="decimal"/>
      <w:lvlText w:val="%1."/>
      <w:lvlJc w:val="left"/>
      <w:pPr>
        <w:ind w:left="720" w:hanging="360"/>
      </w:pPr>
      <w:rPr>
        <w:rFonts w:cs="Times New Roman" w:hint="default"/>
        <w:b/>
      </w:rPr>
    </w:lvl>
    <w:lvl w:ilvl="1" w:tplc="17709FA2">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F36F1D"/>
    <w:multiLevelType w:val="hybridMultilevel"/>
    <w:tmpl w:val="CD76A3B2"/>
    <w:lvl w:ilvl="0" w:tplc="89EA6F36">
      <w:start w:val="40"/>
      <w:numFmt w:val="decimal"/>
      <w:lvlText w:val="%1."/>
      <w:lvlJc w:val="left"/>
      <w:pPr>
        <w:ind w:left="720" w:hanging="360"/>
      </w:pPr>
      <w:rPr>
        <w:rFonts w:cs="Times New Roman" w:hint="default"/>
        <w:b/>
      </w:rPr>
    </w:lvl>
    <w:lvl w:ilvl="1" w:tplc="85CA16DA">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853574"/>
    <w:multiLevelType w:val="hybridMultilevel"/>
    <w:tmpl w:val="C5E22874"/>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BB55026"/>
    <w:multiLevelType w:val="hybridMultilevel"/>
    <w:tmpl w:val="A4D89AD0"/>
    <w:lvl w:ilvl="0" w:tplc="E318B71A">
      <w:start w:val="20"/>
      <w:numFmt w:val="decimal"/>
      <w:lvlText w:val="%1."/>
      <w:lvlJc w:val="left"/>
      <w:pPr>
        <w:ind w:left="720" w:hanging="360"/>
      </w:pPr>
      <w:rPr>
        <w:rFonts w:cs="Times New Roman" w:hint="default"/>
        <w:b/>
      </w:rPr>
    </w:lvl>
    <w:lvl w:ilvl="1" w:tplc="95BE1E84">
      <w:start w:val="1"/>
      <w:numFmt w:val="upperLetter"/>
      <w:lvlText w:val="%2."/>
      <w:lvlJc w:val="left"/>
      <w:pPr>
        <w:ind w:left="1470" w:hanging="390"/>
      </w:pPr>
      <w:rPr>
        <w:rFonts w:ascii="Arial" w:hAnsi="Arial" w:cs="Arial" w:hint="default"/>
        <w:i w:val="0"/>
        <w:caps/>
        <w:sz w:val="18"/>
        <w:szCs w:val="1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6DBD3765"/>
    <w:multiLevelType w:val="hybridMultilevel"/>
    <w:tmpl w:val="228CA60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6DCC6E53"/>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EF4F24"/>
    <w:multiLevelType w:val="hybridMultilevel"/>
    <w:tmpl w:val="C0CCD544"/>
    <w:lvl w:ilvl="0" w:tplc="289079E4">
      <w:start w:val="6"/>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52D08A2"/>
    <w:multiLevelType w:val="hybridMultilevel"/>
    <w:tmpl w:val="3508D6FC"/>
    <w:lvl w:ilvl="0" w:tplc="6B9EFC84">
      <w:start w:val="38"/>
      <w:numFmt w:val="decimal"/>
      <w:lvlText w:val="%1."/>
      <w:lvlJc w:val="left"/>
      <w:pPr>
        <w:ind w:left="720" w:hanging="360"/>
      </w:pPr>
      <w:rPr>
        <w:rFonts w:cs="Times New Roman" w:hint="default"/>
        <w:b/>
      </w:rPr>
    </w:lvl>
    <w:lvl w:ilvl="1" w:tplc="24BA6198">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C15656"/>
    <w:multiLevelType w:val="hybridMultilevel"/>
    <w:tmpl w:val="EC9E0C18"/>
    <w:lvl w:ilvl="0" w:tplc="74A8D408">
      <w:start w:val="1"/>
      <w:numFmt w:val="lowerLetter"/>
      <w:lvlText w:val="%1."/>
      <w:lvlJc w:val="left"/>
      <w:pPr>
        <w:ind w:left="1440" w:hanging="360"/>
      </w:pPr>
      <w:rPr>
        <w:rFonts w:cs="Times New Roman"/>
        <w:i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7F021C"/>
    <w:multiLevelType w:val="hybridMultilevel"/>
    <w:tmpl w:val="51B6299C"/>
    <w:lvl w:ilvl="0" w:tplc="A67C639C">
      <w:start w:val="69"/>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7"/>
  </w:num>
  <w:num w:numId="3">
    <w:abstractNumId w:val="6"/>
  </w:num>
  <w:num w:numId="4">
    <w:abstractNumId w:val="20"/>
  </w:num>
  <w:num w:numId="5">
    <w:abstractNumId w:val="23"/>
  </w:num>
  <w:num w:numId="6">
    <w:abstractNumId w:val="0"/>
  </w:num>
  <w:num w:numId="7">
    <w:abstractNumId w:val="58"/>
  </w:num>
  <w:num w:numId="8">
    <w:abstractNumId w:val="47"/>
  </w:num>
  <w:num w:numId="9">
    <w:abstractNumId w:val="44"/>
  </w:num>
  <w:num w:numId="10">
    <w:abstractNumId w:val="55"/>
  </w:num>
  <w:num w:numId="11">
    <w:abstractNumId w:val="32"/>
  </w:num>
  <w:num w:numId="12">
    <w:abstractNumId w:val="54"/>
  </w:num>
  <w:num w:numId="13">
    <w:abstractNumId w:val="26"/>
  </w:num>
  <w:num w:numId="14">
    <w:abstractNumId w:val="2"/>
  </w:num>
  <w:num w:numId="15">
    <w:abstractNumId w:val="57"/>
  </w:num>
  <w:num w:numId="16">
    <w:abstractNumId w:val="4"/>
  </w:num>
  <w:num w:numId="17">
    <w:abstractNumId w:val="33"/>
  </w:num>
  <w:num w:numId="18">
    <w:abstractNumId w:val="24"/>
  </w:num>
  <w:num w:numId="19">
    <w:abstractNumId w:val="17"/>
  </w:num>
  <w:num w:numId="20">
    <w:abstractNumId w:val="35"/>
  </w:num>
  <w:num w:numId="21">
    <w:abstractNumId w:val="5"/>
  </w:num>
  <w:num w:numId="22">
    <w:abstractNumId w:val="25"/>
  </w:num>
  <w:num w:numId="23">
    <w:abstractNumId w:val="59"/>
  </w:num>
  <w:num w:numId="24">
    <w:abstractNumId w:val="43"/>
  </w:num>
  <w:num w:numId="25">
    <w:abstractNumId w:val="9"/>
  </w:num>
  <w:num w:numId="26">
    <w:abstractNumId w:val="21"/>
  </w:num>
  <w:num w:numId="27">
    <w:abstractNumId w:val="38"/>
  </w:num>
  <w:num w:numId="28">
    <w:abstractNumId w:val="16"/>
  </w:num>
  <w:num w:numId="29">
    <w:abstractNumId w:val="15"/>
  </w:num>
  <w:num w:numId="30">
    <w:abstractNumId w:val="13"/>
  </w:num>
  <w:num w:numId="31">
    <w:abstractNumId w:val="18"/>
  </w:num>
  <w:num w:numId="32">
    <w:abstractNumId w:val="8"/>
  </w:num>
  <w:num w:numId="33">
    <w:abstractNumId w:val="52"/>
  </w:num>
  <w:num w:numId="34">
    <w:abstractNumId w:val="37"/>
  </w:num>
  <w:num w:numId="35">
    <w:abstractNumId w:val="50"/>
  </w:num>
  <w:num w:numId="36">
    <w:abstractNumId w:val="29"/>
  </w:num>
  <w:num w:numId="37">
    <w:abstractNumId w:val="34"/>
  </w:num>
  <w:num w:numId="38">
    <w:abstractNumId w:val="3"/>
  </w:num>
  <w:num w:numId="39">
    <w:abstractNumId w:val="51"/>
  </w:num>
  <w:num w:numId="40">
    <w:abstractNumId w:val="41"/>
  </w:num>
  <w:num w:numId="41">
    <w:abstractNumId w:val="48"/>
  </w:num>
  <w:num w:numId="42">
    <w:abstractNumId w:val="56"/>
  </w:num>
  <w:num w:numId="43">
    <w:abstractNumId w:val="22"/>
  </w:num>
  <w:num w:numId="44">
    <w:abstractNumId w:val="28"/>
  </w:num>
  <w:num w:numId="45">
    <w:abstractNumId w:val="45"/>
  </w:num>
  <w:num w:numId="46">
    <w:abstractNumId w:val="31"/>
  </w:num>
  <w:num w:numId="47">
    <w:abstractNumId w:val="40"/>
  </w:num>
  <w:num w:numId="48">
    <w:abstractNumId w:val="10"/>
  </w:num>
  <w:num w:numId="49">
    <w:abstractNumId w:val="36"/>
  </w:num>
  <w:num w:numId="50">
    <w:abstractNumId w:val="30"/>
  </w:num>
  <w:num w:numId="51">
    <w:abstractNumId w:val="53"/>
  </w:num>
  <w:num w:numId="52">
    <w:abstractNumId w:val="39"/>
  </w:num>
  <w:num w:numId="53">
    <w:abstractNumId w:val="11"/>
  </w:num>
  <w:num w:numId="54">
    <w:abstractNumId w:val="42"/>
  </w:num>
  <w:num w:numId="55">
    <w:abstractNumId w:val="27"/>
  </w:num>
  <w:num w:numId="56">
    <w:abstractNumId w:val="19"/>
  </w:num>
  <w:num w:numId="57">
    <w:abstractNumId w:val="1"/>
  </w:num>
  <w:num w:numId="58">
    <w:abstractNumId w:val="12"/>
  </w:num>
  <w:num w:numId="59">
    <w:abstractNumId w:val="14"/>
  </w:num>
  <w:num w:numId="60">
    <w:abstractNumId w:val="4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0D3"/>
    <w:rsid w:val="00011BF3"/>
    <w:rsid w:val="00096121"/>
    <w:rsid w:val="000A1394"/>
    <w:rsid w:val="000A6823"/>
    <w:rsid w:val="000C3435"/>
    <w:rsid w:val="000C3B0A"/>
    <w:rsid w:val="000C5735"/>
    <w:rsid w:val="000E3A17"/>
    <w:rsid w:val="000F18B7"/>
    <w:rsid w:val="00100F31"/>
    <w:rsid w:val="00131A20"/>
    <w:rsid w:val="00133DB8"/>
    <w:rsid w:val="00144422"/>
    <w:rsid w:val="001512CD"/>
    <w:rsid w:val="001568AF"/>
    <w:rsid w:val="00160CA3"/>
    <w:rsid w:val="00163676"/>
    <w:rsid w:val="001822F2"/>
    <w:rsid w:val="001A6249"/>
    <w:rsid w:val="001A74EA"/>
    <w:rsid w:val="001C2EAF"/>
    <w:rsid w:val="001C6B76"/>
    <w:rsid w:val="001D46BB"/>
    <w:rsid w:val="001F3F3D"/>
    <w:rsid w:val="0020387E"/>
    <w:rsid w:val="0022198A"/>
    <w:rsid w:val="00222F03"/>
    <w:rsid w:val="002258C8"/>
    <w:rsid w:val="00227A7D"/>
    <w:rsid w:val="00247632"/>
    <w:rsid w:val="00250888"/>
    <w:rsid w:val="00251137"/>
    <w:rsid w:val="00252C12"/>
    <w:rsid w:val="00260F20"/>
    <w:rsid w:val="002634D1"/>
    <w:rsid w:val="0027291D"/>
    <w:rsid w:val="00282F4F"/>
    <w:rsid w:val="00291C48"/>
    <w:rsid w:val="002A795D"/>
    <w:rsid w:val="002B4410"/>
    <w:rsid w:val="002D4ABE"/>
    <w:rsid w:val="002E0E70"/>
    <w:rsid w:val="002E7127"/>
    <w:rsid w:val="002F0C6C"/>
    <w:rsid w:val="002F1BE7"/>
    <w:rsid w:val="002F2CA3"/>
    <w:rsid w:val="002F54D1"/>
    <w:rsid w:val="002F5DE6"/>
    <w:rsid w:val="003062F9"/>
    <w:rsid w:val="0031408F"/>
    <w:rsid w:val="00323C11"/>
    <w:rsid w:val="003422AB"/>
    <w:rsid w:val="00351758"/>
    <w:rsid w:val="00353007"/>
    <w:rsid w:val="00356291"/>
    <w:rsid w:val="00364DC0"/>
    <w:rsid w:val="00366A75"/>
    <w:rsid w:val="0036796C"/>
    <w:rsid w:val="00372F2D"/>
    <w:rsid w:val="00384CCE"/>
    <w:rsid w:val="003A0E51"/>
    <w:rsid w:val="003A1765"/>
    <w:rsid w:val="003A5802"/>
    <w:rsid w:val="003C3F77"/>
    <w:rsid w:val="003C4130"/>
    <w:rsid w:val="003F1BCF"/>
    <w:rsid w:val="003F5626"/>
    <w:rsid w:val="004019A3"/>
    <w:rsid w:val="0040681A"/>
    <w:rsid w:val="0043741B"/>
    <w:rsid w:val="00443FE9"/>
    <w:rsid w:val="00460CB0"/>
    <w:rsid w:val="00467531"/>
    <w:rsid w:val="00470C7A"/>
    <w:rsid w:val="004760A0"/>
    <w:rsid w:val="0049733E"/>
    <w:rsid w:val="004A1E9A"/>
    <w:rsid w:val="004A6E4D"/>
    <w:rsid w:val="004B0076"/>
    <w:rsid w:val="004C4C1B"/>
    <w:rsid w:val="004C7F9F"/>
    <w:rsid w:val="004F55D5"/>
    <w:rsid w:val="00532698"/>
    <w:rsid w:val="005330D3"/>
    <w:rsid w:val="00552B8E"/>
    <w:rsid w:val="00553A28"/>
    <w:rsid w:val="005711A2"/>
    <w:rsid w:val="005867D4"/>
    <w:rsid w:val="005A5764"/>
    <w:rsid w:val="005D4824"/>
    <w:rsid w:val="005D5B2F"/>
    <w:rsid w:val="005E762B"/>
    <w:rsid w:val="0061619B"/>
    <w:rsid w:val="006264B6"/>
    <w:rsid w:val="006265E5"/>
    <w:rsid w:val="00630895"/>
    <w:rsid w:val="00632BAE"/>
    <w:rsid w:val="00643FB7"/>
    <w:rsid w:val="006443A3"/>
    <w:rsid w:val="00657B75"/>
    <w:rsid w:val="00670E74"/>
    <w:rsid w:val="00691E40"/>
    <w:rsid w:val="006A2D16"/>
    <w:rsid w:val="006A33CE"/>
    <w:rsid w:val="006B09FA"/>
    <w:rsid w:val="006C09E5"/>
    <w:rsid w:val="006E337E"/>
    <w:rsid w:val="006E66EE"/>
    <w:rsid w:val="006F2417"/>
    <w:rsid w:val="00707AF2"/>
    <w:rsid w:val="00707D21"/>
    <w:rsid w:val="00711A27"/>
    <w:rsid w:val="00713F41"/>
    <w:rsid w:val="00756F22"/>
    <w:rsid w:val="00771BA2"/>
    <w:rsid w:val="007A56B5"/>
    <w:rsid w:val="007B4BA9"/>
    <w:rsid w:val="007C0B48"/>
    <w:rsid w:val="007C22A0"/>
    <w:rsid w:val="007D229C"/>
    <w:rsid w:val="007D704A"/>
    <w:rsid w:val="007D7DD3"/>
    <w:rsid w:val="007E1CE4"/>
    <w:rsid w:val="007F626F"/>
    <w:rsid w:val="00800069"/>
    <w:rsid w:val="00800AD0"/>
    <w:rsid w:val="0080458C"/>
    <w:rsid w:val="00825973"/>
    <w:rsid w:val="00826417"/>
    <w:rsid w:val="008369E9"/>
    <w:rsid w:val="00846F16"/>
    <w:rsid w:val="00847D58"/>
    <w:rsid w:val="00876414"/>
    <w:rsid w:val="008B23B1"/>
    <w:rsid w:val="008B2AAC"/>
    <w:rsid w:val="008D0B00"/>
    <w:rsid w:val="008D342C"/>
    <w:rsid w:val="008E4285"/>
    <w:rsid w:val="008F3BCD"/>
    <w:rsid w:val="008F6143"/>
    <w:rsid w:val="00902B15"/>
    <w:rsid w:val="00922516"/>
    <w:rsid w:val="00935B93"/>
    <w:rsid w:val="009411BE"/>
    <w:rsid w:val="009530B2"/>
    <w:rsid w:val="009600AA"/>
    <w:rsid w:val="009715A4"/>
    <w:rsid w:val="00975341"/>
    <w:rsid w:val="00994919"/>
    <w:rsid w:val="009A40A9"/>
    <w:rsid w:val="009C0B50"/>
    <w:rsid w:val="009D614B"/>
    <w:rsid w:val="009E37F9"/>
    <w:rsid w:val="009F5B6F"/>
    <w:rsid w:val="009F655D"/>
    <w:rsid w:val="00A16D79"/>
    <w:rsid w:val="00A26208"/>
    <w:rsid w:val="00A26D5C"/>
    <w:rsid w:val="00A34A4A"/>
    <w:rsid w:val="00A37293"/>
    <w:rsid w:val="00A40D95"/>
    <w:rsid w:val="00A62225"/>
    <w:rsid w:val="00A64FAE"/>
    <w:rsid w:val="00A76F8B"/>
    <w:rsid w:val="00A842A0"/>
    <w:rsid w:val="00A950BF"/>
    <w:rsid w:val="00AB28ED"/>
    <w:rsid w:val="00AB4CD8"/>
    <w:rsid w:val="00AC04FD"/>
    <w:rsid w:val="00AC3DBB"/>
    <w:rsid w:val="00AC6A1A"/>
    <w:rsid w:val="00AE0C3F"/>
    <w:rsid w:val="00AE0CC2"/>
    <w:rsid w:val="00AF105C"/>
    <w:rsid w:val="00AF4906"/>
    <w:rsid w:val="00B05DCD"/>
    <w:rsid w:val="00B1702B"/>
    <w:rsid w:val="00B175F4"/>
    <w:rsid w:val="00B365A7"/>
    <w:rsid w:val="00B41F01"/>
    <w:rsid w:val="00B672B2"/>
    <w:rsid w:val="00BA18DE"/>
    <w:rsid w:val="00BB38A6"/>
    <w:rsid w:val="00BC2D83"/>
    <w:rsid w:val="00BD1800"/>
    <w:rsid w:val="00BD34AD"/>
    <w:rsid w:val="00BD7DD7"/>
    <w:rsid w:val="00BE1B08"/>
    <w:rsid w:val="00BE34D3"/>
    <w:rsid w:val="00C06AEA"/>
    <w:rsid w:val="00C145BF"/>
    <w:rsid w:val="00C203AE"/>
    <w:rsid w:val="00C2040E"/>
    <w:rsid w:val="00C27CFB"/>
    <w:rsid w:val="00C33840"/>
    <w:rsid w:val="00C4538A"/>
    <w:rsid w:val="00C51931"/>
    <w:rsid w:val="00C722EA"/>
    <w:rsid w:val="00CC0A0E"/>
    <w:rsid w:val="00CE26AD"/>
    <w:rsid w:val="00D03265"/>
    <w:rsid w:val="00D05936"/>
    <w:rsid w:val="00D111CC"/>
    <w:rsid w:val="00D12C51"/>
    <w:rsid w:val="00D254D8"/>
    <w:rsid w:val="00D26087"/>
    <w:rsid w:val="00D37E6A"/>
    <w:rsid w:val="00D45EC6"/>
    <w:rsid w:val="00D52944"/>
    <w:rsid w:val="00D529A2"/>
    <w:rsid w:val="00D55D7C"/>
    <w:rsid w:val="00D71F35"/>
    <w:rsid w:val="00D92466"/>
    <w:rsid w:val="00DB3EAB"/>
    <w:rsid w:val="00DB5614"/>
    <w:rsid w:val="00DD432D"/>
    <w:rsid w:val="00DE1668"/>
    <w:rsid w:val="00DE7509"/>
    <w:rsid w:val="00E007BD"/>
    <w:rsid w:val="00E1588A"/>
    <w:rsid w:val="00E45462"/>
    <w:rsid w:val="00E77583"/>
    <w:rsid w:val="00E875E0"/>
    <w:rsid w:val="00EA7CEA"/>
    <w:rsid w:val="00EB51D8"/>
    <w:rsid w:val="00EE75D0"/>
    <w:rsid w:val="00EF4DEC"/>
    <w:rsid w:val="00EF53C9"/>
    <w:rsid w:val="00EF5578"/>
    <w:rsid w:val="00EF60CF"/>
    <w:rsid w:val="00EF7C6B"/>
    <w:rsid w:val="00F13464"/>
    <w:rsid w:val="00F23D5A"/>
    <w:rsid w:val="00F26BC9"/>
    <w:rsid w:val="00F31C99"/>
    <w:rsid w:val="00F6293E"/>
    <w:rsid w:val="00F63AF9"/>
    <w:rsid w:val="00F73B4F"/>
    <w:rsid w:val="00F75825"/>
    <w:rsid w:val="00F81EDB"/>
    <w:rsid w:val="00F92F4F"/>
    <w:rsid w:val="00F93934"/>
    <w:rsid w:val="00F93FB9"/>
    <w:rsid w:val="00FA37D6"/>
    <w:rsid w:val="00FA77D4"/>
    <w:rsid w:val="00FB7992"/>
    <w:rsid w:val="00FE147F"/>
    <w:rsid w:val="00FE5EF2"/>
    <w:rsid w:val="00FE72CF"/>
    <w:rsid w:val="00FE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A1205C9-53A5-4A38-A907-B85F7879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0D3"/>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5330D3"/>
    <w:pPr>
      <w:keepNext/>
      <w:outlineLvl w:val="0"/>
    </w:pPr>
    <w:rPr>
      <w:rFonts w:eastAsia="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0D3"/>
    <w:rPr>
      <w:rFonts w:ascii="Times New Roman" w:eastAsia="Times New Roman" w:hAnsi="Times New Roman" w:cs="Times New Roman"/>
      <w:sz w:val="24"/>
      <w:szCs w:val="20"/>
    </w:rPr>
  </w:style>
  <w:style w:type="paragraph" w:styleId="ListParagraph">
    <w:name w:val="List Paragraph"/>
    <w:basedOn w:val="Normal"/>
    <w:uiPriority w:val="99"/>
    <w:qFormat/>
    <w:rsid w:val="005330D3"/>
    <w:pPr>
      <w:ind w:left="720"/>
      <w:contextualSpacing/>
    </w:pPr>
    <w:rPr>
      <w:rFonts w:eastAsia="Times New Roman"/>
      <w:lang w:val="en-CA" w:eastAsia="en-CA"/>
    </w:rPr>
  </w:style>
  <w:style w:type="paragraph" w:customStyle="1" w:styleId="BodyText21">
    <w:name w:val="Body Text 21"/>
    <w:basedOn w:val="Normal"/>
    <w:rsid w:val="005330D3"/>
    <w:rPr>
      <w:rFonts w:ascii="Times" w:eastAsia="Times New Roman" w:hAnsi="Times"/>
      <w:szCs w:val="20"/>
      <w:lang w:eastAsia="en-US"/>
    </w:rPr>
  </w:style>
  <w:style w:type="table" w:styleId="TableGrid">
    <w:name w:val="Table Grid"/>
    <w:basedOn w:val="TableNormal"/>
    <w:uiPriority w:val="59"/>
    <w:rsid w:val="00342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619B"/>
    <w:pPr>
      <w:tabs>
        <w:tab w:val="center" w:pos="4680"/>
        <w:tab w:val="right" w:pos="9360"/>
      </w:tabs>
    </w:pPr>
  </w:style>
  <w:style w:type="character" w:customStyle="1" w:styleId="HeaderChar">
    <w:name w:val="Header Char"/>
    <w:basedOn w:val="DefaultParagraphFont"/>
    <w:link w:val="Header"/>
    <w:uiPriority w:val="99"/>
    <w:rsid w:val="0061619B"/>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61619B"/>
    <w:pPr>
      <w:tabs>
        <w:tab w:val="center" w:pos="4680"/>
        <w:tab w:val="right" w:pos="9360"/>
      </w:tabs>
    </w:pPr>
  </w:style>
  <w:style w:type="character" w:customStyle="1" w:styleId="FooterChar">
    <w:name w:val="Footer Char"/>
    <w:basedOn w:val="DefaultParagraphFont"/>
    <w:link w:val="Footer"/>
    <w:uiPriority w:val="99"/>
    <w:rsid w:val="0061619B"/>
    <w:rPr>
      <w:rFonts w:ascii="Times New Roman" w:eastAsia="SimSun" w:hAnsi="Times New Roman" w:cs="Times New Roman"/>
      <w:sz w:val="24"/>
      <w:szCs w:val="24"/>
      <w:lang w:eastAsia="zh-CN"/>
    </w:rPr>
  </w:style>
  <w:style w:type="paragraph" w:customStyle="1" w:styleId="Default">
    <w:name w:val="Default"/>
    <w:link w:val="DefaultChar"/>
    <w:uiPriority w:val="99"/>
    <w:rsid w:val="0061619B"/>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rsid w:val="0061619B"/>
    <w:rPr>
      <w:rFonts w:cs="Times New Roman"/>
      <w:sz w:val="16"/>
      <w:szCs w:val="16"/>
    </w:rPr>
  </w:style>
  <w:style w:type="paragraph" w:styleId="CommentText">
    <w:name w:val="annotation text"/>
    <w:basedOn w:val="Normal"/>
    <w:link w:val="CommentTextChar"/>
    <w:rsid w:val="0061619B"/>
    <w:rPr>
      <w:rFonts w:ascii="Century Schoolbook" w:eastAsia="Times New Roman" w:hAnsi="Century Schoolbook"/>
      <w:sz w:val="20"/>
      <w:szCs w:val="20"/>
      <w:lang w:eastAsia="en-US"/>
    </w:rPr>
  </w:style>
  <w:style w:type="character" w:customStyle="1" w:styleId="CommentTextChar">
    <w:name w:val="Comment Text Char"/>
    <w:basedOn w:val="DefaultParagraphFont"/>
    <w:link w:val="CommentText"/>
    <w:rsid w:val="0061619B"/>
    <w:rPr>
      <w:rFonts w:ascii="Century Schoolbook" w:eastAsia="Times New Roman" w:hAnsi="Century Schoolbook" w:cs="Times New Roman"/>
      <w:sz w:val="20"/>
      <w:szCs w:val="20"/>
    </w:rPr>
  </w:style>
  <w:style w:type="character" w:customStyle="1" w:styleId="DefaultChar">
    <w:name w:val="Default Char"/>
    <w:basedOn w:val="DefaultParagraphFont"/>
    <w:link w:val="Default"/>
    <w:uiPriority w:val="99"/>
    <w:locked/>
    <w:rsid w:val="0061619B"/>
    <w:rPr>
      <w:rFonts w:ascii="Arial" w:eastAsia="Times New Roman" w:hAnsi="Arial" w:cs="Arial"/>
      <w:color w:val="000000"/>
      <w:sz w:val="24"/>
      <w:szCs w:val="24"/>
    </w:rPr>
  </w:style>
  <w:style w:type="paragraph" w:styleId="List">
    <w:name w:val="List"/>
    <w:basedOn w:val="Default"/>
    <w:next w:val="Default"/>
    <w:uiPriority w:val="99"/>
    <w:rsid w:val="0061619B"/>
    <w:pPr>
      <w:widowControl w:val="0"/>
    </w:pPr>
    <w:rPr>
      <w:rFonts w:ascii="Times New Roman" w:hAnsi="Times New Roman" w:cs="Times New Roman"/>
      <w:color w:val="auto"/>
    </w:rPr>
  </w:style>
  <w:style w:type="paragraph" w:styleId="BalloonText">
    <w:name w:val="Balloon Text"/>
    <w:basedOn w:val="Normal"/>
    <w:link w:val="BalloonTextChar"/>
    <w:uiPriority w:val="99"/>
    <w:semiHidden/>
    <w:rsid w:val="0061619B"/>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61619B"/>
    <w:rPr>
      <w:rFonts w:ascii="Tahoma" w:eastAsia="Calibri" w:hAnsi="Tahoma" w:cs="Tahoma"/>
      <w:sz w:val="16"/>
      <w:szCs w:val="16"/>
    </w:rPr>
  </w:style>
  <w:style w:type="paragraph" w:styleId="List2">
    <w:name w:val="List 2"/>
    <w:basedOn w:val="Normal"/>
    <w:uiPriority w:val="99"/>
    <w:rsid w:val="0061619B"/>
    <w:pPr>
      <w:ind w:left="720" w:hanging="360"/>
    </w:pPr>
    <w:rPr>
      <w:rFonts w:eastAsia="Times New Roman"/>
      <w:lang w:eastAsia="en-US"/>
    </w:rPr>
  </w:style>
  <w:style w:type="paragraph" w:customStyle="1" w:styleId="Answer">
    <w:name w:val="Answer"/>
    <w:basedOn w:val="Default"/>
    <w:next w:val="Default"/>
    <w:link w:val="AnswerChar"/>
    <w:uiPriority w:val="99"/>
    <w:rsid w:val="0061619B"/>
    <w:pPr>
      <w:widowControl w:val="0"/>
      <w:spacing w:before="20" w:after="20"/>
    </w:pPr>
    <w:rPr>
      <w:rFonts w:ascii="Times New Roman" w:hAnsi="Times New Roman"/>
    </w:rPr>
  </w:style>
  <w:style w:type="character" w:customStyle="1" w:styleId="AnswerChar">
    <w:name w:val="Answer Char"/>
    <w:basedOn w:val="DefaultChar"/>
    <w:link w:val="Answer"/>
    <w:uiPriority w:val="99"/>
    <w:locked/>
    <w:rsid w:val="0061619B"/>
    <w:rPr>
      <w:rFonts w:ascii="Times New Roman" w:eastAsia="Times New Roman" w:hAnsi="Times New Roman" w:cs="Arial"/>
      <w:color w:val="000000"/>
      <w:sz w:val="24"/>
      <w:szCs w:val="24"/>
    </w:rPr>
  </w:style>
  <w:style w:type="paragraph" w:styleId="List3">
    <w:name w:val="List 3"/>
    <w:basedOn w:val="Normal"/>
    <w:uiPriority w:val="99"/>
    <w:rsid w:val="0061619B"/>
    <w:pPr>
      <w:ind w:left="1080" w:hanging="360"/>
    </w:pPr>
    <w:rPr>
      <w:rFonts w:eastAsia="Times New Roman"/>
      <w:lang w:eastAsia="en-US"/>
    </w:rPr>
  </w:style>
  <w:style w:type="paragraph" w:styleId="Date">
    <w:name w:val="Date"/>
    <w:basedOn w:val="Default"/>
    <w:next w:val="Default"/>
    <w:link w:val="DateChar"/>
    <w:uiPriority w:val="99"/>
    <w:rsid w:val="0061619B"/>
    <w:pPr>
      <w:widowControl w:val="0"/>
    </w:pPr>
    <w:rPr>
      <w:rFonts w:ascii="Times New Roman" w:hAnsi="Times New Roman" w:cs="Times New Roman"/>
      <w:color w:val="auto"/>
    </w:rPr>
  </w:style>
  <w:style w:type="character" w:customStyle="1" w:styleId="DateChar">
    <w:name w:val="Date Char"/>
    <w:basedOn w:val="DefaultParagraphFont"/>
    <w:link w:val="Date"/>
    <w:uiPriority w:val="99"/>
    <w:rsid w:val="0061619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61619B"/>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61619B"/>
    <w:rPr>
      <w:rFonts w:ascii="Calibri" w:eastAsia="Calibri" w:hAnsi="Calibri" w:cs="Times New Roman"/>
      <w:b/>
      <w:bCs/>
      <w:sz w:val="20"/>
      <w:szCs w:val="20"/>
    </w:rPr>
  </w:style>
  <w:style w:type="paragraph" w:styleId="Revision">
    <w:name w:val="Revision"/>
    <w:hidden/>
    <w:uiPriority w:val="99"/>
    <w:semiHidden/>
    <w:rsid w:val="0061619B"/>
    <w:pPr>
      <w:spacing w:after="0" w:line="240" w:lineRule="auto"/>
    </w:pPr>
    <w:rPr>
      <w:rFonts w:ascii="Calibri" w:eastAsia="Calibri" w:hAnsi="Calibri" w:cs="Times New Roman"/>
    </w:rPr>
  </w:style>
  <w:style w:type="paragraph" w:customStyle="1" w:styleId="msolistparagraph0">
    <w:name w:val="msolistparagraph"/>
    <w:basedOn w:val="Normal"/>
    <w:uiPriority w:val="99"/>
    <w:rsid w:val="0061619B"/>
    <w:pPr>
      <w:ind w:left="720"/>
    </w:pPr>
    <w:rPr>
      <w:rFonts w:ascii="Calibri" w:eastAsia="Calibri" w:hAnsi="Calibri"/>
      <w:sz w:val="22"/>
      <w:szCs w:val="22"/>
      <w:lang w:eastAsia="en-US"/>
    </w:rPr>
  </w:style>
  <w:style w:type="paragraph" w:customStyle="1" w:styleId="BodyText1">
    <w:name w:val="Body Text1"/>
    <w:aliases w:val="bt"/>
    <w:basedOn w:val="Normal"/>
    <w:uiPriority w:val="99"/>
    <w:rsid w:val="0061619B"/>
    <w:pPr>
      <w:spacing w:after="160" w:line="320" w:lineRule="exact"/>
    </w:pPr>
    <w:rPr>
      <w:rFonts w:ascii="Arial" w:eastAsia="Times New Roman" w:hAnsi="Arial"/>
      <w:sz w:val="22"/>
      <w:szCs w:val="20"/>
      <w:lang w:eastAsia="en-US"/>
    </w:rPr>
  </w:style>
  <w:style w:type="paragraph" w:styleId="NoSpacing">
    <w:name w:val="No Spacing"/>
    <w:uiPriority w:val="1"/>
    <w:qFormat/>
    <w:rsid w:val="0061619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E3A17"/>
    <w:rPr>
      <w:color w:val="0000FF" w:themeColor="hyperlink"/>
      <w:u w:val="single"/>
    </w:rPr>
  </w:style>
  <w:style w:type="character" w:styleId="FollowedHyperlink">
    <w:name w:val="FollowedHyperlink"/>
    <w:basedOn w:val="DefaultParagraphFont"/>
    <w:uiPriority w:val="99"/>
    <w:semiHidden/>
    <w:unhideWhenUsed/>
    <w:rsid w:val="007C22A0"/>
    <w:rPr>
      <w:color w:val="800080" w:themeColor="followedHyperlink"/>
      <w:u w:val="single"/>
    </w:rPr>
  </w:style>
  <w:style w:type="paragraph" w:customStyle="1" w:styleId="BodyText1Char">
    <w:name w:val="Body Text 1 Char"/>
    <w:link w:val="BodyText1CharChar"/>
    <w:uiPriority w:val="99"/>
    <w:rsid w:val="005A5764"/>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link w:val="BodyText1Char"/>
    <w:uiPriority w:val="99"/>
    <w:rsid w:val="005A5764"/>
    <w:rPr>
      <w:rFonts w:ascii="Arial" w:eastAsia="Times New Roman" w:hAnsi="Arial" w:cs="Arial"/>
      <w:color w:val="000000"/>
      <w:sz w:val="20"/>
      <w:szCs w:val="20"/>
    </w:rPr>
  </w:style>
  <w:style w:type="paragraph" w:customStyle="1" w:styleId="CM88">
    <w:name w:val="CM88"/>
    <w:basedOn w:val="Normal"/>
    <w:next w:val="Normal"/>
    <w:uiPriority w:val="99"/>
    <w:rsid w:val="003F5626"/>
    <w:pPr>
      <w:autoSpaceDE w:val="0"/>
      <w:autoSpaceDN w:val="0"/>
      <w:adjustRightInd w:val="0"/>
    </w:pPr>
    <w:rPr>
      <w:rFonts w:eastAsia="Calibri"/>
      <w:lang w:eastAsia="en-US"/>
    </w:rPr>
  </w:style>
  <w:style w:type="table" w:styleId="TableGridLight">
    <w:name w:val="Grid Table Light"/>
    <w:basedOn w:val="TableNormal"/>
    <w:uiPriority w:val="40"/>
    <w:rsid w:val="003F56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3F562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F56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4207">
      <w:bodyDiv w:val="1"/>
      <w:marLeft w:val="0"/>
      <w:marRight w:val="0"/>
      <w:marTop w:val="0"/>
      <w:marBottom w:val="0"/>
      <w:divBdr>
        <w:top w:val="none" w:sz="0" w:space="0" w:color="auto"/>
        <w:left w:val="none" w:sz="0" w:space="0" w:color="auto"/>
        <w:bottom w:val="none" w:sz="0" w:space="0" w:color="auto"/>
        <w:right w:val="none" w:sz="0" w:space="0" w:color="auto"/>
      </w:divBdr>
    </w:div>
    <w:div w:id="149908185">
      <w:bodyDiv w:val="1"/>
      <w:marLeft w:val="0"/>
      <w:marRight w:val="0"/>
      <w:marTop w:val="0"/>
      <w:marBottom w:val="0"/>
      <w:divBdr>
        <w:top w:val="none" w:sz="0" w:space="0" w:color="auto"/>
        <w:left w:val="none" w:sz="0" w:space="0" w:color="auto"/>
        <w:bottom w:val="none" w:sz="0" w:space="0" w:color="auto"/>
        <w:right w:val="none" w:sz="0" w:space="0" w:color="auto"/>
      </w:divBdr>
    </w:div>
    <w:div w:id="228224628">
      <w:bodyDiv w:val="1"/>
      <w:marLeft w:val="0"/>
      <w:marRight w:val="0"/>
      <w:marTop w:val="0"/>
      <w:marBottom w:val="0"/>
      <w:divBdr>
        <w:top w:val="none" w:sz="0" w:space="0" w:color="auto"/>
        <w:left w:val="none" w:sz="0" w:space="0" w:color="auto"/>
        <w:bottom w:val="none" w:sz="0" w:space="0" w:color="auto"/>
        <w:right w:val="none" w:sz="0" w:space="0" w:color="auto"/>
      </w:divBdr>
    </w:div>
    <w:div w:id="519243186">
      <w:bodyDiv w:val="1"/>
      <w:marLeft w:val="0"/>
      <w:marRight w:val="0"/>
      <w:marTop w:val="0"/>
      <w:marBottom w:val="0"/>
      <w:divBdr>
        <w:top w:val="none" w:sz="0" w:space="0" w:color="auto"/>
        <w:left w:val="none" w:sz="0" w:space="0" w:color="auto"/>
        <w:bottom w:val="none" w:sz="0" w:space="0" w:color="auto"/>
        <w:right w:val="none" w:sz="0" w:space="0" w:color="auto"/>
      </w:divBdr>
    </w:div>
    <w:div w:id="599336299">
      <w:bodyDiv w:val="1"/>
      <w:marLeft w:val="0"/>
      <w:marRight w:val="0"/>
      <w:marTop w:val="0"/>
      <w:marBottom w:val="0"/>
      <w:divBdr>
        <w:top w:val="none" w:sz="0" w:space="0" w:color="auto"/>
        <w:left w:val="none" w:sz="0" w:space="0" w:color="auto"/>
        <w:bottom w:val="none" w:sz="0" w:space="0" w:color="auto"/>
        <w:right w:val="none" w:sz="0" w:space="0" w:color="auto"/>
      </w:divBdr>
    </w:div>
    <w:div w:id="749736700">
      <w:bodyDiv w:val="1"/>
      <w:marLeft w:val="0"/>
      <w:marRight w:val="0"/>
      <w:marTop w:val="0"/>
      <w:marBottom w:val="0"/>
      <w:divBdr>
        <w:top w:val="none" w:sz="0" w:space="0" w:color="auto"/>
        <w:left w:val="none" w:sz="0" w:space="0" w:color="auto"/>
        <w:bottom w:val="none" w:sz="0" w:space="0" w:color="auto"/>
        <w:right w:val="none" w:sz="0" w:space="0" w:color="auto"/>
      </w:divBdr>
    </w:div>
    <w:div w:id="764502321">
      <w:bodyDiv w:val="1"/>
      <w:marLeft w:val="0"/>
      <w:marRight w:val="0"/>
      <w:marTop w:val="0"/>
      <w:marBottom w:val="0"/>
      <w:divBdr>
        <w:top w:val="none" w:sz="0" w:space="0" w:color="auto"/>
        <w:left w:val="none" w:sz="0" w:space="0" w:color="auto"/>
        <w:bottom w:val="none" w:sz="0" w:space="0" w:color="auto"/>
        <w:right w:val="none" w:sz="0" w:space="0" w:color="auto"/>
      </w:divBdr>
    </w:div>
    <w:div w:id="907424509">
      <w:bodyDiv w:val="1"/>
      <w:marLeft w:val="0"/>
      <w:marRight w:val="0"/>
      <w:marTop w:val="0"/>
      <w:marBottom w:val="0"/>
      <w:divBdr>
        <w:top w:val="none" w:sz="0" w:space="0" w:color="auto"/>
        <w:left w:val="none" w:sz="0" w:space="0" w:color="auto"/>
        <w:bottom w:val="none" w:sz="0" w:space="0" w:color="auto"/>
        <w:right w:val="none" w:sz="0" w:space="0" w:color="auto"/>
      </w:divBdr>
    </w:div>
    <w:div w:id="1190534356">
      <w:bodyDiv w:val="1"/>
      <w:marLeft w:val="0"/>
      <w:marRight w:val="0"/>
      <w:marTop w:val="0"/>
      <w:marBottom w:val="0"/>
      <w:divBdr>
        <w:top w:val="none" w:sz="0" w:space="0" w:color="auto"/>
        <w:left w:val="none" w:sz="0" w:space="0" w:color="auto"/>
        <w:bottom w:val="none" w:sz="0" w:space="0" w:color="auto"/>
        <w:right w:val="none" w:sz="0" w:space="0" w:color="auto"/>
      </w:divBdr>
    </w:div>
    <w:div w:id="1402828730">
      <w:bodyDiv w:val="1"/>
      <w:marLeft w:val="0"/>
      <w:marRight w:val="0"/>
      <w:marTop w:val="0"/>
      <w:marBottom w:val="0"/>
      <w:divBdr>
        <w:top w:val="none" w:sz="0" w:space="0" w:color="auto"/>
        <w:left w:val="none" w:sz="0" w:space="0" w:color="auto"/>
        <w:bottom w:val="none" w:sz="0" w:space="0" w:color="auto"/>
        <w:right w:val="none" w:sz="0" w:space="0" w:color="auto"/>
      </w:divBdr>
    </w:div>
    <w:div w:id="1568413527">
      <w:bodyDiv w:val="1"/>
      <w:marLeft w:val="0"/>
      <w:marRight w:val="0"/>
      <w:marTop w:val="0"/>
      <w:marBottom w:val="0"/>
      <w:divBdr>
        <w:top w:val="none" w:sz="0" w:space="0" w:color="auto"/>
        <w:left w:val="none" w:sz="0" w:space="0" w:color="auto"/>
        <w:bottom w:val="none" w:sz="0" w:space="0" w:color="auto"/>
        <w:right w:val="none" w:sz="0" w:space="0" w:color="auto"/>
      </w:divBdr>
    </w:div>
    <w:div w:id="1671909710">
      <w:bodyDiv w:val="1"/>
      <w:marLeft w:val="0"/>
      <w:marRight w:val="0"/>
      <w:marTop w:val="0"/>
      <w:marBottom w:val="0"/>
      <w:divBdr>
        <w:top w:val="none" w:sz="0" w:space="0" w:color="auto"/>
        <w:left w:val="none" w:sz="0" w:space="0" w:color="auto"/>
        <w:bottom w:val="none" w:sz="0" w:space="0" w:color="auto"/>
        <w:right w:val="none" w:sz="0" w:space="0" w:color="auto"/>
      </w:divBdr>
    </w:div>
    <w:div w:id="1794009405">
      <w:bodyDiv w:val="1"/>
      <w:marLeft w:val="0"/>
      <w:marRight w:val="0"/>
      <w:marTop w:val="0"/>
      <w:marBottom w:val="0"/>
      <w:divBdr>
        <w:top w:val="none" w:sz="0" w:space="0" w:color="auto"/>
        <w:left w:val="none" w:sz="0" w:space="0" w:color="auto"/>
        <w:bottom w:val="none" w:sz="0" w:space="0" w:color="auto"/>
        <w:right w:val="none" w:sz="0" w:space="0" w:color="auto"/>
      </w:divBdr>
    </w:div>
    <w:div w:id="2062556093">
      <w:bodyDiv w:val="1"/>
      <w:marLeft w:val="0"/>
      <w:marRight w:val="0"/>
      <w:marTop w:val="0"/>
      <w:marBottom w:val="0"/>
      <w:divBdr>
        <w:top w:val="none" w:sz="0" w:space="0" w:color="auto"/>
        <w:left w:val="none" w:sz="0" w:space="0" w:color="auto"/>
        <w:bottom w:val="none" w:sz="0" w:space="0" w:color="auto"/>
        <w:right w:val="none" w:sz="0" w:space="0" w:color="auto"/>
      </w:divBdr>
    </w:div>
    <w:div w:id="2124957143">
      <w:bodyDiv w:val="1"/>
      <w:marLeft w:val="0"/>
      <w:marRight w:val="0"/>
      <w:marTop w:val="0"/>
      <w:marBottom w:val="0"/>
      <w:divBdr>
        <w:top w:val="none" w:sz="0" w:space="0" w:color="auto"/>
        <w:left w:val="none" w:sz="0" w:space="0" w:color="auto"/>
        <w:bottom w:val="none" w:sz="0" w:space="0" w:color="auto"/>
        <w:right w:val="none" w:sz="0" w:space="0" w:color="auto"/>
      </w:divBdr>
    </w:div>
    <w:div w:id="21278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04382-9D70-4FEF-AC89-F8A124006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Arrazola</dc:creator>
  <cp:lastModifiedBy>Macaluso, Renita (CDC/ONDIEH/NCCDPHP)</cp:lastModifiedBy>
  <cp:revision>10</cp:revision>
  <cp:lastPrinted>2013-08-14T18:28:00Z</cp:lastPrinted>
  <dcterms:created xsi:type="dcterms:W3CDTF">2015-09-25T16:18:00Z</dcterms:created>
  <dcterms:modified xsi:type="dcterms:W3CDTF">2015-09-25T20:13:00Z</dcterms:modified>
</cp:coreProperties>
</file>