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A204E" w14:textId="77777777" w:rsidR="004F7E0F" w:rsidRPr="00F4368E" w:rsidRDefault="004F7E0F" w:rsidP="00E771CF">
      <w:pPr>
        <w:jc w:val="center"/>
        <w:rPr>
          <w:rFonts w:asciiTheme="majorHAnsi" w:hAnsiTheme="majorHAnsi"/>
          <w:sz w:val="32"/>
          <w:szCs w:val="32"/>
        </w:rPr>
      </w:pPr>
      <w:r w:rsidRPr="00F4368E">
        <w:rPr>
          <w:rFonts w:asciiTheme="majorHAnsi" w:hAnsiTheme="majorHAnsi"/>
          <w:sz w:val="32"/>
          <w:szCs w:val="32"/>
        </w:rPr>
        <w:t>Supporting Statement A for</w:t>
      </w:r>
    </w:p>
    <w:p w14:paraId="1F7A204F" w14:textId="77777777" w:rsidR="004F7E0F" w:rsidRPr="00F4368E" w:rsidRDefault="004F7E0F" w:rsidP="00E771CF">
      <w:pPr>
        <w:jc w:val="center"/>
        <w:rPr>
          <w:rFonts w:asciiTheme="majorHAnsi" w:hAnsiTheme="majorHAnsi"/>
          <w:sz w:val="32"/>
          <w:szCs w:val="32"/>
        </w:rPr>
      </w:pPr>
    </w:p>
    <w:p w14:paraId="1F7A2050" w14:textId="77777777" w:rsidR="004F7E0F" w:rsidRPr="00F4368E" w:rsidRDefault="004F7E0F" w:rsidP="00E771CF">
      <w:pPr>
        <w:jc w:val="center"/>
        <w:rPr>
          <w:rFonts w:asciiTheme="majorHAnsi" w:hAnsiTheme="majorHAnsi"/>
          <w:sz w:val="32"/>
          <w:szCs w:val="32"/>
        </w:rPr>
      </w:pPr>
    </w:p>
    <w:p w14:paraId="1F7A2051" w14:textId="77777777" w:rsidR="004F7E0F" w:rsidRPr="00F4368E" w:rsidRDefault="004F7E0F" w:rsidP="00E771CF">
      <w:pPr>
        <w:jc w:val="center"/>
        <w:rPr>
          <w:rFonts w:asciiTheme="majorHAnsi" w:hAnsiTheme="majorHAnsi"/>
          <w:sz w:val="32"/>
          <w:szCs w:val="32"/>
        </w:rPr>
      </w:pPr>
    </w:p>
    <w:p w14:paraId="1F7A2052" w14:textId="77777777" w:rsidR="004F7E0F" w:rsidRPr="00F4368E" w:rsidRDefault="004F7E0F" w:rsidP="00E771CF">
      <w:pPr>
        <w:jc w:val="center"/>
        <w:rPr>
          <w:rFonts w:asciiTheme="majorHAnsi" w:hAnsiTheme="majorHAnsi"/>
          <w:sz w:val="32"/>
          <w:szCs w:val="32"/>
        </w:rPr>
      </w:pPr>
    </w:p>
    <w:p w14:paraId="1F7A2053" w14:textId="77777777" w:rsidR="004F7E0F" w:rsidRPr="00F4368E" w:rsidRDefault="004F7E0F" w:rsidP="00E771CF">
      <w:pPr>
        <w:jc w:val="center"/>
        <w:rPr>
          <w:rFonts w:asciiTheme="majorHAnsi" w:hAnsiTheme="majorHAnsi"/>
          <w:b/>
          <w:sz w:val="32"/>
          <w:szCs w:val="32"/>
        </w:rPr>
      </w:pPr>
      <w:r w:rsidRPr="00F4368E">
        <w:rPr>
          <w:rFonts w:asciiTheme="majorHAnsi" w:hAnsiTheme="majorHAnsi"/>
          <w:b/>
          <w:sz w:val="32"/>
          <w:szCs w:val="32"/>
        </w:rPr>
        <w:t>GENERIC CLEARANCE FOR SURVEYS</w:t>
      </w:r>
    </w:p>
    <w:p w14:paraId="1F7A2054" w14:textId="77777777" w:rsidR="004F7E0F" w:rsidRPr="00F4368E" w:rsidRDefault="004F7E0F" w:rsidP="00E771CF">
      <w:pPr>
        <w:jc w:val="center"/>
        <w:rPr>
          <w:rFonts w:asciiTheme="majorHAnsi" w:hAnsiTheme="majorHAnsi"/>
          <w:b/>
          <w:sz w:val="32"/>
          <w:szCs w:val="32"/>
        </w:rPr>
      </w:pPr>
      <w:r w:rsidRPr="00F4368E">
        <w:rPr>
          <w:rFonts w:asciiTheme="majorHAnsi" w:hAnsiTheme="majorHAnsi"/>
          <w:b/>
          <w:sz w:val="32"/>
          <w:szCs w:val="32"/>
        </w:rPr>
        <w:t>OF CUSTOMERS AND PARTNERS OF</w:t>
      </w:r>
    </w:p>
    <w:p w14:paraId="1F7A2055" w14:textId="77777777" w:rsidR="003077B3" w:rsidRPr="00F4368E" w:rsidRDefault="007175FE" w:rsidP="00E771CF">
      <w:pPr>
        <w:jc w:val="center"/>
        <w:rPr>
          <w:rFonts w:asciiTheme="majorHAnsi" w:hAnsiTheme="majorHAnsi"/>
          <w:b/>
          <w:sz w:val="32"/>
          <w:szCs w:val="32"/>
        </w:rPr>
      </w:pPr>
      <w:r w:rsidRPr="00F4368E">
        <w:rPr>
          <w:rFonts w:asciiTheme="majorHAnsi" w:hAnsiTheme="majorHAnsi"/>
          <w:b/>
          <w:sz w:val="32"/>
          <w:szCs w:val="32"/>
        </w:rPr>
        <w:t xml:space="preserve">THE </w:t>
      </w:r>
      <w:r w:rsidR="003077B3" w:rsidRPr="00F4368E">
        <w:rPr>
          <w:rFonts w:asciiTheme="majorHAnsi" w:hAnsiTheme="majorHAnsi"/>
          <w:b/>
          <w:sz w:val="32"/>
          <w:szCs w:val="32"/>
        </w:rPr>
        <w:t xml:space="preserve">OFFICE OF </w:t>
      </w:r>
      <w:r w:rsidRPr="00F4368E">
        <w:rPr>
          <w:rFonts w:asciiTheme="majorHAnsi" w:hAnsiTheme="majorHAnsi"/>
          <w:b/>
          <w:sz w:val="32"/>
          <w:szCs w:val="32"/>
        </w:rPr>
        <w:t xml:space="preserve">EXTRAMURAL </w:t>
      </w:r>
      <w:r w:rsidR="003077B3" w:rsidRPr="00F4368E">
        <w:rPr>
          <w:rFonts w:asciiTheme="majorHAnsi" w:hAnsiTheme="majorHAnsi"/>
          <w:b/>
          <w:sz w:val="32"/>
          <w:szCs w:val="32"/>
        </w:rPr>
        <w:t>RESEARCH</w:t>
      </w:r>
    </w:p>
    <w:p w14:paraId="1F7A2056" w14:textId="77777777" w:rsidR="004F7E0F" w:rsidRPr="00F4368E" w:rsidRDefault="007175FE" w:rsidP="00E771CF">
      <w:pPr>
        <w:jc w:val="center"/>
        <w:rPr>
          <w:rFonts w:asciiTheme="majorHAnsi" w:hAnsiTheme="majorHAnsi"/>
          <w:b/>
          <w:sz w:val="32"/>
          <w:szCs w:val="32"/>
        </w:rPr>
      </w:pPr>
      <w:r w:rsidRPr="00F4368E">
        <w:rPr>
          <w:rFonts w:asciiTheme="majorHAnsi" w:hAnsiTheme="majorHAnsi"/>
          <w:b/>
          <w:sz w:val="32"/>
          <w:szCs w:val="32"/>
        </w:rPr>
        <w:t>OF THE</w:t>
      </w:r>
    </w:p>
    <w:p w14:paraId="1F7A2057" w14:textId="469CA07F" w:rsidR="004F7E0F" w:rsidRPr="00F4368E" w:rsidRDefault="004F7E0F" w:rsidP="00E771CF">
      <w:pPr>
        <w:jc w:val="center"/>
        <w:rPr>
          <w:rFonts w:asciiTheme="majorHAnsi" w:hAnsiTheme="majorHAnsi"/>
          <w:b/>
          <w:sz w:val="32"/>
          <w:szCs w:val="32"/>
        </w:rPr>
      </w:pPr>
      <w:r w:rsidRPr="00F4368E">
        <w:rPr>
          <w:rFonts w:asciiTheme="majorHAnsi" w:hAnsiTheme="majorHAnsi"/>
          <w:b/>
          <w:sz w:val="32"/>
          <w:szCs w:val="32"/>
        </w:rPr>
        <w:t>NATIONAL INSTITUTES OF HEALTH</w:t>
      </w:r>
      <w:r w:rsidR="00E54A09">
        <w:rPr>
          <w:rFonts w:asciiTheme="majorHAnsi" w:hAnsiTheme="majorHAnsi"/>
          <w:b/>
          <w:sz w:val="32"/>
          <w:szCs w:val="32"/>
        </w:rPr>
        <w:t xml:space="preserve"> (0925-0627)</w:t>
      </w:r>
    </w:p>
    <w:p w14:paraId="1F7A2058" w14:textId="77777777" w:rsidR="004F7E0F" w:rsidRPr="00F4368E" w:rsidRDefault="004F7E0F" w:rsidP="00E771CF">
      <w:pPr>
        <w:jc w:val="center"/>
        <w:rPr>
          <w:rFonts w:asciiTheme="majorHAnsi" w:hAnsiTheme="majorHAnsi"/>
          <w:color w:val="0000FF"/>
          <w:sz w:val="32"/>
          <w:szCs w:val="32"/>
        </w:rPr>
      </w:pPr>
    </w:p>
    <w:p w14:paraId="1F7A2059" w14:textId="77777777" w:rsidR="004F7E0F" w:rsidRPr="00F4368E" w:rsidRDefault="004F7E0F" w:rsidP="00E771CF">
      <w:pPr>
        <w:jc w:val="center"/>
        <w:rPr>
          <w:rFonts w:asciiTheme="majorHAnsi" w:hAnsiTheme="majorHAnsi"/>
          <w:color w:val="FF0000"/>
          <w:sz w:val="32"/>
          <w:szCs w:val="32"/>
        </w:rPr>
      </w:pPr>
    </w:p>
    <w:p w14:paraId="1F7A205A" w14:textId="77777777" w:rsidR="004F7E0F" w:rsidRDefault="004F7E0F" w:rsidP="00E771CF">
      <w:pPr>
        <w:jc w:val="center"/>
        <w:rPr>
          <w:color w:val="FF0000"/>
        </w:rPr>
      </w:pPr>
    </w:p>
    <w:p w14:paraId="1F7A205B" w14:textId="77777777" w:rsidR="004F7E0F" w:rsidRDefault="004F7E0F" w:rsidP="00E771CF">
      <w:pPr>
        <w:jc w:val="center"/>
        <w:rPr>
          <w:color w:val="FF0000"/>
        </w:rPr>
      </w:pPr>
    </w:p>
    <w:p w14:paraId="1F7A205C" w14:textId="77777777" w:rsidR="004F7E0F" w:rsidRDefault="004F7E0F" w:rsidP="00E771CF">
      <w:pPr>
        <w:jc w:val="center"/>
        <w:rPr>
          <w:color w:val="FF0000"/>
        </w:rPr>
      </w:pPr>
    </w:p>
    <w:p w14:paraId="1F7A205D" w14:textId="77777777" w:rsidR="004F7E0F" w:rsidRDefault="004F7E0F" w:rsidP="00E771CF">
      <w:pPr>
        <w:jc w:val="center"/>
        <w:rPr>
          <w:color w:val="0000FF"/>
        </w:rPr>
      </w:pPr>
    </w:p>
    <w:p w14:paraId="1F7A205E" w14:textId="77777777" w:rsidR="004F7E0F" w:rsidRDefault="004F7E0F" w:rsidP="00E771CF">
      <w:pPr>
        <w:jc w:val="center"/>
        <w:rPr>
          <w:color w:val="0000FF"/>
        </w:rPr>
      </w:pPr>
    </w:p>
    <w:p w14:paraId="1F7A205F" w14:textId="77777777" w:rsidR="004F7E0F" w:rsidRDefault="004F7E0F" w:rsidP="00E771CF">
      <w:pPr>
        <w:jc w:val="center"/>
        <w:rPr>
          <w:color w:val="0000FF"/>
        </w:rPr>
      </w:pPr>
    </w:p>
    <w:p w14:paraId="1F7A2060" w14:textId="77777777" w:rsidR="004F7E0F" w:rsidRDefault="004F7E0F" w:rsidP="00E771CF">
      <w:pPr>
        <w:jc w:val="center"/>
        <w:rPr>
          <w:color w:val="0000FF"/>
        </w:rPr>
      </w:pPr>
    </w:p>
    <w:p w14:paraId="1F7A2061" w14:textId="77777777" w:rsidR="004F7E0F" w:rsidRDefault="004F7E0F" w:rsidP="00E771CF">
      <w:pPr>
        <w:jc w:val="center"/>
        <w:rPr>
          <w:color w:val="0000FF"/>
        </w:rPr>
      </w:pPr>
    </w:p>
    <w:p w14:paraId="1F7A2062" w14:textId="77777777" w:rsidR="004F7E0F" w:rsidRDefault="004F7E0F" w:rsidP="00E771CF">
      <w:pPr>
        <w:jc w:val="center"/>
        <w:rPr>
          <w:color w:val="0000FF"/>
        </w:rPr>
      </w:pPr>
    </w:p>
    <w:p w14:paraId="1F7A2063" w14:textId="77777777" w:rsidR="004F7E0F" w:rsidRDefault="004F7E0F" w:rsidP="00E771CF">
      <w:pPr>
        <w:jc w:val="center"/>
        <w:rPr>
          <w:color w:val="0000FF"/>
        </w:rPr>
      </w:pPr>
    </w:p>
    <w:p w14:paraId="1F7A2064" w14:textId="77777777" w:rsidR="004F7E0F" w:rsidRDefault="004F7E0F" w:rsidP="00E771CF">
      <w:pPr>
        <w:jc w:val="center"/>
        <w:rPr>
          <w:color w:val="0000FF"/>
        </w:rPr>
      </w:pPr>
    </w:p>
    <w:p w14:paraId="1F7A2065" w14:textId="26FD9970" w:rsidR="004F7E0F" w:rsidRPr="0097240F" w:rsidRDefault="004F7E0F" w:rsidP="00F4368E">
      <w:pPr>
        <w:rPr>
          <w:color w:val="000000"/>
        </w:rPr>
      </w:pPr>
      <w:r w:rsidRPr="00F96526">
        <w:rPr>
          <w:color w:val="000000"/>
        </w:rPr>
        <w:t xml:space="preserve">Date:  </w:t>
      </w:r>
      <w:r w:rsidR="006953E8">
        <w:rPr>
          <w:color w:val="000000"/>
        </w:rPr>
        <w:t>01</w:t>
      </w:r>
      <w:r w:rsidR="00D31F5D" w:rsidRPr="00F96526">
        <w:rPr>
          <w:color w:val="000000"/>
        </w:rPr>
        <w:t>/</w:t>
      </w:r>
      <w:r w:rsidR="00000410">
        <w:rPr>
          <w:color w:val="000000"/>
        </w:rPr>
        <w:t>21</w:t>
      </w:r>
      <w:r w:rsidR="00803178" w:rsidRPr="00F96526">
        <w:rPr>
          <w:color w:val="000000"/>
        </w:rPr>
        <w:t>/</w:t>
      </w:r>
      <w:r w:rsidR="006953E8" w:rsidRPr="00F96526">
        <w:rPr>
          <w:color w:val="000000"/>
        </w:rPr>
        <w:t>201</w:t>
      </w:r>
      <w:r w:rsidR="006953E8">
        <w:rPr>
          <w:color w:val="000000"/>
        </w:rPr>
        <w:t>4</w:t>
      </w:r>
    </w:p>
    <w:p w14:paraId="1F7A2066" w14:textId="77777777" w:rsidR="004F7E0F" w:rsidRDefault="004F7E0F" w:rsidP="00F4368E">
      <w:r>
        <w:t xml:space="preserve">Name:  </w:t>
      </w:r>
      <w:r w:rsidR="00803178">
        <w:t xml:space="preserve">Sally </w:t>
      </w:r>
      <w:proofErr w:type="spellStart"/>
      <w:r w:rsidR="00803178">
        <w:t>Rockey</w:t>
      </w:r>
      <w:proofErr w:type="spellEnd"/>
      <w:r w:rsidR="00803178">
        <w:t>, Ph.D.</w:t>
      </w:r>
    </w:p>
    <w:p w14:paraId="1F7A2067" w14:textId="77777777" w:rsidR="00803178" w:rsidRDefault="00803178" w:rsidP="00F4368E">
      <w:r>
        <w:t>Deputy Director for Extramural Research, NIH</w:t>
      </w:r>
    </w:p>
    <w:p w14:paraId="1F7A2068" w14:textId="77777777" w:rsidR="004F7E0F" w:rsidRPr="00646DB4" w:rsidRDefault="004F7E0F" w:rsidP="00F4368E">
      <w:r>
        <w:t xml:space="preserve">Address:  </w:t>
      </w:r>
      <w:r w:rsidR="009B175F">
        <w:t>1 Center Drive, Rm 144, Bethesda MD  20892</w:t>
      </w:r>
    </w:p>
    <w:p w14:paraId="1F7A2069" w14:textId="77777777" w:rsidR="004F7E0F" w:rsidRDefault="004F7E0F" w:rsidP="00F4368E">
      <w:r>
        <w:t xml:space="preserve">Telephone: </w:t>
      </w:r>
      <w:r w:rsidR="009B175F">
        <w:t>301-496-1096</w:t>
      </w:r>
    </w:p>
    <w:p w14:paraId="1F7A206A" w14:textId="77777777" w:rsidR="00803178" w:rsidRPr="00646DB4" w:rsidRDefault="00803178" w:rsidP="00F4368E">
      <w:r>
        <w:t xml:space="preserve">Fax: </w:t>
      </w:r>
      <w:r w:rsidR="009B175F">
        <w:t>301-402-3469</w:t>
      </w:r>
    </w:p>
    <w:p w14:paraId="1F7A206B" w14:textId="77777777" w:rsidR="004F7E0F" w:rsidRDefault="004F7E0F" w:rsidP="00F4368E">
      <w:r>
        <w:t>Email</w:t>
      </w:r>
      <w:r w:rsidR="00803178">
        <w:t xml:space="preserve">: </w:t>
      </w:r>
      <w:r w:rsidR="009B175F">
        <w:t>rockeysa@od.nih.gov</w:t>
      </w:r>
    </w:p>
    <w:p w14:paraId="1F7A206C" w14:textId="77777777" w:rsidR="004F7E0F" w:rsidRDefault="004F7E0F" w:rsidP="004F7E0F">
      <w:pPr>
        <w:rPr>
          <w:sz w:val="32"/>
          <w:szCs w:val="32"/>
        </w:rPr>
      </w:pPr>
    </w:p>
    <w:p w14:paraId="1F7A206D" w14:textId="77777777" w:rsidR="004F7E0F" w:rsidRDefault="004F7E0F" w:rsidP="004F7E0F">
      <w:pPr>
        <w:rPr>
          <w:sz w:val="32"/>
          <w:szCs w:val="32"/>
        </w:rPr>
      </w:pPr>
    </w:p>
    <w:p w14:paraId="1F7A206E" w14:textId="77777777" w:rsidR="004F7E0F" w:rsidRDefault="004F7E0F" w:rsidP="004F7E0F">
      <w:pPr>
        <w:rPr>
          <w:sz w:val="32"/>
          <w:szCs w:val="32"/>
        </w:rPr>
      </w:pPr>
    </w:p>
    <w:p w14:paraId="1F7A206F" w14:textId="77777777" w:rsidR="004F7E0F" w:rsidRDefault="004F7E0F" w:rsidP="004F7E0F">
      <w:pPr>
        <w:rPr>
          <w:sz w:val="32"/>
          <w:szCs w:val="32"/>
        </w:rPr>
      </w:pPr>
    </w:p>
    <w:p w14:paraId="1F7A2070" w14:textId="77777777" w:rsidR="004F7E0F" w:rsidRDefault="004F7E0F" w:rsidP="004F7E0F">
      <w:pPr>
        <w:rPr>
          <w:sz w:val="32"/>
          <w:szCs w:val="32"/>
        </w:rPr>
      </w:pPr>
    </w:p>
    <w:p w14:paraId="1F7A2071" w14:textId="77777777" w:rsidR="00F4368E" w:rsidRDefault="00F4368E">
      <w:pPr>
        <w:rPr>
          <w:sz w:val="32"/>
          <w:szCs w:val="32"/>
        </w:rPr>
      </w:pPr>
      <w:r>
        <w:rPr>
          <w:sz w:val="32"/>
          <w:szCs w:val="32"/>
        </w:rPr>
        <w:br w:type="page"/>
      </w:r>
    </w:p>
    <w:p w14:paraId="1F7A2072" w14:textId="77777777" w:rsidR="004F7E0F" w:rsidRDefault="004F7E0F" w:rsidP="004F7E0F">
      <w:pPr>
        <w:rPr>
          <w:sz w:val="32"/>
          <w:szCs w:val="32"/>
        </w:rPr>
      </w:pPr>
    </w:p>
    <w:p w14:paraId="1F7A2073" w14:textId="77777777" w:rsidR="004F7E0F" w:rsidRPr="00633EA2" w:rsidRDefault="004F7E0F" w:rsidP="00F4368E">
      <w:pPr>
        <w:jc w:val="center"/>
        <w:rPr>
          <w:rFonts w:asciiTheme="majorHAnsi" w:hAnsiTheme="majorHAnsi"/>
          <w:b/>
          <w:sz w:val="28"/>
          <w:szCs w:val="28"/>
        </w:rPr>
      </w:pPr>
      <w:r w:rsidRPr="00633EA2">
        <w:rPr>
          <w:rFonts w:asciiTheme="majorHAnsi" w:hAnsiTheme="majorHAnsi"/>
          <w:b/>
          <w:sz w:val="28"/>
          <w:szCs w:val="28"/>
        </w:rPr>
        <w:t>Table of Contents</w:t>
      </w:r>
    </w:p>
    <w:p w14:paraId="1F7A2074" w14:textId="77777777" w:rsidR="00F4368E" w:rsidRDefault="00F4368E">
      <w:pPr>
        <w:pStyle w:val="TOC1"/>
      </w:pPr>
    </w:p>
    <w:p w14:paraId="1F7A2075" w14:textId="77777777" w:rsidR="00E47387" w:rsidRDefault="004F4BC5">
      <w:pPr>
        <w:pStyle w:val="TOC1"/>
        <w:rPr>
          <w:rFonts w:asciiTheme="minorHAnsi" w:eastAsiaTheme="minorEastAsia" w:hAnsiTheme="minorHAnsi" w:cstheme="minorBidi"/>
          <w:caps w:val="0"/>
          <w:sz w:val="22"/>
          <w:szCs w:val="22"/>
        </w:rPr>
      </w:pPr>
      <w:r w:rsidRPr="005B07A6">
        <w:fldChar w:fldCharType="begin"/>
      </w:r>
      <w:r w:rsidR="004F7E0F" w:rsidRPr="005B07A6">
        <w:instrText xml:space="preserve"> TOC \o "1-2" \u </w:instrText>
      </w:r>
      <w:r w:rsidRPr="005B07A6">
        <w:fldChar w:fldCharType="separate"/>
      </w:r>
      <w:r w:rsidR="00E47387">
        <w:t>List of Attachments</w:t>
      </w:r>
      <w:r w:rsidR="00E47387">
        <w:tab/>
      </w:r>
      <w:r>
        <w:fldChar w:fldCharType="begin"/>
      </w:r>
      <w:r w:rsidR="00E47387">
        <w:instrText xml:space="preserve"> PAGEREF _Toc284831617 \h </w:instrText>
      </w:r>
      <w:r>
        <w:fldChar w:fldCharType="separate"/>
      </w:r>
      <w:r w:rsidR="009E0699">
        <w:t>3</w:t>
      </w:r>
      <w:r>
        <w:fldChar w:fldCharType="end"/>
      </w:r>
    </w:p>
    <w:p w14:paraId="1F7A2076" w14:textId="77777777" w:rsidR="00E47387" w:rsidRDefault="00E47387">
      <w:pPr>
        <w:pStyle w:val="TOC1"/>
        <w:rPr>
          <w:rFonts w:asciiTheme="minorHAnsi" w:eastAsiaTheme="minorEastAsia" w:hAnsiTheme="minorHAnsi" w:cstheme="minorBidi"/>
          <w:caps w:val="0"/>
          <w:sz w:val="22"/>
          <w:szCs w:val="22"/>
        </w:rPr>
      </w:pPr>
      <w:r>
        <w:t>A.</w:t>
      </w:r>
      <w:r>
        <w:rPr>
          <w:rFonts w:asciiTheme="minorHAnsi" w:eastAsiaTheme="minorEastAsia" w:hAnsiTheme="minorHAnsi" w:cstheme="minorBidi"/>
          <w:caps w:val="0"/>
          <w:sz w:val="22"/>
          <w:szCs w:val="22"/>
        </w:rPr>
        <w:tab/>
      </w:r>
      <w:r>
        <w:t>JUSTIFICATION</w:t>
      </w:r>
      <w:r>
        <w:tab/>
      </w:r>
      <w:r w:rsidR="004F4BC5">
        <w:fldChar w:fldCharType="begin"/>
      </w:r>
      <w:r>
        <w:instrText xml:space="preserve"> PAGEREF _Toc284831618 \h </w:instrText>
      </w:r>
      <w:r w:rsidR="004F4BC5">
        <w:fldChar w:fldCharType="separate"/>
      </w:r>
      <w:r w:rsidR="009E0699">
        <w:t>4</w:t>
      </w:r>
      <w:r w:rsidR="004F4BC5">
        <w:fldChar w:fldCharType="end"/>
      </w:r>
    </w:p>
    <w:p w14:paraId="1F7A2077" w14:textId="77777777" w:rsidR="00E47387" w:rsidRDefault="00E47387">
      <w:pPr>
        <w:pStyle w:val="TOC2"/>
        <w:rPr>
          <w:rFonts w:asciiTheme="minorHAnsi" w:eastAsiaTheme="minorEastAsia" w:hAnsiTheme="minorHAnsi" w:cstheme="minorBidi"/>
          <w:smallCaps w:val="0"/>
          <w:sz w:val="22"/>
          <w:szCs w:val="22"/>
        </w:rPr>
      </w:pPr>
      <w:r>
        <w:t xml:space="preserve">A.1 </w:t>
      </w:r>
      <w:r>
        <w:rPr>
          <w:rFonts w:asciiTheme="minorHAnsi" w:eastAsiaTheme="minorEastAsia" w:hAnsiTheme="minorHAnsi" w:cstheme="minorBidi"/>
          <w:smallCaps w:val="0"/>
          <w:sz w:val="22"/>
          <w:szCs w:val="22"/>
        </w:rPr>
        <w:tab/>
      </w:r>
      <w:r>
        <w:t>CIRCUMSTANCES MAKING THE COLLECTION OF INFORMATION NECESSARY</w:t>
      </w:r>
      <w:r>
        <w:tab/>
      </w:r>
      <w:r w:rsidR="004F4BC5">
        <w:fldChar w:fldCharType="begin"/>
      </w:r>
      <w:r>
        <w:instrText xml:space="preserve"> PAGEREF _Toc284831619 \h </w:instrText>
      </w:r>
      <w:r w:rsidR="004F4BC5">
        <w:fldChar w:fldCharType="separate"/>
      </w:r>
      <w:r w:rsidR="009E0699">
        <w:t>4</w:t>
      </w:r>
      <w:r w:rsidR="004F4BC5">
        <w:fldChar w:fldCharType="end"/>
      </w:r>
    </w:p>
    <w:p w14:paraId="1F7A2078" w14:textId="77777777" w:rsidR="00E47387" w:rsidRDefault="00E47387">
      <w:pPr>
        <w:pStyle w:val="TOC2"/>
        <w:rPr>
          <w:rFonts w:asciiTheme="minorHAnsi" w:eastAsiaTheme="minorEastAsia" w:hAnsiTheme="minorHAnsi" w:cstheme="minorBidi"/>
          <w:smallCaps w:val="0"/>
          <w:sz w:val="22"/>
          <w:szCs w:val="22"/>
        </w:rPr>
      </w:pPr>
      <w:r>
        <w:t>A.2</w:t>
      </w:r>
      <w:r>
        <w:rPr>
          <w:rFonts w:asciiTheme="minorHAnsi" w:eastAsiaTheme="minorEastAsia" w:hAnsiTheme="minorHAnsi" w:cstheme="minorBidi"/>
          <w:smallCaps w:val="0"/>
          <w:sz w:val="22"/>
          <w:szCs w:val="22"/>
        </w:rPr>
        <w:tab/>
      </w:r>
      <w:r>
        <w:t>PURPOSE AND USE OF THE INFORMATION COLLECTION</w:t>
      </w:r>
      <w:r>
        <w:tab/>
      </w:r>
      <w:r w:rsidR="004F4BC5">
        <w:fldChar w:fldCharType="begin"/>
      </w:r>
      <w:r>
        <w:instrText xml:space="preserve"> PAGEREF _Toc284831620 \h </w:instrText>
      </w:r>
      <w:r w:rsidR="004F4BC5">
        <w:fldChar w:fldCharType="separate"/>
      </w:r>
      <w:r w:rsidR="009E0699">
        <w:t>6</w:t>
      </w:r>
      <w:r w:rsidR="004F4BC5">
        <w:fldChar w:fldCharType="end"/>
      </w:r>
    </w:p>
    <w:p w14:paraId="1F7A2079" w14:textId="77777777" w:rsidR="00E47387" w:rsidRDefault="00E47387">
      <w:pPr>
        <w:pStyle w:val="TOC2"/>
        <w:rPr>
          <w:rFonts w:asciiTheme="minorHAnsi" w:eastAsiaTheme="minorEastAsia" w:hAnsiTheme="minorHAnsi" w:cstheme="minorBidi"/>
          <w:smallCaps w:val="0"/>
          <w:sz w:val="22"/>
          <w:szCs w:val="22"/>
        </w:rPr>
      </w:pPr>
      <w:r>
        <w:t>A.3</w:t>
      </w:r>
      <w:r>
        <w:rPr>
          <w:rFonts w:asciiTheme="minorHAnsi" w:eastAsiaTheme="minorEastAsia" w:hAnsiTheme="minorHAnsi" w:cstheme="minorBidi"/>
          <w:smallCaps w:val="0"/>
          <w:sz w:val="22"/>
          <w:szCs w:val="22"/>
        </w:rPr>
        <w:tab/>
      </w:r>
      <w:r>
        <w:t>USE OF INFORMATION TECHNOLOGY AND BURDEN REDUCTION</w:t>
      </w:r>
      <w:r>
        <w:tab/>
      </w:r>
      <w:r w:rsidR="004F4BC5">
        <w:fldChar w:fldCharType="begin"/>
      </w:r>
      <w:r>
        <w:instrText xml:space="preserve"> PAGEREF _Toc284831621 \h </w:instrText>
      </w:r>
      <w:r w:rsidR="004F4BC5">
        <w:fldChar w:fldCharType="separate"/>
      </w:r>
      <w:r w:rsidR="009E0699">
        <w:t>7</w:t>
      </w:r>
      <w:r w:rsidR="004F4BC5">
        <w:fldChar w:fldCharType="end"/>
      </w:r>
    </w:p>
    <w:p w14:paraId="1F7A207A" w14:textId="77777777" w:rsidR="00E47387" w:rsidRDefault="00E47387">
      <w:pPr>
        <w:pStyle w:val="TOC2"/>
        <w:rPr>
          <w:rFonts w:asciiTheme="minorHAnsi" w:eastAsiaTheme="minorEastAsia" w:hAnsiTheme="minorHAnsi" w:cstheme="minorBidi"/>
          <w:smallCaps w:val="0"/>
          <w:sz w:val="22"/>
          <w:szCs w:val="22"/>
        </w:rPr>
      </w:pPr>
      <w:r>
        <w:t>A.4</w:t>
      </w:r>
      <w:r>
        <w:rPr>
          <w:rFonts w:asciiTheme="minorHAnsi" w:eastAsiaTheme="minorEastAsia" w:hAnsiTheme="minorHAnsi" w:cstheme="minorBidi"/>
          <w:smallCaps w:val="0"/>
          <w:sz w:val="22"/>
          <w:szCs w:val="22"/>
        </w:rPr>
        <w:tab/>
      </w:r>
      <w:r>
        <w:t>EFFORTS TO IDENTIFY DUPLICATION AND USE OF SIMILAR INFORMATION</w:t>
      </w:r>
      <w:r>
        <w:tab/>
      </w:r>
      <w:r w:rsidR="004F4BC5">
        <w:fldChar w:fldCharType="begin"/>
      </w:r>
      <w:r>
        <w:instrText xml:space="preserve"> PAGEREF _Toc284831622 \h </w:instrText>
      </w:r>
      <w:r w:rsidR="004F4BC5">
        <w:fldChar w:fldCharType="separate"/>
      </w:r>
      <w:r w:rsidR="009E0699">
        <w:t>7</w:t>
      </w:r>
      <w:r w:rsidR="004F4BC5">
        <w:fldChar w:fldCharType="end"/>
      </w:r>
    </w:p>
    <w:p w14:paraId="1F7A207B" w14:textId="77777777" w:rsidR="00E47387" w:rsidRDefault="00E47387">
      <w:pPr>
        <w:pStyle w:val="TOC2"/>
        <w:rPr>
          <w:rFonts w:asciiTheme="minorHAnsi" w:eastAsiaTheme="minorEastAsia" w:hAnsiTheme="minorHAnsi" w:cstheme="minorBidi"/>
          <w:smallCaps w:val="0"/>
          <w:sz w:val="22"/>
          <w:szCs w:val="22"/>
        </w:rPr>
      </w:pPr>
      <w:r>
        <w:t>A.5</w:t>
      </w:r>
      <w:r>
        <w:rPr>
          <w:rFonts w:asciiTheme="minorHAnsi" w:eastAsiaTheme="minorEastAsia" w:hAnsiTheme="minorHAnsi" w:cstheme="minorBidi"/>
          <w:smallCaps w:val="0"/>
          <w:sz w:val="22"/>
          <w:szCs w:val="22"/>
        </w:rPr>
        <w:tab/>
      </w:r>
      <w:r>
        <w:t>IMPACT ON SMALL BUSINESSES OR OTHER SMALL ENTITIES</w:t>
      </w:r>
      <w:r>
        <w:tab/>
      </w:r>
      <w:r w:rsidR="004F4BC5">
        <w:fldChar w:fldCharType="begin"/>
      </w:r>
      <w:r>
        <w:instrText xml:space="preserve"> PAGEREF _Toc284831623 \h </w:instrText>
      </w:r>
      <w:r w:rsidR="004F4BC5">
        <w:fldChar w:fldCharType="separate"/>
      </w:r>
      <w:r w:rsidR="009E0699">
        <w:t>7</w:t>
      </w:r>
      <w:r w:rsidR="004F4BC5">
        <w:fldChar w:fldCharType="end"/>
      </w:r>
    </w:p>
    <w:p w14:paraId="1F7A207C" w14:textId="77777777" w:rsidR="00E47387" w:rsidRDefault="00E47387">
      <w:pPr>
        <w:pStyle w:val="TOC2"/>
        <w:rPr>
          <w:rFonts w:asciiTheme="minorHAnsi" w:eastAsiaTheme="minorEastAsia" w:hAnsiTheme="minorHAnsi" w:cstheme="minorBidi"/>
          <w:smallCaps w:val="0"/>
          <w:sz w:val="22"/>
          <w:szCs w:val="22"/>
        </w:rPr>
      </w:pPr>
      <w:r>
        <w:t>A.6</w:t>
      </w:r>
      <w:r>
        <w:rPr>
          <w:rFonts w:asciiTheme="minorHAnsi" w:eastAsiaTheme="minorEastAsia" w:hAnsiTheme="minorHAnsi" w:cstheme="minorBidi"/>
          <w:smallCaps w:val="0"/>
          <w:sz w:val="22"/>
          <w:szCs w:val="22"/>
        </w:rPr>
        <w:tab/>
      </w:r>
      <w:r>
        <w:t>CONSEQUENCES OF COLLECTING THE INFORMATION LESS FREQUENTLY</w:t>
      </w:r>
      <w:r>
        <w:tab/>
      </w:r>
      <w:r w:rsidR="004F4BC5">
        <w:fldChar w:fldCharType="begin"/>
      </w:r>
      <w:r>
        <w:instrText xml:space="preserve"> PAGEREF _Toc284831624 \h </w:instrText>
      </w:r>
      <w:r w:rsidR="004F4BC5">
        <w:fldChar w:fldCharType="separate"/>
      </w:r>
      <w:r w:rsidR="009E0699">
        <w:t>7</w:t>
      </w:r>
      <w:r w:rsidR="004F4BC5">
        <w:fldChar w:fldCharType="end"/>
      </w:r>
    </w:p>
    <w:p w14:paraId="1F7A207D" w14:textId="11C12531" w:rsidR="00E47387" w:rsidRDefault="00E47387">
      <w:pPr>
        <w:pStyle w:val="TOC2"/>
        <w:rPr>
          <w:rFonts w:asciiTheme="minorHAnsi" w:eastAsiaTheme="minorEastAsia" w:hAnsiTheme="minorHAnsi" w:cstheme="minorBidi"/>
          <w:smallCaps w:val="0"/>
          <w:sz w:val="22"/>
          <w:szCs w:val="22"/>
        </w:rPr>
      </w:pPr>
      <w:r>
        <w:t>A.7</w:t>
      </w:r>
      <w:r>
        <w:rPr>
          <w:rFonts w:asciiTheme="minorHAnsi" w:eastAsiaTheme="minorEastAsia" w:hAnsiTheme="minorHAnsi" w:cstheme="minorBidi"/>
          <w:smallCaps w:val="0"/>
          <w:sz w:val="22"/>
          <w:szCs w:val="22"/>
        </w:rPr>
        <w:tab/>
      </w:r>
      <w:r>
        <w:t>SPECIAL CIRCUMSTANCES RELATING TO THE GUIDELINES OF 5 CFR 1320.5</w:t>
      </w:r>
      <w:r>
        <w:tab/>
      </w:r>
      <w:r w:rsidR="00EE236B">
        <w:t>8</w:t>
      </w:r>
    </w:p>
    <w:p w14:paraId="1F7A207E" w14:textId="77777777" w:rsidR="00E47387" w:rsidRDefault="00E47387">
      <w:pPr>
        <w:pStyle w:val="TOC2"/>
        <w:rPr>
          <w:rFonts w:asciiTheme="minorHAnsi" w:eastAsiaTheme="minorEastAsia" w:hAnsiTheme="minorHAnsi" w:cstheme="minorBidi"/>
          <w:smallCaps w:val="0"/>
          <w:sz w:val="22"/>
          <w:szCs w:val="22"/>
        </w:rPr>
      </w:pPr>
      <w:r>
        <w:t>A.8</w:t>
      </w:r>
      <w:r>
        <w:rPr>
          <w:rFonts w:asciiTheme="minorHAnsi" w:eastAsiaTheme="minorEastAsia" w:hAnsiTheme="minorHAnsi" w:cstheme="minorBidi"/>
          <w:smallCaps w:val="0"/>
          <w:sz w:val="22"/>
          <w:szCs w:val="22"/>
        </w:rPr>
        <w:tab/>
      </w:r>
      <w:r>
        <w:t>COMMENTS IN RESPONSE TO THE FEDERAL REGISTER NOTICE AND EFFORTS TO CONSULT INSIDE AND OUTSIDE AGENCY</w:t>
      </w:r>
      <w:r>
        <w:tab/>
      </w:r>
      <w:r w:rsidR="004F4BC5">
        <w:fldChar w:fldCharType="begin"/>
      </w:r>
      <w:r>
        <w:instrText xml:space="preserve"> PAGEREF _Toc284831626 \h </w:instrText>
      </w:r>
      <w:r w:rsidR="004F4BC5">
        <w:fldChar w:fldCharType="separate"/>
      </w:r>
      <w:r w:rsidR="009E0699">
        <w:t>8</w:t>
      </w:r>
      <w:r w:rsidR="004F4BC5">
        <w:fldChar w:fldCharType="end"/>
      </w:r>
    </w:p>
    <w:p w14:paraId="1F7A207F" w14:textId="77777777" w:rsidR="00E47387" w:rsidRDefault="00E47387">
      <w:pPr>
        <w:pStyle w:val="TOC2"/>
        <w:rPr>
          <w:rFonts w:asciiTheme="minorHAnsi" w:eastAsiaTheme="minorEastAsia" w:hAnsiTheme="minorHAnsi" w:cstheme="minorBidi"/>
          <w:smallCaps w:val="0"/>
          <w:sz w:val="22"/>
          <w:szCs w:val="22"/>
        </w:rPr>
      </w:pPr>
      <w:r>
        <w:t xml:space="preserve">A.9 </w:t>
      </w:r>
      <w:r>
        <w:rPr>
          <w:rFonts w:asciiTheme="minorHAnsi" w:eastAsiaTheme="minorEastAsia" w:hAnsiTheme="minorHAnsi" w:cstheme="minorBidi"/>
          <w:smallCaps w:val="0"/>
          <w:sz w:val="22"/>
          <w:szCs w:val="22"/>
        </w:rPr>
        <w:tab/>
      </w:r>
      <w:r>
        <w:t>EXPLANATION OF ANY PAYMENT OF GIFT TO RESPONDENTS</w:t>
      </w:r>
      <w:r>
        <w:tab/>
      </w:r>
      <w:r w:rsidR="004F4BC5">
        <w:fldChar w:fldCharType="begin"/>
      </w:r>
      <w:r>
        <w:instrText xml:space="preserve"> PAGEREF _Toc284831627 \h </w:instrText>
      </w:r>
      <w:r w:rsidR="004F4BC5">
        <w:fldChar w:fldCharType="separate"/>
      </w:r>
      <w:r w:rsidR="009E0699">
        <w:t>8</w:t>
      </w:r>
      <w:r w:rsidR="004F4BC5">
        <w:fldChar w:fldCharType="end"/>
      </w:r>
    </w:p>
    <w:p w14:paraId="1F7A2080" w14:textId="77777777" w:rsidR="00E47387" w:rsidRDefault="00E47387">
      <w:pPr>
        <w:pStyle w:val="TOC2"/>
        <w:rPr>
          <w:rFonts w:asciiTheme="minorHAnsi" w:eastAsiaTheme="minorEastAsia" w:hAnsiTheme="minorHAnsi" w:cstheme="minorBidi"/>
          <w:smallCaps w:val="0"/>
          <w:sz w:val="22"/>
          <w:szCs w:val="22"/>
        </w:rPr>
      </w:pPr>
      <w:r>
        <w:t>A.10</w:t>
      </w:r>
      <w:r>
        <w:rPr>
          <w:rFonts w:asciiTheme="minorHAnsi" w:eastAsiaTheme="minorEastAsia" w:hAnsiTheme="minorHAnsi" w:cstheme="minorBidi"/>
          <w:smallCaps w:val="0"/>
          <w:sz w:val="22"/>
          <w:szCs w:val="22"/>
        </w:rPr>
        <w:tab/>
      </w:r>
      <w:r>
        <w:t>ASSURANCE OF CONFIDENTIALITY PROVIDED TO RESPONDENTS</w:t>
      </w:r>
      <w:r>
        <w:tab/>
      </w:r>
      <w:r w:rsidR="004F4BC5">
        <w:fldChar w:fldCharType="begin"/>
      </w:r>
      <w:r>
        <w:instrText xml:space="preserve"> PAGEREF _Toc284831628 \h </w:instrText>
      </w:r>
      <w:r w:rsidR="004F4BC5">
        <w:fldChar w:fldCharType="separate"/>
      </w:r>
      <w:r w:rsidR="009E0699">
        <w:t>8</w:t>
      </w:r>
      <w:r w:rsidR="004F4BC5">
        <w:fldChar w:fldCharType="end"/>
      </w:r>
    </w:p>
    <w:p w14:paraId="1F7A2081" w14:textId="77777777" w:rsidR="00E47387" w:rsidRDefault="00E47387">
      <w:pPr>
        <w:pStyle w:val="TOC2"/>
        <w:rPr>
          <w:rFonts w:asciiTheme="minorHAnsi" w:eastAsiaTheme="minorEastAsia" w:hAnsiTheme="minorHAnsi" w:cstheme="minorBidi"/>
          <w:smallCaps w:val="0"/>
          <w:sz w:val="22"/>
          <w:szCs w:val="22"/>
        </w:rPr>
      </w:pPr>
      <w:r>
        <w:t>A.11</w:t>
      </w:r>
      <w:r>
        <w:rPr>
          <w:rFonts w:asciiTheme="minorHAnsi" w:eastAsiaTheme="minorEastAsia" w:hAnsiTheme="minorHAnsi" w:cstheme="minorBidi"/>
          <w:smallCaps w:val="0"/>
          <w:sz w:val="22"/>
          <w:szCs w:val="22"/>
        </w:rPr>
        <w:tab/>
      </w:r>
      <w:r>
        <w:t>JUSTIFICATION FOR SENSITIVE QUESTIONS</w:t>
      </w:r>
      <w:r>
        <w:tab/>
      </w:r>
      <w:r w:rsidR="004F4BC5">
        <w:fldChar w:fldCharType="begin"/>
      </w:r>
      <w:r>
        <w:instrText xml:space="preserve"> PAGEREF _Toc284831629 \h </w:instrText>
      </w:r>
      <w:r w:rsidR="004F4BC5">
        <w:fldChar w:fldCharType="separate"/>
      </w:r>
      <w:r w:rsidR="009E0699">
        <w:t>9</w:t>
      </w:r>
      <w:r w:rsidR="004F4BC5">
        <w:fldChar w:fldCharType="end"/>
      </w:r>
    </w:p>
    <w:p w14:paraId="1F7A2082" w14:textId="77777777" w:rsidR="00E47387" w:rsidRDefault="00E47387">
      <w:pPr>
        <w:pStyle w:val="TOC2"/>
        <w:rPr>
          <w:rFonts w:asciiTheme="minorHAnsi" w:eastAsiaTheme="minorEastAsia" w:hAnsiTheme="minorHAnsi" w:cstheme="minorBidi"/>
          <w:smallCaps w:val="0"/>
          <w:sz w:val="22"/>
          <w:szCs w:val="22"/>
        </w:rPr>
      </w:pPr>
      <w:r>
        <w:t>A.12</w:t>
      </w:r>
      <w:r>
        <w:rPr>
          <w:rFonts w:asciiTheme="minorHAnsi" w:eastAsiaTheme="minorEastAsia" w:hAnsiTheme="minorHAnsi" w:cstheme="minorBidi"/>
          <w:smallCaps w:val="0"/>
          <w:sz w:val="22"/>
          <w:szCs w:val="22"/>
        </w:rPr>
        <w:tab/>
      </w:r>
      <w:r>
        <w:t>ESTIMATED ANNUAL HOURS OF BURDEN AND ANNUALIZED HOURLY COSTS</w:t>
      </w:r>
      <w:r>
        <w:tab/>
      </w:r>
      <w:r w:rsidR="004F4BC5">
        <w:fldChar w:fldCharType="begin"/>
      </w:r>
      <w:r>
        <w:instrText xml:space="preserve"> PAGEREF _Toc284831630 \h </w:instrText>
      </w:r>
      <w:r w:rsidR="004F4BC5">
        <w:fldChar w:fldCharType="separate"/>
      </w:r>
      <w:r w:rsidR="009E0699">
        <w:t>9</w:t>
      </w:r>
      <w:r w:rsidR="004F4BC5">
        <w:fldChar w:fldCharType="end"/>
      </w:r>
    </w:p>
    <w:p w14:paraId="1F7A2083" w14:textId="77777777" w:rsidR="00E47387" w:rsidRDefault="00E47387">
      <w:pPr>
        <w:pStyle w:val="TOC2"/>
        <w:rPr>
          <w:rFonts w:asciiTheme="minorHAnsi" w:eastAsiaTheme="minorEastAsia" w:hAnsiTheme="minorHAnsi" w:cstheme="minorBidi"/>
          <w:smallCaps w:val="0"/>
          <w:sz w:val="22"/>
          <w:szCs w:val="22"/>
        </w:rPr>
      </w:pPr>
      <w:r>
        <w:t>A.13</w:t>
      </w:r>
      <w:r>
        <w:rPr>
          <w:rFonts w:asciiTheme="minorHAnsi" w:eastAsiaTheme="minorEastAsia" w:hAnsiTheme="minorHAnsi" w:cstheme="minorBidi"/>
          <w:smallCaps w:val="0"/>
          <w:sz w:val="22"/>
          <w:szCs w:val="22"/>
        </w:rPr>
        <w:tab/>
      </w:r>
      <w:r>
        <w:t>ESTIMATE OF OTHER TOTAL ANNUAL COST BURDEN TO RESPONDENTS OR RECORD KEEPERS</w:t>
      </w:r>
      <w:r>
        <w:tab/>
      </w:r>
      <w:r w:rsidR="004F4BC5">
        <w:fldChar w:fldCharType="begin"/>
      </w:r>
      <w:r>
        <w:instrText xml:space="preserve"> PAGEREF _Toc284831631 \h </w:instrText>
      </w:r>
      <w:r w:rsidR="004F4BC5">
        <w:fldChar w:fldCharType="separate"/>
      </w:r>
      <w:r w:rsidR="009E0699">
        <w:t>12</w:t>
      </w:r>
      <w:r w:rsidR="004F4BC5">
        <w:fldChar w:fldCharType="end"/>
      </w:r>
    </w:p>
    <w:p w14:paraId="1F7A2084" w14:textId="77777777" w:rsidR="00E47387" w:rsidRDefault="00E47387">
      <w:pPr>
        <w:pStyle w:val="TOC2"/>
        <w:rPr>
          <w:rFonts w:asciiTheme="minorHAnsi" w:eastAsiaTheme="minorEastAsia" w:hAnsiTheme="minorHAnsi" w:cstheme="minorBidi"/>
          <w:smallCaps w:val="0"/>
          <w:sz w:val="22"/>
          <w:szCs w:val="22"/>
        </w:rPr>
      </w:pPr>
      <w:r>
        <w:t>A.14</w:t>
      </w:r>
      <w:r>
        <w:rPr>
          <w:rFonts w:asciiTheme="minorHAnsi" w:eastAsiaTheme="minorEastAsia" w:hAnsiTheme="minorHAnsi" w:cstheme="minorBidi"/>
          <w:smallCaps w:val="0"/>
          <w:sz w:val="22"/>
          <w:szCs w:val="22"/>
        </w:rPr>
        <w:tab/>
      </w:r>
      <w:r>
        <w:t>ANNUALIZED COST TO THE FEDERAL GOVERNMENT</w:t>
      </w:r>
      <w:r>
        <w:tab/>
      </w:r>
      <w:r w:rsidR="004F4BC5">
        <w:fldChar w:fldCharType="begin"/>
      </w:r>
      <w:r>
        <w:instrText xml:space="preserve"> PAGEREF _Toc284831632 \h </w:instrText>
      </w:r>
      <w:r w:rsidR="004F4BC5">
        <w:fldChar w:fldCharType="separate"/>
      </w:r>
      <w:r w:rsidR="009E0699">
        <w:t>12</w:t>
      </w:r>
      <w:r w:rsidR="004F4BC5">
        <w:fldChar w:fldCharType="end"/>
      </w:r>
    </w:p>
    <w:p w14:paraId="1F7A2085" w14:textId="77777777" w:rsidR="00E47387" w:rsidRDefault="00E47387">
      <w:pPr>
        <w:pStyle w:val="TOC2"/>
        <w:rPr>
          <w:rFonts w:asciiTheme="minorHAnsi" w:eastAsiaTheme="minorEastAsia" w:hAnsiTheme="minorHAnsi" w:cstheme="minorBidi"/>
          <w:smallCaps w:val="0"/>
          <w:sz w:val="22"/>
          <w:szCs w:val="22"/>
        </w:rPr>
      </w:pPr>
      <w:r>
        <w:t>A.15</w:t>
      </w:r>
      <w:r>
        <w:rPr>
          <w:rFonts w:asciiTheme="minorHAnsi" w:eastAsiaTheme="minorEastAsia" w:hAnsiTheme="minorHAnsi" w:cstheme="minorBidi"/>
          <w:smallCaps w:val="0"/>
          <w:sz w:val="22"/>
          <w:szCs w:val="22"/>
        </w:rPr>
        <w:tab/>
      </w:r>
      <w:r>
        <w:t>EXPLANATION FOR PROGRAM CHANGES OR ADJUSTMENTS</w:t>
      </w:r>
      <w:r>
        <w:tab/>
      </w:r>
      <w:r w:rsidR="004F4BC5">
        <w:fldChar w:fldCharType="begin"/>
      </w:r>
      <w:r>
        <w:instrText xml:space="preserve"> PAGEREF _Toc284831633 \h </w:instrText>
      </w:r>
      <w:r w:rsidR="004F4BC5">
        <w:fldChar w:fldCharType="separate"/>
      </w:r>
      <w:r w:rsidR="009E0699">
        <w:t>12</w:t>
      </w:r>
      <w:r w:rsidR="004F4BC5">
        <w:fldChar w:fldCharType="end"/>
      </w:r>
    </w:p>
    <w:p w14:paraId="1F7A2086" w14:textId="77777777" w:rsidR="00E47387" w:rsidRDefault="00E47387">
      <w:pPr>
        <w:pStyle w:val="TOC2"/>
        <w:rPr>
          <w:rFonts w:asciiTheme="minorHAnsi" w:eastAsiaTheme="minorEastAsia" w:hAnsiTheme="minorHAnsi" w:cstheme="minorBidi"/>
          <w:smallCaps w:val="0"/>
          <w:sz w:val="22"/>
          <w:szCs w:val="22"/>
        </w:rPr>
      </w:pPr>
      <w:r>
        <w:t>A.16</w:t>
      </w:r>
      <w:r>
        <w:rPr>
          <w:rFonts w:asciiTheme="minorHAnsi" w:eastAsiaTheme="minorEastAsia" w:hAnsiTheme="minorHAnsi" w:cstheme="minorBidi"/>
          <w:smallCaps w:val="0"/>
          <w:sz w:val="22"/>
          <w:szCs w:val="22"/>
        </w:rPr>
        <w:tab/>
      </w:r>
      <w:r>
        <w:t>PLANS FOR TABULATION AND PUBLICATION AND PROJECT TIME SCHEDULE</w:t>
      </w:r>
      <w:r>
        <w:tab/>
      </w:r>
      <w:r w:rsidR="004F4BC5">
        <w:fldChar w:fldCharType="begin"/>
      </w:r>
      <w:r>
        <w:instrText xml:space="preserve"> PAGEREF _Toc284831634 \h </w:instrText>
      </w:r>
      <w:r w:rsidR="004F4BC5">
        <w:fldChar w:fldCharType="separate"/>
      </w:r>
      <w:r w:rsidR="009E0699">
        <w:t>12</w:t>
      </w:r>
      <w:r w:rsidR="004F4BC5">
        <w:fldChar w:fldCharType="end"/>
      </w:r>
    </w:p>
    <w:p w14:paraId="1F7A2087" w14:textId="77777777" w:rsidR="00E47387" w:rsidRDefault="00E47387">
      <w:pPr>
        <w:pStyle w:val="TOC2"/>
        <w:rPr>
          <w:rFonts w:asciiTheme="minorHAnsi" w:eastAsiaTheme="minorEastAsia" w:hAnsiTheme="minorHAnsi" w:cstheme="minorBidi"/>
          <w:smallCaps w:val="0"/>
          <w:sz w:val="22"/>
          <w:szCs w:val="22"/>
        </w:rPr>
      </w:pPr>
      <w:r>
        <w:t>A.17    REASON(S) DISPLAY OF OMB EXPIRATION DATE IS INAPPROPRIATE</w:t>
      </w:r>
      <w:r>
        <w:tab/>
      </w:r>
      <w:r w:rsidR="004F4BC5">
        <w:fldChar w:fldCharType="begin"/>
      </w:r>
      <w:r>
        <w:instrText xml:space="preserve"> PAGEREF _Toc284831635 \h </w:instrText>
      </w:r>
      <w:r w:rsidR="004F4BC5">
        <w:fldChar w:fldCharType="separate"/>
      </w:r>
      <w:r w:rsidR="009E0699">
        <w:t>14</w:t>
      </w:r>
      <w:r w:rsidR="004F4BC5">
        <w:fldChar w:fldCharType="end"/>
      </w:r>
    </w:p>
    <w:p w14:paraId="1F7A2088" w14:textId="77777777" w:rsidR="00E47387" w:rsidRDefault="00E47387">
      <w:pPr>
        <w:pStyle w:val="TOC2"/>
        <w:rPr>
          <w:rFonts w:asciiTheme="minorHAnsi" w:eastAsiaTheme="minorEastAsia" w:hAnsiTheme="minorHAnsi" w:cstheme="minorBidi"/>
          <w:smallCaps w:val="0"/>
          <w:sz w:val="22"/>
          <w:szCs w:val="22"/>
        </w:rPr>
      </w:pPr>
      <w:r>
        <w:t>A.18    EXCEPTIONS TO CERTIFICATION FOR REDUCTION ACT SUBMISSIONS</w:t>
      </w:r>
      <w:r>
        <w:tab/>
      </w:r>
      <w:r w:rsidR="004F4BC5">
        <w:fldChar w:fldCharType="begin"/>
      </w:r>
      <w:r>
        <w:instrText xml:space="preserve"> PAGEREF _Toc284831636 \h </w:instrText>
      </w:r>
      <w:r w:rsidR="004F4BC5">
        <w:fldChar w:fldCharType="separate"/>
      </w:r>
      <w:r w:rsidR="009E0699">
        <w:t>14</w:t>
      </w:r>
      <w:r w:rsidR="004F4BC5">
        <w:fldChar w:fldCharType="end"/>
      </w:r>
    </w:p>
    <w:p w14:paraId="1F7A2089" w14:textId="77777777" w:rsidR="004F7E0F" w:rsidRDefault="004F4BC5" w:rsidP="004F7E0F">
      <w:pPr>
        <w:jc w:val="both"/>
        <w:rPr>
          <w:caps/>
          <w:noProof/>
        </w:rPr>
      </w:pPr>
      <w:r w:rsidRPr="005B07A6">
        <w:rPr>
          <w:caps/>
          <w:noProof/>
        </w:rPr>
        <w:fldChar w:fldCharType="end"/>
      </w:r>
    </w:p>
    <w:p w14:paraId="1F7A208A" w14:textId="77777777" w:rsidR="004F7E0F" w:rsidRDefault="004F7E0F" w:rsidP="004F7E0F">
      <w:pPr>
        <w:rPr>
          <w:caps/>
          <w:noProof/>
        </w:rPr>
      </w:pPr>
    </w:p>
    <w:p w14:paraId="1F7A208B" w14:textId="77777777" w:rsidR="004F7E0F" w:rsidRDefault="004F7E0F" w:rsidP="004F7E0F">
      <w:pPr>
        <w:rPr>
          <w:caps/>
          <w:noProof/>
        </w:rPr>
      </w:pPr>
    </w:p>
    <w:p w14:paraId="1F7A208C" w14:textId="77777777" w:rsidR="004F7E0F" w:rsidRDefault="004F7E0F" w:rsidP="004F7E0F">
      <w:pPr>
        <w:rPr>
          <w:caps/>
          <w:noProof/>
        </w:rPr>
      </w:pPr>
    </w:p>
    <w:p w14:paraId="1F7A208D" w14:textId="77777777" w:rsidR="004F7E0F" w:rsidRDefault="004F7E0F" w:rsidP="004F7E0F">
      <w:pPr>
        <w:rPr>
          <w:caps/>
          <w:noProof/>
        </w:rPr>
      </w:pPr>
    </w:p>
    <w:p w14:paraId="1F7A208E" w14:textId="77777777" w:rsidR="004F7E0F" w:rsidRDefault="004F7E0F" w:rsidP="004F7E0F">
      <w:pPr>
        <w:rPr>
          <w:caps/>
          <w:noProof/>
        </w:rPr>
      </w:pPr>
    </w:p>
    <w:p w14:paraId="1F7A208F" w14:textId="77777777" w:rsidR="004F7E0F" w:rsidRDefault="004F7E0F" w:rsidP="004F7E0F">
      <w:pPr>
        <w:rPr>
          <w:caps/>
          <w:noProof/>
        </w:rPr>
      </w:pPr>
    </w:p>
    <w:p w14:paraId="1F7A2090" w14:textId="77777777" w:rsidR="00633EA2" w:rsidRDefault="00633EA2">
      <w:pPr>
        <w:rPr>
          <w:rFonts w:asciiTheme="majorHAnsi" w:eastAsiaTheme="majorEastAsia" w:hAnsiTheme="majorHAnsi" w:cstheme="majorBidi"/>
          <w:b/>
          <w:bCs/>
          <w:noProof/>
          <w:color w:val="365F91" w:themeColor="accent1" w:themeShade="BF"/>
          <w:sz w:val="28"/>
          <w:szCs w:val="28"/>
        </w:rPr>
      </w:pPr>
      <w:r>
        <w:rPr>
          <w:noProof/>
        </w:rPr>
        <w:br w:type="page"/>
      </w:r>
    </w:p>
    <w:p w14:paraId="1F7A2091" w14:textId="77777777" w:rsidR="004F7E0F" w:rsidRPr="00E811CA" w:rsidRDefault="004F7E0F" w:rsidP="00F4368E">
      <w:pPr>
        <w:pStyle w:val="Heading1"/>
      </w:pPr>
      <w:bookmarkStart w:id="0" w:name="_Toc284831617"/>
      <w:r w:rsidRPr="00E811CA">
        <w:rPr>
          <w:noProof/>
        </w:rPr>
        <w:lastRenderedPageBreak/>
        <w:t>List of Attachment</w:t>
      </w:r>
      <w:r w:rsidR="00F4368E">
        <w:rPr>
          <w:noProof/>
        </w:rPr>
        <w:t>s</w:t>
      </w:r>
      <w:bookmarkEnd w:id="0"/>
    </w:p>
    <w:p w14:paraId="1F7A2092" w14:textId="77777777" w:rsidR="004F7E0F" w:rsidRPr="002E1D37" w:rsidRDefault="004F7E0F" w:rsidP="004F7E0F"/>
    <w:p w14:paraId="1F7A2093" w14:textId="7B6FDE92" w:rsidR="004F7E0F" w:rsidRDefault="00101AD7" w:rsidP="00F4368E">
      <w:pPr>
        <w:numPr>
          <w:ilvl w:val="0"/>
          <w:numId w:val="1"/>
        </w:numPr>
        <w:tabs>
          <w:tab w:val="clear" w:pos="1440"/>
          <w:tab w:val="left" w:pos="-1440"/>
          <w:tab w:val="num" w:pos="360"/>
        </w:tabs>
        <w:ind w:left="360"/>
      </w:pPr>
      <w:r>
        <w:t xml:space="preserve">Attachment 1 - </w:t>
      </w:r>
      <w:r w:rsidR="003635CD">
        <w:t>Loan Repayment Program Participants</w:t>
      </w:r>
      <w:r>
        <w:t xml:space="preserve"> Survey Email Invitation</w:t>
      </w:r>
      <w:r w:rsidR="003635CD">
        <w:t xml:space="preserve"> (OMB#0925-0627)</w:t>
      </w:r>
    </w:p>
    <w:p w14:paraId="1F7A2094" w14:textId="599AE99D" w:rsidR="00101AD7" w:rsidRDefault="00101AD7" w:rsidP="00F4368E">
      <w:pPr>
        <w:numPr>
          <w:ilvl w:val="0"/>
          <w:numId w:val="1"/>
        </w:numPr>
        <w:tabs>
          <w:tab w:val="clear" w:pos="1440"/>
          <w:tab w:val="left" w:pos="-1440"/>
          <w:tab w:val="num" w:pos="360"/>
        </w:tabs>
        <w:ind w:left="360"/>
      </w:pPr>
      <w:r>
        <w:t xml:space="preserve">Attachment 2 - </w:t>
      </w:r>
      <w:r w:rsidR="00292387">
        <w:t>Loan Repayment Program Participants Survey</w:t>
      </w:r>
      <w:r w:rsidR="003635CD">
        <w:t xml:space="preserve"> (OMB#0925-0627)</w:t>
      </w:r>
    </w:p>
    <w:p w14:paraId="1F7A2095" w14:textId="77777777" w:rsidR="004F7E0F" w:rsidRPr="00E811CA" w:rsidRDefault="004F7E0F" w:rsidP="00101AD7">
      <w:pPr>
        <w:pStyle w:val="P1-StandPara"/>
        <w:ind w:right="-216"/>
        <w:rPr>
          <w:color w:val="000000"/>
          <w:sz w:val="24"/>
          <w:szCs w:val="24"/>
        </w:rPr>
      </w:pPr>
    </w:p>
    <w:p w14:paraId="1F7A2096" w14:textId="77777777" w:rsidR="004F7E0F" w:rsidRDefault="004F7E0F" w:rsidP="004F7E0F">
      <w:pPr>
        <w:rPr>
          <w:color w:val="FF0000"/>
        </w:rPr>
      </w:pPr>
    </w:p>
    <w:p w14:paraId="1F7A2097" w14:textId="77777777" w:rsidR="004F7E0F" w:rsidRDefault="004F7E0F" w:rsidP="004F7E0F">
      <w:pPr>
        <w:rPr>
          <w:color w:val="FF0000"/>
        </w:rPr>
      </w:pPr>
    </w:p>
    <w:p w14:paraId="1F7A2098" w14:textId="77777777" w:rsidR="004F7E0F" w:rsidRDefault="004F7E0F" w:rsidP="004F7E0F">
      <w:pPr>
        <w:rPr>
          <w:color w:val="FF0000"/>
        </w:rPr>
      </w:pPr>
    </w:p>
    <w:p w14:paraId="1F7A2099" w14:textId="77777777" w:rsidR="004F7E0F" w:rsidRDefault="004F7E0F" w:rsidP="004F7E0F">
      <w:pPr>
        <w:rPr>
          <w:color w:val="FF0000"/>
        </w:rPr>
      </w:pPr>
    </w:p>
    <w:p w14:paraId="1F7A209A" w14:textId="77777777" w:rsidR="004F7E0F" w:rsidRDefault="004F7E0F" w:rsidP="004F7E0F">
      <w:pPr>
        <w:rPr>
          <w:color w:val="FF0000"/>
        </w:rPr>
      </w:pPr>
    </w:p>
    <w:p w14:paraId="1F7A209B" w14:textId="77777777" w:rsidR="004F7E0F" w:rsidRDefault="004F7E0F" w:rsidP="004F7E0F">
      <w:pPr>
        <w:rPr>
          <w:color w:val="FF0000"/>
        </w:rPr>
      </w:pPr>
    </w:p>
    <w:p w14:paraId="1F7A209C" w14:textId="77777777" w:rsidR="004F7E0F" w:rsidRDefault="004F7E0F" w:rsidP="004F7E0F">
      <w:pPr>
        <w:rPr>
          <w:color w:val="FF0000"/>
        </w:rPr>
      </w:pPr>
    </w:p>
    <w:p w14:paraId="1F7A209D" w14:textId="77777777" w:rsidR="004F7E0F" w:rsidRDefault="004F7E0F" w:rsidP="004F7E0F">
      <w:pPr>
        <w:rPr>
          <w:color w:val="FF0000"/>
        </w:rPr>
      </w:pPr>
    </w:p>
    <w:p w14:paraId="1F7A209E" w14:textId="77777777" w:rsidR="004F7E0F" w:rsidRDefault="004F7E0F" w:rsidP="004F7E0F">
      <w:pPr>
        <w:rPr>
          <w:color w:val="FF0000"/>
        </w:rPr>
      </w:pPr>
    </w:p>
    <w:p w14:paraId="1F7A209F" w14:textId="77777777" w:rsidR="004F7E0F" w:rsidRDefault="004F7E0F" w:rsidP="004F7E0F">
      <w:pPr>
        <w:rPr>
          <w:color w:val="FF0000"/>
        </w:rPr>
      </w:pPr>
    </w:p>
    <w:p w14:paraId="1F7A20A0" w14:textId="77777777" w:rsidR="004F7E0F" w:rsidRDefault="004F7E0F" w:rsidP="004F7E0F">
      <w:pPr>
        <w:rPr>
          <w:color w:val="FF0000"/>
        </w:rPr>
      </w:pPr>
    </w:p>
    <w:p w14:paraId="1F7A20A1" w14:textId="77777777" w:rsidR="004F7E0F" w:rsidRDefault="004F7E0F" w:rsidP="004F7E0F">
      <w:pPr>
        <w:rPr>
          <w:color w:val="FF0000"/>
        </w:rPr>
      </w:pPr>
    </w:p>
    <w:p w14:paraId="1F7A20A2" w14:textId="77777777" w:rsidR="004F7E0F" w:rsidRDefault="004F7E0F" w:rsidP="004F7E0F">
      <w:pPr>
        <w:rPr>
          <w:color w:val="FF0000"/>
        </w:rPr>
      </w:pPr>
    </w:p>
    <w:p w14:paraId="1F7A20A3" w14:textId="77777777" w:rsidR="004F7E0F" w:rsidRDefault="004F7E0F" w:rsidP="004F7E0F">
      <w:pPr>
        <w:rPr>
          <w:color w:val="FF0000"/>
        </w:rPr>
      </w:pPr>
    </w:p>
    <w:p w14:paraId="1F7A20A4" w14:textId="77777777" w:rsidR="004F7E0F" w:rsidRDefault="004F7E0F" w:rsidP="004F7E0F">
      <w:pPr>
        <w:rPr>
          <w:color w:val="FF0000"/>
        </w:rPr>
      </w:pPr>
    </w:p>
    <w:p w14:paraId="1F7A20A5" w14:textId="77777777" w:rsidR="004F7E0F" w:rsidRDefault="004F7E0F" w:rsidP="004F7E0F">
      <w:pPr>
        <w:rPr>
          <w:color w:val="FF0000"/>
        </w:rPr>
      </w:pPr>
    </w:p>
    <w:p w14:paraId="1F7A20A6" w14:textId="77777777" w:rsidR="004F7E0F" w:rsidRDefault="004F7E0F" w:rsidP="004F7E0F">
      <w:pPr>
        <w:rPr>
          <w:color w:val="FF0000"/>
        </w:rPr>
      </w:pPr>
    </w:p>
    <w:p w14:paraId="1F7A20A7" w14:textId="77777777" w:rsidR="004F7E0F" w:rsidRDefault="004F7E0F" w:rsidP="004F7E0F">
      <w:pPr>
        <w:rPr>
          <w:color w:val="FF0000"/>
        </w:rPr>
      </w:pPr>
    </w:p>
    <w:p w14:paraId="1F7A20A8" w14:textId="77777777" w:rsidR="004F7E0F" w:rsidRDefault="004F7E0F" w:rsidP="004F7E0F">
      <w:pPr>
        <w:rPr>
          <w:color w:val="FF0000"/>
        </w:rPr>
      </w:pPr>
    </w:p>
    <w:p w14:paraId="1F7A20A9" w14:textId="77777777" w:rsidR="004F7E0F" w:rsidRDefault="004F7E0F" w:rsidP="004F7E0F">
      <w:pPr>
        <w:rPr>
          <w:color w:val="FF0000"/>
        </w:rPr>
      </w:pPr>
    </w:p>
    <w:p w14:paraId="1F7A20AA" w14:textId="77777777" w:rsidR="004F7E0F" w:rsidRDefault="004F7E0F" w:rsidP="004F7E0F">
      <w:pPr>
        <w:rPr>
          <w:color w:val="FF0000"/>
        </w:rPr>
      </w:pPr>
    </w:p>
    <w:p w14:paraId="1F7A20AB" w14:textId="77777777" w:rsidR="004F7E0F" w:rsidRDefault="004F7E0F" w:rsidP="004F7E0F">
      <w:pPr>
        <w:rPr>
          <w:color w:val="FF0000"/>
        </w:rPr>
      </w:pPr>
    </w:p>
    <w:p w14:paraId="1F7A20AC" w14:textId="77777777" w:rsidR="004F7E0F" w:rsidRDefault="004F7E0F" w:rsidP="004F7E0F">
      <w:pPr>
        <w:rPr>
          <w:color w:val="FF0000"/>
        </w:rPr>
      </w:pPr>
    </w:p>
    <w:p w14:paraId="1F7A20AD" w14:textId="77777777" w:rsidR="004F7E0F" w:rsidRDefault="004F7E0F" w:rsidP="004F7E0F">
      <w:pPr>
        <w:rPr>
          <w:color w:val="FF0000"/>
        </w:rPr>
      </w:pPr>
    </w:p>
    <w:p w14:paraId="1F7A20AE" w14:textId="77777777" w:rsidR="004F7E0F" w:rsidRDefault="004F7E0F" w:rsidP="004F7E0F">
      <w:pPr>
        <w:rPr>
          <w:color w:val="FF0000"/>
        </w:rPr>
      </w:pPr>
    </w:p>
    <w:p w14:paraId="1F7A20AF" w14:textId="77777777" w:rsidR="004F7E0F" w:rsidRDefault="004F7E0F" w:rsidP="004F7E0F">
      <w:pPr>
        <w:rPr>
          <w:color w:val="FF0000"/>
        </w:rPr>
      </w:pPr>
    </w:p>
    <w:p w14:paraId="1F7A20B0" w14:textId="77777777" w:rsidR="004F7E0F" w:rsidRDefault="004F7E0F" w:rsidP="004F7E0F">
      <w:pPr>
        <w:rPr>
          <w:color w:val="FF0000"/>
        </w:rPr>
      </w:pPr>
    </w:p>
    <w:p w14:paraId="1F7A20B1" w14:textId="77777777" w:rsidR="004F7E0F" w:rsidRDefault="004F7E0F" w:rsidP="004F7E0F">
      <w:pPr>
        <w:rPr>
          <w:color w:val="FF0000"/>
        </w:rPr>
      </w:pPr>
    </w:p>
    <w:p w14:paraId="1F7A20B2" w14:textId="77777777" w:rsidR="004F7E0F" w:rsidRDefault="004F7E0F" w:rsidP="004F7E0F">
      <w:pPr>
        <w:rPr>
          <w:color w:val="FF0000"/>
        </w:rPr>
      </w:pPr>
    </w:p>
    <w:p w14:paraId="1F7A20B3" w14:textId="77777777" w:rsidR="004F7E0F" w:rsidRDefault="004F7E0F" w:rsidP="004F7E0F">
      <w:pPr>
        <w:rPr>
          <w:color w:val="FF0000"/>
        </w:rPr>
      </w:pPr>
    </w:p>
    <w:p w14:paraId="1F7A20B4" w14:textId="77777777" w:rsidR="004F7E0F" w:rsidRDefault="004F7E0F" w:rsidP="004F7E0F">
      <w:pPr>
        <w:rPr>
          <w:color w:val="FF0000"/>
        </w:rPr>
      </w:pPr>
    </w:p>
    <w:p w14:paraId="1F7A20B5" w14:textId="77777777" w:rsidR="004F7E0F" w:rsidRDefault="004F7E0F" w:rsidP="004F7E0F">
      <w:pPr>
        <w:rPr>
          <w:color w:val="FF0000"/>
        </w:rPr>
      </w:pPr>
    </w:p>
    <w:p w14:paraId="1F7A20B6" w14:textId="77777777" w:rsidR="004F7E0F" w:rsidRDefault="004F7E0F" w:rsidP="004F7E0F">
      <w:pPr>
        <w:rPr>
          <w:color w:val="FF0000"/>
        </w:rPr>
      </w:pPr>
    </w:p>
    <w:p w14:paraId="1F7A20B7" w14:textId="77777777" w:rsidR="004F7E0F" w:rsidRDefault="004F7E0F" w:rsidP="004F7E0F">
      <w:pPr>
        <w:rPr>
          <w:color w:val="FF0000"/>
        </w:rPr>
      </w:pPr>
    </w:p>
    <w:p w14:paraId="1F7A20B8" w14:textId="77777777" w:rsidR="004F7E0F" w:rsidRDefault="004F7E0F" w:rsidP="004F7E0F">
      <w:pPr>
        <w:rPr>
          <w:color w:val="FF0000"/>
        </w:rPr>
      </w:pPr>
    </w:p>
    <w:p w14:paraId="1F7A20B9" w14:textId="77777777" w:rsidR="004F7E0F" w:rsidRDefault="004F7E0F" w:rsidP="004F7E0F">
      <w:pPr>
        <w:rPr>
          <w:color w:val="FF0000"/>
        </w:rPr>
      </w:pPr>
    </w:p>
    <w:p w14:paraId="1F7A20BA" w14:textId="77777777" w:rsidR="004F7E0F" w:rsidRDefault="004F7E0F" w:rsidP="004F7E0F">
      <w:pPr>
        <w:rPr>
          <w:color w:val="FF0000"/>
        </w:rPr>
      </w:pPr>
    </w:p>
    <w:p w14:paraId="1F7A20BB" w14:textId="77777777" w:rsidR="004F7E0F" w:rsidRDefault="004F7E0F" w:rsidP="00F4368E">
      <w:pPr>
        <w:jc w:val="center"/>
      </w:pPr>
    </w:p>
    <w:p w14:paraId="1F7A20BC" w14:textId="77777777" w:rsidR="004F7E0F" w:rsidRPr="00F4368E" w:rsidRDefault="004F7E0F" w:rsidP="00F4368E">
      <w:pPr>
        <w:jc w:val="center"/>
        <w:rPr>
          <w:rFonts w:asciiTheme="majorHAnsi" w:hAnsiTheme="majorHAnsi"/>
          <w:b/>
          <w:sz w:val="28"/>
          <w:szCs w:val="28"/>
        </w:rPr>
      </w:pPr>
      <w:r w:rsidRPr="00F4368E">
        <w:rPr>
          <w:rFonts w:asciiTheme="majorHAnsi" w:hAnsiTheme="majorHAnsi"/>
          <w:b/>
          <w:sz w:val="28"/>
          <w:szCs w:val="28"/>
        </w:rPr>
        <w:t>SUPPORTING STATEMENT</w:t>
      </w:r>
    </w:p>
    <w:p w14:paraId="1F7A20BD" w14:textId="77777777" w:rsidR="004F7E0F" w:rsidRPr="00F4368E" w:rsidRDefault="004F7E0F" w:rsidP="00F4368E">
      <w:pPr>
        <w:jc w:val="center"/>
        <w:rPr>
          <w:rFonts w:asciiTheme="majorHAnsi" w:hAnsiTheme="majorHAnsi"/>
          <w:sz w:val="28"/>
          <w:szCs w:val="28"/>
        </w:rPr>
      </w:pPr>
    </w:p>
    <w:p w14:paraId="1F7A20BE" w14:textId="77777777" w:rsidR="004F7E0F" w:rsidRPr="00F4368E" w:rsidRDefault="004F7E0F" w:rsidP="00F4368E">
      <w:pPr>
        <w:jc w:val="center"/>
        <w:rPr>
          <w:rFonts w:asciiTheme="majorHAnsi" w:hAnsiTheme="majorHAnsi"/>
          <w:sz w:val="28"/>
          <w:szCs w:val="28"/>
        </w:rPr>
      </w:pPr>
      <w:r w:rsidRPr="00F4368E">
        <w:rPr>
          <w:rFonts w:asciiTheme="majorHAnsi" w:hAnsiTheme="majorHAnsi"/>
          <w:sz w:val="28"/>
          <w:szCs w:val="28"/>
        </w:rPr>
        <w:t>Voluntary Partner and Customer Satisfaction Surveys,</w:t>
      </w:r>
    </w:p>
    <w:p w14:paraId="1F7A20BF" w14:textId="77777777" w:rsidR="004F7E0F" w:rsidRPr="00F4368E" w:rsidRDefault="0011692D" w:rsidP="00F4368E">
      <w:pPr>
        <w:jc w:val="center"/>
        <w:rPr>
          <w:rFonts w:asciiTheme="majorHAnsi" w:hAnsiTheme="majorHAnsi"/>
          <w:sz w:val="28"/>
          <w:szCs w:val="28"/>
        </w:rPr>
      </w:pPr>
      <w:r w:rsidRPr="00F4368E">
        <w:rPr>
          <w:rFonts w:asciiTheme="majorHAnsi" w:hAnsiTheme="majorHAnsi"/>
          <w:sz w:val="28"/>
          <w:szCs w:val="28"/>
        </w:rPr>
        <w:t>Office of Extramural Research,</w:t>
      </w:r>
      <w:r w:rsidR="004F7E0F" w:rsidRPr="00F4368E">
        <w:rPr>
          <w:rFonts w:asciiTheme="majorHAnsi" w:hAnsiTheme="majorHAnsi"/>
          <w:sz w:val="28"/>
          <w:szCs w:val="28"/>
        </w:rPr>
        <w:t xml:space="preserve"> National Institutes of Health</w:t>
      </w:r>
    </w:p>
    <w:p w14:paraId="1F7A20C0" w14:textId="77777777" w:rsidR="004F7E0F" w:rsidRPr="003C15CF" w:rsidRDefault="004F7E0F" w:rsidP="004F7E0F"/>
    <w:p w14:paraId="1F7A20C1" w14:textId="77777777" w:rsidR="004F7E0F" w:rsidRPr="009C7FCD" w:rsidRDefault="004F7E0F" w:rsidP="00AB79FF">
      <w:pPr>
        <w:pStyle w:val="Heading1"/>
      </w:pPr>
      <w:bookmarkStart w:id="1" w:name="_Toc284831618"/>
      <w:r w:rsidRPr="003C15CF">
        <w:t>A.</w:t>
      </w:r>
      <w:r w:rsidRPr="003C15CF">
        <w:tab/>
      </w:r>
      <w:r w:rsidRPr="00AB79FF">
        <w:t>JUSTIFICATION</w:t>
      </w:r>
      <w:bookmarkEnd w:id="1"/>
    </w:p>
    <w:p w14:paraId="1F7A20C2" w14:textId="77777777" w:rsidR="004F7E0F" w:rsidRPr="003C15CF" w:rsidRDefault="004F7E0F" w:rsidP="00AB79FF">
      <w:pPr>
        <w:pStyle w:val="Heading2"/>
      </w:pPr>
      <w:bookmarkStart w:id="2" w:name="_Toc284831619"/>
      <w:r>
        <w:t xml:space="preserve">A.1 </w:t>
      </w:r>
      <w:r w:rsidR="005B65B4">
        <w:tab/>
      </w:r>
      <w:r>
        <w:t xml:space="preserve">CIRCUMSTANCES </w:t>
      </w:r>
      <w:r w:rsidRPr="005B07A6">
        <w:rPr>
          <w:noProof/>
        </w:rPr>
        <w:t>M</w:t>
      </w:r>
      <w:r>
        <w:rPr>
          <w:noProof/>
        </w:rPr>
        <w:t>AKING THE COLLECTION OF INFORMATION NECESSARY</w:t>
      </w:r>
      <w:bookmarkEnd w:id="2"/>
    </w:p>
    <w:p w14:paraId="1F7A20C3" w14:textId="6C43685F" w:rsidR="004F7E0F" w:rsidRPr="003C15CF" w:rsidRDefault="004F7E0F" w:rsidP="004F7E0F">
      <w:r w:rsidRPr="003C15CF">
        <w:t xml:space="preserve">This is a request for </w:t>
      </w:r>
      <w:r w:rsidR="000B1FC8">
        <w:t xml:space="preserve">OMB to approve the extension of OMB# 0925-0627,  </w:t>
      </w:r>
      <w:r w:rsidR="000B1FC8">
        <w:rPr>
          <w:i/>
        </w:rPr>
        <w:t xml:space="preserve">Generic Clearance for Surveys of Customers and Partners of the Office of Extramural Research of the National Institutes of Health </w:t>
      </w:r>
      <w:r w:rsidR="00955739" w:rsidRPr="003635CD">
        <w:t>(expiration date 02/28/2014</w:t>
      </w:r>
      <w:r w:rsidR="00955739">
        <w:rPr>
          <w:i/>
        </w:rPr>
        <w:t xml:space="preserve">). </w:t>
      </w:r>
    </w:p>
    <w:p w14:paraId="1F7A20C4" w14:textId="77777777" w:rsidR="004F7E0F" w:rsidRPr="003C15CF" w:rsidRDefault="004F7E0F" w:rsidP="004F7E0F"/>
    <w:p w14:paraId="1F7A20C5" w14:textId="5C19CD42" w:rsidR="00531675" w:rsidRDefault="004F7E0F" w:rsidP="004F7E0F">
      <w:r w:rsidRPr="003C15CF">
        <w:t xml:space="preserve">Executive Order 12862 directs agencies that </w:t>
      </w:r>
      <w:r w:rsidR="002C7F36">
        <w:t>“</w:t>
      </w:r>
      <w:r w:rsidRPr="003C15CF">
        <w:t>provide significant services directly to the public</w:t>
      </w:r>
      <w:r w:rsidR="002C7F36">
        <w:t>”</w:t>
      </w:r>
      <w:r w:rsidRPr="003C15CF">
        <w:t xml:space="preserve"> to </w:t>
      </w:r>
      <w:r w:rsidR="002C7F36">
        <w:t>“</w:t>
      </w:r>
      <w:r w:rsidRPr="003C15CF">
        <w:t>survey customers to determine the kind and quality of services they want and their level of satisfaction with existing services</w:t>
      </w:r>
      <w:r w:rsidR="00CF4186">
        <w:t xml:space="preserve">.” </w:t>
      </w:r>
      <w:r w:rsidRPr="003C15CF">
        <w:t xml:space="preserve"> </w:t>
      </w:r>
      <w:r w:rsidRPr="003C15CF">
        <w:rPr>
          <w:rFonts w:cs="Courier New"/>
        </w:rPr>
        <w:t xml:space="preserve">The mission of the National Institutes of Health (NIH) is to improve human health through biomedical and behavioral research. The NIH implements this mission by conducting intramural research in its own laboratories; supporting extramural research by scientists at universities, medical schools, hospitals, and research institutes; training basic and clinical research investigators; and fostering and supporting biomedical communication as well as public health information dissemination. </w:t>
      </w:r>
      <w:r w:rsidR="00CF4186">
        <w:t>OER</w:t>
      </w:r>
      <w:r w:rsidR="00CF4186" w:rsidRPr="003C15CF">
        <w:t>/</w:t>
      </w:r>
      <w:r w:rsidR="00CF4186">
        <w:t>OD/</w:t>
      </w:r>
      <w:r w:rsidR="00CF4186" w:rsidRPr="003C15CF">
        <w:t xml:space="preserve">NIH </w:t>
      </w:r>
      <w:r w:rsidR="00CF4186">
        <w:t>exercises overall oversight for the policies and procedures governing the award of</w:t>
      </w:r>
      <w:r w:rsidR="00CF4186" w:rsidRPr="003C15CF">
        <w:t xml:space="preserve"> </w:t>
      </w:r>
      <w:r w:rsidR="00CF4186">
        <w:t xml:space="preserve">financial support </w:t>
      </w:r>
      <w:r w:rsidR="00531675">
        <w:t xml:space="preserve">representing more than 80% of the total NIH budget </w:t>
      </w:r>
      <w:r w:rsidR="004D14FB" w:rsidRPr="002F6F9C">
        <w:t>($30.</w:t>
      </w:r>
      <w:r w:rsidR="002F6F9C">
        <w:t>9</w:t>
      </w:r>
      <w:r w:rsidR="004D14FB" w:rsidRPr="002F6F9C">
        <w:t xml:space="preserve"> billion in </w:t>
      </w:r>
      <w:r w:rsidR="002F6F9C" w:rsidRPr="002F6F9C">
        <w:t>FY20</w:t>
      </w:r>
      <w:r w:rsidR="002F6F9C">
        <w:t>12</w:t>
      </w:r>
      <w:r w:rsidR="004D14FB">
        <w:t xml:space="preserve">) </w:t>
      </w:r>
      <w:r w:rsidR="00CF4186">
        <w:t xml:space="preserve">to the </w:t>
      </w:r>
      <w:r w:rsidR="003A540F">
        <w:t xml:space="preserve">extramural </w:t>
      </w:r>
      <w:r w:rsidR="00CF4186">
        <w:t>scientific community and academic research institutions through both assistance and acquisition mechanisms by the Institutes</w:t>
      </w:r>
      <w:r w:rsidR="00EC26EA">
        <w:t xml:space="preserve"> and Centers (ICs)</w:t>
      </w:r>
      <w:r w:rsidR="00CF4186">
        <w:t xml:space="preserve"> which comprise the NIH</w:t>
      </w:r>
      <w:r w:rsidR="00531675">
        <w:t>.</w:t>
      </w:r>
    </w:p>
    <w:p w14:paraId="1F7A20C6" w14:textId="77777777" w:rsidR="004F7E0F" w:rsidRPr="003C15CF" w:rsidRDefault="00DB2A58" w:rsidP="00627A4D">
      <w:pPr>
        <w:tabs>
          <w:tab w:val="left" w:pos="5760"/>
        </w:tabs>
        <w:rPr>
          <w:rFonts w:cs="Courier New"/>
        </w:rPr>
      </w:pPr>
      <w:r>
        <w:t xml:space="preserve"> </w:t>
      </w:r>
    </w:p>
    <w:p w14:paraId="1F7A20C7" w14:textId="77777777" w:rsidR="009B0030" w:rsidRDefault="00A169C5" w:rsidP="004F7E0F">
      <w:pPr>
        <w:pStyle w:val="PlainText"/>
        <w:rPr>
          <w:rFonts w:ascii="Times New Roman" w:hAnsi="Times New Roman"/>
          <w:sz w:val="24"/>
          <w:szCs w:val="24"/>
        </w:rPr>
      </w:pPr>
      <w:r>
        <w:rPr>
          <w:rFonts w:ascii="Times New Roman" w:hAnsi="Times New Roman"/>
          <w:sz w:val="24"/>
          <w:szCs w:val="24"/>
        </w:rPr>
        <w:t>In order to carry out</w:t>
      </w:r>
      <w:r w:rsidR="005B65B4">
        <w:rPr>
          <w:rFonts w:ascii="Times New Roman" w:hAnsi="Times New Roman"/>
          <w:sz w:val="24"/>
          <w:szCs w:val="24"/>
        </w:rPr>
        <w:t xml:space="preserve"> its </w:t>
      </w:r>
      <w:r w:rsidR="00B53B12">
        <w:rPr>
          <w:rFonts w:ascii="Times New Roman" w:hAnsi="Times New Roman"/>
          <w:sz w:val="24"/>
          <w:szCs w:val="24"/>
        </w:rPr>
        <w:t>mission</w:t>
      </w:r>
      <w:r w:rsidR="005B65B4">
        <w:rPr>
          <w:rFonts w:ascii="Times New Roman" w:hAnsi="Times New Roman"/>
          <w:sz w:val="24"/>
          <w:szCs w:val="24"/>
        </w:rPr>
        <w:t xml:space="preserve">, </w:t>
      </w:r>
      <w:r w:rsidR="00EC26EA">
        <w:rPr>
          <w:rFonts w:ascii="Times New Roman" w:hAnsi="Times New Roman"/>
          <w:sz w:val="24"/>
          <w:szCs w:val="24"/>
        </w:rPr>
        <w:t>OER</w:t>
      </w:r>
      <w:r w:rsidR="00CF4186">
        <w:rPr>
          <w:rFonts w:ascii="Times New Roman" w:hAnsi="Times New Roman"/>
          <w:sz w:val="24"/>
          <w:szCs w:val="24"/>
        </w:rPr>
        <w:t xml:space="preserve"> </w:t>
      </w:r>
      <w:r w:rsidR="005B65B4">
        <w:rPr>
          <w:rFonts w:ascii="Times New Roman" w:hAnsi="Times New Roman"/>
          <w:sz w:val="24"/>
          <w:szCs w:val="24"/>
        </w:rPr>
        <w:t>develops</w:t>
      </w:r>
      <w:r w:rsidR="00B53B12">
        <w:rPr>
          <w:rFonts w:ascii="Times New Roman" w:hAnsi="Times New Roman"/>
          <w:sz w:val="24"/>
          <w:szCs w:val="24"/>
        </w:rPr>
        <w:t xml:space="preserve">, </w:t>
      </w:r>
      <w:r w:rsidR="003A540F">
        <w:rPr>
          <w:rFonts w:ascii="Times New Roman" w:hAnsi="Times New Roman"/>
          <w:sz w:val="24"/>
          <w:szCs w:val="24"/>
        </w:rPr>
        <w:t xml:space="preserve">coordinates </w:t>
      </w:r>
      <w:r>
        <w:rPr>
          <w:rFonts w:ascii="Times New Roman" w:hAnsi="Times New Roman"/>
          <w:sz w:val="24"/>
          <w:szCs w:val="24"/>
        </w:rPr>
        <w:t xml:space="preserve">the </w:t>
      </w:r>
      <w:r w:rsidR="005B65B4">
        <w:rPr>
          <w:rFonts w:ascii="Times New Roman" w:hAnsi="Times New Roman"/>
          <w:sz w:val="24"/>
          <w:szCs w:val="24"/>
        </w:rPr>
        <w:t>implementation</w:t>
      </w:r>
      <w:r w:rsidR="002C7F36">
        <w:rPr>
          <w:rFonts w:ascii="Times New Roman" w:hAnsi="Times New Roman"/>
          <w:sz w:val="24"/>
          <w:szCs w:val="24"/>
        </w:rPr>
        <w:t xml:space="preserve"> of</w:t>
      </w:r>
      <w:r w:rsidR="00B53B12">
        <w:rPr>
          <w:rFonts w:ascii="Times New Roman" w:hAnsi="Times New Roman"/>
          <w:sz w:val="24"/>
          <w:szCs w:val="24"/>
        </w:rPr>
        <w:t xml:space="preserve">, and evaluates </w:t>
      </w:r>
      <w:r w:rsidR="005B65B4">
        <w:rPr>
          <w:rFonts w:ascii="Times New Roman" w:hAnsi="Times New Roman"/>
          <w:sz w:val="24"/>
          <w:szCs w:val="24"/>
        </w:rPr>
        <w:t xml:space="preserve">NIH-wide </w:t>
      </w:r>
      <w:r w:rsidR="003A540F">
        <w:rPr>
          <w:rFonts w:ascii="Times New Roman" w:hAnsi="Times New Roman"/>
          <w:sz w:val="24"/>
          <w:szCs w:val="24"/>
        </w:rPr>
        <w:t>p</w:t>
      </w:r>
      <w:r w:rsidR="00CF4186">
        <w:rPr>
          <w:rFonts w:ascii="Times New Roman" w:hAnsi="Times New Roman"/>
          <w:sz w:val="24"/>
          <w:szCs w:val="24"/>
        </w:rPr>
        <w:t>olicies and procedures</w:t>
      </w:r>
      <w:r w:rsidR="007820DA">
        <w:rPr>
          <w:rFonts w:ascii="Times New Roman" w:hAnsi="Times New Roman"/>
          <w:sz w:val="24"/>
          <w:szCs w:val="24"/>
        </w:rPr>
        <w:t xml:space="preserve"> for</w:t>
      </w:r>
      <w:r w:rsidR="003A540F">
        <w:rPr>
          <w:rFonts w:ascii="Times New Roman" w:hAnsi="Times New Roman"/>
          <w:sz w:val="24"/>
          <w:szCs w:val="24"/>
        </w:rPr>
        <w:t xml:space="preserve"> the award of extramural </w:t>
      </w:r>
      <w:r w:rsidR="0094508A">
        <w:rPr>
          <w:rFonts w:ascii="Times New Roman" w:hAnsi="Times New Roman"/>
          <w:sz w:val="24"/>
          <w:szCs w:val="24"/>
        </w:rPr>
        <w:t>funds</w:t>
      </w:r>
      <w:r w:rsidR="003A540F">
        <w:rPr>
          <w:rFonts w:ascii="Times New Roman" w:hAnsi="Times New Roman"/>
          <w:sz w:val="24"/>
          <w:szCs w:val="24"/>
        </w:rPr>
        <w:t>, including</w:t>
      </w:r>
      <w:r w:rsidR="003077B3">
        <w:rPr>
          <w:rFonts w:ascii="Times New Roman" w:hAnsi="Times New Roman"/>
          <w:sz w:val="24"/>
          <w:szCs w:val="24"/>
        </w:rPr>
        <w:t xml:space="preserve"> but not limited to</w:t>
      </w:r>
      <w:r w:rsidR="00420353">
        <w:rPr>
          <w:rFonts w:ascii="Times New Roman" w:hAnsi="Times New Roman"/>
          <w:sz w:val="24"/>
          <w:szCs w:val="24"/>
        </w:rPr>
        <w:t>:</w:t>
      </w:r>
    </w:p>
    <w:p w14:paraId="1F7A20C8" w14:textId="77777777" w:rsidR="009B0030" w:rsidRDefault="003A540F" w:rsidP="00EC26EA">
      <w:pPr>
        <w:pStyle w:val="PlainText"/>
        <w:numPr>
          <w:ilvl w:val="0"/>
          <w:numId w:val="2"/>
        </w:numPr>
        <w:rPr>
          <w:rFonts w:ascii="Times New Roman" w:hAnsi="Times New Roman"/>
          <w:sz w:val="24"/>
          <w:szCs w:val="24"/>
        </w:rPr>
      </w:pPr>
      <w:r>
        <w:rPr>
          <w:rFonts w:ascii="Times New Roman" w:hAnsi="Times New Roman" w:cs="Times New Roman"/>
          <w:sz w:val="24"/>
          <w:szCs w:val="24"/>
        </w:rPr>
        <w:t xml:space="preserve">the </w:t>
      </w:r>
      <w:r w:rsidR="007820DA">
        <w:rPr>
          <w:rFonts w:ascii="Times New Roman" w:hAnsi="Times New Roman"/>
          <w:sz w:val="24"/>
          <w:szCs w:val="24"/>
        </w:rPr>
        <w:t>publication of</w:t>
      </w:r>
      <w:r w:rsidR="00946F61">
        <w:rPr>
          <w:rFonts w:ascii="Times New Roman" w:hAnsi="Times New Roman"/>
          <w:sz w:val="24"/>
          <w:szCs w:val="24"/>
        </w:rPr>
        <w:t xml:space="preserve"> notices of availability of </w:t>
      </w:r>
      <w:r w:rsidR="00420353">
        <w:rPr>
          <w:rFonts w:ascii="Times New Roman" w:hAnsi="Times New Roman"/>
          <w:sz w:val="24"/>
          <w:szCs w:val="24"/>
        </w:rPr>
        <w:t>financial assistance</w:t>
      </w:r>
      <w:r w:rsidR="00CE19BE">
        <w:rPr>
          <w:rFonts w:ascii="Times New Roman" w:hAnsi="Times New Roman"/>
          <w:sz w:val="24"/>
          <w:szCs w:val="24"/>
        </w:rPr>
        <w:t xml:space="preserve"> and</w:t>
      </w:r>
      <w:r w:rsidR="00420353">
        <w:rPr>
          <w:rFonts w:ascii="Times New Roman" w:hAnsi="Times New Roman"/>
          <w:sz w:val="24"/>
          <w:szCs w:val="24"/>
        </w:rPr>
        <w:t xml:space="preserve"> requests for </w:t>
      </w:r>
      <w:r w:rsidR="0094508A">
        <w:rPr>
          <w:rFonts w:ascii="Times New Roman" w:hAnsi="Times New Roman"/>
          <w:sz w:val="24"/>
          <w:szCs w:val="24"/>
        </w:rPr>
        <w:t>applications</w:t>
      </w:r>
      <w:r w:rsidR="00F208B8">
        <w:rPr>
          <w:rFonts w:ascii="Times New Roman" w:hAnsi="Times New Roman"/>
          <w:sz w:val="24"/>
          <w:szCs w:val="24"/>
        </w:rPr>
        <w:t xml:space="preserve"> in the NIH Guide to Grants and Contracts</w:t>
      </w:r>
      <w:r w:rsidR="00420353">
        <w:rPr>
          <w:rFonts w:ascii="Times New Roman" w:hAnsi="Times New Roman"/>
          <w:sz w:val="24"/>
          <w:szCs w:val="24"/>
        </w:rPr>
        <w:t xml:space="preserve">; </w:t>
      </w:r>
      <w:r w:rsidR="009B0030">
        <w:rPr>
          <w:rFonts w:ascii="Times New Roman" w:hAnsi="Times New Roman"/>
          <w:sz w:val="24"/>
          <w:szCs w:val="24"/>
        </w:rPr>
        <w:t xml:space="preserve">   </w:t>
      </w:r>
    </w:p>
    <w:p w14:paraId="1F7A20C9" w14:textId="77777777" w:rsidR="00F6036F" w:rsidRDefault="00A169C5" w:rsidP="00EC26EA">
      <w:pPr>
        <w:pStyle w:val="PlainText"/>
        <w:numPr>
          <w:ilvl w:val="0"/>
          <w:numId w:val="2"/>
        </w:numPr>
        <w:rPr>
          <w:rFonts w:ascii="Times New Roman" w:hAnsi="Times New Roman"/>
          <w:sz w:val="24"/>
          <w:szCs w:val="24"/>
        </w:rPr>
      </w:pPr>
      <w:r>
        <w:rPr>
          <w:rFonts w:ascii="Times New Roman" w:hAnsi="Times New Roman"/>
          <w:sz w:val="24"/>
          <w:szCs w:val="24"/>
        </w:rPr>
        <w:t xml:space="preserve">the </w:t>
      </w:r>
      <w:r w:rsidR="00F6036F">
        <w:rPr>
          <w:rFonts w:ascii="Times New Roman" w:hAnsi="Times New Roman"/>
          <w:sz w:val="24"/>
          <w:szCs w:val="24"/>
        </w:rPr>
        <w:t xml:space="preserve">management of the </w:t>
      </w:r>
      <w:r w:rsidR="00531675">
        <w:rPr>
          <w:rFonts w:ascii="Times New Roman" w:hAnsi="Times New Roman"/>
          <w:sz w:val="24"/>
          <w:szCs w:val="24"/>
        </w:rPr>
        <w:t>electronic Research Administration (</w:t>
      </w:r>
      <w:proofErr w:type="spellStart"/>
      <w:r w:rsidR="00531675">
        <w:rPr>
          <w:rFonts w:ascii="Times New Roman" w:hAnsi="Times New Roman"/>
          <w:sz w:val="24"/>
          <w:szCs w:val="24"/>
        </w:rPr>
        <w:t>eRA</w:t>
      </w:r>
      <w:proofErr w:type="spellEnd"/>
      <w:r w:rsidR="00531675">
        <w:rPr>
          <w:rFonts w:ascii="Times New Roman" w:hAnsi="Times New Roman"/>
          <w:sz w:val="24"/>
          <w:szCs w:val="24"/>
        </w:rPr>
        <w:t xml:space="preserve">) </w:t>
      </w:r>
      <w:r w:rsidR="00F6036F">
        <w:rPr>
          <w:rFonts w:ascii="Times New Roman" w:hAnsi="Times New Roman"/>
          <w:sz w:val="24"/>
          <w:szCs w:val="24"/>
        </w:rPr>
        <w:t xml:space="preserve">grants </w:t>
      </w:r>
      <w:r w:rsidR="00B934EA">
        <w:rPr>
          <w:rFonts w:ascii="Times New Roman" w:hAnsi="Times New Roman"/>
          <w:sz w:val="24"/>
          <w:szCs w:val="24"/>
        </w:rPr>
        <w:t>administration</w:t>
      </w:r>
      <w:r w:rsidR="00F6036F">
        <w:rPr>
          <w:rFonts w:ascii="Times New Roman" w:hAnsi="Times New Roman"/>
          <w:sz w:val="24"/>
          <w:szCs w:val="24"/>
        </w:rPr>
        <w:t xml:space="preserve"> system and the NIH  </w:t>
      </w:r>
      <w:proofErr w:type="spellStart"/>
      <w:r w:rsidR="00B934EA">
        <w:rPr>
          <w:rFonts w:ascii="Times New Roman" w:hAnsi="Times New Roman"/>
          <w:sz w:val="24"/>
          <w:szCs w:val="24"/>
        </w:rPr>
        <w:t>eRA</w:t>
      </w:r>
      <w:proofErr w:type="spellEnd"/>
      <w:r w:rsidR="00B934EA">
        <w:rPr>
          <w:rFonts w:ascii="Times New Roman" w:hAnsi="Times New Roman"/>
          <w:sz w:val="24"/>
          <w:szCs w:val="24"/>
        </w:rPr>
        <w:t xml:space="preserve"> </w:t>
      </w:r>
      <w:r w:rsidR="00F6036F">
        <w:rPr>
          <w:rFonts w:ascii="Times New Roman" w:hAnsi="Times New Roman"/>
          <w:sz w:val="24"/>
          <w:szCs w:val="24"/>
        </w:rPr>
        <w:t>Commons;</w:t>
      </w:r>
    </w:p>
    <w:p w14:paraId="1F7A20CA" w14:textId="77777777" w:rsidR="003A540F" w:rsidRDefault="003A540F" w:rsidP="00EC26EA">
      <w:pPr>
        <w:pStyle w:val="PlainText"/>
        <w:numPr>
          <w:ilvl w:val="0"/>
          <w:numId w:val="2"/>
        </w:numPr>
        <w:rPr>
          <w:rFonts w:ascii="Times New Roman" w:hAnsi="Times New Roman"/>
          <w:sz w:val="24"/>
          <w:szCs w:val="24"/>
        </w:rPr>
      </w:pPr>
      <w:r>
        <w:rPr>
          <w:rFonts w:ascii="Times New Roman" w:hAnsi="Times New Roman"/>
          <w:sz w:val="24"/>
          <w:szCs w:val="24"/>
        </w:rPr>
        <w:t xml:space="preserve">the </w:t>
      </w:r>
      <w:r w:rsidRPr="006E478E">
        <w:rPr>
          <w:rFonts w:ascii="Times New Roman" w:hAnsi="Times New Roman"/>
          <w:sz w:val="24"/>
          <w:szCs w:val="24"/>
        </w:rPr>
        <w:t xml:space="preserve">peer review of </w:t>
      </w:r>
      <w:r w:rsidR="00A169C5">
        <w:rPr>
          <w:rFonts w:ascii="Times New Roman" w:hAnsi="Times New Roman"/>
          <w:sz w:val="24"/>
          <w:szCs w:val="24"/>
        </w:rPr>
        <w:t xml:space="preserve">grant </w:t>
      </w:r>
      <w:r w:rsidRPr="006E478E">
        <w:rPr>
          <w:rFonts w:ascii="Times New Roman" w:hAnsi="Times New Roman"/>
          <w:sz w:val="24"/>
          <w:szCs w:val="24"/>
        </w:rPr>
        <w:t xml:space="preserve">applications </w:t>
      </w:r>
      <w:r>
        <w:rPr>
          <w:rFonts w:ascii="Times New Roman" w:hAnsi="Times New Roman"/>
          <w:sz w:val="24"/>
          <w:szCs w:val="24"/>
        </w:rPr>
        <w:t xml:space="preserve">and </w:t>
      </w:r>
      <w:r w:rsidR="0049740C">
        <w:rPr>
          <w:rFonts w:ascii="Times New Roman" w:hAnsi="Times New Roman"/>
          <w:sz w:val="24"/>
          <w:szCs w:val="24"/>
        </w:rPr>
        <w:t xml:space="preserve"> contract </w:t>
      </w:r>
      <w:r>
        <w:rPr>
          <w:rFonts w:ascii="Times New Roman" w:hAnsi="Times New Roman"/>
          <w:sz w:val="24"/>
          <w:szCs w:val="24"/>
        </w:rPr>
        <w:t>proposals;</w:t>
      </w:r>
    </w:p>
    <w:p w14:paraId="1F7A20CB" w14:textId="77777777" w:rsidR="0094508A" w:rsidRDefault="0094508A" w:rsidP="00EC26EA">
      <w:pPr>
        <w:pStyle w:val="PlainText"/>
        <w:numPr>
          <w:ilvl w:val="0"/>
          <w:numId w:val="2"/>
        </w:numPr>
        <w:rPr>
          <w:rFonts w:ascii="Times New Roman" w:hAnsi="Times New Roman"/>
          <w:sz w:val="24"/>
          <w:szCs w:val="24"/>
        </w:rPr>
      </w:pPr>
      <w:r>
        <w:rPr>
          <w:rFonts w:ascii="Times New Roman" w:hAnsi="Times New Roman"/>
          <w:sz w:val="24"/>
          <w:szCs w:val="24"/>
        </w:rPr>
        <w:t>the NIH Grants Policy Statement;</w:t>
      </w:r>
    </w:p>
    <w:p w14:paraId="1F7A20CC" w14:textId="77777777" w:rsidR="00EF11D0" w:rsidRDefault="004D14FB" w:rsidP="00EC26EA">
      <w:pPr>
        <w:pStyle w:val="PlainText"/>
        <w:numPr>
          <w:ilvl w:val="0"/>
          <w:numId w:val="2"/>
        </w:numPr>
        <w:rPr>
          <w:rFonts w:ascii="Times New Roman" w:hAnsi="Times New Roman"/>
          <w:sz w:val="24"/>
          <w:szCs w:val="24"/>
        </w:rPr>
      </w:pPr>
      <w:r>
        <w:rPr>
          <w:rFonts w:ascii="Times New Roman" w:hAnsi="Times New Roman"/>
          <w:sz w:val="24"/>
          <w:szCs w:val="24"/>
        </w:rPr>
        <w:t xml:space="preserve">the implementation of </w:t>
      </w:r>
      <w:r w:rsidR="00EF11D0">
        <w:rPr>
          <w:rFonts w:ascii="Times New Roman" w:hAnsi="Times New Roman"/>
          <w:sz w:val="24"/>
          <w:szCs w:val="24"/>
        </w:rPr>
        <w:t>Federal laws, regulations, policies and requirements, e.g. PHS Policy on the Human</w:t>
      </w:r>
      <w:r w:rsidR="00133EDE">
        <w:rPr>
          <w:rFonts w:ascii="Times New Roman" w:hAnsi="Times New Roman"/>
          <w:sz w:val="24"/>
          <w:szCs w:val="24"/>
        </w:rPr>
        <w:t>e</w:t>
      </w:r>
      <w:r w:rsidR="00EF11D0">
        <w:rPr>
          <w:rFonts w:ascii="Times New Roman" w:hAnsi="Times New Roman"/>
          <w:sz w:val="24"/>
          <w:szCs w:val="24"/>
        </w:rPr>
        <w:t xml:space="preserve"> Care and Use of Laboratory Animals, 45CFR 46, OMB requirements for financial and programmatic accountability, HHS Grants Administration Manual, peer review regulations,</w:t>
      </w:r>
      <w:r w:rsidR="004E5632">
        <w:rPr>
          <w:rFonts w:ascii="Times New Roman" w:hAnsi="Times New Roman"/>
          <w:sz w:val="24"/>
          <w:szCs w:val="24"/>
        </w:rPr>
        <w:t xml:space="preserve"> financial</w:t>
      </w:r>
      <w:r w:rsidR="00EF11D0">
        <w:rPr>
          <w:rFonts w:ascii="Times New Roman" w:hAnsi="Times New Roman"/>
          <w:sz w:val="24"/>
          <w:szCs w:val="24"/>
        </w:rPr>
        <w:t xml:space="preserve"> </w:t>
      </w:r>
      <w:r w:rsidR="004E5632">
        <w:rPr>
          <w:rFonts w:ascii="Times New Roman" w:hAnsi="Times New Roman"/>
          <w:sz w:val="24"/>
          <w:szCs w:val="24"/>
        </w:rPr>
        <w:t>conflict of interest regulations</w:t>
      </w:r>
      <w:r w:rsidR="00C91ED2">
        <w:rPr>
          <w:rFonts w:ascii="Times New Roman" w:hAnsi="Times New Roman"/>
          <w:sz w:val="24"/>
          <w:szCs w:val="24"/>
        </w:rPr>
        <w:t xml:space="preserve">, </w:t>
      </w:r>
      <w:r w:rsidR="00EF11D0">
        <w:rPr>
          <w:rFonts w:ascii="Times New Roman" w:hAnsi="Times New Roman"/>
          <w:sz w:val="24"/>
          <w:szCs w:val="24"/>
        </w:rPr>
        <w:t>etc.</w:t>
      </w:r>
    </w:p>
    <w:p w14:paraId="1F7A20CD" w14:textId="77777777" w:rsidR="00B53B12" w:rsidRDefault="00B53B12" w:rsidP="00EF11D0">
      <w:pPr>
        <w:pStyle w:val="PlainText"/>
        <w:numPr>
          <w:ilvl w:val="1"/>
          <w:numId w:val="2"/>
        </w:numPr>
        <w:rPr>
          <w:rFonts w:ascii="Times New Roman" w:hAnsi="Times New Roman"/>
          <w:sz w:val="24"/>
          <w:szCs w:val="24"/>
        </w:rPr>
      </w:pPr>
      <w:r>
        <w:rPr>
          <w:rFonts w:ascii="Times New Roman" w:hAnsi="Times New Roman"/>
          <w:sz w:val="24"/>
          <w:szCs w:val="24"/>
        </w:rPr>
        <w:t>providing guidance and interpretation;</w:t>
      </w:r>
    </w:p>
    <w:p w14:paraId="1F7A20CE" w14:textId="77777777" w:rsidR="00B53B12" w:rsidRPr="00B53B12" w:rsidRDefault="00B53B12" w:rsidP="00EF11D0">
      <w:pPr>
        <w:pStyle w:val="PlainText"/>
        <w:numPr>
          <w:ilvl w:val="1"/>
          <w:numId w:val="2"/>
        </w:numPr>
        <w:rPr>
          <w:rFonts w:ascii="Times New Roman" w:hAnsi="Times New Roman"/>
          <w:sz w:val="24"/>
          <w:szCs w:val="24"/>
        </w:rPr>
      </w:pPr>
      <w:r>
        <w:rPr>
          <w:rFonts w:ascii="Times New Roman" w:hAnsi="Times New Roman"/>
          <w:sz w:val="24"/>
          <w:szCs w:val="24"/>
        </w:rPr>
        <w:lastRenderedPageBreak/>
        <w:t>supporting educational programs to promote compliance;</w:t>
      </w:r>
    </w:p>
    <w:p w14:paraId="1F7A20CF" w14:textId="77777777" w:rsidR="00F6036F" w:rsidRDefault="003077B3" w:rsidP="00EF11D0">
      <w:pPr>
        <w:pStyle w:val="PlainText"/>
        <w:numPr>
          <w:ilvl w:val="1"/>
          <w:numId w:val="2"/>
        </w:numPr>
        <w:rPr>
          <w:rFonts w:ascii="Times New Roman" w:hAnsi="Times New Roman"/>
          <w:sz w:val="24"/>
          <w:szCs w:val="24"/>
        </w:rPr>
      </w:pPr>
      <w:r>
        <w:rPr>
          <w:rFonts w:ascii="Times New Roman" w:hAnsi="Times New Roman"/>
          <w:sz w:val="24"/>
          <w:szCs w:val="24"/>
        </w:rPr>
        <w:t>monitoring and ensuring</w:t>
      </w:r>
      <w:r w:rsidR="00A169C5">
        <w:rPr>
          <w:rFonts w:ascii="Times New Roman" w:hAnsi="Times New Roman"/>
          <w:sz w:val="24"/>
          <w:szCs w:val="24"/>
        </w:rPr>
        <w:t xml:space="preserve"> grant recipient compliance</w:t>
      </w:r>
      <w:r w:rsidR="00F6036F">
        <w:rPr>
          <w:rFonts w:ascii="Times New Roman" w:hAnsi="Times New Roman"/>
          <w:sz w:val="24"/>
          <w:szCs w:val="24"/>
        </w:rPr>
        <w:t>;</w:t>
      </w:r>
      <w:r w:rsidR="00F6036F" w:rsidRPr="006E478E">
        <w:rPr>
          <w:rFonts w:ascii="Times New Roman" w:hAnsi="Times New Roman"/>
          <w:sz w:val="24"/>
          <w:szCs w:val="24"/>
        </w:rPr>
        <w:t xml:space="preserve"> </w:t>
      </w:r>
    </w:p>
    <w:p w14:paraId="1F7A20D0" w14:textId="77777777" w:rsidR="002C7F36" w:rsidRDefault="002C7F36" w:rsidP="008954BD">
      <w:pPr>
        <w:pStyle w:val="PlainText"/>
        <w:numPr>
          <w:ilvl w:val="0"/>
          <w:numId w:val="2"/>
        </w:numPr>
        <w:rPr>
          <w:rFonts w:ascii="Times New Roman" w:hAnsi="Times New Roman"/>
          <w:sz w:val="24"/>
          <w:szCs w:val="24"/>
        </w:rPr>
      </w:pPr>
      <w:r>
        <w:rPr>
          <w:rFonts w:ascii="Times New Roman" w:hAnsi="Times New Roman"/>
          <w:sz w:val="24"/>
          <w:szCs w:val="24"/>
        </w:rPr>
        <w:t xml:space="preserve">the implementation of </w:t>
      </w:r>
      <w:r w:rsidR="00737845">
        <w:rPr>
          <w:rFonts w:ascii="Times New Roman" w:hAnsi="Times New Roman"/>
          <w:sz w:val="24"/>
          <w:szCs w:val="24"/>
        </w:rPr>
        <w:t>mandates from Congress and the Executive Branch</w:t>
      </w:r>
      <w:r>
        <w:rPr>
          <w:rFonts w:ascii="Times New Roman" w:hAnsi="Times New Roman"/>
          <w:sz w:val="24"/>
          <w:szCs w:val="24"/>
        </w:rPr>
        <w:t xml:space="preserve">, e.g. </w:t>
      </w:r>
      <w:r w:rsidR="003A1750">
        <w:rPr>
          <w:rFonts w:ascii="Times New Roman" w:hAnsi="Times New Roman"/>
          <w:sz w:val="24"/>
          <w:szCs w:val="24"/>
        </w:rPr>
        <w:t xml:space="preserve">NIH </w:t>
      </w:r>
      <w:r>
        <w:rPr>
          <w:rFonts w:ascii="Times New Roman" w:hAnsi="Times New Roman"/>
          <w:sz w:val="24"/>
          <w:szCs w:val="24"/>
        </w:rPr>
        <w:t>Public Access</w:t>
      </w:r>
      <w:r w:rsidR="003A1750">
        <w:rPr>
          <w:rFonts w:ascii="Times New Roman" w:hAnsi="Times New Roman"/>
          <w:sz w:val="24"/>
          <w:szCs w:val="24"/>
        </w:rPr>
        <w:t xml:space="preserve"> Policy</w:t>
      </w:r>
      <w:r>
        <w:rPr>
          <w:rFonts w:ascii="Times New Roman" w:hAnsi="Times New Roman"/>
          <w:sz w:val="24"/>
          <w:szCs w:val="24"/>
        </w:rPr>
        <w:t xml:space="preserve">; registration and results reporting for NIH-funded applicable clinical trials in ClinicalTrials.gov, </w:t>
      </w:r>
      <w:r w:rsidR="003077B3">
        <w:rPr>
          <w:rFonts w:ascii="Times New Roman" w:hAnsi="Times New Roman"/>
          <w:sz w:val="24"/>
          <w:szCs w:val="24"/>
        </w:rPr>
        <w:t xml:space="preserve">human embryonic stem cell legislation, data sharing policies, </w:t>
      </w:r>
      <w:r>
        <w:rPr>
          <w:rFonts w:ascii="Times New Roman" w:hAnsi="Times New Roman"/>
          <w:sz w:val="24"/>
          <w:szCs w:val="24"/>
        </w:rPr>
        <w:t>etc.</w:t>
      </w:r>
    </w:p>
    <w:p w14:paraId="1F7A20D1" w14:textId="1E560F65" w:rsidR="008954BD" w:rsidRPr="00B53B12" w:rsidRDefault="008954BD" w:rsidP="008954BD">
      <w:pPr>
        <w:pStyle w:val="PlainText"/>
        <w:numPr>
          <w:ilvl w:val="0"/>
          <w:numId w:val="2"/>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implementation of special initiatives from the NIH Director, </w:t>
      </w:r>
      <w:r w:rsidR="00000410">
        <w:rPr>
          <w:rFonts w:ascii="Times New Roman" w:hAnsi="Times New Roman"/>
          <w:sz w:val="24"/>
          <w:szCs w:val="24"/>
        </w:rPr>
        <w:t>(e.g., NIH</w:t>
      </w:r>
      <w:r>
        <w:rPr>
          <w:rFonts w:ascii="Times New Roman" w:hAnsi="Times New Roman"/>
          <w:sz w:val="24"/>
          <w:szCs w:val="24"/>
        </w:rPr>
        <w:t xml:space="preserve"> Roadmap for Biomedical Research, the </w:t>
      </w:r>
      <w:r w:rsidR="0094508A">
        <w:rPr>
          <w:rFonts w:ascii="Times New Roman" w:hAnsi="Times New Roman"/>
          <w:sz w:val="24"/>
          <w:szCs w:val="24"/>
        </w:rPr>
        <w:t>Enhancing Peer Review Initiative</w:t>
      </w:r>
      <w:r>
        <w:rPr>
          <w:rFonts w:ascii="Times New Roman" w:hAnsi="Times New Roman"/>
          <w:sz w:val="24"/>
          <w:szCs w:val="24"/>
        </w:rPr>
        <w:t>, etc.</w:t>
      </w:r>
      <w:r w:rsidR="00000410">
        <w:rPr>
          <w:rFonts w:ascii="Times New Roman" w:hAnsi="Times New Roman"/>
          <w:sz w:val="24"/>
          <w:szCs w:val="24"/>
        </w:rPr>
        <w:t>)</w:t>
      </w:r>
    </w:p>
    <w:p w14:paraId="1F7A20D2" w14:textId="77777777" w:rsidR="00B934EA" w:rsidRPr="00B934EA" w:rsidRDefault="00B934EA" w:rsidP="00EC26EA">
      <w:pPr>
        <w:pStyle w:val="PlainText"/>
        <w:numPr>
          <w:ilvl w:val="0"/>
          <w:numId w:val="2"/>
        </w:numPr>
        <w:rPr>
          <w:rFonts w:ascii="Times New Roman" w:hAnsi="Times New Roman"/>
          <w:sz w:val="24"/>
          <w:szCs w:val="24"/>
        </w:rPr>
      </w:pPr>
      <w:r>
        <w:rPr>
          <w:rFonts w:ascii="Times New Roman" w:hAnsi="Times New Roman"/>
          <w:sz w:val="24"/>
          <w:szCs w:val="24"/>
        </w:rPr>
        <w:t>data analyses and reports to audience</w:t>
      </w:r>
      <w:r w:rsidR="00F019B4">
        <w:rPr>
          <w:rFonts w:ascii="Times New Roman" w:hAnsi="Times New Roman"/>
          <w:sz w:val="24"/>
          <w:szCs w:val="24"/>
        </w:rPr>
        <w:t>s</w:t>
      </w:r>
      <w:r>
        <w:rPr>
          <w:rFonts w:ascii="Times New Roman" w:hAnsi="Times New Roman"/>
          <w:sz w:val="24"/>
          <w:szCs w:val="24"/>
        </w:rPr>
        <w:t xml:space="preserve"> within and beyond the NIH related to NIH-supported research projects, </w:t>
      </w:r>
      <w:r w:rsidR="00627A4D" w:rsidRPr="00627A4D">
        <w:rPr>
          <w:rFonts w:ascii="Times New Roman" w:hAnsi="Times New Roman"/>
          <w:sz w:val="24"/>
          <w:szCs w:val="24"/>
        </w:rPr>
        <w:t>to facilitate decision-making and grant-related activities within the NIH and other federal agencies, and provide accountability and transparency of NIH and other federal agencies’ data to the public</w:t>
      </w:r>
    </w:p>
    <w:p w14:paraId="1F7A20D3" w14:textId="77777777" w:rsidR="00D03488" w:rsidRDefault="003A540F" w:rsidP="00EC26EA">
      <w:pPr>
        <w:pStyle w:val="PlainText"/>
        <w:numPr>
          <w:ilvl w:val="0"/>
          <w:numId w:val="2"/>
        </w:numPr>
        <w:rPr>
          <w:rFonts w:ascii="Times New Roman" w:hAnsi="Times New Roman"/>
          <w:sz w:val="24"/>
          <w:szCs w:val="24"/>
        </w:rPr>
      </w:pPr>
      <w:r>
        <w:rPr>
          <w:rFonts w:ascii="Times New Roman" w:hAnsi="Times New Roman" w:cs="Times New Roman"/>
          <w:sz w:val="24"/>
          <w:szCs w:val="24"/>
        </w:rPr>
        <w:t>NIH</w:t>
      </w:r>
      <w:r w:rsidR="00CF4186">
        <w:rPr>
          <w:rFonts w:ascii="Times New Roman" w:hAnsi="Times New Roman"/>
          <w:sz w:val="24"/>
          <w:szCs w:val="24"/>
        </w:rPr>
        <w:t xml:space="preserve"> </w:t>
      </w:r>
      <w:r w:rsidR="00F6291A">
        <w:rPr>
          <w:rFonts w:ascii="Times New Roman" w:hAnsi="Times New Roman"/>
          <w:sz w:val="24"/>
          <w:szCs w:val="24"/>
        </w:rPr>
        <w:t xml:space="preserve">extramural workforce diversity, </w:t>
      </w:r>
      <w:r w:rsidR="00CF4186">
        <w:rPr>
          <w:rFonts w:ascii="Times New Roman" w:hAnsi="Times New Roman"/>
          <w:sz w:val="24"/>
          <w:szCs w:val="24"/>
        </w:rPr>
        <w:t>research training</w:t>
      </w:r>
      <w:r w:rsidR="007820DA">
        <w:rPr>
          <w:rFonts w:ascii="Times New Roman" w:hAnsi="Times New Roman"/>
          <w:sz w:val="24"/>
          <w:szCs w:val="24"/>
        </w:rPr>
        <w:t xml:space="preserve"> and </w:t>
      </w:r>
      <w:r>
        <w:rPr>
          <w:rFonts w:ascii="Times New Roman" w:hAnsi="Times New Roman"/>
          <w:sz w:val="24"/>
          <w:szCs w:val="24"/>
        </w:rPr>
        <w:t xml:space="preserve">research </w:t>
      </w:r>
      <w:r w:rsidR="007820DA">
        <w:rPr>
          <w:rFonts w:ascii="Times New Roman" w:hAnsi="Times New Roman"/>
          <w:sz w:val="24"/>
          <w:szCs w:val="24"/>
        </w:rPr>
        <w:t>career development</w:t>
      </w:r>
      <w:r w:rsidR="00A169C5">
        <w:rPr>
          <w:rFonts w:ascii="Times New Roman" w:hAnsi="Times New Roman"/>
          <w:sz w:val="24"/>
          <w:szCs w:val="24"/>
        </w:rPr>
        <w:t xml:space="preserve"> initiatives</w:t>
      </w:r>
      <w:r w:rsidR="007820DA">
        <w:rPr>
          <w:rFonts w:ascii="Times New Roman" w:hAnsi="Times New Roman"/>
          <w:sz w:val="24"/>
          <w:szCs w:val="24"/>
        </w:rPr>
        <w:t xml:space="preserve">; </w:t>
      </w:r>
    </w:p>
    <w:p w14:paraId="1F7A20D4" w14:textId="77777777" w:rsidR="00A169C5" w:rsidRDefault="00A169C5" w:rsidP="00A169C5">
      <w:pPr>
        <w:pStyle w:val="PlainText"/>
        <w:numPr>
          <w:ilvl w:val="0"/>
          <w:numId w:val="2"/>
        </w:numPr>
        <w:rPr>
          <w:rFonts w:ascii="Times New Roman" w:hAnsi="Times New Roman"/>
          <w:sz w:val="24"/>
          <w:szCs w:val="24"/>
        </w:rPr>
      </w:pPr>
      <w:r>
        <w:rPr>
          <w:rFonts w:ascii="Times New Roman" w:hAnsi="Times New Roman" w:cs="Times New Roman"/>
          <w:color w:val="000000"/>
          <w:sz w:val="24"/>
          <w:szCs w:val="24"/>
        </w:rPr>
        <w:t>NIH Academic Research Enhancement Award (AREA) program;</w:t>
      </w:r>
    </w:p>
    <w:p w14:paraId="1F7A20D5" w14:textId="77777777" w:rsidR="00D03488" w:rsidRDefault="00EB1825" w:rsidP="00EC26EA">
      <w:pPr>
        <w:pStyle w:val="PlainText"/>
        <w:numPr>
          <w:ilvl w:val="0"/>
          <w:numId w:val="2"/>
        </w:numPr>
        <w:rPr>
          <w:rFonts w:ascii="Times New Roman" w:hAnsi="Times New Roman"/>
          <w:sz w:val="24"/>
          <w:szCs w:val="24"/>
        </w:rPr>
      </w:pPr>
      <w:r>
        <w:rPr>
          <w:rFonts w:ascii="Times New Roman" w:hAnsi="Times New Roman"/>
          <w:sz w:val="24"/>
          <w:szCs w:val="24"/>
        </w:rPr>
        <w:t>NIH</w:t>
      </w:r>
      <w:r w:rsidR="00CE19BE">
        <w:rPr>
          <w:rFonts w:ascii="Times New Roman" w:hAnsi="Times New Roman"/>
          <w:sz w:val="24"/>
          <w:szCs w:val="24"/>
        </w:rPr>
        <w:t xml:space="preserve"> </w:t>
      </w:r>
      <w:r w:rsidR="004F7E0F" w:rsidRPr="006E478E">
        <w:rPr>
          <w:rFonts w:ascii="Times New Roman" w:hAnsi="Times New Roman"/>
          <w:sz w:val="24"/>
          <w:szCs w:val="24"/>
        </w:rPr>
        <w:t>Small Business Innovation Research (SBIR)</w:t>
      </w:r>
      <w:r w:rsidR="00CE19BE">
        <w:rPr>
          <w:rFonts w:ascii="Times New Roman" w:hAnsi="Times New Roman"/>
          <w:sz w:val="24"/>
          <w:szCs w:val="24"/>
        </w:rPr>
        <w:t xml:space="preserve"> </w:t>
      </w:r>
      <w:r w:rsidR="00EC26EA">
        <w:rPr>
          <w:rFonts w:ascii="Times New Roman" w:hAnsi="Times New Roman"/>
          <w:sz w:val="24"/>
          <w:szCs w:val="24"/>
        </w:rPr>
        <w:t xml:space="preserve">and </w:t>
      </w:r>
      <w:r w:rsidR="00EC26EA" w:rsidRPr="00EC26EA">
        <w:rPr>
          <w:rFonts w:ascii="Times New Roman" w:hAnsi="Times New Roman"/>
          <w:sz w:val="24"/>
          <w:szCs w:val="24"/>
        </w:rPr>
        <w:t xml:space="preserve">Small Business Technology Transfer </w:t>
      </w:r>
      <w:r w:rsidR="00EC26EA">
        <w:rPr>
          <w:rFonts w:ascii="Times New Roman" w:hAnsi="Times New Roman"/>
          <w:sz w:val="24"/>
          <w:szCs w:val="24"/>
        </w:rPr>
        <w:t xml:space="preserve">(STTR) </w:t>
      </w:r>
      <w:r w:rsidR="00CE19BE">
        <w:rPr>
          <w:rFonts w:ascii="Times New Roman" w:hAnsi="Times New Roman"/>
          <w:sz w:val="24"/>
          <w:szCs w:val="24"/>
        </w:rPr>
        <w:t>program</w:t>
      </w:r>
      <w:r w:rsidR="00EC26EA">
        <w:rPr>
          <w:rFonts w:ascii="Times New Roman" w:hAnsi="Times New Roman"/>
          <w:sz w:val="24"/>
          <w:szCs w:val="24"/>
        </w:rPr>
        <w:t>s</w:t>
      </w:r>
      <w:r w:rsidR="00CE19BE">
        <w:rPr>
          <w:rFonts w:ascii="Times New Roman" w:hAnsi="Times New Roman"/>
          <w:sz w:val="24"/>
          <w:szCs w:val="24"/>
        </w:rPr>
        <w:t xml:space="preserve">; </w:t>
      </w:r>
    </w:p>
    <w:p w14:paraId="1F7A20D6" w14:textId="77777777" w:rsidR="00A169C5" w:rsidRDefault="00A169C5" w:rsidP="00A169C5">
      <w:pPr>
        <w:pStyle w:val="PlainText"/>
        <w:numPr>
          <w:ilvl w:val="0"/>
          <w:numId w:val="2"/>
        </w:numPr>
        <w:rPr>
          <w:rFonts w:ascii="Times New Roman" w:hAnsi="Times New Roman"/>
          <w:sz w:val="24"/>
          <w:szCs w:val="24"/>
        </w:rPr>
      </w:pPr>
      <w:r>
        <w:rPr>
          <w:rFonts w:ascii="Times New Roman" w:hAnsi="Times New Roman"/>
          <w:sz w:val="24"/>
          <w:szCs w:val="24"/>
        </w:rPr>
        <w:t>the management of the NIH Loan Repayment Programs (LRPs);</w:t>
      </w:r>
      <w:r w:rsidRPr="006E478E">
        <w:rPr>
          <w:rFonts w:ascii="Times New Roman" w:hAnsi="Times New Roman"/>
          <w:sz w:val="24"/>
          <w:szCs w:val="24"/>
        </w:rPr>
        <w:t xml:space="preserve"> </w:t>
      </w:r>
    </w:p>
    <w:p w14:paraId="1F7A20D7" w14:textId="77777777" w:rsidR="005C4427" w:rsidRDefault="00EC26EA" w:rsidP="00D03488">
      <w:pPr>
        <w:pStyle w:val="PlainText"/>
        <w:numPr>
          <w:ilvl w:val="0"/>
          <w:numId w:val="2"/>
        </w:numPr>
        <w:rPr>
          <w:rFonts w:ascii="Times New Roman" w:hAnsi="Times New Roman"/>
          <w:sz w:val="24"/>
          <w:szCs w:val="24"/>
        </w:rPr>
      </w:pPr>
      <w:proofErr w:type="spellStart"/>
      <w:proofErr w:type="gramStart"/>
      <w:r>
        <w:rPr>
          <w:rFonts w:ascii="Times New Roman" w:hAnsi="Times New Roman"/>
          <w:sz w:val="24"/>
          <w:szCs w:val="24"/>
        </w:rPr>
        <w:t>i</w:t>
      </w:r>
      <w:r w:rsidR="00BF4343">
        <w:rPr>
          <w:rFonts w:ascii="Times New Roman" w:hAnsi="Times New Roman"/>
          <w:sz w:val="24"/>
          <w:szCs w:val="24"/>
        </w:rPr>
        <w:t>E</w:t>
      </w:r>
      <w:r>
        <w:rPr>
          <w:rFonts w:ascii="Times New Roman" w:hAnsi="Times New Roman"/>
          <w:sz w:val="24"/>
          <w:szCs w:val="24"/>
        </w:rPr>
        <w:t>dison</w:t>
      </w:r>
      <w:proofErr w:type="spellEnd"/>
      <w:proofErr w:type="gramEnd"/>
      <w:r w:rsidR="00BF4343">
        <w:rPr>
          <w:rFonts w:ascii="Times New Roman" w:hAnsi="Times New Roman"/>
          <w:sz w:val="24"/>
          <w:szCs w:val="24"/>
        </w:rPr>
        <w:t xml:space="preserve">, the multi-agency </w:t>
      </w:r>
      <w:r>
        <w:rPr>
          <w:rFonts w:ascii="Times New Roman" w:hAnsi="Times New Roman"/>
          <w:sz w:val="24"/>
          <w:szCs w:val="24"/>
        </w:rPr>
        <w:t xml:space="preserve">electronic </w:t>
      </w:r>
      <w:r w:rsidR="00BF4343">
        <w:rPr>
          <w:rFonts w:ascii="Times New Roman" w:hAnsi="Times New Roman"/>
          <w:sz w:val="24"/>
          <w:szCs w:val="24"/>
        </w:rPr>
        <w:t xml:space="preserve">system for invention </w:t>
      </w:r>
      <w:r w:rsidR="006A716D">
        <w:rPr>
          <w:rFonts w:ascii="Times New Roman" w:hAnsi="Times New Roman"/>
          <w:sz w:val="24"/>
          <w:szCs w:val="24"/>
        </w:rPr>
        <w:t>r</w:t>
      </w:r>
      <w:r w:rsidR="00737845">
        <w:rPr>
          <w:rFonts w:ascii="Times New Roman" w:hAnsi="Times New Roman"/>
          <w:sz w:val="24"/>
          <w:szCs w:val="24"/>
        </w:rPr>
        <w:t>eporting.</w:t>
      </w:r>
      <w:r w:rsidR="001676F9">
        <w:rPr>
          <w:rFonts w:ascii="Times New Roman" w:hAnsi="Times New Roman"/>
          <w:sz w:val="24"/>
          <w:szCs w:val="24"/>
        </w:rPr>
        <w:t xml:space="preserve">  </w:t>
      </w:r>
    </w:p>
    <w:p w14:paraId="1F7A20D8" w14:textId="77777777" w:rsidR="005C4427" w:rsidRDefault="005C4427" w:rsidP="00BF7FAC">
      <w:pPr>
        <w:pStyle w:val="PlainText"/>
        <w:rPr>
          <w:rFonts w:ascii="Times New Roman" w:hAnsi="Times New Roman"/>
          <w:sz w:val="24"/>
          <w:szCs w:val="24"/>
        </w:rPr>
      </w:pPr>
    </w:p>
    <w:p w14:paraId="1F7A20D9" w14:textId="77777777" w:rsidR="004F7E0F" w:rsidRPr="0033110D" w:rsidRDefault="00755535" w:rsidP="004F7E0F">
      <w:pPr>
        <w:pStyle w:val="PlainText"/>
        <w:rPr>
          <w:rFonts w:ascii="Times New Roman" w:hAnsi="Times New Roman"/>
          <w:sz w:val="24"/>
          <w:szCs w:val="24"/>
        </w:rPr>
      </w:pPr>
      <w:r>
        <w:rPr>
          <w:rFonts w:ascii="Times New Roman" w:hAnsi="Times New Roman"/>
          <w:sz w:val="24"/>
          <w:szCs w:val="24"/>
        </w:rPr>
        <w:t>OER/OD/NIH</w:t>
      </w:r>
      <w:r w:rsidR="004F7E0F">
        <w:rPr>
          <w:rFonts w:ascii="Times New Roman" w:hAnsi="Times New Roman"/>
          <w:sz w:val="24"/>
          <w:szCs w:val="24"/>
        </w:rPr>
        <w:t xml:space="preserve"> </w:t>
      </w:r>
      <w:r>
        <w:rPr>
          <w:rFonts w:ascii="Times New Roman" w:hAnsi="Times New Roman"/>
          <w:sz w:val="24"/>
          <w:szCs w:val="24"/>
        </w:rPr>
        <w:t>has in place a process to ensure that these</w:t>
      </w:r>
      <w:r w:rsidR="004F7E0F" w:rsidRPr="0033110D">
        <w:rPr>
          <w:rFonts w:ascii="Times New Roman" w:hAnsi="Times New Roman"/>
          <w:sz w:val="24"/>
          <w:szCs w:val="24"/>
        </w:rPr>
        <w:t xml:space="preserve"> survey activities are designed to gather and measure customer </w:t>
      </w:r>
      <w:r w:rsidR="004F7E0F">
        <w:rPr>
          <w:rFonts w:ascii="Times New Roman" w:hAnsi="Times New Roman"/>
          <w:sz w:val="24"/>
          <w:szCs w:val="24"/>
        </w:rPr>
        <w:t xml:space="preserve">and partner </w:t>
      </w:r>
      <w:r w:rsidR="004F7E0F" w:rsidRPr="0033110D">
        <w:rPr>
          <w:rFonts w:ascii="Times New Roman" w:hAnsi="Times New Roman"/>
          <w:sz w:val="24"/>
          <w:szCs w:val="24"/>
        </w:rPr>
        <w:t xml:space="preserve">satisfaction </w:t>
      </w:r>
      <w:r>
        <w:rPr>
          <w:rFonts w:ascii="Times New Roman" w:hAnsi="Times New Roman"/>
          <w:sz w:val="24"/>
          <w:szCs w:val="24"/>
        </w:rPr>
        <w:t>in accordance with</w:t>
      </w:r>
      <w:r w:rsidR="004F7E0F" w:rsidRPr="0033110D">
        <w:rPr>
          <w:rFonts w:ascii="Times New Roman" w:hAnsi="Times New Roman"/>
          <w:sz w:val="24"/>
          <w:szCs w:val="24"/>
        </w:rPr>
        <w:t xml:space="preserve"> the requirements and the spirit of </w:t>
      </w:r>
      <w:r w:rsidR="004F7E0F">
        <w:rPr>
          <w:rFonts w:ascii="Times New Roman" w:hAnsi="Times New Roman"/>
          <w:sz w:val="24"/>
          <w:szCs w:val="24"/>
        </w:rPr>
        <w:t>Executive</w:t>
      </w:r>
      <w:r w:rsidR="004F7E0F" w:rsidRPr="0033110D">
        <w:rPr>
          <w:rFonts w:ascii="Times New Roman" w:hAnsi="Times New Roman"/>
          <w:sz w:val="24"/>
          <w:szCs w:val="24"/>
        </w:rPr>
        <w:t xml:space="preserve"> Order (EO) 12862. </w:t>
      </w:r>
      <w:r>
        <w:rPr>
          <w:rFonts w:ascii="Times New Roman" w:hAnsi="Times New Roman"/>
          <w:sz w:val="24"/>
          <w:szCs w:val="24"/>
        </w:rPr>
        <w:t>OER</w:t>
      </w:r>
      <w:r w:rsidR="004F7E0F" w:rsidRPr="0033110D">
        <w:rPr>
          <w:rFonts w:ascii="Times New Roman" w:hAnsi="Times New Roman"/>
          <w:sz w:val="24"/>
          <w:szCs w:val="24"/>
        </w:rPr>
        <w:t xml:space="preserve"> staff </w:t>
      </w:r>
      <w:r w:rsidR="004F7E0F">
        <w:rPr>
          <w:rFonts w:ascii="Times New Roman" w:hAnsi="Times New Roman"/>
          <w:sz w:val="24"/>
          <w:szCs w:val="24"/>
        </w:rPr>
        <w:t xml:space="preserve">has </w:t>
      </w:r>
      <w:r w:rsidR="004F7E0F" w:rsidRPr="0033110D">
        <w:rPr>
          <w:rFonts w:ascii="Times New Roman" w:hAnsi="Times New Roman"/>
          <w:sz w:val="24"/>
          <w:szCs w:val="24"/>
        </w:rPr>
        <w:t xml:space="preserve">reviewed the OMB </w:t>
      </w:r>
      <w:r w:rsidR="004F7E0F">
        <w:rPr>
          <w:rFonts w:ascii="Times New Roman" w:hAnsi="Times New Roman"/>
          <w:sz w:val="24"/>
          <w:szCs w:val="24"/>
        </w:rPr>
        <w:t>“</w:t>
      </w:r>
      <w:r w:rsidR="004F7E0F" w:rsidRPr="0033110D">
        <w:rPr>
          <w:rFonts w:ascii="Times New Roman" w:hAnsi="Times New Roman"/>
          <w:sz w:val="24"/>
          <w:szCs w:val="24"/>
        </w:rPr>
        <w:t>Resource Manual for Customer Surveys</w:t>
      </w:r>
      <w:r w:rsidR="004F7E0F">
        <w:rPr>
          <w:rFonts w:ascii="Times New Roman" w:hAnsi="Times New Roman"/>
          <w:sz w:val="24"/>
          <w:szCs w:val="24"/>
        </w:rPr>
        <w:t>”</w:t>
      </w:r>
      <w:r w:rsidR="004F7E0F" w:rsidRPr="0033110D">
        <w:rPr>
          <w:rFonts w:ascii="Times New Roman" w:hAnsi="Times New Roman"/>
          <w:sz w:val="24"/>
          <w:szCs w:val="24"/>
        </w:rPr>
        <w:t xml:space="preserve"> </w:t>
      </w:r>
      <w:r>
        <w:rPr>
          <w:rFonts w:ascii="Times New Roman" w:hAnsi="Times New Roman"/>
          <w:sz w:val="24"/>
          <w:szCs w:val="24"/>
        </w:rPr>
        <w:t>and is</w:t>
      </w:r>
      <w:r w:rsidR="004F7E0F" w:rsidRPr="0033110D">
        <w:rPr>
          <w:rFonts w:ascii="Times New Roman" w:hAnsi="Times New Roman"/>
          <w:sz w:val="24"/>
          <w:szCs w:val="24"/>
        </w:rPr>
        <w:t xml:space="preserve"> confident all </w:t>
      </w:r>
      <w:r>
        <w:rPr>
          <w:rFonts w:ascii="Times New Roman" w:hAnsi="Times New Roman"/>
          <w:sz w:val="24"/>
          <w:szCs w:val="24"/>
        </w:rPr>
        <w:t xml:space="preserve">proposed </w:t>
      </w:r>
      <w:r w:rsidR="004F7E0F" w:rsidRPr="0033110D">
        <w:rPr>
          <w:rFonts w:ascii="Times New Roman" w:hAnsi="Times New Roman"/>
          <w:sz w:val="24"/>
          <w:szCs w:val="24"/>
        </w:rPr>
        <w:t>survey activities</w:t>
      </w:r>
      <w:r>
        <w:rPr>
          <w:rFonts w:ascii="Times New Roman" w:hAnsi="Times New Roman"/>
          <w:sz w:val="24"/>
          <w:szCs w:val="24"/>
        </w:rPr>
        <w:t xml:space="preserve"> will</w:t>
      </w:r>
      <w:r w:rsidR="004F7E0F" w:rsidRPr="0033110D">
        <w:rPr>
          <w:rFonts w:ascii="Times New Roman" w:hAnsi="Times New Roman"/>
          <w:sz w:val="24"/>
          <w:szCs w:val="24"/>
        </w:rPr>
        <w:t xml:space="preserve"> meet the requirements and</w:t>
      </w:r>
      <w:r w:rsidR="004F7E0F">
        <w:rPr>
          <w:rFonts w:ascii="Times New Roman" w:hAnsi="Times New Roman"/>
          <w:sz w:val="24"/>
          <w:szCs w:val="24"/>
        </w:rPr>
        <w:t xml:space="preserve"> </w:t>
      </w:r>
      <w:r w:rsidR="004F7E0F" w:rsidRPr="0033110D">
        <w:rPr>
          <w:rFonts w:ascii="Times New Roman" w:hAnsi="Times New Roman"/>
          <w:sz w:val="24"/>
          <w:szCs w:val="24"/>
        </w:rPr>
        <w:t xml:space="preserve">follow the guidelines of this manual. Further, </w:t>
      </w:r>
      <w:r>
        <w:rPr>
          <w:rFonts w:ascii="Times New Roman" w:hAnsi="Times New Roman"/>
          <w:sz w:val="24"/>
          <w:szCs w:val="24"/>
        </w:rPr>
        <w:t>OER/OD/NIH</w:t>
      </w:r>
      <w:r w:rsidR="004F7E0F" w:rsidRPr="0033110D">
        <w:rPr>
          <w:rFonts w:ascii="Times New Roman" w:hAnsi="Times New Roman"/>
          <w:sz w:val="24"/>
          <w:szCs w:val="24"/>
        </w:rPr>
        <w:t xml:space="preserve"> agrees to adhere to the guidelines set forth in both EO 12862 and in the OMB Manual. </w:t>
      </w:r>
    </w:p>
    <w:p w14:paraId="1F7A20DA" w14:textId="77777777" w:rsidR="004F7E0F" w:rsidRPr="0033110D" w:rsidRDefault="004F7E0F" w:rsidP="004F7E0F">
      <w:pPr>
        <w:pStyle w:val="PlainText"/>
        <w:rPr>
          <w:rFonts w:ascii="Times New Roman" w:hAnsi="Times New Roman"/>
          <w:sz w:val="24"/>
          <w:szCs w:val="24"/>
        </w:rPr>
      </w:pPr>
    </w:p>
    <w:p w14:paraId="1F7A20DB" w14:textId="77777777" w:rsidR="004F7E0F" w:rsidRPr="0033110D" w:rsidRDefault="00755535" w:rsidP="004F7E0F">
      <w:pPr>
        <w:pStyle w:val="PlainText"/>
        <w:rPr>
          <w:rFonts w:ascii="Times New Roman" w:hAnsi="Times New Roman"/>
          <w:sz w:val="24"/>
          <w:szCs w:val="24"/>
        </w:rPr>
      </w:pPr>
      <w:r>
        <w:rPr>
          <w:rFonts w:ascii="Times New Roman" w:hAnsi="Times New Roman"/>
          <w:sz w:val="24"/>
          <w:szCs w:val="24"/>
        </w:rPr>
        <w:t>OER</w:t>
      </w:r>
      <w:r w:rsidR="004F7E0F" w:rsidRPr="0033110D">
        <w:rPr>
          <w:rFonts w:ascii="Times New Roman" w:hAnsi="Times New Roman"/>
          <w:sz w:val="24"/>
          <w:szCs w:val="24"/>
        </w:rPr>
        <w:t xml:space="preserve"> </w:t>
      </w:r>
      <w:r>
        <w:rPr>
          <w:rFonts w:ascii="Times New Roman" w:hAnsi="Times New Roman"/>
          <w:sz w:val="24"/>
          <w:szCs w:val="24"/>
        </w:rPr>
        <w:t>acknowledges that</w:t>
      </w:r>
      <w:r w:rsidR="004F7E0F" w:rsidRPr="0033110D">
        <w:rPr>
          <w:rFonts w:ascii="Times New Roman" w:hAnsi="Times New Roman"/>
          <w:sz w:val="24"/>
          <w:szCs w:val="24"/>
        </w:rPr>
        <w:t xml:space="preserve"> the generic clearance covers only voluntary surveys of our </w:t>
      </w:r>
      <w:r w:rsidR="004F7E0F">
        <w:rPr>
          <w:rFonts w:ascii="Times New Roman" w:hAnsi="Times New Roman"/>
          <w:sz w:val="24"/>
          <w:szCs w:val="24"/>
        </w:rPr>
        <w:t xml:space="preserve">partners and </w:t>
      </w:r>
      <w:r w:rsidR="004F7E0F" w:rsidRPr="0033110D">
        <w:rPr>
          <w:rFonts w:ascii="Times New Roman" w:hAnsi="Times New Roman"/>
          <w:sz w:val="24"/>
          <w:szCs w:val="24"/>
        </w:rPr>
        <w:t xml:space="preserve">customers. </w:t>
      </w:r>
      <w:r w:rsidR="004F7E0F">
        <w:rPr>
          <w:rFonts w:ascii="Times New Roman" w:hAnsi="Times New Roman"/>
          <w:sz w:val="24"/>
          <w:szCs w:val="24"/>
        </w:rPr>
        <w:t xml:space="preserve">  </w:t>
      </w:r>
      <w:r w:rsidR="004F7E0F" w:rsidRPr="0033110D">
        <w:rPr>
          <w:rFonts w:ascii="Times New Roman" w:hAnsi="Times New Roman"/>
          <w:sz w:val="24"/>
          <w:szCs w:val="24"/>
        </w:rPr>
        <w:t>Participation in these surveys will be strictly voluntary.</w:t>
      </w:r>
      <w:r w:rsidR="004F7E0F">
        <w:rPr>
          <w:rFonts w:ascii="Times New Roman" w:hAnsi="Times New Roman"/>
          <w:sz w:val="24"/>
          <w:szCs w:val="24"/>
        </w:rPr>
        <w:t xml:space="preserve">  </w:t>
      </w:r>
      <w:r w:rsidR="004F7E0F" w:rsidRPr="0033110D">
        <w:rPr>
          <w:rFonts w:ascii="Times New Roman" w:hAnsi="Times New Roman"/>
          <w:sz w:val="24"/>
          <w:szCs w:val="24"/>
        </w:rPr>
        <w:t>Personal identifiers</w:t>
      </w:r>
      <w:r>
        <w:rPr>
          <w:rFonts w:ascii="Times New Roman" w:hAnsi="Times New Roman"/>
          <w:sz w:val="24"/>
          <w:szCs w:val="24"/>
        </w:rPr>
        <w:t>, unless</w:t>
      </w:r>
      <w:r w:rsidR="004F7E0F" w:rsidRPr="0033110D">
        <w:rPr>
          <w:rFonts w:ascii="Times New Roman" w:hAnsi="Times New Roman"/>
          <w:sz w:val="24"/>
          <w:szCs w:val="24"/>
        </w:rPr>
        <w:t xml:space="preserve"> </w:t>
      </w:r>
      <w:r>
        <w:rPr>
          <w:rFonts w:ascii="Times New Roman" w:hAnsi="Times New Roman"/>
          <w:sz w:val="24"/>
          <w:szCs w:val="24"/>
        </w:rPr>
        <w:t xml:space="preserve">specifically justified, </w:t>
      </w:r>
      <w:r w:rsidR="004F7E0F" w:rsidRPr="0033110D">
        <w:rPr>
          <w:rFonts w:ascii="Times New Roman" w:hAnsi="Times New Roman"/>
          <w:sz w:val="24"/>
          <w:szCs w:val="24"/>
        </w:rPr>
        <w:t>will be excluded from all surveys, and additional measures will be taken to ensure anonymity of respondents</w:t>
      </w:r>
      <w:r>
        <w:rPr>
          <w:rFonts w:ascii="Times New Roman" w:hAnsi="Times New Roman"/>
          <w:sz w:val="24"/>
          <w:szCs w:val="24"/>
        </w:rPr>
        <w:t xml:space="preserve"> or confidentiality of the responses</w:t>
      </w:r>
      <w:r w:rsidR="004F7E0F" w:rsidRPr="0033110D">
        <w:rPr>
          <w:rFonts w:ascii="Times New Roman" w:hAnsi="Times New Roman"/>
          <w:sz w:val="24"/>
          <w:szCs w:val="24"/>
        </w:rPr>
        <w:t>. Our surveys will be both qualitative and quantitative. The generic clearance is limited to collection of information from current and immediate past customers</w:t>
      </w:r>
      <w:r>
        <w:rPr>
          <w:rFonts w:ascii="Times New Roman" w:hAnsi="Times New Roman"/>
          <w:sz w:val="24"/>
          <w:szCs w:val="24"/>
        </w:rPr>
        <w:t xml:space="preserve"> and partners</w:t>
      </w:r>
      <w:r w:rsidR="004F7E0F" w:rsidRPr="0033110D">
        <w:rPr>
          <w:rFonts w:ascii="Times New Roman" w:hAnsi="Times New Roman"/>
          <w:sz w:val="24"/>
          <w:szCs w:val="24"/>
        </w:rPr>
        <w:t xml:space="preserve"> of </w:t>
      </w:r>
      <w:r>
        <w:rPr>
          <w:rFonts w:ascii="Times New Roman" w:hAnsi="Times New Roman"/>
          <w:sz w:val="24"/>
          <w:szCs w:val="24"/>
        </w:rPr>
        <w:t>NIH</w:t>
      </w:r>
      <w:r w:rsidR="004F7E0F" w:rsidRPr="0033110D">
        <w:rPr>
          <w:rFonts w:ascii="Times New Roman" w:hAnsi="Times New Roman"/>
          <w:sz w:val="24"/>
          <w:szCs w:val="24"/>
        </w:rPr>
        <w:t xml:space="preserve">. </w:t>
      </w:r>
    </w:p>
    <w:p w14:paraId="1F7A20DC" w14:textId="77777777" w:rsidR="004F7E0F" w:rsidRPr="0033110D" w:rsidRDefault="004F7E0F" w:rsidP="004F7E0F">
      <w:pPr>
        <w:pStyle w:val="PlainText"/>
        <w:rPr>
          <w:rFonts w:ascii="Times New Roman" w:hAnsi="Times New Roman"/>
          <w:sz w:val="24"/>
          <w:szCs w:val="24"/>
        </w:rPr>
      </w:pPr>
    </w:p>
    <w:p w14:paraId="1F7A20DD" w14:textId="77777777" w:rsidR="004F7E0F" w:rsidRPr="00FB16BF" w:rsidRDefault="00755535" w:rsidP="004F7E0F">
      <w:pPr>
        <w:pStyle w:val="PlainText"/>
        <w:rPr>
          <w:rFonts w:ascii="Times New Roman" w:hAnsi="Times New Roman"/>
          <w:sz w:val="24"/>
          <w:szCs w:val="24"/>
        </w:rPr>
      </w:pPr>
      <w:r w:rsidRPr="00FB16BF">
        <w:rPr>
          <w:rFonts w:ascii="Times New Roman" w:hAnsi="Times New Roman"/>
          <w:sz w:val="24"/>
          <w:szCs w:val="24"/>
        </w:rPr>
        <w:t>NIH</w:t>
      </w:r>
      <w:r w:rsidR="004F7E0F" w:rsidRPr="00FB16BF">
        <w:rPr>
          <w:rFonts w:ascii="Times New Roman" w:hAnsi="Times New Roman"/>
          <w:sz w:val="24"/>
          <w:szCs w:val="24"/>
        </w:rPr>
        <w:t xml:space="preserve"> </w:t>
      </w:r>
      <w:r w:rsidR="00B955C9" w:rsidRPr="00FB16BF">
        <w:rPr>
          <w:rFonts w:ascii="Times New Roman" w:hAnsi="Times New Roman"/>
          <w:sz w:val="24"/>
          <w:szCs w:val="24"/>
        </w:rPr>
        <w:t>is an international</w:t>
      </w:r>
      <w:r w:rsidR="004F7E0F" w:rsidRPr="00FB16BF">
        <w:rPr>
          <w:rFonts w:ascii="Times New Roman" w:hAnsi="Times New Roman"/>
          <w:sz w:val="24"/>
          <w:szCs w:val="24"/>
        </w:rPr>
        <w:t xml:space="preserve"> model of </w:t>
      </w:r>
      <w:r w:rsidRPr="00FB16BF">
        <w:rPr>
          <w:rFonts w:ascii="Times New Roman" w:hAnsi="Times New Roman"/>
          <w:sz w:val="24"/>
          <w:szCs w:val="24"/>
        </w:rPr>
        <w:t>excellence in</w:t>
      </w:r>
      <w:r w:rsidR="004F7E0F" w:rsidRPr="00FB16BF">
        <w:rPr>
          <w:rFonts w:ascii="Times New Roman" w:hAnsi="Times New Roman"/>
          <w:sz w:val="24"/>
          <w:szCs w:val="24"/>
        </w:rPr>
        <w:t xml:space="preserve"> biomedical </w:t>
      </w:r>
      <w:r w:rsidRPr="00FB16BF">
        <w:rPr>
          <w:rFonts w:ascii="Times New Roman" w:hAnsi="Times New Roman"/>
          <w:sz w:val="24"/>
          <w:szCs w:val="24"/>
        </w:rPr>
        <w:t xml:space="preserve">and behavioral </w:t>
      </w:r>
      <w:r w:rsidR="004F7E0F" w:rsidRPr="00FB16BF">
        <w:rPr>
          <w:rFonts w:ascii="Times New Roman" w:hAnsi="Times New Roman"/>
          <w:sz w:val="24"/>
          <w:szCs w:val="24"/>
        </w:rPr>
        <w:t xml:space="preserve">research. Input from </w:t>
      </w:r>
      <w:r w:rsidR="00B93DB2" w:rsidRPr="00FB16BF">
        <w:rPr>
          <w:rFonts w:ascii="Times New Roman" w:hAnsi="Times New Roman"/>
          <w:sz w:val="24"/>
          <w:szCs w:val="24"/>
        </w:rPr>
        <w:t>partners and</w:t>
      </w:r>
      <w:r w:rsidR="004F7E0F" w:rsidRPr="00FB16BF">
        <w:rPr>
          <w:rFonts w:ascii="Times New Roman" w:hAnsi="Times New Roman"/>
          <w:sz w:val="24"/>
          <w:szCs w:val="24"/>
        </w:rPr>
        <w:t xml:space="preserve"> customers</w:t>
      </w:r>
      <w:r w:rsidR="00B93DB2" w:rsidRPr="00FB16BF">
        <w:rPr>
          <w:rFonts w:ascii="Times New Roman" w:hAnsi="Times New Roman"/>
          <w:sz w:val="24"/>
          <w:szCs w:val="24"/>
        </w:rPr>
        <w:t>, both within the scientific community and the public at large,</w:t>
      </w:r>
      <w:r w:rsidR="004F7E0F" w:rsidRPr="00FB16BF">
        <w:rPr>
          <w:rFonts w:ascii="Times New Roman" w:hAnsi="Times New Roman"/>
          <w:sz w:val="24"/>
          <w:szCs w:val="24"/>
        </w:rPr>
        <w:t xml:space="preserve"> is an essential component of efforts to continuously improve our processes and operations.  Results gathered in these surveys will be used to help us improve and refine </w:t>
      </w:r>
      <w:r w:rsidR="00037205" w:rsidRPr="00FB16BF">
        <w:rPr>
          <w:rFonts w:ascii="Times New Roman" w:hAnsi="Times New Roman"/>
          <w:sz w:val="24"/>
          <w:szCs w:val="24"/>
        </w:rPr>
        <w:t>our interactions with and responsiveness to the scientific community and the general public</w:t>
      </w:r>
      <w:r w:rsidR="004D14FB">
        <w:rPr>
          <w:rFonts w:ascii="Times New Roman" w:hAnsi="Times New Roman"/>
          <w:sz w:val="24"/>
          <w:szCs w:val="24"/>
        </w:rPr>
        <w:t xml:space="preserve">, </w:t>
      </w:r>
      <w:r w:rsidR="004F7E0F" w:rsidRPr="00FB16BF">
        <w:rPr>
          <w:rFonts w:ascii="Times New Roman" w:hAnsi="Times New Roman"/>
          <w:sz w:val="24"/>
          <w:szCs w:val="24"/>
        </w:rPr>
        <w:t xml:space="preserve">refocus the strategies that </w:t>
      </w:r>
      <w:r w:rsidR="00B93DB2" w:rsidRPr="00FB16BF">
        <w:rPr>
          <w:rFonts w:ascii="Times New Roman" w:hAnsi="Times New Roman"/>
          <w:sz w:val="24"/>
          <w:szCs w:val="24"/>
        </w:rPr>
        <w:t>are</w:t>
      </w:r>
      <w:r w:rsidR="004F7E0F" w:rsidRPr="00FB16BF">
        <w:rPr>
          <w:rFonts w:ascii="Times New Roman" w:hAnsi="Times New Roman"/>
          <w:sz w:val="24"/>
          <w:szCs w:val="24"/>
        </w:rPr>
        <w:t xml:space="preserve"> use</w:t>
      </w:r>
      <w:r w:rsidR="00B93DB2" w:rsidRPr="00FB16BF">
        <w:rPr>
          <w:rFonts w:ascii="Times New Roman" w:hAnsi="Times New Roman"/>
          <w:sz w:val="24"/>
          <w:szCs w:val="24"/>
        </w:rPr>
        <w:t>d</w:t>
      </w:r>
      <w:r w:rsidR="004F7E0F" w:rsidRPr="00FB16BF">
        <w:rPr>
          <w:rFonts w:ascii="Times New Roman" w:hAnsi="Times New Roman"/>
          <w:sz w:val="24"/>
          <w:szCs w:val="24"/>
        </w:rPr>
        <w:t xml:space="preserve"> to ac</w:t>
      </w:r>
      <w:r w:rsidR="004D14FB">
        <w:rPr>
          <w:rFonts w:ascii="Times New Roman" w:hAnsi="Times New Roman"/>
          <w:sz w:val="24"/>
          <w:szCs w:val="24"/>
        </w:rPr>
        <w:t xml:space="preserve">complish our objectives, and </w:t>
      </w:r>
      <w:r w:rsidR="004F7E0F" w:rsidRPr="00FB16BF">
        <w:rPr>
          <w:rFonts w:ascii="Times New Roman" w:hAnsi="Times New Roman"/>
          <w:sz w:val="24"/>
          <w:szCs w:val="24"/>
        </w:rPr>
        <w:t>identify areas in need of improvement</w:t>
      </w:r>
      <w:r w:rsidR="00B93DB2" w:rsidRPr="00FB16BF">
        <w:rPr>
          <w:rFonts w:ascii="Times New Roman" w:hAnsi="Times New Roman"/>
          <w:sz w:val="24"/>
          <w:szCs w:val="24"/>
        </w:rPr>
        <w:t xml:space="preserve"> and enhancement</w:t>
      </w:r>
      <w:r w:rsidR="004F7E0F" w:rsidRPr="00FB16BF">
        <w:rPr>
          <w:rFonts w:ascii="Times New Roman" w:hAnsi="Times New Roman"/>
          <w:sz w:val="24"/>
          <w:szCs w:val="24"/>
        </w:rPr>
        <w:t xml:space="preserve">. </w:t>
      </w:r>
      <w:r w:rsidR="00FB16BF" w:rsidRPr="00FB16BF">
        <w:rPr>
          <w:rFonts w:ascii="Times New Roman" w:hAnsi="Times New Roman"/>
          <w:sz w:val="24"/>
          <w:szCs w:val="24"/>
        </w:rPr>
        <w:t>These</w:t>
      </w:r>
      <w:r w:rsidR="00C22A29" w:rsidRPr="00FB16BF">
        <w:rPr>
          <w:rFonts w:ascii="Times New Roman" w:hAnsi="Times New Roman"/>
          <w:sz w:val="24"/>
          <w:szCs w:val="24"/>
        </w:rPr>
        <w:t xml:space="preserve"> surveys will not be used to formulate or change policies</w:t>
      </w:r>
      <w:r w:rsidR="00FB16BF">
        <w:rPr>
          <w:rFonts w:ascii="Times New Roman" w:hAnsi="Times New Roman"/>
          <w:sz w:val="24"/>
          <w:szCs w:val="24"/>
        </w:rPr>
        <w:t xml:space="preserve">.  Rather, they will be used to enable the Agency to </w:t>
      </w:r>
      <w:r w:rsidR="00C22A29" w:rsidRPr="00FB16BF">
        <w:rPr>
          <w:rFonts w:ascii="Times New Roman" w:hAnsi="Times New Roman"/>
          <w:sz w:val="24"/>
          <w:szCs w:val="24"/>
        </w:rPr>
        <w:t>be r</w:t>
      </w:r>
      <w:r w:rsidR="00FB16BF" w:rsidRPr="00FB16BF">
        <w:rPr>
          <w:rFonts w:ascii="Times New Roman" w:hAnsi="Times New Roman"/>
          <w:sz w:val="24"/>
          <w:szCs w:val="24"/>
        </w:rPr>
        <w:t xml:space="preserve">esponsive to </w:t>
      </w:r>
      <w:r w:rsidR="00FB16BF">
        <w:rPr>
          <w:rFonts w:ascii="Times New Roman" w:hAnsi="Times New Roman"/>
          <w:sz w:val="24"/>
          <w:szCs w:val="24"/>
        </w:rPr>
        <w:t>its</w:t>
      </w:r>
      <w:r w:rsidR="00FB16BF" w:rsidRPr="00FB16BF">
        <w:rPr>
          <w:rFonts w:ascii="Times New Roman" w:hAnsi="Times New Roman"/>
          <w:sz w:val="24"/>
          <w:szCs w:val="24"/>
        </w:rPr>
        <w:t xml:space="preserve"> constituen</w:t>
      </w:r>
      <w:r w:rsidR="00FB16BF">
        <w:rPr>
          <w:rFonts w:ascii="Times New Roman" w:hAnsi="Times New Roman"/>
          <w:sz w:val="24"/>
          <w:szCs w:val="24"/>
        </w:rPr>
        <w:t>t</w:t>
      </w:r>
      <w:r w:rsidR="00FB16BF" w:rsidRPr="00FB16BF">
        <w:rPr>
          <w:rFonts w:ascii="Times New Roman" w:hAnsi="Times New Roman"/>
          <w:sz w:val="24"/>
          <w:szCs w:val="24"/>
        </w:rPr>
        <w:t>s.</w:t>
      </w:r>
    </w:p>
    <w:p w14:paraId="1F7A20DE" w14:textId="77777777" w:rsidR="004F7E0F" w:rsidRPr="0033110D" w:rsidRDefault="004F7E0F" w:rsidP="004F7E0F">
      <w:pPr>
        <w:pStyle w:val="PlainText"/>
        <w:rPr>
          <w:rFonts w:ascii="Times New Roman" w:hAnsi="Times New Roman"/>
          <w:sz w:val="24"/>
          <w:szCs w:val="24"/>
        </w:rPr>
      </w:pPr>
    </w:p>
    <w:p w14:paraId="1F7A20DF" w14:textId="77777777" w:rsidR="004F7E0F" w:rsidRDefault="00B955C9" w:rsidP="004F7E0F">
      <w:pPr>
        <w:pStyle w:val="PlainText"/>
        <w:rPr>
          <w:rFonts w:ascii="Times New Roman" w:hAnsi="Times New Roman"/>
          <w:sz w:val="24"/>
          <w:szCs w:val="24"/>
        </w:rPr>
      </w:pPr>
      <w:r w:rsidRPr="0033110D">
        <w:rPr>
          <w:rFonts w:ascii="Times New Roman" w:hAnsi="Times New Roman"/>
          <w:sz w:val="24"/>
          <w:szCs w:val="24"/>
        </w:rPr>
        <w:lastRenderedPageBreak/>
        <w:t>To move</w:t>
      </w:r>
      <w:r>
        <w:rPr>
          <w:rFonts w:ascii="Times New Roman" w:hAnsi="Times New Roman"/>
          <w:sz w:val="24"/>
          <w:szCs w:val="24"/>
        </w:rPr>
        <w:t xml:space="preserve"> </w:t>
      </w:r>
      <w:r w:rsidRPr="0033110D">
        <w:rPr>
          <w:rFonts w:ascii="Times New Roman" w:hAnsi="Times New Roman"/>
          <w:sz w:val="24"/>
          <w:szCs w:val="24"/>
        </w:rPr>
        <w:t>forward</w:t>
      </w:r>
      <w:r>
        <w:rPr>
          <w:rFonts w:ascii="Times New Roman" w:hAnsi="Times New Roman"/>
          <w:sz w:val="24"/>
          <w:szCs w:val="24"/>
        </w:rPr>
        <w:t xml:space="preserve"> with</w:t>
      </w:r>
      <w:r w:rsidRPr="0033110D">
        <w:rPr>
          <w:rFonts w:ascii="Times New Roman" w:hAnsi="Times New Roman"/>
          <w:sz w:val="24"/>
          <w:szCs w:val="24"/>
        </w:rPr>
        <w:t xml:space="preserve"> our initiative</w:t>
      </w:r>
      <w:r>
        <w:rPr>
          <w:rFonts w:ascii="Times New Roman" w:hAnsi="Times New Roman"/>
          <w:sz w:val="24"/>
          <w:szCs w:val="24"/>
        </w:rPr>
        <w:t>s to ensure success in accomplishing the NIH mission</w:t>
      </w:r>
      <w:r w:rsidRPr="0033110D">
        <w:rPr>
          <w:rFonts w:ascii="Times New Roman" w:hAnsi="Times New Roman"/>
          <w:sz w:val="24"/>
          <w:szCs w:val="24"/>
        </w:rPr>
        <w:t xml:space="preserve">, input from </w:t>
      </w:r>
      <w:r>
        <w:rPr>
          <w:rFonts w:ascii="Times New Roman" w:hAnsi="Times New Roman"/>
          <w:sz w:val="24"/>
          <w:szCs w:val="24"/>
        </w:rPr>
        <w:t xml:space="preserve">partners and </w:t>
      </w:r>
      <w:r w:rsidRPr="0033110D">
        <w:rPr>
          <w:rFonts w:ascii="Times New Roman" w:hAnsi="Times New Roman"/>
          <w:sz w:val="24"/>
          <w:szCs w:val="24"/>
        </w:rPr>
        <w:t>customers</w:t>
      </w:r>
      <w:r>
        <w:rPr>
          <w:rFonts w:ascii="Times New Roman" w:hAnsi="Times New Roman"/>
          <w:sz w:val="24"/>
          <w:szCs w:val="24"/>
        </w:rPr>
        <w:t xml:space="preserve"> is essential</w:t>
      </w:r>
      <w:r w:rsidRPr="0033110D">
        <w:rPr>
          <w:rFonts w:ascii="Times New Roman" w:hAnsi="Times New Roman"/>
          <w:sz w:val="24"/>
          <w:szCs w:val="24"/>
        </w:rPr>
        <w:t xml:space="preserve">. </w:t>
      </w:r>
      <w:r w:rsidR="004F7E0F" w:rsidRPr="0033110D">
        <w:rPr>
          <w:rFonts w:ascii="Times New Roman" w:hAnsi="Times New Roman"/>
          <w:sz w:val="24"/>
          <w:szCs w:val="24"/>
        </w:rPr>
        <w:t xml:space="preserve">Quality management principles have been integrated into </w:t>
      </w:r>
      <w:r w:rsidR="00B93DB2">
        <w:rPr>
          <w:rFonts w:ascii="Times New Roman" w:hAnsi="Times New Roman"/>
          <w:sz w:val="24"/>
          <w:szCs w:val="24"/>
        </w:rPr>
        <w:t>OER’s</w:t>
      </w:r>
      <w:r w:rsidR="004F7E0F" w:rsidRPr="0033110D">
        <w:rPr>
          <w:rFonts w:ascii="Times New Roman" w:hAnsi="Times New Roman"/>
          <w:sz w:val="24"/>
          <w:szCs w:val="24"/>
        </w:rPr>
        <w:t xml:space="preserve"> culture</w:t>
      </w:r>
      <w:r w:rsidR="004F7E0F">
        <w:rPr>
          <w:rFonts w:ascii="Times New Roman" w:hAnsi="Times New Roman"/>
          <w:sz w:val="24"/>
          <w:szCs w:val="24"/>
        </w:rPr>
        <w:t xml:space="preserve"> and t</w:t>
      </w:r>
      <w:r w:rsidR="004F7E0F" w:rsidRPr="0033110D">
        <w:rPr>
          <w:rFonts w:ascii="Times New Roman" w:hAnsi="Times New Roman"/>
          <w:sz w:val="24"/>
          <w:szCs w:val="24"/>
        </w:rPr>
        <w:t xml:space="preserve">hese surveys </w:t>
      </w:r>
      <w:r w:rsidR="00FB16BF">
        <w:rPr>
          <w:rFonts w:ascii="Times New Roman" w:hAnsi="Times New Roman"/>
          <w:sz w:val="24"/>
          <w:szCs w:val="24"/>
        </w:rPr>
        <w:t xml:space="preserve">will provide customer satisfaction input on various elements </w:t>
      </w:r>
      <w:r w:rsidR="00B93DB2">
        <w:rPr>
          <w:rFonts w:ascii="Times New Roman" w:hAnsi="Times New Roman"/>
          <w:sz w:val="24"/>
          <w:szCs w:val="24"/>
        </w:rPr>
        <w:t xml:space="preserve">of </w:t>
      </w:r>
      <w:r w:rsidR="00FB16BF">
        <w:rPr>
          <w:rFonts w:ascii="Times New Roman" w:hAnsi="Times New Roman"/>
          <w:sz w:val="24"/>
          <w:szCs w:val="24"/>
        </w:rPr>
        <w:t>OER’s business processes</w:t>
      </w:r>
      <w:r w:rsidR="004F7E0F" w:rsidRPr="0033110D">
        <w:rPr>
          <w:rFonts w:ascii="Times New Roman" w:hAnsi="Times New Roman"/>
          <w:sz w:val="24"/>
          <w:szCs w:val="24"/>
        </w:rPr>
        <w:t>. The data collected from these surveys will</w:t>
      </w:r>
      <w:r w:rsidR="00B93DB2">
        <w:rPr>
          <w:rFonts w:ascii="Times New Roman" w:hAnsi="Times New Roman"/>
          <w:sz w:val="24"/>
          <w:szCs w:val="24"/>
        </w:rPr>
        <w:t xml:space="preserve"> provide the feedback to track and</w:t>
      </w:r>
      <w:r w:rsidR="004F7E0F" w:rsidRPr="0033110D">
        <w:rPr>
          <w:rFonts w:ascii="Times New Roman" w:hAnsi="Times New Roman"/>
          <w:sz w:val="24"/>
          <w:szCs w:val="24"/>
        </w:rPr>
        <w:t xml:space="preserve"> </w:t>
      </w:r>
      <w:r w:rsidR="00FB16BF" w:rsidRPr="00FB16BF">
        <w:rPr>
          <w:rFonts w:ascii="Times New Roman" w:hAnsi="Times New Roman"/>
          <w:sz w:val="24"/>
          <w:szCs w:val="24"/>
        </w:rPr>
        <w:t>gauge</w:t>
      </w:r>
      <w:r w:rsidR="00FB16BF">
        <w:rPr>
          <w:rFonts w:ascii="Times New Roman" w:hAnsi="Times New Roman"/>
          <w:i/>
          <w:sz w:val="24"/>
          <w:szCs w:val="24"/>
        </w:rPr>
        <w:t xml:space="preserve"> </w:t>
      </w:r>
      <w:r w:rsidR="004F7E0F" w:rsidRPr="0033110D">
        <w:rPr>
          <w:rFonts w:ascii="Times New Roman" w:hAnsi="Times New Roman"/>
          <w:sz w:val="24"/>
          <w:szCs w:val="24"/>
        </w:rPr>
        <w:t>satisfaction</w:t>
      </w:r>
      <w:r w:rsidR="004F7E0F">
        <w:rPr>
          <w:rFonts w:ascii="Times New Roman" w:hAnsi="Times New Roman"/>
          <w:sz w:val="24"/>
          <w:szCs w:val="24"/>
        </w:rPr>
        <w:t xml:space="preserve"> </w:t>
      </w:r>
      <w:r w:rsidR="004F7E0F" w:rsidRPr="0033110D">
        <w:rPr>
          <w:rFonts w:ascii="Times New Roman" w:hAnsi="Times New Roman"/>
          <w:sz w:val="24"/>
          <w:szCs w:val="24"/>
        </w:rPr>
        <w:t xml:space="preserve">with </w:t>
      </w:r>
      <w:r w:rsidR="00B93DB2">
        <w:rPr>
          <w:rFonts w:ascii="Times New Roman" w:hAnsi="Times New Roman"/>
          <w:sz w:val="24"/>
          <w:szCs w:val="24"/>
        </w:rPr>
        <w:t>NIH’s statutorily mandated</w:t>
      </w:r>
      <w:r w:rsidR="004F7E0F" w:rsidRPr="0033110D">
        <w:rPr>
          <w:rFonts w:ascii="Times New Roman" w:hAnsi="Times New Roman"/>
          <w:sz w:val="24"/>
          <w:szCs w:val="24"/>
        </w:rPr>
        <w:t xml:space="preserve"> operations and processes. </w:t>
      </w:r>
      <w:r w:rsidR="00065A00">
        <w:rPr>
          <w:rFonts w:ascii="Times New Roman" w:hAnsi="Times New Roman"/>
          <w:sz w:val="24"/>
          <w:szCs w:val="24"/>
        </w:rPr>
        <w:t>OER/OD/NIH</w:t>
      </w:r>
      <w:r w:rsidR="004F7E0F" w:rsidRPr="0033110D">
        <w:rPr>
          <w:rFonts w:ascii="Times New Roman" w:hAnsi="Times New Roman"/>
          <w:sz w:val="24"/>
          <w:szCs w:val="24"/>
        </w:rPr>
        <w:t xml:space="preserve"> will present data and outcomes from these surveys to</w:t>
      </w:r>
      <w:r w:rsidR="0020473F">
        <w:rPr>
          <w:rFonts w:ascii="Times New Roman" w:hAnsi="Times New Roman"/>
          <w:sz w:val="24"/>
          <w:szCs w:val="24"/>
        </w:rPr>
        <w:t xml:space="preserve"> </w:t>
      </w:r>
      <w:r w:rsidR="0020473F" w:rsidRPr="00FB16BF">
        <w:rPr>
          <w:rFonts w:ascii="Times New Roman" w:hAnsi="Times New Roman"/>
          <w:sz w:val="24"/>
          <w:szCs w:val="24"/>
        </w:rPr>
        <w:t>inform</w:t>
      </w:r>
      <w:r w:rsidR="004F7E0F" w:rsidRPr="0033110D">
        <w:rPr>
          <w:rFonts w:ascii="Times New Roman" w:hAnsi="Times New Roman"/>
          <w:sz w:val="24"/>
          <w:szCs w:val="24"/>
        </w:rPr>
        <w:t xml:space="preserve"> the </w:t>
      </w:r>
      <w:r w:rsidR="004F7E0F">
        <w:rPr>
          <w:rFonts w:ascii="Times New Roman" w:hAnsi="Times New Roman"/>
          <w:sz w:val="24"/>
          <w:szCs w:val="24"/>
        </w:rPr>
        <w:t>NIH</w:t>
      </w:r>
      <w:r w:rsidR="004F7E0F" w:rsidRPr="0033110D">
        <w:rPr>
          <w:rFonts w:ascii="Times New Roman" w:hAnsi="Times New Roman"/>
          <w:sz w:val="24"/>
          <w:szCs w:val="24"/>
        </w:rPr>
        <w:t xml:space="preserve"> </w:t>
      </w:r>
      <w:r w:rsidR="00F208B8">
        <w:rPr>
          <w:rFonts w:ascii="Times New Roman" w:hAnsi="Times New Roman"/>
          <w:sz w:val="24"/>
          <w:szCs w:val="24"/>
        </w:rPr>
        <w:t>staff, officers, leadership, advisory c</w:t>
      </w:r>
      <w:r w:rsidR="004F7E0F" w:rsidRPr="0033110D">
        <w:rPr>
          <w:rFonts w:ascii="Times New Roman" w:hAnsi="Times New Roman"/>
          <w:sz w:val="24"/>
          <w:szCs w:val="24"/>
        </w:rPr>
        <w:t>ommittee</w:t>
      </w:r>
      <w:r w:rsidR="00065A00">
        <w:rPr>
          <w:rFonts w:ascii="Times New Roman" w:hAnsi="Times New Roman"/>
          <w:sz w:val="24"/>
          <w:szCs w:val="24"/>
        </w:rPr>
        <w:t>s</w:t>
      </w:r>
      <w:r w:rsidR="00F208B8">
        <w:rPr>
          <w:rFonts w:ascii="Times New Roman" w:hAnsi="Times New Roman"/>
          <w:sz w:val="24"/>
          <w:szCs w:val="24"/>
        </w:rPr>
        <w:t>, and other decision-making bodies</w:t>
      </w:r>
      <w:r w:rsidR="004F7E0F" w:rsidRPr="0033110D">
        <w:rPr>
          <w:rFonts w:ascii="Times New Roman" w:hAnsi="Times New Roman"/>
          <w:sz w:val="24"/>
          <w:szCs w:val="24"/>
        </w:rPr>
        <w:t xml:space="preserve"> </w:t>
      </w:r>
      <w:r>
        <w:rPr>
          <w:rFonts w:ascii="Times New Roman" w:hAnsi="Times New Roman"/>
          <w:sz w:val="24"/>
          <w:szCs w:val="24"/>
        </w:rPr>
        <w:t>as appropriate.  B</w:t>
      </w:r>
      <w:r w:rsidR="004F7E0F" w:rsidRPr="0033110D">
        <w:rPr>
          <w:rFonts w:ascii="Times New Roman" w:hAnsi="Times New Roman"/>
          <w:sz w:val="24"/>
          <w:szCs w:val="24"/>
        </w:rPr>
        <w:t>ased on</w:t>
      </w:r>
      <w:r w:rsidR="004F7E0F">
        <w:rPr>
          <w:rFonts w:ascii="Times New Roman" w:hAnsi="Times New Roman"/>
          <w:sz w:val="24"/>
          <w:szCs w:val="24"/>
        </w:rPr>
        <w:t xml:space="preserve"> f</w:t>
      </w:r>
      <w:r w:rsidR="004F7E0F" w:rsidRPr="0033110D">
        <w:rPr>
          <w:rFonts w:ascii="Times New Roman" w:hAnsi="Times New Roman"/>
          <w:sz w:val="24"/>
          <w:szCs w:val="24"/>
        </w:rPr>
        <w:t>eedback from th</w:t>
      </w:r>
      <w:r w:rsidR="00F208B8">
        <w:rPr>
          <w:rFonts w:ascii="Times New Roman" w:hAnsi="Times New Roman"/>
          <w:sz w:val="24"/>
          <w:szCs w:val="24"/>
        </w:rPr>
        <w:t>ese stakeholders</w:t>
      </w:r>
      <w:r>
        <w:rPr>
          <w:rFonts w:ascii="Times New Roman" w:hAnsi="Times New Roman"/>
          <w:sz w:val="24"/>
          <w:szCs w:val="24"/>
        </w:rPr>
        <w:t>, OER/OD/NIH</w:t>
      </w:r>
      <w:r w:rsidR="00F208B8">
        <w:rPr>
          <w:rFonts w:ascii="Times New Roman" w:hAnsi="Times New Roman"/>
          <w:sz w:val="24"/>
          <w:szCs w:val="24"/>
        </w:rPr>
        <w:t xml:space="preserve"> will f</w:t>
      </w:r>
      <w:r w:rsidR="004F7E0F" w:rsidRPr="0033110D">
        <w:rPr>
          <w:rFonts w:ascii="Times New Roman" w:hAnsi="Times New Roman"/>
          <w:sz w:val="24"/>
          <w:szCs w:val="24"/>
        </w:rPr>
        <w:t xml:space="preserve">ormulate improvement plans and </w:t>
      </w:r>
      <w:r w:rsidR="004D14FB">
        <w:rPr>
          <w:rFonts w:ascii="Times New Roman" w:hAnsi="Times New Roman"/>
          <w:sz w:val="24"/>
          <w:szCs w:val="24"/>
        </w:rPr>
        <w:t xml:space="preserve">take </w:t>
      </w:r>
      <w:r w:rsidR="004F7E0F" w:rsidRPr="0033110D">
        <w:rPr>
          <w:rFonts w:ascii="Times New Roman" w:hAnsi="Times New Roman"/>
          <w:sz w:val="24"/>
          <w:szCs w:val="24"/>
        </w:rPr>
        <w:t xml:space="preserve">action when necessary. </w:t>
      </w:r>
    </w:p>
    <w:p w14:paraId="1F7A20E0" w14:textId="77777777" w:rsidR="00A65C0E" w:rsidRDefault="00A65C0E" w:rsidP="004F7E0F">
      <w:pPr>
        <w:pStyle w:val="PlainText"/>
        <w:rPr>
          <w:rFonts w:ascii="Times New Roman" w:hAnsi="Times New Roman"/>
          <w:sz w:val="24"/>
          <w:szCs w:val="24"/>
        </w:rPr>
      </w:pPr>
    </w:p>
    <w:p w14:paraId="1F7A20E1" w14:textId="77777777" w:rsidR="00A65C0E" w:rsidRPr="0033110D" w:rsidRDefault="00A65C0E" w:rsidP="004F7E0F">
      <w:pPr>
        <w:pStyle w:val="PlainText"/>
        <w:rPr>
          <w:rFonts w:ascii="Times New Roman" w:hAnsi="Times New Roman"/>
          <w:sz w:val="24"/>
          <w:szCs w:val="24"/>
        </w:rPr>
      </w:pPr>
      <w:r w:rsidRPr="00755535">
        <w:rPr>
          <w:rFonts w:ascii="Times New Roman" w:hAnsi="Times New Roman"/>
          <w:sz w:val="24"/>
          <w:szCs w:val="24"/>
        </w:rPr>
        <w:t>NIH</w:t>
      </w:r>
      <w:r>
        <w:rPr>
          <w:rFonts w:ascii="Times New Roman" w:hAnsi="Times New Roman"/>
          <w:sz w:val="24"/>
          <w:szCs w:val="24"/>
        </w:rPr>
        <w:t xml:space="preserve"> is authorized to </w:t>
      </w:r>
      <w:r w:rsidR="001676F9">
        <w:rPr>
          <w:rFonts w:ascii="Times New Roman" w:hAnsi="Times New Roman"/>
          <w:sz w:val="24"/>
          <w:szCs w:val="24"/>
        </w:rPr>
        <w:t>conduct information</w:t>
      </w:r>
      <w:r>
        <w:rPr>
          <w:rFonts w:ascii="Times New Roman" w:hAnsi="Times New Roman"/>
          <w:sz w:val="24"/>
          <w:szCs w:val="24"/>
        </w:rPr>
        <w:t xml:space="preserve"> collections related to </w:t>
      </w:r>
      <w:r w:rsidR="00F6291A">
        <w:rPr>
          <w:rFonts w:ascii="Times New Roman" w:hAnsi="Times New Roman"/>
          <w:sz w:val="24"/>
          <w:szCs w:val="24"/>
        </w:rPr>
        <w:t xml:space="preserve">its </w:t>
      </w:r>
      <w:r>
        <w:rPr>
          <w:rFonts w:ascii="Times New Roman" w:hAnsi="Times New Roman"/>
          <w:sz w:val="24"/>
          <w:szCs w:val="24"/>
        </w:rPr>
        <w:t xml:space="preserve">activities and </w:t>
      </w:r>
      <w:r w:rsidR="00FB16BF">
        <w:rPr>
          <w:rFonts w:ascii="Times New Roman" w:hAnsi="Times New Roman"/>
          <w:sz w:val="24"/>
          <w:szCs w:val="24"/>
        </w:rPr>
        <w:t xml:space="preserve">initiatives in accordance with </w:t>
      </w:r>
      <w:r>
        <w:rPr>
          <w:rFonts w:ascii="Times New Roman" w:hAnsi="Times New Roman"/>
          <w:sz w:val="24"/>
          <w:szCs w:val="24"/>
        </w:rPr>
        <w:t>42 USC 241; 281-290, which establishes the mission and authority of NIH.</w:t>
      </w:r>
    </w:p>
    <w:p w14:paraId="1F7A20E2" w14:textId="77777777" w:rsidR="004F7E0F" w:rsidRDefault="004F7E0F" w:rsidP="00AB79FF">
      <w:pPr>
        <w:pStyle w:val="Heading2"/>
      </w:pPr>
      <w:bookmarkStart w:id="3" w:name="_Toc284831620"/>
      <w:r>
        <w:rPr>
          <w:noProof/>
        </w:rPr>
        <w:t>A.2</w:t>
      </w:r>
      <w:r w:rsidRPr="005B07A6">
        <w:rPr>
          <w:noProof/>
        </w:rPr>
        <w:tab/>
        <w:t>P</w:t>
      </w:r>
      <w:r>
        <w:rPr>
          <w:noProof/>
        </w:rPr>
        <w:t>URPOSE AND USE OF THE INFORMATION</w:t>
      </w:r>
      <w:r w:rsidRPr="005B07A6">
        <w:rPr>
          <w:noProof/>
        </w:rPr>
        <w:t xml:space="preserve"> COLLECTION</w:t>
      </w:r>
      <w:bookmarkEnd w:id="3"/>
    </w:p>
    <w:p w14:paraId="1F7A20E3" w14:textId="305F60FD" w:rsidR="001E4865" w:rsidRDefault="004F7E0F" w:rsidP="004F7E0F">
      <w:pPr>
        <w:pStyle w:val="PlainText"/>
        <w:rPr>
          <w:rFonts w:ascii="Times New Roman" w:hAnsi="Times New Roman"/>
          <w:sz w:val="24"/>
          <w:szCs w:val="24"/>
        </w:rPr>
      </w:pPr>
      <w:r w:rsidRPr="00C26473">
        <w:rPr>
          <w:rFonts w:ascii="Times New Roman" w:hAnsi="Times New Roman"/>
          <w:sz w:val="24"/>
          <w:szCs w:val="24"/>
        </w:rPr>
        <w:t xml:space="preserve">The primary use for information gathered through voluntary partner and customer surveys is to identify strengths and </w:t>
      </w:r>
      <w:r w:rsidR="00045376">
        <w:rPr>
          <w:rFonts w:ascii="Times New Roman" w:hAnsi="Times New Roman"/>
          <w:sz w:val="24"/>
          <w:szCs w:val="24"/>
        </w:rPr>
        <w:t xml:space="preserve">areas for improvement </w:t>
      </w:r>
      <w:r w:rsidRPr="00C26473">
        <w:rPr>
          <w:rFonts w:ascii="Times New Roman" w:hAnsi="Times New Roman"/>
          <w:sz w:val="24"/>
          <w:szCs w:val="24"/>
        </w:rPr>
        <w:t xml:space="preserve">in current </w:t>
      </w:r>
      <w:r w:rsidR="00F6291A">
        <w:rPr>
          <w:rFonts w:ascii="Times New Roman" w:hAnsi="Times New Roman"/>
          <w:sz w:val="24"/>
          <w:szCs w:val="24"/>
        </w:rPr>
        <w:t>policies</w:t>
      </w:r>
      <w:r w:rsidR="00BF7FAC">
        <w:rPr>
          <w:rFonts w:ascii="Times New Roman" w:hAnsi="Times New Roman"/>
          <w:sz w:val="24"/>
          <w:szCs w:val="24"/>
        </w:rPr>
        <w:t xml:space="preserve">, </w:t>
      </w:r>
      <w:r w:rsidR="00045376">
        <w:rPr>
          <w:rFonts w:ascii="Times New Roman" w:hAnsi="Times New Roman"/>
          <w:sz w:val="24"/>
          <w:szCs w:val="24"/>
        </w:rPr>
        <w:t xml:space="preserve">programs, operations and </w:t>
      </w:r>
      <w:r w:rsidRPr="00C26473">
        <w:rPr>
          <w:rFonts w:ascii="Times New Roman" w:hAnsi="Times New Roman"/>
          <w:sz w:val="24"/>
          <w:szCs w:val="24"/>
        </w:rPr>
        <w:t xml:space="preserve">services provided by </w:t>
      </w:r>
      <w:r w:rsidR="00BF7FAC">
        <w:rPr>
          <w:rFonts w:ascii="Times New Roman" w:hAnsi="Times New Roman"/>
          <w:sz w:val="24"/>
          <w:szCs w:val="24"/>
        </w:rPr>
        <w:t>OER/</w:t>
      </w:r>
      <w:r w:rsidR="00045376">
        <w:rPr>
          <w:rFonts w:ascii="Times New Roman" w:hAnsi="Times New Roman"/>
          <w:sz w:val="24"/>
          <w:szCs w:val="24"/>
        </w:rPr>
        <w:t>OD/</w:t>
      </w:r>
      <w:r w:rsidR="001676F9" w:rsidRPr="00C26473">
        <w:rPr>
          <w:rFonts w:ascii="Times New Roman" w:hAnsi="Times New Roman"/>
          <w:sz w:val="24"/>
          <w:szCs w:val="24"/>
        </w:rPr>
        <w:t xml:space="preserve">NIH </w:t>
      </w:r>
      <w:r w:rsidR="001676F9">
        <w:rPr>
          <w:rFonts w:ascii="Times New Roman" w:hAnsi="Times New Roman"/>
          <w:sz w:val="24"/>
          <w:szCs w:val="24"/>
        </w:rPr>
        <w:t>and</w:t>
      </w:r>
      <w:r w:rsidR="00045376">
        <w:rPr>
          <w:rFonts w:ascii="Times New Roman" w:hAnsi="Times New Roman"/>
          <w:sz w:val="24"/>
          <w:szCs w:val="24"/>
        </w:rPr>
        <w:t xml:space="preserve"> the other components of the NIH that support and promote research </w:t>
      </w:r>
      <w:r w:rsidR="004D14FB">
        <w:rPr>
          <w:rFonts w:ascii="Times New Roman" w:hAnsi="Times New Roman"/>
          <w:sz w:val="24"/>
          <w:szCs w:val="24"/>
        </w:rPr>
        <w:t xml:space="preserve">conducted </w:t>
      </w:r>
      <w:r w:rsidR="00BF7FAC">
        <w:rPr>
          <w:rFonts w:ascii="Times New Roman" w:hAnsi="Times New Roman"/>
          <w:sz w:val="24"/>
          <w:szCs w:val="24"/>
        </w:rPr>
        <w:t>by</w:t>
      </w:r>
      <w:r w:rsidR="00045376">
        <w:rPr>
          <w:rFonts w:ascii="Times New Roman" w:hAnsi="Times New Roman"/>
          <w:sz w:val="24"/>
          <w:szCs w:val="24"/>
        </w:rPr>
        <w:t xml:space="preserve"> the extramural scientific community </w:t>
      </w:r>
      <w:r w:rsidR="00BF7FAC">
        <w:rPr>
          <w:rFonts w:ascii="Times New Roman" w:hAnsi="Times New Roman"/>
          <w:sz w:val="24"/>
          <w:szCs w:val="24"/>
        </w:rPr>
        <w:t xml:space="preserve">to benefit </w:t>
      </w:r>
      <w:r w:rsidR="00045376">
        <w:rPr>
          <w:rFonts w:ascii="Times New Roman" w:hAnsi="Times New Roman"/>
          <w:sz w:val="24"/>
          <w:szCs w:val="24"/>
        </w:rPr>
        <w:t xml:space="preserve">the </w:t>
      </w:r>
      <w:r w:rsidR="00BF7FAC">
        <w:rPr>
          <w:rFonts w:ascii="Times New Roman" w:hAnsi="Times New Roman"/>
          <w:sz w:val="24"/>
          <w:szCs w:val="24"/>
        </w:rPr>
        <w:t>Nation’s health</w:t>
      </w:r>
      <w:r w:rsidR="00045376">
        <w:rPr>
          <w:rFonts w:ascii="Times New Roman" w:hAnsi="Times New Roman"/>
          <w:sz w:val="24"/>
          <w:szCs w:val="24"/>
        </w:rPr>
        <w:t>.</w:t>
      </w:r>
      <w:r w:rsidRPr="00C26473">
        <w:rPr>
          <w:rFonts w:ascii="Times New Roman" w:hAnsi="Times New Roman"/>
          <w:sz w:val="24"/>
          <w:szCs w:val="24"/>
        </w:rPr>
        <w:t xml:space="preserve"> Obtaining information about the satisfaction of </w:t>
      </w:r>
      <w:r w:rsidR="00F6291A">
        <w:rPr>
          <w:rFonts w:ascii="Times New Roman" w:hAnsi="Times New Roman"/>
          <w:sz w:val="24"/>
          <w:szCs w:val="24"/>
        </w:rPr>
        <w:t xml:space="preserve">partners and </w:t>
      </w:r>
      <w:r w:rsidRPr="00C26473">
        <w:rPr>
          <w:rFonts w:ascii="Times New Roman" w:hAnsi="Times New Roman"/>
          <w:sz w:val="24"/>
          <w:szCs w:val="24"/>
        </w:rPr>
        <w:t xml:space="preserve">customers is consistent with EO 12862, as well as </w:t>
      </w:r>
      <w:r>
        <w:rPr>
          <w:rFonts w:ascii="Times New Roman" w:hAnsi="Times New Roman"/>
          <w:sz w:val="24"/>
          <w:szCs w:val="24"/>
        </w:rPr>
        <w:t xml:space="preserve">a </w:t>
      </w:r>
      <w:r w:rsidRPr="00C26473">
        <w:rPr>
          <w:rFonts w:ascii="Times New Roman" w:hAnsi="Times New Roman"/>
          <w:sz w:val="24"/>
          <w:szCs w:val="24"/>
        </w:rPr>
        <w:t>good business practice</w:t>
      </w:r>
      <w:r w:rsidRPr="00006725">
        <w:rPr>
          <w:rFonts w:ascii="Times New Roman" w:hAnsi="Times New Roman"/>
          <w:sz w:val="24"/>
          <w:szCs w:val="24"/>
        </w:rPr>
        <w:t xml:space="preserve">.  </w:t>
      </w:r>
      <w:r w:rsidR="00045376">
        <w:rPr>
          <w:rFonts w:ascii="Times New Roman" w:hAnsi="Times New Roman"/>
          <w:sz w:val="24"/>
          <w:szCs w:val="24"/>
        </w:rPr>
        <w:t xml:space="preserve">NIH is the </w:t>
      </w:r>
      <w:r w:rsidR="00B955C9">
        <w:rPr>
          <w:rFonts w:ascii="Times New Roman" w:hAnsi="Times New Roman"/>
          <w:sz w:val="24"/>
          <w:szCs w:val="24"/>
        </w:rPr>
        <w:t xml:space="preserve">world’s </w:t>
      </w:r>
      <w:r w:rsidR="00045376">
        <w:rPr>
          <w:rFonts w:ascii="Times New Roman" w:hAnsi="Times New Roman"/>
          <w:sz w:val="24"/>
          <w:szCs w:val="24"/>
        </w:rPr>
        <w:t>premier biomedical research organization and as leader must strive continually to improve and devise new ways of carrying out its mission.</w:t>
      </w:r>
      <w:r w:rsidR="00EB14C1">
        <w:rPr>
          <w:rFonts w:ascii="Times New Roman" w:hAnsi="Times New Roman"/>
          <w:sz w:val="24"/>
          <w:szCs w:val="24"/>
        </w:rPr>
        <w:t xml:space="preserve"> </w:t>
      </w:r>
      <w:r w:rsidR="00BF7FAC">
        <w:rPr>
          <w:rFonts w:ascii="Times New Roman" w:hAnsi="Times New Roman"/>
          <w:sz w:val="24"/>
          <w:szCs w:val="24"/>
        </w:rPr>
        <w:t>V</w:t>
      </w:r>
      <w:r w:rsidRPr="00006725">
        <w:rPr>
          <w:rFonts w:ascii="Times New Roman" w:hAnsi="Times New Roman"/>
          <w:sz w:val="24"/>
          <w:szCs w:val="24"/>
        </w:rPr>
        <w:t xml:space="preserve">ital </w:t>
      </w:r>
      <w:r w:rsidR="00BF7FAC">
        <w:rPr>
          <w:rFonts w:ascii="Times New Roman" w:hAnsi="Times New Roman"/>
          <w:sz w:val="24"/>
          <w:szCs w:val="24"/>
        </w:rPr>
        <w:t>input</w:t>
      </w:r>
      <w:r w:rsidR="00BF7FAC" w:rsidRPr="00006725">
        <w:rPr>
          <w:rFonts w:ascii="Times New Roman" w:hAnsi="Times New Roman"/>
          <w:sz w:val="24"/>
          <w:szCs w:val="24"/>
        </w:rPr>
        <w:t xml:space="preserve"> </w:t>
      </w:r>
      <w:r w:rsidRPr="00006725">
        <w:rPr>
          <w:rFonts w:ascii="Times New Roman" w:hAnsi="Times New Roman"/>
          <w:sz w:val="24"/>
          <w:szCs w:val="24"/>
        </w:rPr>
        <w:t>regarding customer and partner satisfaction</w:t>
      </w:r>
      <w:r w:rsidR="00EB14C1">
        <w:rPr>
          <w:rFonts w:ascii="Times New Roman" w:hAnsi="Times New Roman"/>
          <w:sz w:val="24"/>
          <w:szCs w:val="24"/>
        </w:rPr>
        <w:t xml:space="preserve"> and involvement in continuing to attain </w:t>
      </w:r>
      <w:r w:rsidR="00BF7FAC">
        <w:rPr>
          <w:rFonts w:ascii="Times New Roman" w:hAnsi="Times New Roman"/>
          <w:sz w:val="24"/>
          <w:szCs w:val="24"/>
        </w:rPr>
        <w:t xml:space="preserve">the NIH </w:t>
      </w:r>
      <w:r w:rsidR="00EB14C1">
        <w:rPr>
          <w:rFonts w:ascii="Times New Roman" w:hAnsi="Times New Roman"/>
          <w:sz w:val="24"/>
          <w:szCs w:val="24"/>
        </w:rPr>
        <w:t>goals</w:t>
      </w:r>
      <w:r w:rsidRPr="00006725">
        <w:rPr>
          <w:rFonts w:ascii="Times New Roman" w:hAnsi="Times New Roman"/>
          <w:sz w:val="24"/>
          <w:szCs w:val="24"/>
        </w:rPr>
        <w:t xml:space="preserve"> </w:t>
      </w:r>
      <w:r w:rsidR="00EB14C1">
        <w:rPr>
          <w:rFonts w:ascii="Times New Roman" w:hAnsi="Times New Roman"/>
          <w:sz w:val="24"/>
          <w:szCs w:val="24"/>
        </w:rPr>
        <w:t>can only be obtained through inviting broad feedback from the public served by NIH</w:t>
      </w:r>
      <w:r w:rsidRPr="00006725">
        <w:rPr>
          <w:rFonts w:ascii="Times New Roman" w:hAnsi="Times New Roman"/>
          <w:sz w:val="24"/>
          <w:szCs w:val="24"/>
        </w:rPr>
        <w:t xml:space="preserve">.  </w:t>
      </w:r>
      <w:r w:rsidR="00E7148A">
        <w:rPr>
          <w:rFonts w:ascii="Times New Roman" w:hAnsi="Times New Roman"/>
          <w:sz w:val="24"/>
          <w:szCs w:val="24"/>
        </w:rPr>
        <w:t xml:space="preserve">NIH intends to </w:t>
      </w:r>
      <w:r w:rsidR="006F7C0B">
        <w:rPr>
          <w:rFonts w:ascii="Times New Roman" w:hAnsi="Times New Roman"/>
          <w:sz w:val="24"/>
          <w:szCs w:val="24"/>
        </w:rPr>
        <w:t xml:space="preserve">continue to </w:t>
      </w:r>
      <w:r w:rsidR="00E7148A">
        <w:rPr>
          <w:rFonts w:ascii="Times New Roman" w:hAnsi="Times New Roman"/>
          <w:sz w:val="24"/>
          <w:szCs w:val="24"/>
        </w:rPr>
        <w:t xml:space="preserve">draw </w:t>
      </w:r>
      <w:r w:rsidR="006F7C0B">
        <w:rPr>
          <w:rFonts w:ascii="Times New Roman" w:hAnsi="Times New Roman"/>
          <w:sz w:val="24"/>
          <w:szCs w:val="24"/>
        </w:rPr>
        <w:t>up</w:t>
      </w:r>
      <w:r w:rsidR="00E7148A">
        <w:rPr>
          <w:rFonts w:ascii="Times New Roman" w:hAnsi="Times New Roman"/>
          <w:sz w:val="24"/>
          <w:szCs w:val="24"/>
        </w:rPr>
        <w:t>on information</w:t>
      </w:r>
      <w:r w:rsidRPr="00006725">
        <w:rPr>
          <w:rFonts w:ascii="Times New Roman" w:hAnsi="Times New Roman"/>
          <w:sz w:val="24"/>
          <w:szCs w:val="24"/>
        </w:rPr>
        <w:t xml:space="preserve"> </w:t>
      </w:r>
      <w:r w:rsidR="0020473F">
        <w:rPr>
          <w:rFonts w:ascii="Times New Roman" w:hAnsi="Times New Roman"/>
          <w:sz w:val="24"/>
          <w:szCs w:val="24"/>
        </w:rPr>
        <w:t xml:space="preserve">as an </w:t>
      </w:r>
      <w:r w:rsidR="0020473F" w:rsidRPr="00FB16BF">
        <w:rPr>
          <w:rFonts w:ascii="Times New Roman" w:hAnsi="Times New Roman"/>
          <w:sz w:val="24"/>
          <w:szCs w:val="24"/>
        </w:rPr>
        <w:t>initial step</w:t>
      </w:r>
      <w:r w:rsidRPr="00006725">
        <w:rPr>
          <w:rFonts w:ascii="Times New Roman" w:hAnsi="Times New Roman"/>
          <w:sz w:val="24"/>
          <w:szCs w:val="24"/>
        </w:rPr>
        <w:t xml:space="preserve"> </w:t>
      </w:r>
      <w:r w:rsidR="0020473F">
        <w:rPr>
          <w:rFonts w:ascii="Times New Roman" w:hAnsi="Times New Roman"/>
          <w:sz w:val="24"/>
          <w:szCs w:val="24"/>
        </w:rPr>
        <w:t xml:space="preserve">to </w:t>
      </w:r>
      <w:r w:rsidRPr="00006725">
        <w:rPr>
          <w:rFonts w:ascii="Times New Roman" w:hAnsi="Times New Roman"/>
          <w:sz w:val="24"/>
          <w:szCs w:val="24"/>
        </w:rPr>
        <w:t xml:space="preserve">develop, implement and refine </w:t>
      </w:r>
      <w:r w:rsidR="00DC75F3">
        <w:rPr>
          <w:rFonts w:ascii="Times New Roman" w:hAnsi="Times New Roman"/>
          <w:sz w:val="24"/>
          <w:szCs w:val="24"/>
        </w:rPr>
        <w:t xml:space="preserve">policies, </w:t>
      </w:r>
      <w:r w:rsidRPr="00006725">
        <w:rPr>
          <w:rFonts w:ascii="Times New Roman" w:hAnsi="Times New Roman"/>
          <w:sz w:val="24"/>
          <w:szCs w:val="24"/>
        </w:rPr>
        <w:t xml:space="preserve">programs, products, and services in a manner most consistent with the needs of </w:t>
      </w:r>
      <w:r w:rsidR="00E7148A">
        <w:rPr>
          <w:rFonts w:ascii="Times New Roman" w:hAnsi="Times New Roman"/>
          <w:sz w:val="24"/>
          <w:szCs w:val="24"/>
        </w:rPr>
        <w:t>its partners and c</w:t>
      </w:r>
      <w:r w:rsidRPr="00006725">
        <w:rPr>
          <w:rFonts w:ascii="Times New Roman" w:hAnsi="Times New Roman"/>
          <w:sz w:val="24"/>
          <w:szCs w:val="24"/>
        </w:rPr>
        <w:t>ustomers.</w:t>
      </w:r>
      <w:r>
        <w:rPr>
          <w:rFonts w:ascii="Times New Roman" w:hAnsi="Times New Roman"/>
          <w:sz w:val="24"/>
          <w:szCs w:val="24"/>
        </w:rPr>
        <w:t xml:space="preserve">  </w:t>
      </w:r>
      <w:r w:rsidRPr="00C26473">
        <w:rPr>
          <w:rFonts w:ascii="Times New Roman" w:hAnsi="Times New Roman"/>
          <w:sz w:val="24"/>
          <w:szCs w:val="24"/>
        </w:rPr>
        <w:t xml:space="preserve">The information collected in these surveys will be used </w:t>
      </w:r>
      <w:r w:rsidR="00BE2CE9">
        <w:rPr>
          <w:rFonts w:ascii="Times New Roman" w:hAnsi="Times New Roman"/>
          <w:sz w:val="24"/>
          <w:szCs w:val="24"/>
        </w:rPr>
        <w:t xml:space="preserve">by </w:t>
      </w:r>
      <w:r w:rsidR="0022230F">
        <w:rPr>
          <w:rFonts w:ascii="Times New Roman" w:hAnsi="Times New Roman"/>
          <w:sz w:val="24"/>
          <w:szCs w:val="24"/>
        </w:rPr>
        <w:t xml:space="preserve">OER/OD/NIH </w:t>
      </w:r>
      <w:r w:rsidRPr="00C26473">
        <w:rPr>
          <w:rFonts w:ascii="Times New Roman" w:hAnsi="Times New Roman"/>
          <w:sz w:val="24"/>
          <w:szCs w:val="24"/>
        </w:rPr>
        <w:t>personnel</w:t>
      </w:r>
      <w:r w:rsidR="0022230F">
        <w:rPr>
          <w:rFonts w:ascii="Times New Roman" w:hAnsi="Times New Roman"/>
          <w:sz w:val="24"/>
          <w:szCs w:val="24"/>
        </w:rPr>
        <w:t xml:space="preserve"> </w:t>
      </w:r>
      <w:r w:rsidRPr="00C26473">
        <w:rPr>
          <w:rFonts w:ascii="Times New Roman" w:hAnsi="Times New Roman"/>
          <w:sz w:val="24"/>
          <w:szCs w:val="24"/>
        </w:rPr>
        <w:t xml:space="preserve">to </w:t>
      </w:r>
      <w:r w:rsidR="00717CDA" w:rsidRPr="00FB16BF">
        <w:rPr>
          <w:rFonts w:ascii="Times New Roman" w:hAnsi="Times New Roman"/>
          <w:sz w:val="24"/>
          <w:szCs w:val="24"/>
        </w:rPr>
        <w:t>gauge</w:t>
      </w:r>
      <w:r w:rsidR="0022230F">
        <w:rPr>
          <w:rFonts w:ascii="Times New Roman" w:hAnsi="Times New Roman"/>
          <w:sz w:val="24"/>
          <w:szCs w:val="24"/>
        </w:rPr>
        <w:t xml:space="preserve">: </w:t>
      </w:r>
    </w:p>
    <w:p w14:paraId="1F7A20E4" w14:textId="77777777" w:rsidR="001E4865" w:rsidRDefault="0022230F" w:rsidP="00BF7FAC">
      <w:pPr>
        <w:pStyle w:val="PlainText"/>
        <w:numPr>
          <w:ilvl w:val="0"/>
          <w:numId w:val="4"/>
        </w:numPr>
        <w:rPr>
          <w:rFonts w:ascii="Times New Roman" w:hAnsi="Times New Roman"/>
          <w:sz w:val="24"/>
          <w:szCs w:val="24"/>
        </w:rPr>
      </w:pPr>
      <w:r>
        <w:rPr>
          <w:rFonts w:ascii="Times New Roman" w:hAnsi="Times New Roman"/>
          <w:sz w:val="24"/>
          <w:szCs w:val="24"/>
        </w:rPr>
        <w:t xml:space="preserve">the responsiveness of programmatic initiatives and dissemination of scientific findings to the research community and the public; </w:t>
      </w:r>
    </w:p>
    <w:p w14:paraId="1F7A20E5" w14:textId="77777777" w:rsidR="001E4865" w:rsidRDefault="0022230F" w:rsidP="00BF7FAC">
      <w:pPr>
        <w:pStyle w:val="PlainText"/>
        <w:numPr>
          <w:ilvl w:val="0"/>
          <w:numId w:val="4"/>
        </w:numPr>
        <w:rPr>
          <w:rFonts w:ascii="Times New Roman" w:hAnsi="Times New Roman"/>
          <w:sz w:val="24"/>
          <w:szCs w:val="24"/>
        </w:rPr>
      </w:pPr>
      <w:r>
        <w:rPr>
          <w:rFonts w:ascii="Times New Roman" w:hAnsi="Times New Roman"/>
          <w:sz w:val="24"/>
          <w:szCs w:val="24"/>
        </w:rPr>
        <w:t xml:space="preserve">the impact of </w:t>
      </w:r>
      <w:r w:rsidR="00F6291A">
        <w:rPr>
          <w:rFonts w:ascii="Times New Roman" w:hAnsi="Times New Roman"/>
          <w:sz w:val="24"/>
          <w:szCs w:val="24"/>
        </w:rPr>
        <w:t xml:space="preserve">existing and </w:t>
      </w:r>
      <w:r>
        <w:rPr>
          <w:rFonts w:ascii="Times New Roman" w:hAnsi="Times New Roman"/>
          <w:sz w:val="24"/>
          <w:szCs w:val="24"/>
        </w:rPr>
        <w:t xml:space="preserve">proposed programmatic and policy changes on the NIH public constituencies; </w:t>
      </w:r>
    </w:p>
    <w:p w14:paraId="1F7A20E6" w14:textId="77777777" w:rsidR="001E4865" w:rsidRDefault="004F7E0F" w:rsidP="00BF7FAC">
      <w:pPr>
        <w:pStyle w:val="PlainText"/>
        <w:numPr>
          <w:ilvl w:val="0"/>
          <w:numId w:val="4"/>
        </w:numPr>
        <w:rPr>
          <w:rFonts w:ascii="Times New Roman" w:hAnsi="Times New Roman"/>
          <w:sz w:val="24"/>
          <w:szCs w:val="24"/>
        </w:rPr>
      </w:pPr>
      <w:r w:rsidRPr="00C26473">
        <w:rPr>
          <w:rFonts w:ascii="Times New Roman" w:hAnsi="Times New Roman"/>
          <w:sz w:val="24"/>
          <w:szCs w:val="24"/>
        </w:rPr>
        <w:t>the</w:t>
      </w:r>
      <w:r w:rsidR="0022230F">
        <w:rPr>
          <w:rFonts w:ascii="Times New Roman" w:hAnsi="Times New Roman"/>
          <w:sz w:val="24"/>
          <w:szCs w:val="24"/>
        </w:rPr>
        <w:t xml:space="preserve"> perceived</w:t>
      </w:r>
      <w:r w:rsidRPr="00C26473">
        <w:rPr>
          <w:rFonts w:ascii="Times New Roman" w:hAnsi="Times New Roman"/>
          <w:sz w:val="24"/>
          <w:szCs w:val="24"/>
        </w:rPr>
        <w:t xml:space="preserve"> quality and relevancy of the reorganiz</w:t>
      </w:r>
      <w:r w:rsidR="0022230F">
        <w:rPr>
          <w:rFonts w:ascii="Times New Roman" w:hAnsi="Times New Roman"/>
          <w:sz w:val="24"/>
          <w:szCs w:val="24"/>
        </w:rPr>
        <w:t>ation and re-engineering of the procedures for application, review, award and oversight of the scientific activities supported by NIH</w:t>
      </w:r>
      <w:r w:rsidR="00A84EAA">
        <w:rPr>
          <w:rFonts w:ascii="Times New Roman" w:hAnsi="Times New Roman"/>
          <w:sz w:val="24"/>
          <w:szCs w:val="24"/>
        </w:rPr>
        <w:t xml:space="preserve">; </w:t>
      </w:r>
      <w:r w:rsidRPr="00C26473">
        <w:rPr>
          <w:rFonts w:ascii="Times New Roman" w:hAnsi="Times New Roman"/>
          <w:sz w:val="24"/>
          <w:szCs w:val="24"/>
        </w:rPr>
        <w:t xml:space="preserve"> </w:t>
      </w:r>
    </w:p>
    <w:p w14:paraId="1F7A20E7" w14:textId="77777777" w:rsidR="001E4865" w:rsidRDefault="009E3D79" w:rsidP="00BF7FAC">
      <w:pPr>
        <w:pStyle w:val="PlainText"/>
        <w:numPr>
          <w:ilvl w:val="0"/>
          <w:numId w:val="4"/>
        </w:numPr>
        <w:rPr>
          <w:rFonts w:ascii="Times New Roman" w:hAnsi="Times New Roman"/>
          <w:sz w:val="24"/>
          <w:szCs w:val="24"/>
        </w:rPr>
      </w:pPr>
      <w:r>
        <w:rPr>
          <w:rFonts w:ascii="Times New Roman" w:hAnsi="Times New Roman"/>
          <w:sz w:val="24"/>
          <w:szCs w:val="24"/>
        </w:rPr>
        <w:t>input relevant in</w:t>
      </w:r>
      <w:r w:rsidR="004F7E0F" w:rsidRPr="00C26473">
        <w:rPr>
          <w:rFonts w:ascii="Times New Roman" w:hAnsi="Times New Roman"/>
          <w:sz w:val="24"/>
          <w:szCs w:val="24"/>
        </w:rPr>
        <w:t xml:space="preserve"> the design of modifications of these operations, processes, and services</w:t>
      </w:r>
      <w:r>
        <w:rPr>
          <w:rFonts w:ascii="Times New Roman" w:hAnsi="Times New Roman"/>
          <w:sz w:val="24"/>
          <w:szCs w:val="24"/>
        </w:rPr>
        <w:t>;</w:t>
      </w:r>
    </w:p>
    <w:p w14:paraId="1F7A20E8" w14:textId="77777777" w:rsidR="001E4865" w:rsidRDefault="009E3D79" w:rsidP="00BF7FAC">
      <w:pPr>
        <w:pStyle w:val="PlainText"/>
        <w:numPr>
          <w:ilvl w:val="0"/>
          <w:numId w:val="4"/>
        </w:numPr>
        <w:rPr>
          <w:rFonts w:ascii="Times New Roman" w:hAnsi="Times New Roman"/>
          <w:sz w:val="24"/>
          <w:szCs w:val="24"/>
        </w:rPr>
      </w:pPr>
      <w:r w:rsidRPr="00C26473">
        <w:rPr>
          <w:rFonts w:ascii="Times New Roman" w:hAnsi="Times New Roman"/>
          <w:sz w:val="24"/>
          <w:szCs w:val="24"/>
        </w:rPr>
        <w:t xml:space="preserve">customer </w:t>
      </w:r>
      <w:r>
        <w:rPr>
          <w:rFonts w:ascii="Times New Roman" w:hAnsi="Times New Roman"/>
          <w:sz w:val="24"/>
          <w:szCs w:val="24"/>
        </w:rPr>
        <w:t xml:space="preserve"> and partner </w:t>
      </w:r>
      <w:r w:rsidRPr="00C26473">
        <w:rPr>
          <w:rFonts w:ascii="Times New Roman" w:hAnsi="Times New Roman"/>
          <w:sz w:val="24"/>
          <w:szCs w:val="24"/>
        </w:rPr>
        <w:t xml:space="preserve">need </w:t>
      </w:r>
      <w:r>
        <w:rPr>
          <w:rFonts w:ascii="Times New Roman" w:hAnsi="Times New Roman"/>
          <w:sz w:val="24"/>
          <w:szCs w:val="24"/>
        </w:rPr>
        <w:t xml:space="preserve">in </w:t>
      </w:r>
      <w:r w:rsidR="004F7E0F" w:rsidRPr="00C26473">
        <w:rPr>
          <w:rFonts w:ascii="Times New Roman" w:hAnsi="Times New Roman"/>
          <w:sz w:val="24"/>
          <w:szCs w:val="24"/>
        </w:rPr>
        <w:t>develop</w:t>
      </w:r>
      <w:r>
        <w:rPr>
          <w:rFonts w:ascii="Times New Roman" w:hAnsi="Times New Roman"/>
          <w:sz w:val="24"/>
          <w:szCs w:val="24"/>
        </w:rPr>
        <w:t>ing</w:t>
      </w:r>
      <w:r w:rsidR="004F7E0F" w:rsidRPr="00C26473">
        <w:rPr>
          <w:rFonts w:ascii="Times New Roman" w:hAnsi="Times New Roman"/>
          <w:sz w:val="24"/>
          <w:szCs w:val="24"/>
        </w:rPr>
        <w:t xml:space="preserve"> new modes of operation; </w:t>
      </w:r>
    </w:p>
    <w:p w14:paraId="1F7A20E9" w14:textId="77777777" w:rsidR="001E4865" w:rsidRDefault="001E4865" w:rsidP="00BF7FAC">
      <w:pPr>
        <w:pStyle w:val="PlainText"/>
        <w:numPr>
          <w:ilvl w:val="0"/>
          <w:numId w:val="4"/>
        </w:numPr>
        <w:rPr>
          <w:rFonts w:ascii="Times New Roman" w:hAnsi="Times New Roman"/>
          <w:sz w:val="24"/>
          <w:szCs w:val="24"/>
        </w:rPr>
      </w:pPr>
      <w:r>
        <w:rPr>
          <w:rFonts w:ascii="Times New Roman" w:hAnsi="Times New Roman"/>
          <w:sz w:val="24"/>
          <w:szCs w:val="24"/>
        </w:rPr>
        <w:t xml:space="preserve">partner and </w:t>
      </w:r>
      <w:r w:rsidR="004F7E0F" w:rsidRPr="00C26473">
        <w:rPr>
          <w:rFonts w:ascii="Times New Roman" w:hAnsi="Times New Roman"/>
          <w:sz w:val="24"/>
          <w:szCs w:val="24"/>
        </w:rPr>
        <w:t>customer feedback about the efficacy of implemented modifications</w:t>
      </w:r>
      <w:r w:rsidR="00AB5AD3">
        <w:rPr>
          <w:rFonts w:ascii="Times New Roman" w:hAnsi="Times New Roman"/>
          <w:sz w:val="24"/>
          <w:szCs w:val="24"/>
        </w:rPr>
        <w:t>; and</w:t>
      </w:r>
      <w:r w:rsidR="004F7E0F" w:rsidRPr="00C26473">
        <w:rPr>
          <w:rFonts w:ascii="Times New Roman" w:hAnsi="Times New Roman"/>
          <w:sz w:val="24"/>
          <w:szCs w:val="24"/>
        </w:rPr>
        <w:t xml:space="preserve"> </w:t>
      </w:r>
    </w:p>
    <w:p w14:paraId="1F7A20EA" w14:textId="77777777" w:rsidR="00AB5AD3" w:rsidRDefault="00AB5AD3" w:rsidP="00AB5AD3">
      <w:pPr>
        <w:pStyle w:val="PlainText"/>
        <w:numPr>
          <w:ilvl w:val="0"/>
          <w:numId w:val="4"/>
        </w:numPr>
        <w:rPr>
          <w:rFonts w:ascii="Times New Roman" w:hAnsi="Times New Roman"/>
          <w:sz w:val="24"/>
          <w:szCs w:val="24"/>
        </w:rPr>
      </w:pPr>
      <w:r w:rsidRPr="00C26473">
        <w:rPr>
          <w:rFonts w:ascii="Times New Roman" w:hAnsi="Times New Roman"/>
          <w:sz w:val="24"/>
          <w:szCs w:val="24"/>
        </w:rPr>
        <w:t xml:space="preserve">the quality of the changed operations and processes used </w:t>
      </w:r>
      <w:r>
        <w:rPr>
          <w:rFonts w:ascii="Times New Roman" w:hAnsi="Times New Roman"/>
          <w:sz w:val="24"/>
          <w:szCs w:val="24"/>
        </w:rPr>
        <w:t>to award NIH support for areas of basic and clinical research</w:t>
      </w:r>
      <w:r w:rsidRPr="00C26473">
        <w:rPr>
          <w:rFonts w:ascii="Times New Roman" w:hAnsi="Times New Roman"/>
          <w:sz w:val="24"/>
          <w:szCs w:val="24"/>
        </w:rPr>
        <w:t xml:space="preserve">; </w:t>
      </w:r>
    </w:p>
    <w:p w14:paraId="1F7A20EB" w14:textId="77777777" w:rsidR="001E4865" w:rsidRDefault="001E4865" w:rsidP="004F7E0F">
      <w:pPr>
        <w:pStyle w:val="PlainText"/>
        <w:rPr>
          <w:rFonts w:ascii="Times New Roman" w:hAnsi="Times New Roman"/>
          <w:sz w:val="24"/>
          <w:szCs w:val="24"/>
        </w:rPr>
      </w:pPr>
    </w:p>
    <w:p w14:paraId="1F7A20EC" w14:textId="255D0215" w:rsidR="004F7E0F" w:rsidRPr="00AB79FF" w:rsidRDefault="006F7C0B" w:rsidP="00AB79FF">
      <w:pPr>
        <w:pStyle w:val="PlainText"/>
        <w:rPr>
          <w:rFonts w:ascii="Times New Roman" w:hAnsi="Times New Roman"/>
          <w:sz w:val="24"/>
          <w:szCs w:val="24"/>
        </w:rPr>
      </w:pPr>
      <w:r>
        <w:rPr>
          <w:rFonts w:ascii="Times New Roman" w:hAnsi="Times New Roman"/>
          <w:sz w:val="24"/>
          <w:szCs w:val="24"/>
        </w:rPr>
        <w:t>Surveys conducted under OMB# 0925-0627 have led to quality improvement activities that have enhanced and/or streamlined NIH’</w:t>
      </w:r>
      <w:r w:rsidR="0098273F">
        <w:rPr>
          <w:rFonts w:ascii="Times New Roman" w:hAnsi="Times New Roman"/>
          <w:sz w:val="24"/>
          <w:szCs w:val="24"/>
        </w:rPr>
        <w:t xml:space="preserve">s operations. </w:t>
      </w:r>
      <w:r>
        <w:rPr>
          <w:rFonts w:ascii="Times New Roman" w:hAnsi="Times New Roman"/>
          <w:sz w:val="24"/>
          <w:szCs w:val="24"/>
        </w:rPr>
        <w:t xml:space="preserve">For example, the </w:t>
      </w:r>
      <w:r w:rsidRPr="006F7C0B">
        <w:rPr>
          <w:rFonts w:ascii="Times New Roman" w:hAnsi="Times New Roman"/>
          <w:i/>
          <w:sz w:val="24"/>
          <w:szCs w:val="24"/>
        </w:rPr>
        <w:t>NIH External Constituency Survey</w:t>
      </w:r>
      <w:r>
        <w:rPr>
          <w:rFonts w:ascii="Times New Roman" w:hAnsi="Times New Roman"/>
          <w:sz w:val="24"/>
          <w:szCs w:val="24"/>
        </w:rPr>
        <w:t xml:space="preserve"> assessed stakeholder’s experiences with peer review enhancements and provided an important source of information for developing recommendations to further enhance the peer </w:t>
      </w:r>
      <w:r>
        <w:rPr>
          <w:rFonts w:ascii="Times New Roman" w:hAnsi="Times New Roman"/>
          <w:sz w:val="24"/>
          <w:szCs w:val="24"/>
        </w:rPr>
        <w:lastRenderedPageBreak/>
        <w:t xml:space="preserve">review process.  </w:t>
      </w:r>
      <w:r w:rsidR="0098273F">
        <w:rPr>
          <w:rFonts w:ascii="Times New Roman" w:hAnsi="Times New Roman"/>
          <w:sz w:val="24"/>
          <w:szCs w:val="24"/>
        </w:rPr>
        <w:t>As NIH continues to implement changes, surveys will be needed to ascertain changes in customer and participant satisfaction</w:t>
      </w:r>
      <w:r w:rsidR="0042105E">
        <w:rPr>
          <w:rFonts w:ascii="Times New Roman" w:hAnsi="Times New Roman"/>
          <w:sz w:val="24"/>
          <w:szCs w:val="24"/>
        </w:rPr>
        <w:t xml:space="preserve"> to inform NIH </w:t>
      </w:r>
      <w:r w:rsidR="00F67978">
        <w:rPr>
          <w:rFonts w:ascii="Times New Roman" w:hAnsi="Times New Roman"/>
          <w:sz w:val="24"/>
          <w:szCs w:val="24"/>
        </w:rPr>
        <w:t xml:space="preserve">programs, policies, and </w:t>
      </w:r>
      <w:r w:rsidR="0042105E">
        <w:rPr>
          <w:rFonts w:ascii="Times New Roman" w:hAnsi="Times New Roman"/>
          <w:sz w:val="24"/>
          <w:szCs w:val="24"/>
        </w:rPr>
        <w:t>operations</w:t>
      </w:r>
      <w:r w:rsidR="0098273F">
        <w:rPr>
          <w:rFonts w:ascii="Times New Roman" w:hAnsi="Times New Roman"/>
          <w:sz w:val="24"/>
          <w:szCs w:val="24"/>
        </w:rPr>
        <w:t xml:space="preserve">. </w:t>
      </w:r>
      <w:r w:rsidR="00C51D16">
        <w:rPr>
          <w:rFonts w:ascii="Times New Roman" w:hAnsi="Times New Roman"/>
          <w:sz w:val="24"/>
          <w:szCs w:val="24"/>
        </w:rPr>
        <w:t>Some surveys may be repeated periodically to ascertain changes in customer and participant satisfaction.</w:t>
      </w:r>
      <w:r w:rsidR="000A5391">
        <w:rPr>
          <w:rFonts w:ascii="Times New Roman" w:hAnsi="Times New Roman"/>
          <w:sz w:val="24"/>
          <w:szCs w:val="24"/>
        </w:rPr>
        <w:t xml:space="preserve"> </w:t>
      </w:r>
      <w:r w:rsidR="009E3D79">
        <w:rPr>
          <w:rFonts w:ascii="Times New Roman" w:hAnsi="Times New Roman"/>
          <w:sz w:val="24"/>
          <w:szCs w:val="24"/>
        </w:rPr>
        <w:t>NIH</w:t>
      </w:r>
      <w:r w:rsidR="004F7E0F" w:rsidRPr="00C26473">
        <w:rPr>
          <w:rFonts w:ascii="Times New Roman" w:hAnsi="Times New Roman"/>
          <w:sz w:val="24"/>
          <w:szCs w:val="24"/>
        </w:rPr>
        <w:t xml:space="preserve"> will submit specific survey instruments as they become available and will report the results of completed surveys to DHHS and OMB </w:t>
      </w:r>
      <w:r w:rsidR="00C51D16">
        <w:rPr>
          <w:rFonts w:ascii="Times New Roman" w:hAnsi="Times New Roman"/>
          <w:sz w:val="24"/>
          <w:szCs w:val="24"/>
        </w:rPr>
        <w:t>as requested or required.  OER will retain a log tallying the total burden hours approved and used (as associated with each survey).</w:t>
      </w:r>
    </w:p>
    <w:p w14:paraId="1F7A20ED" w14:textId="77777777" w:rsidR="004F7E0F" w:rsidRPr="002E1D37" w:rsidRDefault="004F7E0F" w:rsidP="00AB79FF">
      <w:pPr>
        <w:pStyle w:val="Heading2"/>
      </w:pPr>
      <w:bookmarkStart w:id="4" w:name="_Toc284831621"/>
      <w:r>
        <w:t>A.3</w:t>
      </w:r>
      <w:r w:rsidRPr="002E1D37">
        <w:tab/>
      </w:r>
      <w:r>
        <w:t>USE OF INFORMATION TECHNOLOGY AND BURDEN REDUCTION</w:t>
      </w:r>
      <w:bookmarkEnd w:id="4"/>
    </w:p>
    <w:p w14:paraId="021399D1" w14:textId="51650D6D" w:rsidR="00E40469" w:rsidRDefault="009532FD" w:rsidP="00E40469">
      <w:pPr>
        <w:rPr>
          <w:color w:val="000000"/>
        </w:rPr>
      </w:pPr>
      <w:r>
        <w:t>In some instances, information collection and processing may be in written format or use other qualitative survey methodologies to explore in further depth the basis for responses.  However, in many instances the most appropriate methodology will involve the internet administration of surveys.  When this occurs, the NIH Senior Official for Privacy will be contacted prior to OMB submission to conduct a Privacy Impact Assessment (PIA) for all IT systems (</w:t>
      </w:r>
      <w:r w:rsidR="00E40469">
        <w:rPr>
          <w:color w:val="000000"/>
        </w:rPr>
        <w:t>e.g. websites posting surveys; respondent databases that reside “behind” the website; etc.) associated with the surveys, regardless of whether or not they contain personally identifiable information.</w:t>
      </w:r>
    </w:p>
    <w:p w14:paraId="1F7A20EE" w14:textId="1A0C0DEF" w:rsidR="004F7E0F" w:rsidRPr="00AB79FF" w:rsidRDefault="00EF11DC" w:rsidP="00011A7D">
      <w:pPr>
        <w:rPr>
          <w:color w:val="FF0000"/>
        </w:rPr>
      </w:pPr>
      <w:r w:rsidRPr="00EF11DC">
        <w:rPr>
          <w:color w:val="000000"/>
        </w:rPr>
        <w:t xml:space="preserve"> </w:t>
      </w:r>
    </w:p>
    <w:p w14:paraId="1F7A20EF" w14:textId="77777777" w:rsidR="004F7E0F" w:rsidRDefault="004F7E0F" w:rsidP="00AB79FF">
      <w:pPr>
        <w:pStyle w:val="Heading2"/>
      </w:pPr>
      <w:bookmarkStart w:id="5" w:name="_Toc284831622"/>
      <w:r>
        <w:t>A.</w:t>
      </w:r>
      <w:r w:rsidRPr="002E1D37">
        <w:t>4</w:t>
      </w:r>
      <w:r w:rsidRPr="002E1D37">
        <w:tab/>
      </w:r>
      <w:r>
        <w:t>EFFORTS TO IDENTIFY DUPLICATION AND USE OF SIMILAR INFORMATION</w:t>
      </w:r>
      <w:bookmarkEnd w:id="5"/>
    </w:p>
    <w:p w14:paraId="1F7A20F0" w14:textId="77777777" w:rsidR="004F7E0F" w:rsidRPr="002E1D37" w:rsidRDefault="004F7E0F" w:rsidP="00AB79FF">
      <w:pPr>
        <w:tabs>
          <w:tab w:val="left" w:pos="-1440"/>
        </w:tabs>
      </w:pPr>
      <w:r w:rsidRPr="002E1D37">
        <w:t>Each survey will be designed to reflect the specifics of the</w:t>
      </w:r>
      <w:r w:rsidR="00D229D9">
        <w:t xml:space="preserve"> </w:t>
      </w:r>
      <w:r w:rsidRPr="002E1D37">
        <w:t xml:space="preserve">related change </w:t>
      </w:r>
      <w:r w:rsidRPr="00F5373B">
        <w:t xml:space="preserve">being </w:t>
      </w:r>
      <w:r w:rsidR="001D0B79" w:rsidRPr="00F5373B">
        <w:t>considered or implemented</w:t>
      </w:r>
      <w:r w:rsidRPr="00F5373B">
        <w:t xml:space="preserve">. </w:t>
      </w:r>
      <w:r w:rsidRPr="002E1D37">
        <w:t xml:space="preserve">Any potential duplication will be identified in the internal </w:t>
      </w:r>
      <w:r w:rsidR="00930BB6">
        <w:t>OER r</w:t>
      </w:r>
      <w:r w:rsidRPr="002E1D37">
        <w:t xml:space="preserve">eview and approval process.  Information about plans for customer and partner surveys will also be shared among </w:t>
      </w:r>
      <w:r w:rsidR="00930BB6">
        <w:t xml:space="preserve">NIH </w:t>
      </w:r>
      <w:r w:rsidRPr="002E1D37">
        <w:t xml:space="preserve">components at an early stage so activities can be coordinated. </w:t>
      </w:r>
    </w:p>
    <w:p w14:paraId="1F7A20F1" w14:textId="77777777" w:rsidR="004F7E0F" w:rsidRPr="002E1D37" w:rsidRDefault="004F7E0F" w:rsidP="00AB79FF">
      <w:pPr>
        <w:pStyle w:val="Heading2"/>
      </w:pPr>
      <w:bookmarkStart w:id="6" w:name="_Toc284831623"/>
      <w:r>
        <w:t>A.5</w:t>
      </w:r>
      <w:r w:rsidRPr="002E1D37">
        <w:tab/>
      </w:r>
      <w:r>
        <w:t>IMPACT ON SMALL BUSINESSES OR OTHER SMALL ENTITIES</w:t>
      </w:r>
      <w:bookmarkEnd w:id="6"/>
    </w:p>
    <w:p w14:paraId="1F7A20F2" w14:textId="77777777" w:rsidR="00930BB6" w:rsidRPr="002E1D37" w:rsidRDefault="00930BB6" w:rsidP="00011A7D">
      <w:r>
        <w:t xml:space="preserve">The </w:t>
      </w:r>
      <w:r w:rsidR="0094508A">
        <w:t>majority of</w:t>
      </w:r>
      <w:r>
        <w:t xml:space="preserve"> surveys will not have an impact on small businesses. However, in seeking to collect information on the NIH SBIR</w:t>
      </w:r>
      <w:r w:rsidR="00DA1B67">
        <w:t>/</w:t>
      </w:r>
      <w:r w:rsidR="001676F9">
        <w:t>STTR</w:t>
      </w:r>
      <w:r>
        <w:t xml:space="preserve"> program, activities and operations, small businesses will be </w:t>
      </w:r>
      <w:r w:rsidR="0094508A">
        <w:t>included</w:t>
      </w:r>
      <w:r>
        <w:t>. When the surveys address concerns related to small businesses, the response burden will be kept to the minimum consistent with the aims of customer and partner satisfaction. All responses will be voluntary and presented to small businesses as an opportunity to contribute to improvement of the SBIR</w:t>
      </w:r>
      <w:r w:rsidR="0094508A">
        <w:t>/STTR</w:t>
      </w:r>
      <w:r>
        <w:t xml:space="preserve"> programs of NIH</w:t>
      </w:r>
      <w:r w:rsidR="00A0328A">
        <w:t>.</w:t>
      </w:r>
    </w:p>
    <w:p w14:paraId="1F7A20F3" w14:textId="77777777" w:rsidR="004F7E0F" w:rsidRPr="002E1D37" w:rsidRDefault="004F7E0F" w:rsidP="00AB79FF">
      <w:pPr>
        <w:pStyle w:val="Heading2"/>
      </w:pPr>
      <w:bookmarkStart w:id="7" w:name="_Toc284831624"/>
      <w:r>
        <w:t>A.</w:t>
      </w:r>
      <w:r w:rsidRPr="002E1D37">
        <w:t>6</w:t>
      </w:r>
      <w:r w:rsidRPr="002E1D37">
        <w:tab/>
      </w:r>
      <w:r>
        <w:t>CONSEQUENCES OF COLLECTING THE INFORMATION LESS FREQUENTLY</w:t>
      </w:r>
      <w:bookmarkEnd w:id="7"/>
    </w:p>
    <w:p w14:paraId="1F7A20F4" w14:textId="77777777" w:rsidR="004F7E0F" w:rsidRPr="002E1D37" w:rsidRDefault="004F7E0F" w:rsidP="00011A7D">
      <w:r w:rsidRPr="002E1D37">
        <w:t>Surveys will be conducted only at intervals that are considered appropriate to measure the impact of changes implemented as a result of initial satisfaction surveys and to monitor the continued level of performance.  In most instances, a satisfaction survey is likely to be conducted on an annual or biennial basis after establishment of a baseline.  Collection on a less frequent basis would reduce the practical utility of the information and inhibit the program's ability to monitor changes.</w:t>
      </w:r>
    </w:p>
    <w:p w14:paraId="1F7A20F5" w14:textId="77777777" w:rsidR="004F7E0F" w:rsidRPr="002E1D37" w:rsidRDefault="004F7E0F" w:rsidP="00AB79FF">
      <w:pPr>
        <w:pStyle w:val="Heading2"/>
      </w:pPr>
      <w:bookmarkStart w:id="8" w:name="_Toc284831625"/>
      <w:r>
        <w:t>A.</w:t>
      </w:r>
      <w:r w:rsidRPr="002E1D37">
        <w:t>7</w:t>
      </w:r>
      <w:r w:rsidRPr="002E1D37">
        <w:tab/>
      </w:r>
      <w:r>
        <w:t xml:space="preserve">SPECIAL CIRCUMSTANCES RELATING TO THE GUIDELINES OF </w:t>
      </w:r>
      <w:r w:rsidRPr="00EA6705">
        <w:t>5 CFR 1320.5</w:t>
      </w:r>
      <w:bookmarkEnd w:id="8"/>
    </w:p>
    <w:p w14:paraId="1F7A20F6" w14:textId="77777777" w:rsidR="004F7E0F" w:rsidRPr="002E1D37" w:rsidRDefault="004F7E0F" w:rsidP="00E771CF">
      <w:r>
        <w:t>T</w:t>
      </w:r>
      <w:r w:rsidRPr="002E1D37">
        <w:t>hese surveys will be implemented in a manner fully consistent with 5 CFR 1320.5</w:t>
      </w:r>
    </w:p>
    <w:p w14:paraId="1F7A20F7" w14:textId="77777777" w:rsidR="004F7E0F" w:rsidRPr="002E1D37" w:rsidRDefault="004F7E0F" w:rsidP="00AB79FF">
      <w:pPr>
        <w:pStyle w:val="Heading2"/>
      </w:pPr>
      <w:bookmarkStart w:id="9" w:name="_Toc284831626"/>
      <w:r>
        <w:lastRenderedPageBreak/>
        <w:t>A.</w:t>
      </w:r>
      <w:r w:rsidRPr="002E1D37">
        <w:t>8</w:t>
      </w:r>
      <w:r w:rsidRPr="002E1D37">
        <w:tab/>
      </w:r>
      <w:r>
        <w:t xml:space="preserve">COMMENTS IN RESPONSE TO THE FEDERAL REGISTER NOTICE AND EFFORTS TO CONSULT </w:t>
      </w:r>
      <w:r w:rsidR="00C51D16">
        <w:t xml:space="preserve">INSIDE AND </w:t>
      </w:r>
      <w:r>
        <w:t>OUTSIDE AGENCY</w:t>
      </w:r>
      <w:bookmarkEnd w:id="9"/>
      <w:r w:rsidRPr="002E1D37">
        <w:t xml:space="preserve"> </w:t>
      </w:r>
    </w:p>
    <w:p w14:paraId="1F7A20F8" w14:textId="3E7AC8F5" w:rsidR="004F7E0F" w:rsidRPr="004A7220" w:rsidRDefault="004F7E0F" w:rsidP="00AB79FF">
      <w:pPr>
        <w:pStyle w:val="HTMLPreformatted"/>
        <w:rPr>
          <w:rFonts w:ascii="Times New Roman" w:hAnsi="Times New Roman" w:cs="Times New Roman"/>
          <w:sz w:val="24"/>
          <w:szCs w:val="24"/>
        </w:rPr>
      </w:pPr>
      <w:r w:rsidRPr="004A7220">
        <w:rPr>
          <w:rFonts w:ascii="Times New Roman" w:hAnsi="Times New Roman" w:cs="Times New Roman"/>
          <w:sz w:val="24"/>
          <w:szCs w:val="24"/>
        </w:rPr>
        <w:t xml:space="preserve">The 60 day notice required in 5 CFR 1320.8(d) was published in the </w:t>
      </w:r>
      <w:r w:rsidRPr="004A7220">
        <w:rPr>
          <w:rFonts w:ascii="Times New Roman" w:hAnsi="Times New Roman" w:cs="Times New Roman"/>
          <w:sz w:val="24"/>
          <w:szCs w:val="24"/>
          <w:u w:val="single"/>
        </w:rPr>
        <w:t>Federal Register</w:t>
      </w:r>
      <w:r w:rsidRPr="004A7220">
        <w:rPr>
          <w:rFonts w:ascii="Times New Roman" w:hAnsi="Times New Roman" w:cs="Times New Roman"/>
          <w:sz w:val="24"/>
          <w:szCs w:val="24"/>
        </w:rPr>
        <w:t xml:space="preserve"> on </w:t>
      </w:r>
      <w:r w:rsidR="000A5391">
        <w:rPr>
          <w:rFonts w:ascii="Times New Roman" w:hAnsi="Times New Roman" w:cs="Times New Roman"/>
          <w:sz w:val="24"/>
          <w:szCs w:val="24"/>
        </w:rPr>
        <w:t xml:space="preserve">November 22, 2013 </w:t>
      </w:r>
      <w:r w:rsidR="00D25C98">
        <w:rPr>
          <w:rFonts w:ascii="Times New Roman" w:hAnsi="Times New Roman" w:cs="Times New Roman"/>
          <w:sz w:val="24"/>
          <w:szCs w:val="24"/>
        </w:rPr>
        <w:t>(Volume 7</w:t>
      </w:r>
      <w:r w:rsidR="000A5391">
        <w:rPr>
          <w:rFonts w:ascii="Times New Roman" w:hAnsi="Times New Roman" w:cs="Times New Roman"/>
          <w:sz w:val="24"/>
          <w:szCs w:val="24"/>
        </w:rPr>
        <w:t>8</w:t>
      </w:r>
      <w:r w:rsidR="00D25C98">
        <w:rPr>
          <w:rFonts w:ascii="Times New Roman" w:hAnsi="Times New Roman" w:cs="Times New Roman"/>
          <w:sz w:val="24"/>
          <w:szCs w:val="24"/>
        </w:rPr>
        <w:t xml:space="preserve">, Number </w:t>
      </w:r>
      <w:r w:rsidR="000A5391">
        <w:rPr>
          <w:rFonts w:ascii="Times New Roman" w:hAnsi="Times New Roman" w:cs="Times New Roman"/>
          <w:sz w:val="24"/>
          <w:szCs w:val="24"/>
        </w:rPr>
        <w:t>22</w:t>
      </w:r>
      <w:r w:rsidR="00D25C98">
        <w:rPr>
          <w:rFonts w:ascii="Times New Roman" w:hAnsi="Times New Roman" w:cs="Times New Roman"/>
          <w:sz w:val="24"/>
          <w:szCs w:val="24"/>
        </w:rPr>
        <w:t>6, page</w:t>
      </w:r>
      <w:r w:rsidR="000A5391">
        <w:rPr>
          <w:rFonts w:ascii="Times New Roman" w:hAnsi="Times New Roman" w:cs="Times New Roman"/>
          <w:sz w:val="24"/>
          <w:szCs w:val="24"/>
        </w:rPr>
        <w:t>s70062-70063</w:t>
      </w:r>
      <w:r w:rsidR="00D25C98">
        <w:rPr>
          <w:rFonts w:ascii="Times New Roman" w:hAnsi="Times New Roman" w:cs="Times New Roman"/>
          <w:sz w:val="24"/>
          <w:szCs w:val="24"/>
        </w:rPr>
        <w:t>)</w:t>
      </w:r>
      <w:r w:rsidR="00F5373B" w:rsidRPr="004A7220">
        <w:rPr>
          <w:rFonts w:ascii="Times New Roman" w:hAnsi="Times New Roman" w:cs="Times New Roman"/>
          <w:sz w:val="24"/>
          <w:szCs w:val="24"/>
        </w:rPr>
        <w:t xml:space="preserve">.  </w:t>
      </w:r>
      <w:r w:rsidR="006953E8">
        <w:rPr>
          <w:rFonts w:ascii="Times New Roman" w:hAnsi="Times New Roman" w:cs="Times New Roman"/>
          <w:sz w:val="24"/>
          <w:szCs w:val="24"/>
        </w:rPr>
        <w:t>No</w:t>
      </w:r>
      <w:r w:rsidR="004A7220">
        <w:rPr>
          <w:rFonts w:ascii="Times New Roman" w:hAnsi="Times New Roman" w:cs="Times New Roman"/>
          <w:sz w:val="24"/>
          <w:szCs w:val="24"/>
        </w:rPr>
        <w:t xml:space="preserve"> </w:t>
      </w:r>
      <w:r w:rsidRPr="004A7220">
        <w:rPr>
          <w:rFonts w:ascii="Times New Roman" w:hAnsi="Times New Roman" w:cs="Times New Roman"/>
          <w:sz w:val="24"/>
          <w:szCs w:val="24"/>
        </w:rPr>
        <w:t>comment</w:t>
      </w:r>
      <w:r w:rsidR="006953E8">
        <w:rPr>
          <w:rFonts w:ascii="Times New Roman" w:hAnsi="Times New Roman" w:cs="Times New Roman"/>
          <w:sz w:val="24"/>
          <w:szCs w:val="24"/>
        </w:rPr>
        <w:t>s</w:t>
      </w:r>
      <w:r w:rsidRPr="004A7220">
        <w:rPr>
          <w:rFonts w:ascii="Times New Roman" w:hAnsi="Times New Roman" w:cs="Times New Roman"/>
          <w:sz w:val="24"/>
          <w:szCs w:val="24"/>
        </w:rPr>
        <w:t xml:space="preserve"> w</w:t>
      </w:r>
      <w:r w:rsidR="006953E8">
        <w:rPr>
          <w:rFonts w:ascii="Times New Roman" w:hAnsi="Times New Roman" w:cs="Times New Roman"/>
          <w:sz w:val="24"/>
          <w:szCs w:val="24"/>
        </w:rPr>
        <w:t>ere</w:t>
      </w:r>
      <w:r w:rsidRPr="004A7220">
        <w:rPr>
          <w:rFonts w:ascii="Times New Roman" w:hAnsi="Times New Roman" w:cs="Times New Roman"/>
          <w:sz w:val="24"/>
          <w:szCs w:val="24"/>
        </w:rPr>
        <w:t xml:space="preserve"> received regarding this 60 day notice.</w:t>
      </w:r>
      <w:r w:rsidR="00F5373B" w:rsidRPr="004A7220">
        <w:rPr>
          <w:rFonts w:ascii="Times New Roman" w:hAnsi="Times New Roman" w:cs="Times New Roman"/>
          <w:sz w:val="24"/>
          <w:szCs w:val="24"/>
        </w:rPr>
        <w:t xml:space="preserve"> </w:t>
      </w:r>
      <w:r w:rsidR="00D25C98">
        <w:rPr>
          <w:rFonts w:ascii="Times New Roman" w:hAnsi="Times New Roman" w:cs="Times New Roman"/>
          <w:sz w:val="24"/>
          <w:szCs w:val="24"/>
        </w:rPr>
        <w:t xml:space="preserve"> </w:t>
      </w:r>
    </w:p>
    <w:p w14:paraId="1F7A20F9" w14:textId="77777777" w:rsidR="004F7E0F" w:rsidRPr="002E1D37" w:rsidRDefault="004F7E0F" w:rsidP="00AB79FF">
      <w:pPr>
        <w:pStyle w:val="Heading2"/>
      </w:pPr>
      <w:bookmarkStart w:id="10" w:name="_Toc284831627"/>
      <w:r>
        <w:t>A.</w:t>
      </w:r>
      <w:r w:rsidRPr="002E1D37">
        <w:t xml:space="preserve">9 </w:t>
      </w:r>
      <w:r w:rsidRPr="002E1D37">
        <w:tab/>
      </w:r>
      <w:r>
        <w:t>EXPLANATION OF ANY PAYMENT OF GIFT TO RESPONDENTS</w:t>
      </w:r>
      <w:bookmarkEnd w:id="10"/>
    </w:p>
    <w:p w14:paraId="1F7A20FA" w14:textId="77777777" w:rsidR="00F5373B" w:rsidRPr="00F5373B" w:rsidRDefault="0082606E" w:rsidP="00011A7D">
      <w:r>
        <w:t>As appropriate, t</w:t>
      </w:r>
      <w:r w:rsidR="004F7E0F" w:rsidRPr="002E1D37">
        <w:t xml:space="preserve">here </w:t>
      </w:r>
      <w:r>
        <w:t>may</w:t>
      </w:r>
      <w:r w:rsidR="004F7E0F" w:rsidRPr="002E1D37">
        <w:t xml:space="preserve"> be a need for nominal remuneration to focus group participants who are asked to leave their usual location and travel to a central location to compensate them for the time and inconvenience required.  </w:t>
      </w:r>
      <w:r w:rsidR="002605CE">
        <w:t>A</w:t>
      </w:r>
      <w:r w:rsidR="002605CE" w:rsidRPr="002605CE">
        <w:t xml:space="preserve"> justification for the incentive amount </w:t>
      </w:r>
      <w:r w:rsidR="002605CE">
        <w:t xml:space="preserve">will be submitted </w:t>
      </w:r>
      <w:r w:rsidR="002605CE" w:rsidRPr="002605CE">
        <w:t xml:space="preserve">in the mini supporting statements for each of the projects that uses an incentive.  </w:t>
      </w:r>
      <w:r w:rsidR="004F7E0F" w:rsidRPr="002E1D37">
        <w:t>The level of remuneration will depend on the amount of respondent time and expense projected for each focus group</w:t>
      </w:r>
      <w:r w:rsidR="00F5373B">
        <w:t>.</w:t>
      </w:r>
      <w:r w:rsidR="008C3A16">
        <w:t xml:space="preserve">  A</w:t>
      </w:r>
      <w:r w:rsidR="008C3A16" w:rsidRPr="008C3A16">
        <w:t>s appropriate, some focus group sessions may use teleconferencing to limit burden. On other occasions, regional group meetings sponsored by NIH/OER will have ready access to respondents</w:t>
      </w:r>
      <w:r w:rsidR="008C3A16">
        <w:t>.</w:t>
      </w:r>
    </w:p>
    <w:p w14:paraId="1F7A20FB" w14:textId="77777777" w:rsidR="004F7E0F" w:rsidRPr="002E1D37" w:rsidRDefault="004F7E0F" w:rsidP="00AB79FF">
      <w:pPr>
        <w:pStyle w:val="Heading2"/>
      </w:pPr>
      <w:bookmarkStart w:id="11" w:name="_Toc284831628"/>
      <w:r>
        <w:t>A.</w:t>
      </w:r>
      <w:r w:rsidRPr="002E1D37">
        <w:t>1</w:t>
      </w:r>
      <w:r>
        <w:t>0</w:t>
      </w:r>
      <w:r w:rsidRPr="002E1D37">
        <w:tab/>
      </w:r>
      <w:r>
        <w:t xml:space="preserve">ASSURANCE OF CONFIDENTIALITY PROVIDED </w:t>
      </w:r>
      <w:r w:rsidRPr="00011A7D">
        <w:t>TO</w:t>
      </w:r>
      <w:r>
        <w:t xml:space="preserve"> RESPONDENTS</w:t>
      </w:r>
      <w:bookmarkEnd w:id="11"/>
    </w:p>
    <w:p w14:paraId="1F7A20FC" w14:textId="5122D8D7" w:rsidR="00F7192C" w:rsidRDefault="00B955C9" w:rsidP="004F7E0F">
      <w:r>
        <w:t xml:space="preserve">The appropriate customer and partner groups sampled for each survey conducted in association with this general clearance will vary based on their </w:t>
      </w:r>
      <w:r w:rsidR="004D14FB">
        <w:t>suitability</w:t>
      </w:r>
      <w:r>
        <w:t xml:space="preserve"> for the survey topic.  In general, a </w:t>
      </w:r>
      <w:r w:rsidR="004F7E0F">
        <w:t xml:space="preserve">sample of </w:t>
      </w:r>
      <w:r w:rsidR="00366CAB">
        <w:t xml:space="preserve">customers and partners from among </w:t>
      </w:r>
      <w:r>
        <w:t xml:space="preserve">reviewers, </w:t>
      </w:r>
      <w:r w:rsidR="00366CAB">
        <w:t>applicants</w:t>
      </w:r>
      <w:r>
        <w:t>,</w:t>
      </w:r>
      <w:r w:rsidR="00366CAB">
        <w:t xml:space="preserve"> and recipients of NIH funding</w:t>
      </w:r>
      <w:r w:rsidR="004F7E0F" w:rsidRPr="00E8536F">
        <w:t xml:space="preserve"> </w:t>
      </w:r>
      <w:r w:rsidR="004F7E0F">
        <w:t xml:space="preserve">from each fiscal year </w:t>
      </w:r>
      <w:r w:rsidR="004F7E0F" w:rsidRPr="00E8536F">
        <w:t xml:space="preserve">will be asked to participate in </w:t>
      </w:r>
      <w:r w:rsidR="00366CAB">
        <w:t xml:space="preserve">some </w:t>
      </w:r>
      <w:r w:rsidR="004F7E0F" w:rsidRPr="00E8536F">
        <w:t xml:space="preserve">of the surveys. Those records are kept by </w:t>
      </w:r>
      <w:r w:rsidR="00366CAB">
        <w:t xml:space="preserve">NIH under the System of Records pursuant </w:t>
      </w:r>
      <w:r w:rsidR="001676F9">
        <w:t>to 5</w:t>
      </w:r>
      <w:r w:rsidR="00366CAB">
        <w:t xml:space="preserve"> USC 552a</w:t>
      </w:r>
      <w:r w:rsidR="0082606E">
        <w:t xml:space="preserve"> </w:t>
      </w:r>
      <w:r w:rsidR="0082606E" w:rsidRPr="0082606E">
        <w:rPr>
          <w:rFonts w:cs="Courier New"/>
        </w:rPr>
        <w:t>(</w:t>
      </w:r>
      <w:r w:rsidR="0082606E" w:rsidRPr="00F5373B">
        <w:rPr>
          <w:rFonts w:cs="Courier New"/>
        </w:rPr>
        <w:t>Privacy Act of 1974)</w:t>
      </w:r>
      <w:r w:rsidR="00366CAB">
        <w:t xml:space="preserve">. </w:t>
      </w:r>
      <w:r w:rsidR="004F7E0F" w:rsidRPr="00E8536F">
        <w:t xml:space="preserve"> </w:t>
      </w:r>
      <w:r w:rsidR="00DC04EC">
        <w:t>In addition, a sample of the public will be asked to participate in some of the surveys.  Ge</w:t>
      </w:r>
      <w:r w:rsidR="001676F9">
        <w:t>nerally</w:t>
      </w:r>
      <w:r w:rsidR="00366CAB">
        <w:t xml:space="preserve"> </w:t>
      </w:r>
      <w:r w:rsidR="004F7E0F" w:rsidRPr="00E8536F">
        <w:t xml:space="preserve">the responses to the questionnaire surveys </w:t>
      </w:r>
      <w:r>
        <w:t>will be</w:t>
      </w:r>
      <w:r w:rsidRPr="00E8536F">
        <w:t xml:space="preserve"> </w:t>
      </w:r>
      <w:r w:rsidR="004F7E0F" w:rsidRPr="00E8536F">
        <w:t xml:space="preserve">entirely anonymous and </w:t>
      </w:r>
      <w:r>
        <w:t xml:space="preserve">will </w:t>
      </w:r>
      <w:r w:rsidR="004F7E0F" w:rsidRPr="00E8536F">
        <w:t xml:space="preserve">have no identifiers to link them to individual respondents. Thus, </w:t>
      </w:r>
      <w:r>
        <w:t>participants’</w:t>
      </w:r>
      <w:r w:rsidRPr="00E8536F">
        <w:t xml:space="preserve"> </w:t>
      </w:r>
      <w:r w:rsidR="004F7E0F" w:rsidRPr="00E8536F">
        <w:t>privacy is ensured by anonymity</w:t>
      </w:r>
      <w:r w:rsidR="00E41F69">
        <w:t xml:space="preserve"> and secured to the extent permitted by law</w:t>
      </w:r>
      <w:r w:rsidR="004F7E0F" w:rsidRPr="00E8536F">
        <w:t>. This wi</w:t>
      </w:r>
      <w:r w:rsidR="004F7E0F">
        <w:t xml:space="preserve">ll be explained to respondents.  </w:t>
      </w:r>
      <w:r w:rsidR="00DC04EC">
        <w:t>For web-based surveys,</w:t>
      </w:r>
      <w:r w:rsidR="00DC04EC" w:rsidRPr="00E8536F">
        <w:t xml:space="preserve"> </w:t>
      </w:r>
      <w:r w:rsidR="004F7E0F" w:rsidRPr="00E8536F">
        <w:t>respondents will be given the Internet address and a unique access code and password to the survey web site. The system is programmed so only a respondent who has a password can access a survey form. The password will expire automatically after the form is completed and submitted.</w:t>
      </w:r>
      <w:r w:rsidR="00DC04EC">
        <w:t xml:space="preserve">  Furthermore, t</w:t>
      </w:r>
      <w:r w:rsidR="00DC04EC" w:rsidRPr="00E8536F">
        <w:t>he survey</w:t>
      </w:r>
      <w:r w:rsidR="00DC04EC">
        <w:t>s</w:t>
      </w:r>
      <w:r w:rsidR="00DC04EC" w:rsidRPr="00E8536F">
        <w:t xml:space="preserve"> </w:t>
      </w:r>
      <w:r w:rsidR="00DC04EC">
        <w:t xml:space="preserve">themselves </w:t>
      </w:r>
      <w:r w:rsidR="00DC04EC" w:rsidRPr="00E8536F">
        <w:t xml:space="preserve">will not contain any identifying information. </w:t>
      </w:r>
      <w:r w:rsidR="00DC04EC">
        <w:t>Surveys that are not web-based will not collect</w:t>
      </w:r>
      <w:r w:rsidR="00E32B69">
        <w:t xml:space="preserve"> or contain</w:t>
      </w:r>
      <w:r w:rsidR="00DC04EC">
        <w:t xml:space="preserve"> identifying information</w:t>
      </w:r>
      <w:r w:rsidR="004F7E0F" w:rsidRPr="00E8536F">
        <w:t xml:space="preserve"> </w:t>
      </w:r>
    </w:p>
    <w:p w14:paraId="1F7A20FD" w14:textId="77777777" w:rsidR="00F7192C" w:rsidRDefault="00F7192C" w:rsidP="004F7E0F"/>
    <w:p w14:paraId="1F7A20FE" w14:textId="77777777" w:rsidR="008702E7" w:rsidRDefault="00DC04EC" w:rsidP="004F7E0F">
      <w:r>
        <w:t>Whenever possible, s</w:t>
      </w:r>
      <w:r w:rsidR="00F7192C" w:rsidRPr="00E8536F">
        <w:t xml:space="preserve">urveys </w:t>
      </w:r>
      <w:r w:rsidR="004F7E0F" w:rsidRPr="00E8536F">
        <w:t>will</w:t>
      </w:r>
      <w:r w:rsidR="00F7192C">
        <w:t xml:space="preserve"> be electronically</w:t>
      </w:r>
      <w:r w:rsidR="004F7E0F" w:rsidRPr="00E8536F">
        <w:t xml:space="preserve"> collect</w:t>
      </w:r>
      <w:r w:rsidR="008702E7">
        <w:t>ed</w:t>
      </w:r>
      <w:r w:rsidR="004F7E0F" w:rsidRPr="00E8536F">
        <w:t xml:space="preserve"> and collate</w:t>
      </w:r>
      <w:r w:rsidR="008702E7">
        <w:t>d</w:t>
      </w:r>
      <w:r w:rsidR="004F7E0F" w:rsidRPr="00E8536F">
        <w:t xml:space="preserve"> </w:t>
      </w:r>
      <w:r w:rsidR="00F7192C">
        <w:t xml:space="preserve">by an </w:t>
      </w:r>
      <w:r w:rsidR="00F7192C" w:rsidRPr="00E8536F">
        <w:t>independent contractor</w:t>
      </w:r>
      <w:r w:rsidR="00F7192C">
        <w:t xml:space="preserve"> or by NIH </w:t>
      </w:r>
      <w:r w:rsidR="00DE7487">
        <w:t>Division of Information Services</w:t>
      </w:r>
      <w:r w:rsidR="00F7192C">
        <w:t xml:space="preserve"> staff</w:t>
      </w:r>
      <w:r w:rsidR="004F7E0F" w:rsidRPr="00E8536F">
        <w:t>.</w:t>
      </w:r>
      <w:r w:rsidR="00F7192C">
        <w:t xml:space="preserve">  </w:t>
      </w:r>
      <w:r w:rsidR="00F7192C" w:rsidRPr="00E8536F">
        <w:t>The electronic responses will be downloaded automatically</w:t>
      </w:r>
      <w:r w:rsidR="00F7192C">
        <w:t xml:space="preserve"> into the data set. </w:t>
      </w:r>
      <w:r w:rsidR="008702E7">
        <w:t xml:space="preserve"> </w:t>
      </w:r>
      <w:r w:rsidR="00F7192C">
        <w:t xml:space="preserve">Contractors or NIH information services staff </w:t>
      </w:r>
      <w:r w:rsidR="00F7192C" w:rsidRPr="00E8536F">
        <w:t xml:space="preserve">will perform the analyses. </w:t>
      </w:r>
      <w:r w:rsidR="00F7192C">
        <w:t>All other NIH</w:t>
      </w:r>
      <w:r w:rsidR="00F7192C" w:rsidRPr="00E8536F">
        <w:t xml:space="preserve"> staff will see only aggregate data. </w:t>
      </w:r>
      <w:r w:rsidR="008702E7">
        <w:t>E</w:t>
      </w:r>
      <w:r w:rsidR="008702E7" w:rsidRPr="00E8536F">
        <w:t>mail address</w:t>
      </w:r>
      <w:r w:rsidR="008702E7">
        <w:t>es</w:t>
      </w:r>
      <w:r w:rsidR="008702E7" w:rsidRPr="00E8536F">
        <w:t>, which could possibly identify individual r</w:t>
      </w:r>
      <w:r w:rsidR="008702E7">
        <w:t>espondents, will be separated fr</w:t>
      </w:r>
      <w:r w:rsidR="008702E7" w:rsidRPr="00E8536F">
        <w:t>om the survey responses as they are entered into the data set.</w:t>
      </w:r>
      <w:r w:rsidR="008702E7" w:rsidRPr="008702E7">
        <w:t xml:space="preserve"> </w:t>
      </w:r>
      <w:r w:rsidR="008702E7">
        <w:t xml:space="preserve"> Furthermore, a</w:t>
      </w:r>
      <w:r w:rsidR="008702E7" w:rsidRPr="00E8536F">
        <w:t>s the computer server receives the completed surveys, the identity of the respondi</w:t>
      </w:r>
      <w:r w:rsidR="008702E7">
        <w:t xml:space="preserve">ng computer will be eliminated.  </w:t>
      </w:r>
      <w:r w:rsidR="00F7192C" w:rsidRPr="00E8536F">
        <w:t>No individual information will be able to be e</w:t>
      </w:r>
      <w:r w:rsidR="00F7192C">
        <w:t xml:space="preserve">xtracted.  </w:t>
      </w:r>
    </w:p>
    <w:p w14:paraId="1F7A20FF" w14:textId="77777777" w:rsidR="008702E7" w:rsidRDefault="008702E7" w:rsidP="004F7E0F"/>
    <w:p w14:paraId="1F7A2100" w14:textId="77777777" w:rsidR="008702E7" w:rsidRDefault="008702E7" w:rsidP="008702E7">
      <w:r>
        <w:t xml:space="preserve">In rare instances, responses may need to be directed to individuals in a manner in which responses can be associated with them. In these instances, the information collection will be carried out in </w:t>
      </w:r>
      <w:r>
        <w:lastRenderedPageBreak/>
        <w:t>compliance with the regulations for the protection of human subjects (45 CFR 46) and appropriate safeguards to maintain confidentiality will be incorporated into the surveys.</w:t>
      </w:r>
    </w:p>
    <w:p w14:paraId="1F7A2101" w14:textId="77777777" w:rsidR="008702E7" w:rsidRDefault="008702E7" w:rsidP="004F7E0F"/>
    <w:p w14:paraId="1F7A2102" w14:textId="77777777" w:rsidR="004F7E0F" w:rsidRPr="00B45A39" w:rsidRDefault="008702E7" w:rsidP="00AB79FF">
      <w:r>
        <w:t>R</w:t>
      </w:r>
      <w:r w:rsidR="00F7192C" w:rsidRPr="00E8536F">
        <w:t>espondents will be informed that their participation is voluntary and that no consequences will be associated with not responding or with responding. This procedure will be explained to respondents. Individuals contacted in the</w:t>
      </w:r>
      <w:r w:rsidR="00F7192C">
        <w:t xml:space="preserve"> course of these surveys will </w:t>
      </w:r>
      <w:r w:rsidR="00F7192C" w:rsidRPr="00E8536F">
        <w:t xml:space="preserve">be assured of the confidentiality of their replies under </w:t>
      </w:r>
      <w:r w:rsidR="00F7192C" w:rsidRPr="00F5373B">
        <w:rPr>
          <w:rFonts w:cs="Courier New"/>
        </w:rPr>
        <w:t>42 USC 1306</w:t>
      </w:r>
      <w:r w:rsidR="00F7192C" w:rsidRPr="00F5373B">
        <w:t>, 20</w:t>
      </w:r>
      <w:r w:rsidR="00F7192C" w:rsidRPr="00F5373B">
        <w:rPr>
          <w:rFonts w:cs="Courier New"/>
        </w:rPr>
        <w:t xml:space="preserve"> CFR 401 and 422</w:t>
      </w:r>
      <w:r w:rsidR="00F7192C" w:rsidRPr="00F5373B">
        <w:t>, 5</w:t>
      </w:r>
      <w:r w:rsidR="00F7192C" w:rsidRPr="00F5373B">
        <w:rPr>
          <w:rFonts w:cs="Courier New"/>
        </w:rPr>
        <w:t xml:space="preserve"> USC 552 (Freedom of Information Act), 5 USC 552a (Privacy Act of 1974), Privacy Act</w:t>
      </w:r>
      <w:r w:rsidR="00F7192C" w:rsidRPr="00F5373B">
        <w:t xml:space="preserve"> </w:t>
      </w:r>
      <w:r w:rsidR="00F7192C" w:rsidRPr="00F5373B">
        <w:rPr>
          <w:rFonts w:cs="Courier New"/>
        </w:rPr>
        <w:t xml:space="preserve">System of Records Notice: </w:t>
      </w:r>
      <w:r w:rsidR="00F7192C" w:rsidRPr="00F5373B">
        <w:t>09-25-036, and OMB Circular No.</w:t>
      </w:r>
      <w:r w:rsidR="00F7192C" w:rsidRPr="00F5373B">
        <w:rPr>
          <w:rFonts w:cs="Courier New"/>
        </w:rPr>
        <w:t>A-130</w:t>
      </w:r>
    </w:p>
    <w:p w14:paraId="1F7A2103" w14:textId="77777777" w:rsidR="004F7E0F" w:rsidRPr="002E1D37" w:rsidRDefault="004F7E0F" w:rsidP="00AB79FF">
      <w:pPr>
        <w:pStyle w:val="Heading2"/>
      </w:pPr>
      <w:bookmarkStart w:id="12" w:name="_Toc284831629"/>
      <w:r>
        <w:t>A.</w:t>
      </w:r>
      <w:r w:rsidRPr="002E1D37">
        <w:t>11</w:t>
      </w:r>
      <w:r w:rsidRPr="002E1D37">
        <w:tab/>
      </w:r>
      <w:r>
        <w:t>JUSTIFICATION FOR SENSITIVE QUESTIONS</w:t>
      </w:r>
      <w:bookmarkEnd w:id="12"/>
    </w:p>
    <w:p w14:paraId="1F7A2104" w14:textId="77777777" w:rsidR="004F7E0F" w:rsidRDefault="004F7E0F" w:rsidP="00E771CF">
      <w:r w:rsidRPr="002E1D37">
        <w:t>These voluntary customer surveys will not involve personal inf</w:t>
      </w:r>
      <w:r>
        <w:t>ormation of a sensitive nature.</w:t>
      </w:r>
    </w:p>
    <w:p w14:paraId="1F7A2105" w14:textId="77777777" w:rsidR="00625181" w:rsidRDefault="004F7E0F" w:rsidP="00AB79FF">
      <w:pPr>
        <w:pStyle w:val="Heading2"/>
      </w:pPr>
      <w:bookmarkStart w:id="13" w:name="_Toc284831630"/>
      <w:r>
        <w:t>A.</w:t>
      </w:r>
      <w:r w:rsidRPr="002E1D37">
        <w:t>1</w:t>
      </w:r>
      <w:r>
        <w:t>2</w:t>
      </w:r>
      <w:r w:rsidRPr="002E1D37">
        <w:tab/>
      </w:r>
      <w:r w:rsidR="00625181">
        <w:t>ESTIMATED</w:t>
      </w:r>
      <w:r>
        <w:t xml:space="preserve"> </w:t>
      </w:r>
      <w:r w:rsidR="00A015E4">
        <w:t xml:space="preserve">ANNUAL </w:t>
      </w:r>
      <w:r>
        <w:t>HOUR</w:t>
      </w:r>
      <w:r w:rsidR="00A015E4">
        <w:t>S OF</w:t>
      </w:r>
      <w:r>
        <w:t xml:space="preserve"> BURDEN </w:t>
      </w:r>
      <w:r w:rsidR="00625181">
        <w:t>AND</w:t>
      </w:r>
      <w:r>
        <w:t xml:space="preserve"> ANNUALIZED HOURLY COSTS</w:t>
      </w:r>
      <w:bookmarkEnd w:id="13"/>
    </w:p>
    <w:p w14:paraId="1F7A2106" w14:textId="77777777" w:rsidR="0030124F" w:rsidRDefault="00E40786" w:rsidP="000A67AA">
      <w:r w:rsidRPr="00E8536F">
        <w:t xml:space="preserve">The projected survey schedule is </w:t>
      </w:r>
      <w:r>
        <w:t xml:space="preserve">approximately </w:t>
      </w:r>
      <w:r w:rsidR="00E32B69">
        <w:t>14</w:t>
      </w:r>
      <w:r w:rsidR="00E32B69" w:rsidRPr="00E8536F">
        <w:t xml:space="preserve"> </w:t>
      </w:r>
      <w:r w:rsidR="0030124F">
        <w:t>per year (</w:t>
      </w:r>
      <w:r w:rsidR="00396036">
        <w:t>approximately 10</w:t>
      </w:r>
      <w:r w:rsidR="0030124F">
        <w:t xml:space="preserve"> </w:t>
      </w:r>
      <w:r w:rsidR="00396036">
        <w:t>quantitative surveys and 4</w:t>
      </w:r>
      <w:r w:rsidR="0030124F">
        <w:t xml:space="preserve"> </w:t>
      </w:r>
      <w:r w:rsidR="00396036">
        <w:t>qualitative surveys</w:t>
      </w:r>
      <w:r w:rsidR="0030124F">
        <w:t xml:space="preserve">) </w:t>
      </w:r>
      <w:r>
        <w:t xml:space="preserve">related to different aspects of NIH mission and activities (see section A.16). </w:t>
      </w:r>
      <w:r w:rsidRPr="00E8536F">
        <w:t xml:space="preserve"> </w:t>
      </w:r>
      <w:r w:rsidR="004F7E0F" w:rsidRPr="002E1D37">
        <w:t xml:space="preserve">Respondents are expected to be a mix of </w:t>
      </w:r>
      <w:r w:rsidR="004F7E0F">
        <w:t>adult scientists connected to the research community</w:t>
      </w:r>
      <w:r w:rsidR="00D078D7">
        <w:t xml:space="preserve"> and members of the general public</w:t>
      </w:r>
      <w:r w:rsidR="003B1604">
        <w:t xml:space="preserve"> depending on the objectives of the survey</w:t>
      </w:r>
      <w:r w:rsidR="004F7E0F" w:rsidRPr="002E1D37">
        <w:t>.</w:t>
      </w:r>
      <w:r w:rsidR="00D078D7">
        <w:t xml:space="preserve"> </w:t>
      </w:r>
      <w:r>
        <w:t xml:space="preserve">It is not anticipated that each respondent type noted below will participate in each survey, so the estimated annual frequency of response </w:t>
      </w:r>
      <w:r w:rsidR="00A015E4">
        <w:t>per type of respondent is</w:t>
      </w:r>
      <w:r>
        <w:t xml:space="preserve"> </w:t>
      </w:r>
      <w:r w:rsidR="007F7FA4">
        <w:t>14</w:t>
      </w:r>
      <w:r>
        <w:t xml:space="preserve"> surveys.</w:t>
      </w:r>
    </w:p>
    <w:p w14:paraId="1F7A2108" w14:textId="0E9518DB" w:rsidR="00043764" w:rsidRPr="00043764" w:rsidRDefault="00043764" w:rsidP="000A67AA">
      <w:pPr>
        <w:rPr>
          <w:i/>
        </w:rPr>
      </w:pPr>
    </w:p>
    <w:p w14:paraId="51C48AA1" w14:textId="77777777" w:rsidR="008E4E1E" w:rsidRPr="00D01CF9" w:rsidRDefault="008E4E1E" w:rsidP="008E4E1E">
      <w:pPr>
        <w:rPr>
          <w:i/>
        </w:rPr>
      </w:pPr>
      <w:r w:rsidRPr="00D01CF9">
        <w:rPr>
          <w:i/>
        </w:rPr>
        <w:t>ESTIMATED ANNUAL HOURS OF BURDEN</w:t>
      </w:r>
    </w:p>
    <w:p w14:paraId="7C07217E" w14:textId="77777777" w:rsidR="008E4E1E" w:rsidRPr="00D01CF9" w:rsidRDefault="008E4E1E" w:rsidP="008E4E1E">
      <w:r>
        <w:t xml:space="preserve">Based on the collections that were completed over the last 3 years, we are including the expected burden table for 2014, 2015, and 2016.    The burden tables are grouped by </w:t>
      </w:r>
      <w:r w:rsidRPr="00D01CF9">
        <w:t>Quantitative survey</w:t>
      </w:r>
      <w:r>
        <w:t>s</w:t>
      </w:r>
      <w:r w:rsidRPr="00D01CF9">
        <w:t>, e.g. email/mail survey measuring customer satisfaction (see Table A12-1.a.,</w:t>
      </w:r>
      <w:r>
        <w:t xml:space="preserve">) and </w:t>
      </w:r>
      <w:r w:rsidRPr="00D01CF9">
        <w:t xml:space="preserve"> Qualitative survey</w:t>
      </w:r>
      <w:r>
        <w:t>s</w:t>
      </w:r>
      <w:r w:rsidRPr="00D01CF9">
        <w:t xml:space="preserve">, e.g. focus group on customer satisfaction (see Table A12-1.b.,):  </w:t>
      </w:r>
    </w:p>
    <w:p w14:paraId="389CEB44" w14:textId="77777777" w:rsidR="008E4E1E" w:rsidRDefault="008E4E1E" w:rsidP="008E4E1E"/>
    <w:p w14:paraId="76FA595B" w14:textId="77777777" w:rsidR="008E4E1E" w:rsidRPr="00D01CF9" w:rsidRDefault="008E4E1E" w:rsidP="008E4E1E">
      <w:pPr>
        <w:ind w:left="360"/>
      </w:pPr>
    </w:p>
    <w:p w14:paraId="7D42E719" w14:textId="63323B24" w:rsidR="008E4E1E" w:rsidRPr="00D01CF9" w:rsidRDefault="008E4E1E" w:rsidP="008E4E1E">
      <w:pPr>
        <w:keepNext/>
        <w:keepLines/>
        <w:ind w:left="720" w:right="810"/>
        <w:jc w:val="center"/>
        <w:outlineLvl w:val="2"/>
        <w:rPr>
          <w:rFonts w:ascii="Cambria" w:hAnsi="Cambria"/>
          <w:bCs/>
        </w:rPr>
      </w:pPr>
      <w:proofErr w:type="gramStart"/>
      <w:r w:rsidRPr="00D01CF9">
        <w:rPr>
          <w:rFonts w:ascii="Cambria" w:hAnsi="Cambria"/>
          <w:bCs/>
        </w:rPr>
        <w:t>TABLE A12-1.a.</w:t>
      </w:r>
      <w:proofErr w:type="gramEnd"/>
      <w:r w:rsidRPr="00D01CF9">
        <w:rPr>
          <w:rFonts w:ascii="Cambria" w:hAnsi="Cambria"/>
          <w:bCs/>
        </w:rPr>
        <w:t xml:space="preserve"> ESTI</w:t>
      </w:r>
      <w:r w:rsidR="009A08FD">
        <w:rPr>
          <w:rFonts w:ascii="Cambria" w:hAnsi="Cambria"/>
          <w:bCs/>
        </w:rPr>
        <w:t>MATED ANNUAL HOURS OF BURDEN FOR</w:t>
      </w:r>
      <w:r w:rsidRPr="00D01CF9">
        <w:rPr>
          <w:rFonts w:ascii="Cambria" w:hAnsi="Cambria"/>
          <w:bCs/>
        </w:rPr>
        <w:t xml:space="preserve"> </w:t>
      </w:r>
      <w:r w:rsidRPr="00D01CF9">
        <w:rPr>
          <w:rFonts w:ascii="Cambria" w:hAnsi="Cambria"/>
          <w:bCs/>
          <w:u w:val="single"/>
        </w:rPr>
        <w:t>QUANTITATIVE</w:t>
      </w:r>
      <w:r w:rsidRPr="00D01CF9">
        <w:rPr>
          <w:rFonts w:ascii="Cambria" w:hAnsi="Cambria"/>
          <w:bCs/>
        </w:rPr>
        <w:t xml:space="preserve"> SURVEY</w:t>
      </w:r>
      <w:r w:rsidR="009A08FD">
        <w:rPr>
          <w:rFonts w:ascii="Cambria" w:hAnsi="Cambria"/>
          <w:bCs/>
        </w:rPr>
        <w:t>S</w:t>
      </w:r>
    </w:p>
    <w:p w14:paraId="0AA8B1A2" w14:textId="77777777" w:rsidR="008E4E1E" w:rsidRPr="00D01CF9" w:rsidRDefault="008E4E1E" w:rsidP="008E4E1E">
      <w:pPr>
        <w:tabs>
          <w:tab w:val="left" w:pos="-1440"/>
        </w:tabs>
        <w:rPr>
          <w:rFonts w:ascii="Courier New" w:hAnsi="Courier New"/>
          <w:u w:val="single"/>
        </w:rPr>
      </w:pPr>
    </w:p>
    <w:tbl>
      <w:tblPr>
        <w:tblW w:w="0" w:type="auto"/>
        <w:jc w:val="center"/>
        <w:tblLayout w:type="fixed"/>
        <w:tblCellMar>
          <w:left w:w="14" w:type="dxa"/>
          <w:right w:w="14" w:type="dxa"/>
        </w:tblCellMar>
        <w:tblLook w:val="0000" w:firstRow="0" w:lastRow="0" w:firstColumn="0" w:lastColumn="0" w:noHBand="0" w:noVBand="0"/>
      </w:tblPr>
      <w:tblGrid>
        <w:gridCol w:w="2340"/>
        <w:gridCol w:w="1440"/>
        <w:gridCol w:w="1440"/>
        <w:gridCol w:w="1800"/>
        <w:gridCol w:w="1620"/>
      </w:tblGrid>
      <w:tr w:rsidR="008E4E1E" w:rsidRPr="006F7517" w14:paraId="52E7B604" w14:textId="77777777" w:rsidTr="0062200A">
        <w:trPr>
          <w:trHeight w:hRule="exact" w:val="1185"/>
          <w:jc w:val="center"/>
        </w:trPr>
        <w:tc>
          <w:tcPr>
            <w:tcW w:w="2340" w:type="dxa"/>
            <w:tcBorders>
              <w:top w:val="double" w:sz="7" w:space="0" w:color="000000"/>
              <w:left w:val="double" w:sz="7" w:space="0" w:color="000000"/>
              <w:bottom w:val="single" w:sz="6" w:space="0" w:color="FFFFFF"/>
              <w:right w:val="single" w:sz="6" w:space="0" w:color="FFFFFF"/>
            </w:tcBorders>
            <w:vAlign w:val="center"/>
          </w:tcPr>
          <w:p w14:paraId="04B33799" w14:textId="77777777" w:rsidR="008E4E1E" w:rsidRPr="00D01CF9" w:rsidRDefault="008E4E1E" w:rsidP="0062200A">
            <w:pPr>
              <w:spacing w:after="10"/>
              <w:jc w:val="center"/>
              <w:rPr>
                <w:b/>
              </w:rPr>
            </w:pPr>
            <w:r w:rsidRPr="00D01CF9">
              <w:rPr>
                <w:b/>
              </w:rPr>
              <w:t>Type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14:paraId="6A688E58" w14:textId="77777777" w:rsidR="008E4E1E" w:rsidRPr="00D01CF9" w:rsidRDefault="008E4E1E" w:rsidP="0062200A">
            <w:pPr>
              <w:spacing w:after="10"/>
              <w:jc w:val="center"/>
              <w:rPr>
                <w:b/>
              </w:rPr>
            </w:pPr>
            <w:r w:rsidRPr="00D01CF9">
              <w:rPr>
                <w:b/>
              </w:rPr>
              <w:t>Number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14:paraId="4829B4CA" w14:textId="77777777" w:rsidR="008E4E1E" w:rsidRPr="00D01CF9" w:rsidRDefault="008E4E1E" w:rsidP="0062200A">
            <w:pPr>
              <w:spacing w:after="10"/>
              <w:jc w:val="center"/>
              <w:rPr>
                <w:b/>
              </w:rPr>
            </w:pPr>
            <w:r w:rsidRPr="00D01CF9">
              <w:rPr>
                <w:b/>
              </w:rPr>
              <w:t>Frequency of Response</w:t>
            </w:r>
          </w:p>
        </w:tc>
        <w:tc>
          <w:tcPr>
            <w:tcW w:w="1800" w:type="dxa"/>
            <w:tcBorders>
              <w:top w:val="double" w:sz="7" w:space="0" w:color="000000"/>
              <w:left w:val="single" w:sz="7" w:space="0" w:color="000000"/>
              <w:bottom w:val="single" w:sz="6" w:space="0" w:color="FFFFFF"/>
              <w:right w:val="single" w:sz="6" w:space="0" w:color="FFFFFF"/>
            </w:tcBorders>
            <w:vAlign w:val="center"/>
          </w:tcPr>
          <w:p w14:paraId="030975AA" w14:textId="77777777" w:rsidR="008E4E1E" w:rsidRPr="00D01CF9" w:rsidRDefault="008E4E1E" w:rsidP="0062200A">
            <w:pPr>
              <w:spacing w:after="10"/>
              <w:jc w:val="center"/>
              <w:rPr>
                <w:b/>
              </w:rPr>
            </w:pPr>
            <w:r w:rsidRPr="00D01CF9">
              <w:rPr>
                <w:b/>
              </w:rPr>
              <w:t>Average Time per Response</w:t>
            </w:r>
          </w:p>
          <w:p w14:paraId="1CF3AACA" w14:textId="77777777" w:rsidR="008E4E1E" w:rsidRPr="00D01CF9" w:rsidRDefault="008E4E1E" w:rsidP="0062200A">
            <w:pPr>
              <w:spacing w:after="10"/>
              <w:jc w:val="center"/>
              <w:rPr>
                <w:b/>
              </w:rPr>
            </w:pPr>
            <w:r w:rsidRPr="00D01CF9">
              <w:rPr>
                <w:b/>
              </w:rPr>
              <w:t>(in hours)</w:t>
            </w:r>
          </w:p>
        </w:tc>
        <w:tc>
          <w:tcPr>
            <w:tcW w:w="1620" w:type="dxa"/>
            <w:tcBorders>
              <w:top w:val="double" w:sz="7" w:space="0" w:color="000000"/>
              <w:left w:val="single" w:sz="7" w:space="0" w:color="000000"/>
              <w:bottom w:val="single" w:sz="6" w:space="0" w:color="FFFFFF"/>
              <w:right w:val="double" w:sz="7" w:space="0" w:color="000000"/>
            </w:tcBorders>
            <w:vAlign w:val="center"/>
          </w:tcPr>
          <w:p w14:paraId="4AEBCB6B" w14:textId="77777777" w:rsidR="008E4E1E" w:rsidRPr="00D01CF9" w:rsidRDefault="008E4E1E" w:rsidP="0062200A">
            <w:pPr>
              <w:spacing w:after="10"/>
              <w:jc w:val="center"/>
              <w:rPr>
                <w:b/>
              </w:rPr>
            </w:pPr>
            <w:r w:rsidRPr="00D01CF9">
              <w:rPr>
                <w:b/>
              </w:rPr>
              <w:t>Annual Hours of Burden Per Survey</w:t>
            </w:r>
          </w:p>
        </w:tc>
      </w:tr>
      <w:tr w:rsidR="008E4E1E" w:rsidRPr="006F7517" w14:paraId="4E5B1CE0"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1E3E91BE" w14:textId="77777777" w:rsidR="008E4E1E" w:rsidRPr="00D01CF9" w:rsidRDefault="008E4E1E" w:rsidP="0062200A">
            <w:pPr>
              <w:spacing w:after="10"/>
            </w:pPr>
            <w:r w:rsidRPr="00D01CF9">
              <w:t>Science professionals – applicants, reviewers, Institutional Officials</w:t>
            </w:r>
          </w:p>
        </w:tc>
        <w:tc>
          <w:tcPr>
            <w:tcW w:w="1440" w:type="dxa"/>
            <w:tcBorders>
              <w:top w:val="single" w:sz="7" w:space="0" w:color="000000"/>
              <w:left w:val="single" w:sz="7" w:space="0" w:color="000000"/>
              <w:bottom w:val="single" w:sz="6" w:space="0" w:color="FFFFFF"/>
              <w:right w:val="single" w:sz="6" w:space="0" w:color="FFFFFF"/>
            </w:tcBorders>
            <w:vAlign w:val="center"/>
          </w:tcPr>
          <w:p w14:paraId="6169FB24" w14:textId="77777777" w:rsidR="008E4E1E" w:rsidRPr="00D01CF9" w:rsidRDefault="008E4E1E" w:rsidP="0062200A">
            <w:pPr>
              <w:spacing w:after="10"/>
              <w:jc w:val="center"/>
            </w:pPr>
            <w:r>
              <w:t>2000</w:t>
            </w:r>
          </w:p>
        </w:tc>
        <w:tc>
          <w:tcPr>
            <w:tcW w:w="1440" w:type="dxa"/>
            <w:tcBorders>
              <w:top w:val="single" w:sz="7" w:space="0" w:color="000000"/>
              <w:left w:val="single" w:sz="7" w:space="0" w:color="000000"/>
              <w:bottom w:val="single" w:sz="6" w:space="0" w:color="FFFFFF"/>
              <w:right w:val="single" w:sz="6" w:space="0" w:color="FFFFFF"/>
            </w:tcBorders>
            <w:vAlign w:val="center"/>
          </w:tcPr>
          <w:p w14:paraId="39D47B1B" w14:textId="77777777" w:rsidR="008E4E1E" w:rsidRPr="00D01CF9" w:rsidRDefault="008E4E1E" w:rsidP="0062200A">
            <w:pPr>
              <w:spacing w:after="10"/>
              <w:jc w:val="center"/>
            </w:pPr>
            <w:r w:rsidRPr="00D01CF9">
              <w:t>1</w:t>
            </w:r>
          </w:p>
        </w:tc>
        <w:tc>
          <w:tcPr>
            <w:tcW w:w="1800" w:type="dxa"/>
            <w:tcBorders>
              <w:top w:val="single" w:sz="7" w:space="0" w:color="000000"/>
              <w:left w:val="single" w:sz="7" w:space="0" w:color="000000"/>
              <w:bottom w:val="single" w:sz="6" w:space="0" w:color="FFFFFF"/>
              <w:right w:val="single" w:sz="6" w:space="0" w:color="FFFFFF"/>
            </w:tcBorders>
            <w:vAlign w:val="center"/>
          </w:tcPr>
          <w:p w14:paraId="27838B49" w14:textId="77777777" w:rsidR="008E4E1E" w:rsidRPr="00D01CF9" w:rsidRDefault="008E4E1E" w:rsidP="0062200A">
            <w:pPr>
              <w:spacing w:after="10"/>
              <w:jc w:val="center"/>
            </w:pPr>
            <w:r w:rsidRPr="00D01CF9">
              <w:t>15/60</w:t>
            </w:r>
          </w:p>
        </w:tc>
        <w:tc>
          <w:tcPr>
            <w:tcW w:w="1620" w:type="dxa"/>
            <w:tcBorders>
              <w:top w:val="single" w:sz="7" w:space="0" w:color="000000"/>
              <w:left w:val="single" w:sz="7" w:space="0" w:color="000000"/>
              <w:bottom w:val="single" w:sz="6" w:space="0" w:color="FFFFFF"/>
              <w:right w:val="double" w:sz="7" w:space="0" w:color="000000"/>
            </w:tcBorders>
            <w:vAlign w:val="center"/>
          </w:tcPr>
          <w:p w14:paraId="7C832624" w14:textId="77777777" w:rsidR="008E4E1E" w:rsidRPr="00D01CF9" w:rsidRDefault="008E4E1E" w:rsidP="0062200A">
            <w:pPr>
              <w:spacing w:after="10"/>
              <w:jc w:val="center"/>
            </w:pPr>
            <w:r>
              <w:t>500</w:t>
            </w:r>
          </w:p>
        </w:tc>
      </w:tr>
      <w:tr w:rsidR="008E4E1E" w:rsidRPr="006F7517" w14:paraId="2F911C18"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186FA980" w14:textId="77777777" w:rsidR="008E4E1E" w:rsidRPr="00D01CF9" w:rsidRDefault="008E4E1E" w:rsidP="0062200A">
            <w:pPr>
              <w:spacing w:after="68"/>
            </w:pPr>
            <w:r w:rsidRPr="00D01CF9">
              <w:t>Adult science trainees</w:t>
            </w:r>
          </w:p>
        </w:tc>
        <w:tc>
          <w:tcPr>
            <w:tcW w:w="1440" w:type="dxa"/>
            <w:tcBorders>
              <w:top w:val="single" w:sz="7" w:space="0" w:color="000000"/>
              <w:left w:val="single" w:sz="7" w:space="0" w:color="000000"/>
              <w:bottom w:val="single" w:sz="6" w:space="0" w:color="FFFFFF"/>
              <w:right w:val="single" w:sz="6" w:space="0" w:color="FFFFFF"/>
            </w:tcBorders>
            <w:vAlign w:val="center"/>
          </w:tcPr>
          <w:p w14:paraId="0EC64B1A" w14:textId="77777777" w:rsidR="008E4E1E" w:rsidRPr="00D01CF9" w:rsidRDefault="008E4E1E" w:rsidP="0062200A">
            <w:pPr>
              <w:spacing w:after="10"/>
              <w:jc w:val="center"/>
            </w:pPr>
            <w:r>
              <w:t>1100</w:t>
            </w:r>
          </w:p>
        </w:tc>
        <w:tc>
          <w:tcPr>
            <w:tcW w:w="1440" w:type="dxa"/>
            <w:tcBorders>
              <w:top w:val="single" w:sz="7" w:space="0" w:color="000000"/>
              <w:left w:val="single" w:sz="7" w:space="0" w:color="000000"/>
              <w:bottom w:val="single" w:sz="8" w:space="0" w:color="000000"/>
              <w:right w:val="single" w:sz="6" w:space="0" w:color="FFFFFF"/>
            </w:tcBorders>
            <w:vAlign w:val="center"/>
          </w:tcPr>
          <w:p w14:paraId="683BCF61" w14:textId="77777777" w:rsidR="008E4E1E" w:rsidRPr="00D01CF9" w:rsidRDefault="008E4E1E" w:rsidP="0062200A">
            <w:pPr>
              <w:spacing w:after="10"/>
              <w:jc w:val="center"/>
            </w:pPr>
            <w:r w:rsidRPr="00D01CF9">
              <w:t>1</w:t>
            </w:r>
          </w:p>
        </w:tc>
        <w:tc>
          <w:tcPr>
            <w:tcW w:w="1800" w:type="dxa"/>
            <w:tcBorders>
              <w:top w:val="single" w:sz="7" w:space="0" w:color="000000"/>
              <w:left w:val="single" w:sz="7" w:space="0" w:color="000000"/>
              <w:bottom w:val="single" w:sz="8" w:space="0" w:color="000000"/>
              <w:right w:val="single" w:sz="6" w:space="0" w:color="FFFFFF"/>
            </w:tcBorders>
            <w:vAlign w:val="center"/>
          </w:tcPr>
          <w:p w14:paraId="598F9926" w14:textId="77777777" w:rsidR="008E4E1E" w:rsidRPr="00D01CF9" w:rsidRDefault="008E4E1E" w:rsidP="0062200A">
            <w:pPr>
              <w:spacing w:after="10"/>
              <w:jc w:val="center"/>
            </w:pPr>
            <w:r w:rsidRPr="00D01CF9">
              <w:t xml:space="preserve">15/60 </w:t>
            </w:r>
          </w:p>
        </w:tc>
        <w:tc>
          <w:tcPr>
            <w:tcW w:w="1620" w:type="dxa"/>
            <w:tcBorders>
              <w:top w:val="single" w:sz="7" w:space="0" w:color="000000"/>
              <w:left w:val="single" w:sz="7" w:space="0" w:color="000000"/>
              <w:bottom w:val="single" w:sz="6" w:space="0" w:color="FFFFFF"/>
              <w:right w:val="double" w:sz="7" w:space="0" w:color="000000"/>
            </w:tcBorders>
            <w:vAlign w:val="center"/>
          </w:tcPr>
          <w:p w14:paraId="74F329A2" w14:textId="77777777" w:rsidR="008E4E1E" w:rsidRPr="00D01CF9" w:rsidRDefault="008E4E1E" w:rsidP="0062200A">
            <w:pPr>
              <w:spacing w:after="10"/>
              <w:jc w:val="center"/>
            </w:pPr>
            <w:r>
              <w:t>275</w:t>
            </w:r>
          </w:p>
        </w:tc>
      </w:tr>
      <w:tr w:rsidR="008E4E1E" w:rsidRPr="006F7517" w14:paraId="67CDD4B6" w14:textId="77777777" w:rsidTr="0062200A">
        <w:trPr>
          <w:jc w:val="center"/>
        </w:trPr>
        <w:tc>
          <w:tcPr>
            <w:tcW w:w="2340" w:type="dxa"/>
            <w:tcBorders>
              <w:top w:val="single" w:sz="7" w:space="0" w:color="000000"/>
              <w:left w:val="double" w:sz="7" w:space="0" w:color="000000"/>
              <w:bottom w:val="double" w:sz="6" w:space="0" w:color="000000"/>
              <w:right w:val="single" w:sz="6" w:space="0" w:color="FFFFFF"/>
            </w:tcBorders>
            <w:shd w:val="clear" w:color="auto" w:fill="auto"/>
            <w:vAlign w:val="center"/>
          </w:tcPr>
          <w:p w14:paraId="6CEFA24D" w14:textId="77777777" w:rsidR="008E4E1E" w:rsidRPr="00D01CF9" w:rsidRDefault="008E4E1E" w:rsidP="0062200A">
            <w:pPr>
              <w:spacing w:after="68"/>
            </w:pPr>
            <w:r w:rsidRPr="00D01CF9">
              <w:t>General public</w:t>
            </w:r>
          </w:p>
        </w:tc>
        <w:tc>
          <w:tcPr>
            <w:tcW w:w="1440" w:type="dxa"/>
            <w:tcBorders>
              <w:top w:val="single" w:sz="7" w:space="0" w:color="000000"/>
              <w:left w:val="single" w:sz="7" w:space="0" w:color="000000"/>
              <w:bottom w:val="double" w:sz="6" w:space="0" w:color="000000"/>
              <w:right w:val="single" w:sz="8" w:space="0" w:color="000000"/>
            </w:tcBorders>
            <w:shd w:val="clear" w:color="auto" w:fill="auto"/>
            <w:vAlign w:val="center"/>
          </w:tcPr>
          <w:p w14:paraId="40325F28" w14:textId="77777777" w:rsidR="008E4E1E" w:rsidRPr="00D01CF9" w:rsidRDefault="008E4E1E" w:rsidP="0062200A">
            <w:pPr>
              <w:spacing w:after="68"/>
              <w:jc w:val="center"/>
            </w:pPr>
            <w:r>
              <w:t>2900</w:t>
            </w:r>
          </w:p>
        </w:tc>
        <w:tc>
          <w:tcPr>
            <w:tcW w:w="1440" w:type="dxa"/>
            <w:tcBorders>
              <w:top w:val="single" w:sz="8" w:space="0" w:color="000000"/>
              <w:left w:val="single" w:sz="8" w:space="0" w:color="000000"/>
              <w:bottom w:val="double" w:sz="6" w:space="0" w:color="000000"/>
              <w:right w:val="single" w:sz="8" w:space="0" w:color="000000"/>
            </w:tcBorders>
            <w:shd w:val="clear" w:color="auto" w:fill="auto"/>
            <w:vAlign w:val="center"/>
          </w:tcPr>
          <w:p w14:paraId="67794CAF" w14:textId="77777777" w:rsidR="008E4E1E" w:rsidRPr="00D01CF9" w:rsidRDefault="008E4E1E" w:rsidP="0062200A">
            <w:pPr>
              <w:spacing w:after="68"/>
              <w:jc w:val="center"/>
            </w:pPr>
            <w:r w:rsidRPr="00D01CF9">
              <w:t>1</w:t>
            </w:r>
          </w:p>
        </w:tc>
        <w:tc>
          <w:tcPr>
            <w:tcW w:w="1800" w:type="dxa"/>
            <w:tcBorders>
              <w:top w:val="single" w:sz="8" w:space="0" w:color="000000"/>
              <w:left w:val="single" w:sz="8" w:space="0" w:color="000000"/>
              <w:bottom w:val="double" w:sz="6" w:space="0" w:color="000000"/>
              <w:right w:val="single" w:sz="8" w:space="0" w:color="000000"/>
            </w:tcBorders>
            <w:shd w:val="clear" w:color="auto" w:fill="auto"/>
            <w:vAlign w:val="center"/>
          </w:tcPr>
          <w:p w14:paraId="337FB688" w14:textId="77777777" w:rsidR="008E4E1E" w:rsidRPr="00D01CF9" w:rsidRDefault="008E4E1E" w:rsidP="0062200A">
            <w:pPr>
              <w:spacing w:after="68"/>
              <w:jc w:val="center"/>
            </w:pPr>
            <w:r w:rsidRPr="00D01CF9">
              <w:t>15/60</w:t>
            </w:r>
          </w:p>
        </w:tc>
        <w:tc>
          <w:tcPr>
            <w:tcW w:w="1620" w:type="dxa"/>
            <w:tcBorders>
              <w:top w:val="single" w:sz="7" w:space="0" w:color="000000"/>
              <w:left w:val="single" w:sz="8" w:space="0" w:color="000000"/>
              <w:bottom w:val="double" w:sz="6" w:space="0" w:color="000000"/>
              <w:right w:val="double" w:sz="7" w:space="0" w:color="000000"/>
            </w:tcBorders>
            <w:shd w:val="clear" w:color="auto" w:fill="auto"/>
            <w:vAlign w:val="center"/>
          </w:tcPr>
          <w:p w14:paraId="458A5AE5" w14:textId="77777777" w:rsidR="008E4E1E" w:rsidRPr="00D01CF9" w:rsidRDefault="008E4E1E" w:rsidP="0062200A">
            <w:pPr>
              <w:spacing w:after="68"/>
              <w:jc w:val="center"/>
            </w:pPr>
            <w:r>
              <w:t>725</w:t>
            </w:r>
          </w:p>
        </w:tc>
      </w:tr>
      <w:tr w:rsidR="008E4E1E" w:rsidRPr="006F7517" w14:paraId="69ACCCE1" w14:textId="77777777" w:rsidTr="0062200A">
        <w:trPr>
          <w:jc w:val="center"/>
        </w:trPr>
        <w:tc>
          <w:tcPr>
            <w:tcW w:w="2340" w:type="dxa"/>
            <w:tcBorders>
              <w:top w:val="double" w:sz="6" w:space="0" w:color="000000"/>
              <w:left w:val="double" w:sz="6" w:space="0" w:color="000000"/>
              <w:bottom w:val="double" w:sz="6" w:space="0" w:color="000000"/>
              <w:right w:val="single" w:sz="6" w:space="0" w:color="FFFFFF"/>
            </w:tcBorders>
            <w:shd w:val="clear" w:color="auto" w:fill="auto"/>
            <w:vAlign w:val="center"/>
          </w:tcPr>
          <w:p w14:paraId="5E663BEF" w14:textId="77777777" w:rsidR="008E4E1E" w:rsidRPr="00D01CF9" w:rsidRDefault="008E4E1E" w:rsidP="0062200A">
            <w:pPr>
              <w:spacing w:after="68"/>
              <w:rPr>
                <w:b/>
              </w:rPr>
            </w:pPr>
            <w:r w:rsidRPr="00D01CF9">
              <w:rPr>
                <w:b/>
              </w:rPr>
              <w:t>Totals</w:t>
            </w:r>
          </w:p>
        </w:tc>
        <w:tc>
          <w:tcPr>
            <w:tcW w:w="1440" w:type="dxa"/>
            <w:tcBorders>
              <w:top w:val="double" w:sz="6" w:space="0" w:color="000000"/>
              <w:left w:val="single" w:sz="7" w:space="0" w:color="000000"/>
              <w:bottom w:val="double" w:sz="6" w:space="0" w:color="000000"/>
              <w:right w:val="single" w:sz="8" w:space="0" w:color="000000"/>
            </w:tcBorders>
            <w:shd w:val="clear" w:color="auto" w:fill="auto"/>
            <w:vAlign w:val="center"/>
          </w:tcPr>
          <w:p w14:paraId="1316164B" w14:textId="77777777" w:rsidR="008E4E1E" w:rsidRPr="00D01CF9" w:rsidRDefault="008E4E1E" w:rsidP="0062200A">
            <w:pPr>
              <w:spacing w:after="68"/>
              <w:jc w:val="center"/>
            </w:pPr>
            <w:r>
              <w:t>6,000</w:t>
            </w:r>
          </w:p>
        </w:tc>
        <w:tc>
          <w:tcPr>
            <w:tcW w:w="1440" w:type="dxa"/>
            <w:tcBorders>
              <w:top w:val="double" w:sz="6" w:space="0" w:color="000000"/>
              <w:left w:val="single" w:sz="8" w:space="0" w:color="000000"/>
              <w:bottom w:val="double" w:sz="6" w:space="0" w:color="000000"/>
              <w:right w:val="single" w:sz="8" w:space="0" w:color="000000"/>
            </w:tcBorders>
            <w:shd w:val="clear" w:color="auto" w:fill="auto"/>
            <w:vAlign w:val="center"/>
          </w:tcPr>
          <w:p w14:paraId="51620640" w14:textId="77777777" w:rsidR="008E4E1E" w:rsidRPr="00D01CF9" w:rsidRDefault="008E4E1E" w:rsidP="0062200A">
            <w:pPr>
              <w:spacing w:after="68"/>
              <w:jc w:val="center"/>
            </w:pPr>
            <w:r w:rsidRPr="00D01CF9">
              <w:t>1</w:t>
            </w:r>
          </w:p>
        </w:tc>
        <w:tc>
          <w:tcPr>
            <w:tcW w:w="1800" w:type="dxa"/>
            <w:tcBorders>
              <w:top w:val="double" w:sz="6" w:space="0" w:color="000000"/>
              <w:left w:val="single" w:sz="8" w:space="0" w:color="000000"/>
              <w:bottom w:val="double" w:sz="6" w:space="0" w:color="000000"/>
              <w:right w:val="single" w:sz="8" w:space="0" w:color="000000"/>
            </w:tcBorders>
            <w:shd w:val="clear" w:color="auto" w:fill="auto"/>
            <w:vAlign w:val="center"/>
          </w:tcPr>
          <w:p w14:paraId="38969845" w14:textId="77777777" w:rsidR="008E4E1E" w:rsidRPr="00D01CF9" w:rsidRDefault="008E4E1E" w:rsidP="0062200A">
            <w:pPr>
              <w:spacing w:after="68"/>
              <w:jc w:val="center"/>
            </w:pPr>
            <w:r w:rsidRPr="00D01CF9">
              <w:t>15/60</w:t>
            </w:r>
          </w:p>
        </w:tc>
        <w:tc>
          <w:tcPr>
            <w:tcW w:w="1620" w:type="dxa"/>
            <w:tcBorders>
              <w:top w:val="double" w:sz="6" w:space="0" w:color="000000"/>
              <w:left w:val="single" w:sz="8" w:space="0" w:color="000000"/>
              <w:bottom w:val="double" w:sz="6" w:space="0" w:color="000000"/>
              <w:right w:val="double" w:sz="6" w:space="0" w:color="000000"/>
            </w:tcBorders>
            <w:shd w:val="clear" w:color="auto" w:fill="auto"/>
            <w:vAlign w:val="center"/>
          </w:tcPr>
          <w:p w14:paraId="045C72CD" w14:textId="77777777" w:rsidR="008E4E1E" w:rsidRPr="00D01CF9" w:rsidRDefault="008E4E1E" w:rsidP="0062200A">
            <w:pPr>
              <w:spacing w:after="68"/>
              <w:jc w:val="center"/>
            </w:pPr>
            <w:r>
              <w:t>1,500</w:t>
            </w:r>
          </w:p>
        </w:tc>
      </w:tr>
    </w:tbl>
    <w:p w14:paraId="253CCC99" w14:textId="77777777" w:rsidR="008E4E1E" w:rsidRPr="00D01CF9" w:rsidRDefault="008E4E1E" w:rsidP="008E4E1E">
      <w:pPr>
        <w:keepLines/>
      </w:pPr>
    </w:p>
    <w:p w14:paraId="2881E2E6" w14:textId="77777777" w:rsidR="008E4E1E" w:rsidRPr="00D01CF9" w:rsidRDefault="008E4E1E" w:rsidP="008E4E1E">
      <w:pPr>
        <w:keepLines/>
      </w:pPr>
    </w:p>
    <w:p w14:paraId="19EA58D0" w14:textId="1913CE5D" w:rsidR="008E4E1E" w:rsidRPr="00D01CF9" w:rsidRDefault="008E4E1E" w:rsidP="008E4E1E">
      <w:pPr>
        <w:keepNext/>
        <w:keepLines/>
        <w:ind w:left="720" w:right="810"/>
        <w:jc w:val="center"/>
        <w:outlineLvl w:val="2"/>
        <w:rPr>
          <w:rFonts w:ascii="Cambria" w:hAnsi="Cambria"/>
          <w:bCs/>
        </w:rPr>
      </w:pPr>
      <w:proofErr w:type="gramStart"/>
      <w:r w:rsidRPr="00D01CF9">
        <w:rPr>
          <w:rFonts w:ascii="Cambria" w:hAnsi="Cambria"/>
          <w:bCs/>
        </w:rPr>
        <w:t>TABLE A12-1.b.</w:t>
      </w:r>
      <w:proofErr w:type="gramEnd"/>
      <w:r w:rsidRPr="00D01CF9">
        <w:rPr>
          <w:rFonts w:ascii="Cambria" w:hAnsi="Cambria"/>
          <w:bCs/>
        </w:rPr>
        <w:t xml:space="preserve"> ESTI</w:t>
      </w:r>
      <w:r w:rsidR="009A08FD">
        <w:rPr>
          <w:rFonts w:ascii="Cambria" w:hAnsi="Cambria"/>
          <w:bCs/>
        </w:rPr>
        <w:t>MATED ANNUAL HOURS OF BURDEN FOR</w:t>
      </w:r>
      <w:r w:rsidRPr="00D01CF9">
        <w:rPr>
          <w:rFonts w:ascii="Cambria" w:hAnsi="Cambria"/>
          <w:bCs/>
        </w:rPr>
        <w:t xml:space="preserve"> </w:t>
      </w:r>
      <w:r w:rsidRPr="00D01CF9">
        <w:rPr>
          <w:rFonts w:ascii="Cambria" w:hAnsi="Cambria"/>
          <w:bCs/>
          <w:u w:val="single"/>
        </w:rPr>
        <w:t>QUALITATIVE</w:t>
      </w:r>
      <w:r w:rsidRPr="00D01CF9">
        <w:rPr>
          <w:rFonts w:ascii="Cambria" w:hAnsi="Cambria"/>
          <w:bCs/>
        </w:rPr>
        <w:t xml:space="preserve"> SURVEY</w:t>
      </w:r>
      <w:r w:rsidR="009A08FD">
        <w:rPr>
          <w:rFonts w:ascii="Cambria" w:hAnsi="Cambria"/>
          <w:bCs/>
        </w:rPr>
        <w:t>S</w:t>
      </w:r>
    </w:p>
    <w:p w14:paraId="4E5DF36F" w14:textId="77777777" w:rsidR="008E4E1E" w:rsidRPr="00D01CF9" w:rsidRDefault="008E4E1E" w:rsidP="008E4E1E">
      <w:pPr>
        <w:tabs>
          <w:tab w:val="left" w:pos="-1440"/>
        </w:tabs>
        <w:rPr>
          <w:rFonts w:ascii="Courier New" w:hAnsi="Courier New"/>
          <w:u w:val="single"/>
        </w:rPr>
      </w:pPr>
    </w:p>
    <w:tbl>
      <w:tblPr>
        <w:tblW w:w="0" w:type="auto"/>
        <w:jc w:val="center"/>
        <w:tblLayout w:type="fixed"/>
        <w:tblCellMar>
          <w:left w:w="14" w:type="dxa"/>
          <w:right w:w="14" w:type="dxa"/>
        </w:tblCellMar>
        <w:tblLook w:val="0000" w:firstRow="0" w:lastRow="0" w:firstColumn="0" w:lastColumn="0" w:noHBand="0" w:noVBand="0"/>
      </w:tblPr>
      <w:tblGrid>
        <w:gridCol w:w="2340"/>
        <w:gridCol w:w="1440"/>
        <w:gridCol w:w="1440"/>
        <w:gridCol w:w="1800"/>
        <w:gridCol w:w="1620"/>
      </w:tblGrid>
      <w:tr w:rsidR="008E4E1E" w:rsidRPr="006F7517" w14:paraId="7C340015" w14:textId="77777777" w:rsidTr="0062200A">
        <w:trPr>
          <w:trHeight w:hRule="exact" w:val="1014"/>
          <w:jc w:val="center"/>
        </w:trPr>
        <w:tc>
          <w:tcPr>
            <w:tcW w:w="2340" w:type="dxa"/>
            <w:tcBorders>
              <w:top w:val="double" w:sz="7" w:space="0" w:color="000000"/>
              <w:left w:val="double" w:sz="7" w:space="0" w:color="000000"/>
              <w:bottom w:val="single" w:sz="6" w:space="0" w:color="FFFFFF"/>
              <w:right w:val="single" w:sz="6" w:space="0" w:color="FFFFFF"/>
            </w:tcBorders>
            <w:vAlign w:val="center"/>
          </w:tcPr>
          <w:p w14:paraId="0550DB4B" w14:textId="77777777" w:rsidR="008E4E1E" w:rsidRPr="00D01CF9" w:rsidRDefault="008E4E1E" w:rsidP="0062200A">
            <w:pPr>
              <w:spacing w:after="10"/>
              <w:jc w:val="center"/>
              <w:rPr>
                <w:b/>
              </w:rPr>
            </w:pPr>
            <w:r w:rsidRPr="00D01CF9">
              <w:rPr>
                <w:b/>
              </w:rPr>
              <w:t>Type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14:paraId="09F98A4A" w14:textId="77777777" w:rsidR="008E4E1E" w:rsidRPr="00D01CF9" w:rsidRDefault="008E4E1E" w:rsidP="0062200A">
            <w:pPr>
              <w:spacing w:after="10"/>
              <w:jc w:val="center"/>
              <w:rPr>
                <w:b/>
              </w:rPr>
            </w:pPr>
            <w:r w:rsidRPr="00D01CF9">
              <w:rPr>
                <w:b/>
              </w:rPr>
              <w:t>Number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14:paraId="453AFBA5" w14:textId="77777777" w:rsidR="008E4E1E" w:rsidRPr="00D01CF9" w:rsidRDefault="008E4E1E" w:rsidP="0062200A">
            <w:pPr>
              <w:spacing w:after="10"/>
              <w:jc w:val="center"/>
              <w:rPr>
                <w:b/>
              </w:rPr>
            </w:pPr>
            <w:r w:rsidRPr="00D01CF9">
              <w:rPr>
                <w:b/>
              </w:rPr>
              <w:t>Frequency of Response</w:t>
            </w:r>
          </w:p>
        </w:tc>
        <w:tc>
          <w:tcPr>
            <w:tcW w:w="1800" w:type="dxa"/>
            <w:tcBorders>
              <w:top w:val="double" w:sz="7" w:space="0" w:color="000000"/>
              <w:left w:val="single" w:sz="7" w:space="0" w:color="000000"/>
              <w:bottom w:val="single" w:sz="6" w:space="0" w:color="FFFFFF"/>
              <w:right w:val="single" w:sz="6" w:space="0" w:color="FFFFFF"/>
            </w:tcBorders>
            <w:vAlign w:val="center"/>
          </w:tcPr>
          <w:p w14:paraId="02D4BCB7" w14:textId="77777777" w:rsidR="008E4E1E" w:rsidRPr="00D01CF9" w:rsidRDefault="008E4E1E" w:rsidP="0062200A">
            <w:pPr>
              <w:spacing w:after="10"/>
              <w:jc w:val="center"/>
              <w:rPr>
                <w:b/>
              </w:rPr>
            </w:pPr>
            <w:r w:rsidRPr="00D01CF9">
              <w:rPr>
                <w:b/>
              </w:rPr>
              <w:t>Average Time per Response</w:t>
            </w:r>
          </w:p>
          <w:p w14:paraId="36586ECE" w14:textId="77777777" w:rsidR="008E4E1E" w:rsidRPr="00D01CF9" w:rsidRDefault="008E4E1E" w:rsidP="0062200A">
            <w:pPr>
              <w:spacing w:after="10"/>
              <w:jc w:val="center"/>
              <w:rPr>
                <w:b/>
              </w:rPr>
            </w:pPr>
            <w:r w:rsidRPr="00D01CF9">
              <w:rPr>
                <w:b/>
              </w:rPr>
              <w:t>(in hours)</w:t>
            </w:r>
          </w:p>
        </w:tc>
        <w:tc>
          <w:tcPr>
            <w:tcW w:w="1620" w:type="dxa"/>
            <w:tcBorders>
              <w:top w:val="double" w:sz="7" w:space="0" w:color="000000"/>
              <w:left w:val="single" w:sz="7" w:space="0" w:color="000000"/>
              <w:bottom w:val="single" w:sz="6" w:space="0" w:color="FFFFFF"/>
              <w:right w:val="double" w:sz="7" w:space="0" w:color="000000"/>
            </w:tcBorders>
            <w:vAlign w:val="center"/>
          </w:tcPr>
          <w:p w14:paraId="799FA2C3" w14:textId="77777777" w:rsidR="008E4E1E" w:rsidRPr="00D01CF9" w:rsidRDefault="008E4E1E" w:rsidP="0062200A">
            <w:pPr>
              <w:spacing w:after="10"/>
              <w:jc w:val="center"/>
              <w:rPr>
                <w:b/>
              </w:rPr>
            </w:pPr>
            <w:r w:rsidRPr="00D01CF9">
              <w:rPr>
                <w:b/>
              </w:rPr>
              <w:t>Annual Hours of Burden Per Survey</w:t>
            </w:r>
          </w:p>
        </w:tc>
      </w:tr>
      <w:tr w:rsidR="008E4E1E" w:rsidRPr="006F7517" w14:paraId="2B8414D1"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71F41F62" w14:textId="77777777" w:rsidR="008E4E1E" w:rsidRPr="00D01CF9" w:rsidRDefault="008E4E1E" w:rsidP="0062200A">
            <w:pPr>
              <w:spacing w:after="10"/>
            </w:pPr>
            <w:r w:rsidRPr="00D01CF9">
              <w:t>Science professionals – applicants, reviewers, Institutional Officials</w:t>
            </w:r>
          </w:p>
        </w:tc>
        <w:tc>
          <w:tcPr>
            <w:tcW w:w="1440" w:type="dxa"/>
            <w:tcBorders>
              <w:top w:val="single" w:sz="7" w:space="0" w:color="000000"/>
              <w:left w:val="single" w:sz="7" w:space="0" w:color="000000"/>
              <w:bottom w:val="single" w:sz="6" w:space="0" w:color="FFFFFF"/>
              <w:right w:val="single" w:sz="6" w:space="0" w:color="FFFFFF"/>
            </w:tcBorders>
            <w:vAlign w:val="center"/>
          </w:tcPr>
          <w:p w14:paraId="3D64F940" w14:textId="77777777" w:rsidR="008E4E1E" w:rsidRPr="00D01CF9" w:rsidRDefault="008E4E1E" w:rsidP="0062200A">
            <w:pPr>
              <w:spacing w:after="10"/>
              <w:jc w:val="center"/>
            </w:pPr>
            <w:r>
              <w:t>48</w:t>
            </w:r>
          </w:p>
        </w:tc>
        <w:tc>
          <w:tcPr>
            <w:tcW w:w="1440" w:type="dxa"/>
            <w:tcBorders>
              <w:top w:val="single" w:sz="7" w:space="0" w:color="000000"/>
              <w:left w:val="single" w:sz="7" w:space="0" w:color="000000"/>
              <w:bottom w:val="single" w:sz="6" w:space="0" w:color="FFFFFF"/>
              <w:right w:val="single" w:sz="6" w:space="0" w:color="FFFFFF"/>
            </w:tcBorders>
            <w:vAlign w:val="center"/>
          </w:tcPr>
          <w:p w14:paraId="65BACF75" w14:textId="77777777" w:rsidR="008E4E1E" w:rsidRPr="00D01CF9" w:rsidRDefault="008E4E1E" w:rsidP="0062200A">
            <w:pPr>
              <w:spacing w:after="10"/>
              <w:jc w:val="center"/>
            </w:pPr>
            <w:r w:rsidRPr="00D01CF9">
              <w:t>1</w:t>
            </w:r>
          </w:p>
        </w:tc>
        <w:tc>
          <w:tcPr>
            <w:tcW w:w="1800" w:type="dxa"/>
            <w:tcBorders>
              <w:top w:val="single" w:sz="7" w:space="0" w:color="000000"/>
              <w:left w:val="single" w:sz="7" w:space="0" w:color="000000"/>
              <w:bottom w:val="single" w:sz="6" w:space="0" w:color="FFFFFF"/>
              <w:right w:val="single" w:sz="6" w:space="0" w:color="FFFFFF"/>
            </w:tcBorders>
            <w:vAlign w:val="center"/>
          </w:tcPr>
          <w:p w14:paraId="4AB5B915" w14:textId="77777777" w:rsidR="008E4E1E" w:rsidRPr="00D01CF9" w:rsidRDefault="008E4E1E" w:rsidP="0062200A">
            <w:pPr>
              <w:spacing w:after="10"/>
              <w:jc w:val="center"/>
            </w:pPr>
            <w:r w:rsidRPr="00D01CF9">
              <w:t>1</w:t>
            </w:r>
          </w:p>
        </w:tc>
        <w:tc>
          <w:tcPr>
            <w:tcW w:w="1620" w:type="dxa"/>
            <w:tcBorders>
              <w:top w:val="single" w:sz="7" w:space="0" w:color="000000"/>
              <w:left w:val="single" w:sz="7" w:space="0" w:color="000000"/>
              <w:bottom w:val="single" w:sz="6" w:space="0" w:color="FFFFFF"/>
              <w:right w:val="double" w:sz="7" w:space="0" w:color="000000"/>
            </w:tcBorders>
            <w:vAlign w:val="center"/>
          </w:tcPr>
          <w:p w14:paraId="388A44F4" w14:textId="77777777" w:rsidR="008E4E1E" w:rsidRPr="00D01CF9" w:rsidRDefault="008E4E1E" w:rsidP="0062200A">
            <w:pPr>
              <w:spacing w:after="10"/>
              <w:jc w:val="center"/>
            </w:pPr>
            <w:r>
              <w:t>48</w:t>
            </w:r>
          </w:p>
        </w:tc>
      </w:tr>
      <w:tr w:rsidR="008E4E1E" w:rsidRPr="006F7517" w14:paraId="18F01E56"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051F570B" w14:textId="77777777" w:rsidR="008E4E1E" w:rsidRPr="00D01CF9" w:rsidRDefault="008E4E1E" w:rsidP="0062200A">
            <w:pPr>
              <w:spacing w:after="68"/>
            </w:pPr>
            <w:r w:rsidRPr="00D01CF9">
              <w:t>Adult science trainees</w:t>
            </w:r>
          </w:p>
        </w:tc>
        <w:tc>
          <w:tcPr>
            <w:tcW w:w="1440" w:type="dxa"/>
            <w:tcBorders>
              <w:top w:val="single" w:sz="7" w:space="0" w:color="000000"/>
              <w:left w:val="single" w:sz="7" w:space="0" w:color="000000"/>
              <w:bottom w:val="single" w:sz="6" w:space="0" w:color="FFFFFF"/>
              <w:right w:val="single" w:sz="6" w:space="0" w:color="FFFFFF"/>
            </w:tcBorders>
            <w:vAlign w:val="center"/>
          </w:tcPr>
          <w:p w14:paraId="1E5AEE8E" w14:textId="77777777" w:rsidR="008E4E1E" w:rsidRPr="00D01CF9" w:rsidRDefault="008E4E1E" w:rsidP="0062200A">
            <w:pPr>
              <w:spacing w:after="10"/>
              <w:jc w:val="center"/>
            </w:pPr>
            <w:r>
              <w:t>24</w:t>
            </w:r>
          </w:p>
        </w:tc>
        <w:tc>
          <w:tcPr>
            <w:tcW w:w="1440" w:type="dxa"/>
            <w:tcBorders>
              <w:top w:val="single" w:sz="7" w:space="0" w:color="000000"/>
              <w:left w:val="single" w:sz="7" w:space="0" w:color="000000"/>
              <w:bottom w:val="single" w:sz="8" w:space="0" w:color="000000"/>
              <w:right w:val="single" w:sz="6" w:space="0" w:color="FFFFFF"/>
            </w:tcBorders>
            <w:vAlign w:val="center"/>
          </w:tcPr>
          <w:p w14:paraId="217E81D9" w14:textId="77777777" w:rsidR="008E4E1E" w:rsidRPr="00D01CF9" w:rsidRDefault="008E4E1E" w:rsidP="0062200A">
            <w:pPr>
              <w:spacing w:after="10"/>
              <w:jc w:val="center"/>
            </w:pPr>
            <w:r w:rsidRPr="00D01CF9">
              <w:t>1</w:t>
            </w:r>
          </w:p>
        </w:tc>
        <w:tc>
          <w:tcPr>
            <w:tcW w:w="1800" w:type="dxa"/>
            <w:tcBorders>
              <w:top w:val="single" w:sz="7" w:space="0" w:color="000000"/>
              <w:left w:val="single" w:sz="7" w:space="0" w:color="000000"/>
              <w:bottom w:val="single" w:sz="8" w:space="0" w:color="000000"/>
              <w:right w:val="single" w:sz="6" w:space="0" w:color="FFFFFF"/>
            </w:tcBorders>
            <w:vAlign w:val="center"/>
          </w:tcPr>
          <w:p w14:paraId="0D482785" w14:textId="77777777" w:rsidR="008E4E1E" w:rsidRPr="00D01CF9" w:rsidRDefault="008E4E1E" w:rsidP="0062200A">
            <w:pPr>
              <w:spacing w:after="10"/>
              <w:jc w:val="center"/>
            </w:pPr>
            <w:r w:rsidRPr="00D01CF9">
              <w:t xml:space="preserve">1 </w:t>
            </w:r>
          </w:p>
        </w:tc>
        <w:tc>
          <w:tcPr>
            <w:tcW w:w="1620" w:type="dxa"/>
            <w:tcBorders>
              <w:top w:val="single" w:sz="7" w:space="0" w:color="000000"/>
              <w:left w:val="single" w:sz="7" w:space="0" w:color="000000"/>
              <w:bottom w:val="single" w:sz="6" w:space="0" w:color="FFFFFF"/>
              <w:right w:val="double" w:sz="7" w:space="0" w:color="000000"/>
            </w:tcBorders>
            <w:vAlign w:val="center"/>
          </w:tcPr>
          <w:p w14:paraId="2420C9F2" w14:textId="77777777" w:rsidR="008E4E1E" w:rsidRPr="00D01CF9" w:rsidRDefault="008E4E1E" w:rsidP="0062200A">
            <w:pPr>
              <w:spacing w:after="10"/>
              <w:jc w:val="center"/>
            </w:pPr>
            <w:r>
              <w:t>24</w:t>
            </w:r>
          </w:p>
        </w:tc>
      </w:tr>
      <w:tr w:rsidR="008E4E1E" w:rsidRPr="006F7517" w14:paraId="22465DE0" w14:textId="77777777" w:rsidTr="0062200A">
        <w:trPr>
          <w:jc w:val="center"/>
        </w:trPr>
        <w:tc>
          <w:tcPr>
            <w:tcW w:w="2340" w:type="dxa"/>
            <w:tcBorders>
              <w:top w:val="single" w:sz="7" w:space="0" w:color="000000"/>
              <w:left w:val="double" w:sz="7" w:space="0" w:color="000000"/>
              <w:bottom w:val="double" w:sz="6" w:space="0" w:color="000000"/>
              <w:right w:val="single" w:sz="6" w:space="0" w:color="FFFFFF"/>
            </w:tcBorders>
            <w:shd w:val="clear" w:color="auto" w:fill="auto"/>
            <w:vAlign w:val="center"/>
          </w:tcPr>
          <w:p w14:paraId="4EC87F6A" w14:textId="77777777" w:rsidR="008E4E1E" w:rsidRPr="00D01CF9" w:rsidRDefault="008E4E1E" w:rsidP="0062200A">
            <w:pPr>
              <w:spacing w:after="68"/>
            </w:pPr>
            <w:r w:rsidRPr="00D01CF9">
              <w:t>General public</w:t>
            </w:r>
          </w:p>
        </w:tc>
        <w:tc>
          <w:tcPr>
            <w:tcW w:w="1440" w:type="dxa"/>
            <w:tcBorders>
              <w:top w:val="single" w:sz="7" w:space="0" w:color="000000"/>
              <w:left w:val="single" w:sz="7" w:space="0" w:color="000000"/>
              <w:bottom w:val="double" w:sz="6" w:space="0" w:color="000000"/>
              <w:right w:val="single" w:sz="8" w:space="0" w:color="000000"/>
            </w:tcBorders>
            <w:shd w:val="clear" w:color="auto" w:fill="auto"/>
            <w:vAlign w:val="center"/>
          </w:tcPr>
          <w:p w14:paraId="7CCCEBDB" w14:textId="77777777" w:rsidR="008E4E1E" w:rsidRPr="00D01CF9" w:rsidRDefault="008E4E1E" w:rsidP="0062200A">
            <w:pPr>
              <w:spacing w:after="68"/>
              <w:jc w:val="center"/>
            </w:pPr>
            <w:r>
              <w:t>48</w:t>
            </w:r>
          </w:p>
        </w:tc>
        <w:tc>
          <w:tcPr>
            <w:tcW w:w="1440" w:type="dxa"/>
            <w:tcBorders>
              <w:top w:val="single" w:sz="8" w:space="0" w:color="000000"/>
              <w:left w:val="single" w:sz="8" w:space="0" w:color="000000"/>
              <w:bottom w:val="double" w:sz="6" w:space="0" w:color="000000"/>
              <w:right w:val="single" w:sz="8" w:space="0" w:color="000000"/>
            </w:tcBorders>
            <w:shd w:val="clear" w:color="auto" w:fill="auto"/>
            <w:vAlign w:val="center"/>
          </w:tcPr>
          <w:p w14:paraId="5C813568" w14:textId="77777777" w:rsidR="008E4E1E" w:rsidRPr="00D01CF9" w:rsidRDefault="008E4E1E" w:rsidP="0062200A">
            <w:pPr>
              <w:spacing w:after="68"/>
              <w:jc w:val="center"/>
            </w:pPr>
            <w:r w:rsidRPr="00D01CF9">
              <w:t>1</w:t>
            </w:r>
          </w:p>
        </w:tc>
        <w:tc>
          <w:tcPr>
            <w:tcW w:w="1800" w:type="dxa"/>
            <w:tcBorders>
              <w:top w:val="single" w:sz="8" w:space="0" w:color="000000"/>
              <w:left w:val="single" w:sz="8" w:space="0" w:color="000000"/>
              <w:bottom w:val="double" w:sz="6" w:space="0" w:color="000000"/>
              <w:right w:val="single" w:sz="8" w:space="0" w:color="000000"/>
            </w:tcBorders>
            <w:shd w:val="clear" w:color="auto" w:fill="auto"/>
            <w:vAlign w:val="center"/>
          </w:tcPr>
          <w:p w14:paraId="63EAB291" w14:textId="77777777" w:rsidR="008E4E1E" w:rsidRPr="00D01CF9" w:rsidRDefault="008E4E1E" w:rsidP="0062200A">
            <w:pPr>
              <w:spacing w:after="68"/>
              <w:jc w:val="center"/>
            </w:pPr>
            <w:r w:rsidRPr="00D01CF9">
              <w:t>1</w:t>
            </w:r>
          </w:p>
        </w:tc>
        <w:tc>
          <w:tcPr>
            <w:tcW w:w="1620" w:type="dxa"/>
            <w:tcBorders>
              <w:top w:val="single" w:sz="7" w:space="0" w:color="000000"/>
              <w:left w:val="single" w:sz="8" w:space="0" w:color="000000"/>
              <w:bottom w:val="double" w:sz="6" w:space="0" w:color="000000"/>
              <w:right w:val="double" w:sz="7" w:space="0" w:color="000000"/>
            </w:tcBorders>
            <w:shd w:val="clear" w:color="auto" w:fill="auto"/>
            <w:vAlign w:val="center"/>
          </w:tcPr>
          <w:p w14:paraId="3DD15212" w14:textId="77777777" w:rsidR="008E4E1E" w:rsidRPr="00D01CF9" w:rsidRDefault="008E4E1E" w:rsidP="0062200A">
            <w:pPr>
              <w:spacing w:after="68"/>
              <w:jc w:val="center"/>
            </w:pPr>
            <w:r>
              <w:t>48</w:t>
            </w:r>
          </w:p>
        </w:tc>
      </w:tr>
      <w:tr w:rsidR="008E4E1E" w:rsidRPr="006F7517" w14:paraId="0A976573" w14:textId="77777777" w:rsidTr="0062200A">
        <w:trPr>
          <w:jc w:val="center"/>
        </w:trPr>
        <w:tc>
          <w:tcPr>
            <w:tcW w:w="2340" w:type="dxa"/>
            <w:tcBorders>
              <w:top w:val="double" w:sz="6" w:space="0" w:color="000000"/>
              <w:left w:val="double" w:sz="6" w:space="0" w:color="000000"/>
              <w:bottom w:val="double" w:sz="6" w:space="0" w:color="000000"/>
              <w:right w:val="single" w:sz="6" w:space="0" w:color="FFFFFF"/>
            </w:tcBorders>
            <w:shd w:val="clear" w:color="auto" w:fill="auto"/>
            <w:vAlign w:val="center"/>
          </w:tcPr>
          <w:p w14:paraId="008C0BFB" w14:textId="77777777" w:rsidR="008E4E1E" w:rsidRPr="00D01CF9" w:rsidRDefault="008E4E1E" w:rsidP="0062200A">
            <w:pPr>
              <w:spacing w:after="68"/>
              <w:rPr>
                <w:b/>
              </w:rPr>
            </w:pPr>
            <w:r w:rsidRPr="00D01CF9">
              <w:rPr>
                <w:b/>
              </w:rPr>
              <w:t>Totals</w:t>
            </w:r>
          </w:p>
        </w:tc>
        <w:tc>
          <w:tcPr>
            <w:tcW w:w="1440" w:type="dxa"/>
            <w:tcBorders>
              <w:top w:val="double" w:sz="6" w:space="0" w:color="000000"/>
              <w:left w:val="single" w:sz="7" w:space="0" w:color="000000"/>
              <w:bottom w:val="double" w:sz="6" w:space="0" w:color="000000"/>
              <w:right w:val="single" w:sz="8" w:space="0" w:color="000000"/>
            </w:tcBorders>
            <w:shd w:val="clear" w:color="auto" w:fill="auto"/>
            <w:vAlign w:val="center"/>
          </w:tcPr>
          <w:p w14:paraId="17B4591A" w14:textId="77777777" w:rsidR="008E4E1E" w:rsidRPr="00D01CF9" w:rsidRDefault="008E4E1E" w:rsidP="0062200A">
            <w:pPr>
              <w:spacing w:after="68"/>
              <w:jc w:val="center"/>
            </w:pPr>
            <w:r>
              <w:t>120</w:t>
            </w:r>
          </w:p>
        </w:tc>
        <w:tc>
          <w:tcPr>
            <w:tcW w:w="1440" w:type="dxa"/>
            <w:tcBorders>
              <w:top w:val="double" w:sz="6" w:space="0" w:color="000000"/>
              <w:left w:val="single" w:sz="8" w:space="0" w:color="000000"/>
              <w:bottom w:val="double" w:sz="6" w:space="0" w:color="000000"/>
              <w:right w:val="single" w:sz="8" w:space="0" w:color="000000"/>
            </w:tcBorders>
            <w:shd w:val="clear" w:color="auto" w:fill="auto"/>
            <w:vAlign w:val="center"/>
          </w:tcPr>
          <w:p w14:paraId="7CCB07C5" w14:textId="77777777" w:rsidR="008E4E1E" w:rsidRPr="00D01CF9" w:rsidRDefault="008E4E1E" w:rsidP="0062200A">
            <w:pPr>
              <w:spacing w:after="68"/>
              <w:jc w:val="center"/>
            </w:pPr>
            <w:r w:rsidRPr="00D01CF9">
              <w:t>1</w:t>
            </w:r>
          </w:p>
        </w:tc>
        <w:tc>
          <w:tcPr>
            <w:tcW w:w="1800" w:type="dxa"/>
            <w:tcBorders>
              <w:top w:val="double" w:sz="6" w:space="0" w:color="000000"/>
              <w:left w:val="single" w:sz="8" w:space="0" w:color="000000"/>
              <w:bottom w:val="double" w:sz="6" w:space="0" w:color="000000"/>
              <w:right w:val="single" w:sz="8" w:space="0" w:color="000000"/>
            </w:tcBorders>
            <w:shd w:val="clear" w:color="auto" w:fill="auto"/>
            <w:vAlign w:val="center"/>
          </w:tcPr>
          <w:p w14:paraId="13F6074B" w14:textId="77777777" w:rsidR="008E4E1E" w:rsidRPr="00D01CF9" w:rsidRDefault="008E4E1E" w:rsidP="0062200A">
            <w:pPr>
              <w:spacing w:after="68"/>
              <w:jc w:val="center"/>
            </w:pPr>
            <w:r w:rsidRPr="00D01CF9">
              <w:t>1</w:t>
            </w:r>
          </w:p>
        </w:tc>
        <w:tc>
          <w:tcPr>
            <w:tcW w:w="1620" w:type="dxa"/>
            <w:tcBorders>
              <w:top w:val="double" w:sz="6" w:space="0" w:color="000000"/>
              <w:left w:val="single" w:sz="8" w:space="0" w:color="000000"/>
              <w:bottom w:val="double" w:sz="6" w:space="0" w:color="000000"/>
              <w:right w:val="double" w:sz="6" w:space="0" w:color="000000"/>
            </w:tcBorders>
            <w:shd w:val="clear" w:color="auto" w:fill="auto"/>
            <w:vAlign w:val="center"/>
          </w:tcPr>
          <w:p w14:paraId="6082878F" w14:textId="77777777" w:rsidR="008E4E1E" w:rsidRPr="00D01CF9" w:rsidRDefault="008E4E1E" w:rsidP="0062200A">
            <w:pPr>
              <w:spacing w:after="68"/>
              <w:jc w:val="center"/>
            </w:pPr>
            <w:r>
              <w:t>120</w:t>
            </w:r>
          </w:p>
        </w:tc>
      </w:tr>
    </w:tbl>
    <w:p w14:paraId="6D1BA0DA" w14:textId="77777777" w:rsidR="008E4E1E" w:rsidRPr="00D01CF9" w:rsidRDefault="008E4E1E" w:rsidP="008E4E1E"/>
    <w:p w14:paraId="57F6AE40" w14:textId="77777777" w:rsidR="008E4E1E" w:rsidRDefault="008E4E1E" w:rsidP="008E4E1E">
      <w:r>
        <w:t xml:space="preserve">Based on the annualized burden </w:t>
      </w:r>
      <w:r w:rsidRPr="00D01CF9">
        <w:t>estimate</w:t>
      </w:r>
      <w:r>
        <w:t xml:space="preserve">s we are requesting a total of 4,860 burden hours over 3 years. </w:t>
      </w:r>
    </w:p>
    <w:p w14:paraId="2D87AC09" w14:textId="77777777" w:rsidR="008E4E1E" w:rsidRDefault="008E4E1E" w:rsidP="008E4E1E"/>
    <w:p w14:paraId="48DFA67E" w14:textId="77777777" w:rsidR="008E4E1E" w:rsidRDefault="008E4E1E" w:rsidP="008E4E1E">
      <w:r>
        <w:t xml:space="preserve">Quantitative Surveys: 1,500 x 3 = 4,500 burden hours </w:t>
      </w:r>
    </w:p>
    <w:p w14:paraId="470305B7" w14:textId="3434E1B9" w:rsidR="008E4E1E" w:rsidRDefault="008E4E1E" w:rsidP="008E4E1E">
      <w:r>
        <w:t>Qualitative Surveys:      120 x 3 =    360 burden hours</w:t>
      </w:r>
    </w:p>
    <w:p w14:paraId="59FF246E" w14:textId="77777777" w:rsidR="008E4E1E" w:rsidRDefault="008E4E1E" w:rsidP="008E4E1E"/>
    <w:p w14:paraId="2C257FD5" w14:textId="77777777" w:rsidR="008E4E1E" w:rsidRDefault="008E4E1E" w:rsidP="008E4E1E"/>
    <w:p w14:paraId="35A5C920" w14:textId="77777777" w:rsidR="008E4E1E" w:rsidRDefault="008E4E1E" w:rsidP="008E4E1E"/>
    <w:p w14:paraId="342193B0" w14:textId="77777777" w:rsidR="008E4E1E" w:rsidRPr="00D01CF9" w:rsidRDefault="008E4E1E" w:rsidP="008E4E1E">
      <w:pPr>
        <w:rPr>
          <w:i/>
        </w:rPr>
      </w:pPr>
    </w:p>
    <w:p w14:paraId="072B9039" w14:textId="77777777" w:rsidR="008E4E1E" w:rsidRPr="00D01CF9" w:rsidRDefault="008E4E1E" w:rsidP="008E4E1E">
      <w:pPr>
        <w:rPr>
          <w:i/>
        </w:rPr>
      </w:pPr>
      <w:r w:rsidRPr="00D01CF9">
        <w:rPr>
          <w:i/>
        </w:rPr>
        <w:t>ESTIMATED ANNUALIZED HOURLY COSTS</w:t>
      </w:r>
    </w:p>
    <w:p w14:paraId="2D48808C" w14:textId="77777777" w:rsidR="008E4E1E" w:rsidRDefault="008E4E1E" w:rsidP="008E4E1E">
      <w:pPr>
        <w:keepLines/>
      </w:pPr>
      <w:r>
        <w:t>The c</w:t>
      </w:r>
      <w:r w:rsidRPr="00D01CF9">
        <w:t xml:space="preserve">osts </w:t>
      </w:r>
      <w:r>
        <w:t xml:space="preserve">to the respondents </w:t>
      </w:r>
      <w:r w:rsidRPr="00D01CF9">
        <w:t xml:space="preserve">for time were estimated using a rate of $45.00 per hour for science professionals, $25 for adult science trainees and $17 for members of the public. </w:t>
      </w:r>
    </w:p>
    <w:p w14:paraId="51784A48" w14:textId="77777777" w:rsidR="008E4E1E" w:rsidRDefault="008E4E1E" w:rsidP="008E4E1E">
      <w:pPr>
        <w:keepLines/>
      </w:pPr>
    </w:p>
    <w:p w14:paraId="0EC69AAE" w14:textId="6DE6CA2B" w:rsidR="008E4E1E" w:rsidRDefault="008E4E1E" w:rsidP="008E4E1E">
      <w:r>
        <w:t xml:space="preserve">Based on the annualized burden </w:t>
      </w:r>
      <w:r w:rsidRPr="00D01CF9">
        <w:t>estimate</w:t>
      </w:r>
      <w:r>
        <w:t>s the total cost to the respondents i</w:t>
      </w:r>
      <w:r w:rsidR="009A08FD">
        <w:t>s $135,828</w:t>
      </w:r>
      <w:bookmarkStart w:id="14" w:name="_GoBack"/>
      <w:bookmarkEnd w:id="14"/>
      <w:r>
        <w:t xml:space="preserve"> over 3 years. </w:t>
      </w:r>
    </w:p>
    <w:p w14:paraId="7428B59D" w14:textId="77777777" w:rsidR="008E4E1E" w:rsidRDefault="008E4E1E" w:rsidP="008E4E1E"/>
    <w:p w14:paraId="58CC2EE9" w14:textId="0C88C298" w:rsidR="008E4E1E" w:rsidRDefault="008E4E1E" w:rsidP="008E4E1E">
      <w:r>
        <w:t>Quantitative Surveys:  $41,700</w:t>
      </w:r>
      <w:r w:rsidR="009A08FD">
        <w:t xml:space="preserve"> </w:t>
      </w:r>
      <w:r>
        <w:t>x 3 = $125,100</w:t>
      </w:r>
    </w:p>
    <w:p w14:paraId="2C30899F" w14:textId="77777777" w:rsidR="008E4E1E" w:rsidRDefault="008E4E1E" w:rsidP="008E4E1E">
      <w:r>
        <w:t>Qualitative Surveys:        $3,576 x 3 = $ 10,728</w:t>
      </w:r>
    </w:p>
    <w:p w14:paraId="5D1C5E98" w14:textId="77777777" w:rsidR="008E4E1E" w:rsidRPr="00D01CF9" w:rsidRDefault="008E4E1E" w:rsidP="008E4E1E">
      <w:pPr>
        <w:keepLines/>
      </w:pPr>
    </w:p>
    <w:p w14:paraId="2465D226" w14:textId="77777777" w:rsidR="008E4E1E" w:rsidRPr="00D01CF9" w:rsidRDefault="008E4E1E" w:rsidP="008E4E1E">
      <w:pPr>
        <w:keepLines/>
        <w:rPr>
          <w:highlight w:val="yellow"/>
        </w:rPr>
      </w:pPr>
    </w:p>
    <w:p w14:paraId="713BC8FA" w14:textId="77777777" w:rsidR="008E4E1E" w:rsidRPr="00D01CF9" w:rsidRDefault="008E4E1E" w:rsidP="008E4E1E">
      <w:pPr>
        <w:keepLines/>
        <w:tabs>
          <w:tab w:val="left" w:pos="-1440"/>
        </w:tabs>
        <w:ind w:hanging="720"/>
        <w:outlineLvl w:val="0"/>
        <w:rPr>
          <w:b/>
        </w:rPr>
      </w:pPr>
    </w:p>
    <w:p w14:paraId="27E08A0C" w14:textId="77777777" w:rsidR="009A08FD" w:rsidRDefault="009A08FD" w:rsidP="008E4E1E">
      <w:pPr>
        <w:keepNext/>
        <w:keepLines/>
        <w:ind w:left="720" w:right="810"/>
        <w:jc w:val="center"/>
        <w:outlineLvl w:val="2"/>
        <w:rPr>
          <w:rFonts w:ascii="Cambria" w:hAnsi="Cambria"/>
          <w:bCs/>
        </w:rPr>
      </w:pPr>
    </w:p>
    <w:p w14:paraId="6C1CB40A" w14:textId="77777777" w:rsidR="009A08FD" w:rsidRDefault="009A08FD" w:rsidP="008E4E1E">
      <w:pPr>
        <w:keepNext/>
        <w:keepLines/>
        <w:ind w:left="720" w:right="810"/>
        <w:jc w:val="center"/>
        <w:outlineLvl w:val="2"/>
        <w:rPr>
          <w:rFonts w:ascii="Cambria" w:hAnsi="Cambria"/>
          <w:bCs/>
        </w:rPr>
      </w:pPr>
    </w:p>
    <w:p w14:paraId="2433E0FD" w14:textId="77777777" w:rsidR="009A08FD" w:rsidRDefault="009A08FD" w:rsidP="008E4E1E">
      <w:pPr>
        <w:keepNext/>
        <w:keepLines/>
        <w:ind w:left="720" w:right="810"/>
        <w:jc w:val="center"/>
        <w:outlineLvl w:val="2"/>
        <w:rPr>
          <w:rFonts w:ascii="Cambria" w:hAnsi="Cambria"/>
          <w:bCs/>
        </w:rPr>
      </w:pPr>
    </w:p>
    <w:p w14:paraId="754B1F67" w14:textId="77777777" w:rsidR="009A08FD" w:rsidRDefault="009A08FD" w:rsidP="008E4E1E">
      <w:pPr>
        <w:keepNext/>
        <w:keepLines/>
        <w:ind w:left="720" w:right="810"/>
        <w:jc w:val="center"/>
        <w:outlineLvl w:val="2"/>
        <w:rPr>
          <w:rFonts w:ascii="Cambria" w:hAnsi="Cambria"/>
          <w:bCs/>
        </w:rPr>
      </w:pPr>
    </w:p>
    <w:p w14:paraId="1D9A2279" w14:textId="5E0095EC" w:rsidR="008E4E1E" w:rsidRPr="00D01CF9" w:rsidRDefault="008E4E1E" w:rsidP="008E4E1E">
      <w:pPr>
        <w:keepNext/>
        <w:keepLines/>
        <w:ind w:left="720" w:right="810"/>
        <w:jc w:val="center"/>
        <w:outlineLvl w:val="2"/>
        <w:rPr>
          <w:rFonts w:ascii="Cambria" w:hAnsi="Cambria"/>
          <w:bCs/>
        </w:rPr>
      </w:pPr>
      <w:proofErr w:type="gramStart"/>
      <w:r w:rsidRPr="00D01CF9">
        <w:rPr>
          <w:rFonts w:ascii="Cambria" w:hAnsi="Cambria"/>
          <w:bCs/>
        </w:rPr>
        <w:t>TABLE A12-2.a.</w:t>
      </w:r>
      <w:proofErr w:type="gramEnd"/>
      <w:r w:rsidRPr="00D01CF9">
        <w:rPr>
          <w:rFonts w:ascii="Cambria" w:hAnsi="Cambria"/>
          <w:bCs/>
        </w:rPr>
        <w:t xml:space="preserve"> ESTIMATED ANNUALIZED COST TO RESPONDENTS </w:t>
      </w:r>
      <w:r w:rsidR="009A08FD">
        <w:rPr>
          <w:rFonts w:ascii="Cambria" w:hAnsi="Cambria"/>
          <w:bCs/>
        </w:rPr>
        <w:t>FO</w:t>
      </w:r>
      <w:r w:rsidRPr="00D01CF9">
        <w:rPr>
          <w:rFonts w:ascii="Cambria" w:hAnsi="Cambria"/>
          <w:bCs/>
        </w:rPr>
        <w:t xml:space="preserve">R </w:t>
      </w:r>
      <w:r w:rsidRPr="00D01CF9">
        <w:rPr>
          <w:rFonts w:ascii="Cambria" w:hAnsi="Cambria"/>
          <w:bCs/>
          <w:u w:val="single"/>
        </w:rPr>
        <w:t xml:space="preserve">QUANTITATIVE </w:t>
      </w:r>
      <w:r w:rsidRPr="00D01CF9">
        <w:rPr>
          <w:rFonts w:ascii="Cambria" w:hAnsi="Cambria"/>
          <w:bCs/>
        </w:rPr>
        <w:t>SURVEY</w:t>
      </w:r>
      <w:r w:rsidR="009A08FD">
        <w:rPr>
          <w:rFonts w:ascii="Cambria" w:hAnsi="Cambria"/>
          <w:bCs/>
        </w:rPr>
        <w:t>S</w:t>
      </w:r>
    </w:p>
    <w:p w14:paraId="3D2934FA" w14:textId="77777777" w:rsidR="008E4E1E" w:rsidRPr="00D01CF9" w:rsidRDefault="008E4E1E" w:rsidP="008E4E1E">
      <w:pPr>
        <w:keepLines/>
        <w:tabs>
          <w:tab w:val="left" w:pos="-1440"/>
        </w:tabs>
        <w:rPr>
          <w:rFonts w:ascii="Courier New" w:hAnsi="Courier New"/>
          <w:u w:val="single"/>
        </w:rPr>
      </w:pPr>
    </w:p>
    <w:tbl>
      <w:tblPr>
        <w:tblW w:w="7538" w:type="dxa"/>
        <w:jc w:val="center"/>
        <w:tblLayout w:type="fixed"/>
        <w:tblCellMar>
          <w:left w:w="14" w:type="dxa"/>
          <w:right w:w="14" w:type="dxa"/>
        </w:tblCellMar>
        <w:tblLook w:val="0000" w:firstRow="0" w:lastRow="0" w:firstColumn="0" w:lastColumn="0" w:noHBand="0" w:noVBand="0"/>
      </w:tblPr>
      <w:tblGrid>
        <w:gridCol w:w="2340"/>
        <w:gridCol w:w="2160"/>
        <w:gridCol w:w="1125"/>
        <w:gridCol w:w="1913"/>
      </w:tblGrid>
      <w:tr w:rsidR="008E4E1E" w:rsidRPr="006F7517" w14:paraId="4B59B5B8" w14:textId="77777777" w:rsidTr="0062200A">
        <w:trPr>
          <w:trHeight w:hRule="exact" w:val="1221"/>
          <w:jc w:val="center"/>
        </w:trPr>
        <w:tc>
          <w:tcPr>
            <w:tcW w:w="2340" w:type="dxa"/>
            <w:tcBorders>
              <w:top w:val="double" w:sz="7" w:space="0" w:color="000000"/>
              <w:left w:val="double" w:sz="7" w:space="0" w:color="000000"/>
              <w:bottom w:val="single" w:sz="6" w:space="0" w:color="FFFFFF"/>
              <w:right w:val="single" w:sz="6" w:space="0" w:color="FFFFFF"/>
            </w:tcBorders>
            <w:vAlign w:val="center"/>
          </w:tcPr>
          <w:p w14:paraId="70E23D6C" w14:textId="77777777" w:rsidR="008E4E1E" w:rsidRPr="00D01CF9" w:rsidRDefault="008E4E1E" w:rsidP="0062200A">
            <w:pPr>
              <w:keepLines/>
              <w:spacing w:after="10"/>
              <w:jc w:val="center"/>
              <w:rPr>
                <w:b/>
              </w:rPr>
            </w:pPr>
            <w:r w:rsidRPr="00D01CF9">
              <w:rPr>
                <w:b/>
              </w:rPr>
              <w:t>Type of Respondents</w:t>
            </w:r>
          </w:p>
        </w:tc>
        <w:tc>
          <w:tcPr>
            <w:tcW w:w="2160" w:type="dxa"/>
            <w:tcBorders>
              <w:top w:val="double" w:sz="7" w:space="0" w:color="000000"/>
              <w:left w:val="single" w:sz="7" w:space="0" w:color="000000"/>
              <w:bottom w:val="single" w:sz="6" w:space="0" w:color="FFFFFF"/>
              <w:right w:val="single" w:sz="7" w:space="0" w:color="000000"/>
            </w:tcBorders>
            <w:vAlign w:val="center"/>
          </w:tcPr>
          <w:p w14:paraId="325B59F0" w14:textId="77777777" w:rsidR="008E4E1E" w:rsidRPr="00D01CF9" w:rsidRDefault="008E4E1E" w:rsidP="0062200A">
            <w:pPr>
              <w:keepLines/>
              <w:spacing w:after="10"/>
              <w:jc w:val="center"/>
              <w:rPr>
                <w:b/>
              </w:rPr>
            </w:pPr>
            <w:r>
              <w:rPr>
                <w:b/>
              </w:rPr>
              <w:t xml:space="preserve">Total </w:t>
            </w:r>
            <w:r w:rsidRPr="00D01CF9">
              <w:rPr>
                <w:b/>
              </w:rPr>
              <w:t xml:space="preserve">Annual  Burden </w:t>
            </w:r>
            <w:r>
              <w:rPr>
                <w:b/>
              </w:rPr>
              <w:t xml:space="preserve">Hours </w:t>
            </w:r>
          </w:p>
          <w:p w14:paraId="75960FD8" w14:textId="77777777" w:rsidR="008E4E1E" w:rsidRPr="00D01CF9" w:rsidRDefault="008E4E1E" w:rsidP="0062200A">
            <w:pPr>
              <w:keepLines/>
              <w:spacing w:after="10"/>
              <w:jc w:val="center"/>
              <w:rPr>
                <w:b/>
              </w:rPr>
            </w:pPr>
            <w:r w:rsidRPr="00D01CF9">
              <w:rPr>
                <w:b/>
              </w:rPr>
              <w:t>(from Table A12-1)</w:t>
            </w:r>
          </w:p>
        </w:tc>
        <w:tc>
          <w:tcPr>
            <w:tcW w:w="1125" w:type="dxa"/>
            <w:tcBorders>
              <w:top w:val="double" w:sz="7" w:space="0" w:color="000000"/>
              <w:left w:val="single" w:sz="7" w:space="0" w:color="000000"/>
              <w:bottom w:val="single" w:sz="6" w:space="0" w:color="FFFFFF"/>
              <w:right w:val="single" w:sz="7" w:space="0" w:color="000000"/>
            </w:tcBorders>
            <w:vAlign w:val="center"/>
          </w:tcPr>
          <w:p w14:paraId="18EAD27F" w14:textId="77777777" w:rsidR="008E4E1E" w:rsidRPr="00D01CF9" w:rsidRDefault="008E4E1E" w:rsidP="0062200A">
            <w:pPr>
              <w:keepLines/>
              <w:spacing w:after="10"/>
              <w:jc w:val="center"/>
              <w:rPr>
                <w:b/>
              </w:rPr>
            </w:pPr>
            <w:r w:rsidRPr="00D01CF9">
              <w:rPr>
                <w:b/>
              </w:rPr>
              <w:t>Hourly Wage Rate</w:t>
            </w:r>
          </w:p>
        </w:tc>
        <w:tc>
          <w:tcPr>
            <w:tcW w:w="1913" w:type="dxa"/>
            <w:tcBorders>
              <w:top w:val="double" w:sz="7" w:space="0" w:color="000000"/>
              <w:left w:val="single" w:sz="7" w:space="0" w:color="000000"/>
              <w:bottom w:val="single" w:sz="6" w:space="0" w:color="FFFFFF"/>
              <w:right w:val="double" w:sz="7" w:space="0" w:color="000000"/>
            </w:tcBorders>
            <w:vAlign w:val="center"/>
          </w:tcPr>
          <w:p w14:paraId="039A23BD" w14:textId="77777777" w:rsidR="008E4E1E" w:rsidRPr="00D01CF9" w:rsidRDefault="008E4E1E" w:rsidP="0062200A">
            <w:pPr>
              <w:keepLines/>
              <w:spacing w:after="10"/>
              <w:jc w:val="center"/>
              <w:rPr>
                <w:b/>
              </w:rPr>
            </w:pPr>
            <w:r>
              <w:rPr>
                <w:b/>
              </w:rPr>
              <w:t xml:space="preserve">Total </w:t>
            </w:r>
            <w:r w:rsidRPr="00D01CF9">
              <w:rPr>
                <w:b/>
              </w:rPr>
              <w:t xml:space="preserve">Annualized Cost to Respondents </w:t>
            </w:r>
          </w:p>
        </w:tc>
      </w:tr>
      <w:tr w:rsidR="008E4E1E" w:rsidRPr="006F7517" w14:paraId="7793E2AB"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4B9D2631" w14:textId="77777777" w:rsidR="008E4E1E" w:rsidRPr="00D01CF9" w:rsidRDefault="008E4E1E" w:rsidP="0062200A">
            <w:pPr>
              <w:keepLines/>
              <w:spacing w:after="10"/>
            </w:pPr>
            <w:r w:rsidRPr="00D01CF9">
              <w:t>Science professionals – applicants, reviewers, Institutional Officials</w:t>
            </w:r>
          </w:p>
        </w:tc>
        <w:tc>
          <w:tcPr>
            <w:tcW w:w="2160" w:type="dxa"/>
            <w:tcBorders>
              <w:top w:val="single" w:sz="7" w:space="0" w:color="000000"/>
              <w:left w:val="single" w:sz="7" w:space="0" w:color="000000"/>
              <w:bottom w:val="single" w:sz="6" w:space="0" w:color="FFFFFF"/>
              <w:right w:val="single" w:sz="7" w:space="0" w:color="000000"/>
            </w:tcBorders>
            <w:vAlign w:val="center"/>
          </w:tcPr>
          <w:p w14:paraId="66CEF12D" w14:textId="77777777" w:rsidR="008E4E1E" w:rsidRPr="00D01CF9" w:rsidRDefault="008E4E1E" w:rsidP="0062200A">
            <w:pPr>
              <w:keepLines/>
              <w:spacing w:after="10"/>
              <w:jc w:val="center"/>
            </w:pPr>
            <w:r>
              <w:t>500</w:t>
            </w:r>
          </w:p>
        </w:tc>
        <w:tc>
          <w:tcPr>
            <w:tcW w:w="1125" w:type="dxa"/>
            <w:tcBorders>
              <w:top w:val="single" w:sz="7" w:space="0" w:color="000000"/>
              <w:left w:val="single" w:sz="7" w:space="0" w:color="000000"/>
              <w:bottom w:val="single" w:sz="6" w:space="0" w:color="FFFFFF"/>
              <w:right w:val="single" w:sz="7" w:space="0" w:color="000000"/>
            </w:tcBorders>
            <w:vAlign w:val="center"/>
          </w:tcPr>
          <w:p w14:paraId="2C074136" w14:textId="77777777" w:rsidR="008E4E1E" w:rsidRPr="00D01CF9" w:rsidRDefault="008E4E1E" w:rsidP="0062200A">
            <w:pPr>
              <w:keepLines/>
              <w:spacing w:after="10"/>
              <w:jc w:val="center"/>
            </w:pPr>
            <w:r w:rsidRPr="00D01CF9">
              <w:t>$45</w:t>
            </w:r>
          </w:p>
        </w:tc>
        <w:tc>
          <w:tcPr>
            <w:tcW w:w="1913" w:type="dxa"/>
            <w:tcBorders>
              <w:top w:val="single" w:sz="7" w:space="0" w:color="000000"/>
              <w:left w:val="single" w:sz="7" w:space="0" w:color="000000"/>
              <w:bottom w:val="single" w:sz="6" w:space="0" w:color="FFFFFF"/>
              <w:right w:val="double" w:sz="7" w:space="0" w:color="000000"/>
            </w:tcBorders>
            <w:vAlign w:val="center"/>
          </w:tcPr>
          <w:p w14:paraId="2D5D83BE" w14:textId="77777777" w:rsidR="008E4E1E" w:rsidRPr="00D01CF9" w:rsidRDefault="008E4E1E" w:rsidP="0062200A">
            <w:pPr>
              <w:keepLines/>
              <w:spacing w:after="10"/>
              <w:jc w:val="center"/>
            </w:pPr>
            <w:r>
              <w:t>$22,500</w:t>
            </w:r>
          </w:p>
        </w:tc>
      </w:tr>
      <w:tr w:rsidR="008E4E1E" w:rsidRPr="006F7517" w14:paraId="0A2D157A" w14:textId="77777777" w:rsidTr="0062200A">
        <w:trPr>
          <w:trHeight w:val="523"/>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7F6BA15E" w14:textId="77777777" w:rsidR="008E4E1E" w:rsidRPr="00D01CF9" w:rsidRDefault="008E4E1E" w:rsidP="0062200A">
            <w:pPr>
              <w:keepLines/>
              <w:spacing w:after="68"/>
            </w:pPr>
            <w:r w:rsidRPr="00D01CF9">
              <w:t>Adult science trainees</w:t>
            </w:r>
          </w:p>
        </w:tc>
        <w:tc>
          <w:tcPr>
            <w:tcW w:w="2160" w:type="dxa"/>
            <w:tcBorders>
              <w:top w:val="single" w:sz="7" w:space="0" w:color="000000"/>
              <w:left w:val="single" w:sz="7" w:space="0" w:color="000000"/>
              <w:bottom w:val="single" w:sz="6" w:space="0" w:color="FFFFFF"/>
              <w:right w:val="single" w:sz="7" w:space="0" w:color="000000"/>
            </w:tcBorders>
            <w:vAlign w:val="center"/>
          </w:tcPr>
          <w:p w14:paraId="5F1A9EE3" w14:textId="77777777" w:rsidR="008E4E1E" w:rsidRPr="00D01CF9" w:rsidRDefault="008E4E1E" w:rsidP="0062200A">
            <w:pPr>
              <w:keepLines/>
              <w:spacing w:after="10"/>
              <w:jc w:val="center"/>
            </w:pPr>
            <w:r>
              <w:t>275</w:t>
            </w:r>
          </w:p>
        </w:tc>
        <w:tc>
          <w:tcPr>
            <w:tcW w:w="1125" w:type="dxa"/>
            <w:tcBorders>
              <w:top w:val="single" w:sz="7" w:space="0" w:color="000000"/>
              <w:left w:val="single" w:sz="7" w:space="0" w:color="000000"/>
              <w:bottom w:val="single" w:sz="6" w:space="0" w:color="FFFFFF"/>
              <w:right w:val="single" w:sz="7" w:space="0" w:color="000000"/>
            </w:tcBorders>
            <w:vAlign w:val="center"/>
          </w:tcPr>
          <w:p w14:paraId="1B4E6187" w14:textId="77777777" w:rsidR="008E4E1E" w:rsidRPr="00D01CF9" w:rsidRDefault="008E4E1E" w:rsidP="0062200A">
            <w:pPr>
              <w:keepLines/>
              <w:spacing w:after="10"/>
              <w:jc w:val="center"/>
            </w:pPr>
            <w:r w:rsidRPr="00D01CF9">
              <w:t>$25</w:t>
            </w:r>
          </w:p>
        </w:tc>
        <w:tc>
          <w:tcPr>
            <w:tcW w:w="1913" w:type="dxa"/>
            <w:tcBorders>
              <w:top w:val="single" w:sz="7" w:space="0" w:color="000000"/>
              <w:left w:val="single" w:sz="7" w:space="0" w:color="000000"/>
              <w:bottom w:val="single" w:sz="6" w:space="0" w:color="FFFFFF"/>
              <w:right w:val="double" w:sz="7" w:space="0" w:color="000000"/>
            </w:tcBorders>
            <w:vAlign w:val="center"/>
          </w:tcPr>
          <w:p w14:paraId="29004393" w14:textId="77777777" w:rsidR="008E4E1E" w:rsidRPr="00D01CF9" w:rsidRDefault="008E4E1E" w:rsidP="0062200A">
            <w:pPr>
              <w:keepLines/>
              <w:spacing w:after="10"/>
              <w:jc w:val="center"/>
            </w:pPr>
            <w:r>
              <w:t>$6,875</w:t>
            </w:r>
          </w:p>
        </w:tc>
      </w:tr>
      <w:tr w:rsidR="008E4E1E" w:rsidRPr="006F7517" w14:paraId="2B97CAB6" w14:textId="77777777" w:rsidTr="0062200A">
        <w:trPr>
          <w:trHeight w:val="613"/>
          <w:jc w:val="center"/>
        </w:trPr>
        <w:tc>
          <w:tcPr>
            <w:tcW w:w="2340" w:type="dxa"/>
            <w:tcBorders>
              <w:top w:val="single" w:sz="7" w:space="0" w:color="000000"/>
              <w:left w:val="double" w:sz="7" w:space="0" w:color="000000"/>
              <w:bottom w:val="double" w:sz="6" w:space="0" w:color="000000"/>
              <w:right w:val="single" w:sz="8" w:space="0" w:color="000000"/>
            </w:tcBorders>
            <w:vAlign w:val="center"/>
          </w:tcPr>
          <w:p w14:paraId="7E9DB033" w14:textId="77777777" w:rsidR="008E4E1E" w:rsidRPr="00D01CF9" w:rsidRDefault="008E4E1E" w:rsidP="0062200A">
            <w:pPr>
              <w:keepLines/>
              <w:spacing w:after="68"/>
            </w:pPr>
            <w:r w:rsidRPr="00D01CF9">
              <w:t>General public</w:t>
            </w:r>
          </w:p>
        </w:tc>
        <w:tc>
          <w:tcPr>
            <w:tcW w:w="2160" w:type="dxa"/>
            <w:tcBorders>
              <w:top w:val="single" w:sz="7" w:space="0" w:color="000000"/>
              <w:left w:val="single" w:sz="8" w:space="0" w:color="000000"/>
              <w:bottom w:val="double" w:sz="6" w:space="0" w:color="000000"/>
              <w:right w:val="single" w:sz="8" w:space="0" w:color="000000"/>
            </w:tcBorders>
            <w:vAlign w:val="center"/>
          </w:tcPr>
          <w:p w14:paraId="027D8E4A" w14:textId="77777777" w:rsidR="008E4E1E" w:rsidRPr="00D01CF9" w:rsidRDefault="008E4E1E" w:rsidP="0062200A">
            <w:pPr>
              <w:keepLines/>
              <w:spacing w:after="68"/>
              <w:jc w:val="center"/>
            </w:pPr>
            <w:r>
              <w:t>725</w:t>
            </w:r>
          </w:p>
        </w:tc>
        <w:tc>
          <w:tcPr>
            <w:tcW w:w="1125" w:type="dxa"/>
            <w:tcBorders>
              <w:top w:val="single" w:sz="7" w:space="0" w:color="000000"/>
              <w:left w:val="single" w:sz="8" w:space="0" w:color="000000"/>
              <w:bottom w:val="double" w:sz="6" w:space="0" w:color="000000"/>
              <w:right w:val="single" w:sz="8" w:space="0" w:color="000000"/>
            </w:tcBorders>
            <w:vAlign w:val="center"/>
          </w:tcPr>
          <w:p w14:paraId="25C866CE" w14:textId="77777777" w:rsidR="008E4E1E" w:rsidRPr="00D01CF9" w:rsidRDefault="008E4E1E" w:rsidP="0062200A">
            <w:pPr>
              <w:keepLines/>
              <w:spacing w:after="68"/>
              <w:jc w:val="center"/>
            </w:pPr>
            <w:r w:rsidRPr="00D01CF9">
              <w:t>$17</w:t>
            </w:r>
          </w:p>
        </w:tc>
        <w:tc>
          <w:tcPr>
            <w:tcW w:w="1913" w:type="dxa"/>
            <w:tcBorders>
              <w:top w:val="single" w:sz="7" w:space="0" w:color="000000"/>
              <w:left w:val="single" w:sz="8" w:space="0" w:color="000000"/>
              <w:bottom w:val="double" w:sz="6" w:space="0" w:color="000000"/>
              <w:right w:val="double" w:sz="7" w:space="0" w:color="000000"/>
            </w:tcBorders>
            <w:vAlign w:val="center"/>
          </w:tcPr>
          <w:p w14:paraId="141CAFFA" w14:textId="77777777" w:rsidR="008E4E1E" w:rsidRPr="00D01CF9" w:rsidRDefault="008E4E1E" w:rsidP="0062200A">
            <w:pPr>
              <w:keepLines/>
              <w:spacing w:after="68"/>
              <w:jc w:val="center"/>
            </w:pPr>
            <w:r>
              <w:t>$12,325</w:t>
            </w:r>
          </w:p>
        </w:tc>
      </w:tr>
      <w:tr w:rsidR="008E4E1E" w:rsidRPr="006F7517" w14:paraId="3D02CC9E" w14:textId="77777777" w:rsidTr="0062200A">
        <w:trPr>
          <w:jc w:val="center"/>
        </w:trPr>
        <w:tc>
          <w:tcPr>
            <w:tcW w:w="2340" w:type="dxa"/>
            <w:tcBorders>
              <w:top w:val="double" w:sz="6" w:space="0" w:color="000000"/>
              <w:left w:val="double" w:sz="6" w:space="0" w:color="000000"/>
              <w:bottom w:val="double" w:sz="6" w:space="0" w:color="000000"/>
              <w:right w:val="single" w:sz="8" w:space="0" w:color="000000"/>
            </w:tcBorders>
            <w:vAlign w:val="center"/>
          </w:tcPr>
          <w:p w14:paraId="79486721" w14:textId="77777777" w:rsidR="008E4E1E" w:rsidRPr="00D01CF9" w:rsidRDefault="008E4E1E" w:rsidP="0062200A">
            <w:pPr>
              <w:keepLines/>
              <w:spacing w:after="68"/>
              <w:rPr>
                <w:b/>
              </w:rPr>
            </w:pPr>
            <w:r w:rsidRPr="00D01CF9">
              <w:rPr>
                <w:b/>
              </w:rPr>
              <w:t>Totals</w:t>
            </w:r>
          </w:p>
        </w:tc>
        <w:tc>
          <w:tcPr>
            <w:tcW w:w="2160" w:type="dxa"/>
            <w:tcBorders>
              <w:top w:val="double" w:sz="6" w:space="0" w:color="000000"/>
              <w:left w:val="single" w:sz="8" w:space="0" w:color="000000"/>
              <w:bottom w:val="double" w:sz="6" w:space="0" w:color="000000"/>
              <w:right w:val="single" w:sz="8" w:space="0" w:color="000000"/>
            </w:tcBorders>
            <w:vAlign w:val="center"/>
          </w:tcPr>
          <w:p w14:paraId="69A953F9" w14:textId="77777777" w:rsidR="008E4E1E" w:rsidRPr="00D01CF9" w:rsidRDefault="008E4E1E" w:rsidP="0062200A">
            <w:pPr>
              <w:keepLines/>
              <w:spacing w:after="68"/>
              <w:jc w:val="center"/>
            </w:pPr>
            <w:r>
              <w:t>1,500</w:t>
            </w:r>
          </w:p>
        </w:tc>
        <w:tc>
          <w:tcPr>
            <w:tcW w:w="1125" w:type="dxa"/>
            <w:tcBorders>
              <w:top w:val="double" w:sz="6" w:space="0" w:color="000000"/>
              <w:left w:val="single" w:sz="8" w:space="0" w:color="000000"/>
              <w:bottom w:val="double" w:sz="6" w:space="0" w:color="000000"/>
              <w:right w:val="single" w:sz="8" w:space="0" w:color="000000"/>
            </w:tcBorders>
            <w:vAlign w:val="center"/>
          </w:tcPr>
          <w:p w14:paraId="20076262" w14:textId="77777777" w:rsidR="008E4E1E" w:rsidRPr="00D01CF9" w:rsidRDefault="008E4E1E" w:rsidP="0062200A">
            <w:pPr>
              <w:keepLines/>
              <w:spacing w:after="68"/>
              <w:jc w:val="center"/>
            </w:pPr>
            <w:r w:rsidRPr="00D01CF9">
              <w:t>--</w:t>
            </w:r>
          </w:p>
        </w:tc>
        <w:tc>
          <w:tcPr>
            <w:tcW w:w="1913" w:type="dxa"/>
            <w:tcBorders>
              <w:top w:val="double" w:sz="6" w:space="0" w:color="000000"/>
              <w:left w:val="single" w:sz="8" w:space="0" w:color="000000"/>
              <w:bottom w:val="double" w:sz="6" w:space="0" w:color="000000"/>
              <w:right w:val="double" w:sz="6" w:space="0" w:color="000000"/>
            </w:tcBorders>
            <w:vAlign w:val="center"/>
          </w:tcPr>
          <w:p w14:paraId="565604CB" w14:textId="77777777" w:rsidR="008E4E1E" w:rsidRPr="00D01CF9" w:rsidRDefault="008E4E1E" w:rsidP="0062200A">
            <w:pPr>
              <w:keepLines/>
              <w:spacing w:after="68"/>
              <w:jc w:val="center"/>
            </w:pPr>
            <w:r>
              <w:t>$41,700</w:t>
            </w:r>
          </w:p>
        </w:tc>
      </w:tr>
    </w:tbl>
    <w:p w14:paraId="2F70A051" w14:textId="77777777" w:rsidR="008E4E1E" w:rsidRPr="00D01CF9" w:rsidRDefault="008E4E1E" w:rsidP="008E4E1E">
      <w:pPr>
        <w:keepLines/>
        <w:tabs>
          <w:tab w:val="left" w:pos="-1440"/>
        </w:tabs>
        <w:ind w:hanging="720"/>
        <w:jc w:val="center"/>
        <w:outlineLvl w:val="0"/>
      </w:pPr>
    </w:p>
    <w:p w14:paraId="0EC311E1" w14:textId="77777777" w:rsidR="008E4E1E" w:rsidRPr="00D01CF9" w:rsidRDefault="008E4E1E" w:rsidP="008E4E1E">
      <w:pPr>
        <w:keepLines/>
        <w:tabs>
          <w:tab w:val="left" w:pos="-1440"/>
        </w:tabs>
        <w:ind w:hanging="720"/>
        <w:jc w:val="center"/>
        <w:outlineLvl w:val="0"/>
      </w:pPr>
    </w:p>
    <w:p w14:paraId="6C919F08" w14:textId="578460F7" w:rsidR="008E4E1E" w:rsidRPr="00D01CF9" w:rsidRDefault="008E4E1E" w:rsidP="008E4E1E">
      <w:pPr>
        <w:keepNext/>
        <w:keepLines/>
        <w:ind w:left="720" w:right="810"/>
        <w:jc w:val="center"/>
        <w:outlineLvl w:val="2"/>
        <w:rPr>
          <w:rFonts w:ascii="Cambria" w:hAnsi="Cambria"/>
          <w:bCs/>
        </w:rPr>
      </w:pPr>
      <w:proofErr w:type="gramStart"/>
      <w:r w:rsidRPr="00D01CF9">
        <w:rPr>
          <w:rFonts w:ascii="Cambria" w:hAnsi="Cambria"/>
          <w:bCs/>
        </w:rPr>
        <w:t>TABLE A12-2.b.</w:t>
      </w:r>
      <w:proofErr w:type="gramEnd"/>
      <w:r w:rsidRPr="00D01CF9">
        <w:rPr>
          <w:rFonts w:ascii="Cambria" w:hAnsi="Cambria"/>
          <w:bCs/>
        </w:rPr>
        <w:t xml:space="preserve"> ESTIMATED ANNUALIZED COST TO RESPONDENTS </w:t>
      </w:r>
      <w:r w:rsidR="009A08FD">
        <w:rPr>
          <w:rFonts w:ascii="Cambria" w:hAnsi="Cambria"/>
          <w:bCs/>
        </w:rPr>
        <w:t>FOR</w:t>
      </w:r>
      <w:r w:rsidRPr="00D01CF9">
        <w:rPr>
          <w:rFonts w:ascii="Cambria" w:hAnsi="Cambria"/>
          <w:bCs/>
        </w:rPr>
        <w:t xml:space="preserve"> </w:t>
      </w:r>
      <w:r w:rsidRPr="00D01CF9">
        <w:rPr>
          <w:rFonts w:ascii="Cambria" w:hAnsi="Cambria"/>
          <w:bCs/>
          <w:u w:val="single"/>
        </w:rPr>
        <w:t>QUALITATIVE</w:t>
      </w:r>
      <w:r w:rsidRPr="00D01CF9">
        <w:rPr>
          <w:rFonts w:ascii="Cambria" w:hAnsi="Cambria"/>
          <w:bCs/>
        </w:rPr>
        <w:t xml:space="preserve"> SURVEY</w:t>
      </w:r>
      <w:r w:rsidR="009A08FD">
        <w:rPr>
          <w:rFonts w:ascii="Cambria" w:hAnsi="Cambria"/>
          <w:bCs/>
        </w:rPr>
        <w:t>S</w:t>
      </w:r>
    </w:p>
    <w:p w14:paraId="298EDBE3" w14:textId="77777777" w:rsidR="008E4E1E" w:rsidRPr="00D01CF9" w:rsidRDefault="008E4E1E" w:rsidP="008E4E1E">
      <w:pPr>
        <w:keepLines/>
        <w:tabs>
          <w:tab w:val="left" w:pos="-1440"/>
        </w:tabs>
        <w:rPr>
          <w:rFonts w:ascii="Courier New" w:hAnsi="Courier New"/>
          <w:u w:val="single"/>
        </w:rPr>
      </w:pPr>
    </w:p>
    <w:tbl>
      <w:tblPr>
        <w:tblW w:w="7538" w:type="dxa"/>
        <w:jc w:val="center"/>
        <w:tblLayout w:type="fixed"/>
        <w:tblCellMar>
          <w:left w:w="14" w:type="dxa"/>
          <w:right w:w="14" w:type="dxa"/>
        </w:tblCellMar>
        <w:tblLook w:val="0000" w:firstRow="0" w:lastRow="0" w:firstColumn="0" w:lastColumn="0" w:noHBand="0" w:noVBand="0"/>
      </w:tblPr>
      <w:tblGrid>
        <w:gridCol w:w="2340"/>
        <w:gridCol w:w="2160"/>
        <w:gridCol w:w="1125"/>
        <w:gridCol w:w="1913"/>
      </w:tblGrid>
      <w:tr w:rsidR="008E4E1E" w:rsidRPr="006F7517" w14:paraId="11535DE8" w14:textId="77777777" w:rsidTr="0062200A">
        <w:trPr>
          <w:trHeight w:hRule="exact" w:val="1221"/>
          <w:jc w:val="center"/>
        </w:trPr>
        <w:tc>
          <w:tcPr>
            <w:tcW w:w="2340" w:type="dxa"/>
            <w:tcBorders>
              <w:top w:val="double" w:sz="7" w:space="0" w:color="000000"/>
              <w:left w:val="double" w:sz="7" w:space="0" w:color="000000"/>
              <w:bottom w:val="single" w:sz="6" w:space="0" w:color="FFFFFF"/>
              <w:right w:val="single" w:sz="6" w:space="0" w:color="FFFFFF"/>
            </w:tcBorders>
            <w:vAlign w:val="center"/>
          </w:tcPr>
          <w:p w14:paraId="68964F2E" w14:textId="77777777" w:rsidR="008E4E1E" w:rsidRPr="00D01CF9" w:rsidRDefault="008E4E1E" w:rsidP="0062200A">
            <w:pPr>
              <w:keepLines/>
              <w:spacing w:after="10"/>
              <w:jc w:val="center"/>
              <w:rPr>
                <w:b/>
              </w:rPr>
            </w:pPr>
            <w:r w:rsidRPr="00D01CF9">
              <w:rPr>
                <w:b/>
              </w:rPr>
              <w:t>Type of Respondents</w:t>
            </w:r>
          </w:p>
        </w:tc>
        <w:tc>
          <w:tcPr>
            <w:tcW w:w="2160" w:type="dxa"/>
            <w:tcBorders>
              <w:top w:val="double" w:sz="7" w:space="0" w:color="000000"/>
              <w:left w:val="single" w:sz="7" w:space="0" w:color="000000"/>
              <w:bottom w:val="single" w:sz="6" w:space="0" w:color="FFFFFF"/>
              <w:right w:val="single" w:sz="7" w:space="0" w:color="000000"/>
            </w:tcBorders>
            <w:vAlign w:val="center"/>
          </w:tcPr>
          <w:p w14:paraId="69688EFF" w14:textId="77777777" w:rsidR="008E4E1E" w:rsidRDefault="008E4E1E" w:rsidP="0062200A">
            <w:pPr>
              <w:keepLines/>
              <w:spacing w:after="10"/>
              <w:jc w:val="center"/>
              <w:rPr>
                <w:b/>
              </w:rPr>
            </w:pPr>
            <w:r>
              <w:rPr>
                <w:b/>
              </w:rPr>
              <w:t xml:space="preserve">Total </w:t>
            </w:r>
            <w:r w:rsidRPr="00D01CF9">
              <w:rPr>
                <w:b/>
              </w:rPr>
              <w:t xml:space="preserve">Annual </w:t>
            </w:r>
            <w:r>
              <w:rPr>
                <w:b/>
              </w:rPr>
              <w:t xml:space="preserve">Burden </w:t>
            </w:r>
            <w:r w:rsidRPr="00D01CF9">
              <w:rPr>
                <w:b/>
              </w:rPr>
              <w:t xml:space="preserve">Hours </w:t>
            </w:r>
          </w:p>
          <w:p w14:paraId="6B42AD11" w14:textId="77777777" w:rsidR="008E4E1E" w:rsidRPr="00D01CF9" w:rsidRDefault="008E4E1E" w:rsidP="0062200A">
            <w:pPr>
              <w:keepLines/>
              <w:spacing w:after="10"/>
              <w:jc w:val="center"/>
              <w:rPr>
                <w:b/>
              </w:rPr>
            </w:pPr>
            <w:r w:rsidRPr="00D01CF9">
              <w:rPr>
                <w:b/>
              </w:rPr>
              <w:t>(from Table A12-1)</w:t>
            </w:r>
          </w:p>
        </w:tc>
        <w:tc>
          <w:tcPr>
            <w:tcW w:w="1125" w:type="dxa"/>
            <w:tcBorders>
              <w:top w:val="double" w:sz="7" w:space="0" w:color="000000"/>
              <w:left w:val="single" w:sz="7" w:space="0" w:color="000000"/>
              <w:bottom w:val="single" w:sz="6" w:space="0" w:color="FFFFFF"/>
              <w:right w:val="single" w:sz="7" w:space="0" w:color="000000"/>
            </w:tcBorders>
            <w:vAlign w:val="center"/>
          </w:tcPr>
          <w:p w14:paraId="77F65C9C" w14:textId="77777777" w:rsidR="008E4E1E" w:rsidRPr="00D01CF9" w:rsidRDefault="008E4E1E" w:rsidP="0062200A">
            <w:pPr>
              <w:keepLines/>
              <w:spacing w:after="10"/>
              <w:jc w:val="center"/>
              <w:rPr>
                <w:b/>
              </w:rPr>
            </w:pPr>
            <w:r w:rsidRPr="00D01CF9">
              <w:rPr>
                <w:b/>
              </w:rPr>
              <w:t>Hourly Wage Rate</w:t>
            </w:r>
          </w:p>
        </w:tc>
        <w:tc>
          <w:tcPr>
            <w:tcW w:w="1913" w:type="dxa"/>
            <w:tcBorders>
              <w:top w:val="double" w:sz="7" w:space="0" w:color="000000"/>
              <w:left w:val="single" w:sz="7" w:space="0" w:color="000000"/>
              <w:bottom w:val="single" w:sz="6" w:space="0" w:color="FFFFFF"/>
              <w:right w:val="double" w:sz="7" w:space="0" w:color="000000"/>
            </w:tcBorders>
            <w:vAlign w:val="center"/>
          </w:tcPr>
          <w:p w14:paraId="414BBB0B" w14:textId="77777777" w:rsidR="008E4E1E" w:rsidRPr="00D01CF9" w:rsidRDefault="008E4E1E" w:rsidP="0062200A">
            <w:pPr>
              <w:keepLines/>
              <w:spacing w:after="10"/>
              <w:jc w:val="center"/>
              <w:rPr>
                <w:b/>
              </w:rPr>
            </w:pPr>
            <w:r>
              <w:rPr>
                <w:b/>
              </w:rPr>
              <w:t xml:space="preserve">Total Annualized </w:t>
            </w:r>
            <w:r w:rsidRPr="00D01CF9">
              <w:rPr>
                <w:b/>
              </w:rPr>
              <w:t xml:space="preserve"> Cost to Respondents </w:t>
            </w:r>
          </w:p>
        </w:tc>
      </w:tr>
      <w:tr w:rsidR="008E4E1E" w:rsidRPr="006F7517" w14:paraId="6E2BA844"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464636A4" w14:textId="77777777" w:rsidR="008E4E1E" w:rsidRPr="00D01CF9" w:rsidRDefault="008E4E1E" w:rsidP="0062200A">
            <w:pPr>
              <w:keepLines/>
              <w:spacing w:after="10"/>
            </w:pPr>
            <w:r w:rsidRPr="00D01CF9">
              <w:t>Science professionals – applicants, reviewers, Institutional Officials</w:t>
            </w:r>
          </w:p>
        </w:tc>
        <w:tc>
          <w:tcPr>
            <w:tcW w:w="2160" w:type="dxa"/>
            <w:tcBorders>
              <w:top w:val="single" w:sz="7" w:space="0" w:color="000000"/>
              <w:left w:val="single" w:sz="7" w:space="0" w:color="000000"/>
              <w:bottom w:val="single" w:sz="6" w:space="0" w:color="FFFFFF"/>
              <w:right w:val="single" w:sz="7" w:space="0" w:color="000000"/>
            </w:tcBorders>
            <w:vAlign w:val="center"/>
          </w:tcPr>
          <w:p w14:paraId="0EAB159C" w14:textId="77777777" w:rsidR="008E4E1E" w:rsidRPr="00D01CF9" w:rsidRDefault="008E4E1E" w:rsidP="0062200A">
            <w:pPr>
              <w:keepLines/>
              <w:spacing w:after="10"/>
              <w:jc w:val="center"/>
            </w:pPr>
            <w:r>
              <w:t>48</w:t>
            </w:r>
          </w:p>
        </w:tc>
        <w:tc>
          <w:tcPr>
            <w:tcW w:w="1125" w:type="dxa"/>
            <w:tcBorders>
              <w:top w:val="single" w:sz="7" w:space="0" w:color="000000"/>
              <w:left w:val="single" w:sz="7" w:space="0" w:color="000000"/>
              <w:bottom w:val="single" w:sz="6" w:space="0" w:color="FFFFFF"/>
              <w:right w:val="single" w:sz="7" w:space="0" w:color="000000"/>
            </w:tcBorders>
            <w:vAlign w:val="center"/>
          </w:tcPr>
          <w:p w14:paraId="5468C7F4" w14:textId="77777777" w:rsidR="008E4E1E" w:rsidRPr="00D01CF9" w:rsidRDefault="008E4E1E" w:rsidP="0062200A">
            <w:pPr>
              <w:keepLines/>
              <w:spacing w:after="10"/>
              <w:jc w:val="center"/>
            </w:pPr>
            <w:r w:rsidRPr="00D01CF9">
              <w:t>$45</w:t>
            </w:r>
          </w:p>
        </w:tc>
        <w:tc>
          <w:tcPr>
            <w:tcW w:w="1913" w:type="dxa"/>
            <w:tcBorders>
              <w:top w:val="single" w:sz="7" w:space="0" w:color="000000"/>
              <w:left w:val="single" w:sz="7" w:space="0" w:color="000000"/>
              <w:bottom w:val="single" w:sz="6" w:space="0" w:color="FFFFFF"/>
              <w:right w:val="double" w:sz="7" w:space="0" w:color="000000"/>
            </w:tcBorders>
            <w:vAlign w:val="center"/>
          </w:tcPr>
          <w:p w14:paraId="52CBC404" w14:textId="77777777" w:rsidR="008E4E1E" w:rsidRPr="00D01CF9" w:rsidRDefault="008E4E1E" w:rsidP="0062200A">
            <w:pPr>
              <w:keepLines/>
              <w:spacing w:after="10"/>
              <w:jc w:val="center"/>
            </w:pPr>
            <w:r w:rsidRPr="00D01CF9">
              <w:t>$</w:t>
            </w:r>
            <w:r>
              <w:t>2160</w:t>
            </w:r>
          </w:p>
        </w:tc>
      </w:tr>
      <w:tr w:rsidR="008E4E1E" w:rsidRPr="006F7517" w14:paraId="5B189F6C" w14:textId="77777777" w:rsidTr="0062200A">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14:paraId="1BE3183D" w14:textId="77777777" w:rsidR="008E4E1E" w:rsidRPr="00D01CF9" w:rsidRDefault="008E4E1E" w:rsidP="0062200A">
            <w:pPr>
              <w:keepLines/>
              <w:spacing w:after="68"/>
            </w:pPr>
            <w:r w:rsidRPr="00D01CF9">
              <w:t>Adult science trainees</w:t>
            </w:r>
          </w:p>
        </w:tc>
        <w:tc>
          <w:tcPr>
            <w:tcW w:w="2160" w:type="dxa"/>
            <w:tcBorders>
              <w:top w:val="single" w:sz="7" w:space="0" w:color="000000"/>
              <w:left w:val="single" w:sz="7" w:space="0" w:color="000000"/>
              <w:bottom w:val="single" w:sz="6" w:space="0" w:color="FFFFFF"/>
              <w:right w:val="single" w:sz="7" w:space="0" w:color="000000"/>
            </w:tcBorders>
            <w:vAlign w:val="center"/>
          </w:tcPr>
          <w:p w14:paraId="7225A669" w14:textId="77777777" w:rsidR="008E4E1E" w:rsidRPr="00D01CF9" w:rsidRDefault="008E4E1E" w:rsidP="0062200A">
            <w:pPr>
              <w:keepLines/>
              <w:spacing w:after="10"/>
              <w:jc w:val="center"/>
            </w:pPr>
            <w:r>
              <w:t>24</w:t>
            </w:r>
          </w:p>
        </w:tc>
        <w:tc>
          <w:tcPr>
            <w:tcW w:w="1125" w:type="dxa"/>
            <w:tcBorders>
              <w:top w:val="single" w:sz="7" w:space="0" w:color="000000"/>
              <w:left w:val="single" w:sz="7" w:space="0" w:color="000000"/>
              <w:bottom w:val="single" w:sz="6" w:space="0" w:color="FFFFFF"/>
              <w:right w:val="single" w:sz="7" w:space="0" w:color="000000"/>
            </w:tcBorders>
            <w:vAlign w:val="center"/>
          </w:tcPr>
          <w:p w14:paraId="296E0A93" w14:textId="77777777" w:rsidR="008E4E1E" w:rsidRPr="00D01CF9" w:rsidRDefault="008E4E1E" w:rsidP="0062200A">
            <w:pPr>
              <w:keepLines/>
              <w:spacing w:after="10"/>
              <w:jc w:val="center"/>
            </w:pPr>
            <w:r w:rsidRPr="00D01CF9">
              <w:t>$25</w:t>
            </w:r>
          </w:p>
        </w:tc>
        <w:tc>
          <w:tcPr>
            <w:tcW w:w="1913" w:type="dxa"/>
            <w:tcBorders>
              <w:top w:val="single" w:sz="7" w:space="0" w:color="000000"/>
              <w:left w:val="single" w:sz="7" w:space="0" w:color="000000"/>
              <w:bottom w:val="single" w:sz="6" w:space="0" w:color="FFFFFF"/>
              <w:right w:val="double" w:sz="7" w:space="0" w:color="000000"/>
            </w:tcBorders>
            <w:vAlign w:val="center"/>
          </w:tcPr>
          <w:p w14:paraId="7D98699D" w14:textId="77777777" w:rsidR="008E4E1E" w:rsidRPr="00D01CF9" w:rsidRDefault="008E4E1E" w:rsidP="0062200A">
            <w:pPr>
              <w:keepLines/>
              <w:spacing w:after="10"/>
              <w:jc w:val="center"/>
            </w:pPr>
            <w:r w:rsidRPr="00D01CF9">
              <w:t>$</w:t>
            </w:r>
            <w:r>
              <w:t>600</w:t>
            </w:r>
          </w:p>
        </w:tc>
      </w:tr>
      <w:tr w:rsidR="008E4E1E" w:rsidRPr="006F7517" w14:paraId="03D7847B" w14:textId="77777777" w:rsidTr="0062200A">
        <w:trPr>
          <w:jc w:val="center"/>
        </w:trPr>
        <w:tc>
          <w:tcPr>
            <w:tcW w:w="2340" w:type="dxa"/>
            <w:tcBorders>
              <w:top w:val="single" w:sz="7" w:space="0" w:color="000000"/>
              <w:left w:val="double" w:sz="7" w:space="0" w:color="000000"/>
              <w:bottom w:val="double" w:sz="6" w:space="0" w:color="000000"/>
              <w:right w:val="single" w:sz="8" w:space="0" w:color="000000"/>
            </w:tcBorders>
            <w:vAlign w:val="center"/>
          </w:tcPr>
          <w:p w14:paraId="5AA8E7F2" w14:textId="77777777" w:rsidR="008E4E1E" w:rsidRPr="00D01CF9" w:rsidRDefault="008E4E1E" w:rsidP="0062200A">
            <w:pPr>
              <w:keepLines/>
              <w:spacing w:after="68"/>
            </w:pPr>
            <w:r w:rsidRPr="00D01CF9">
              <w:t>General public</w:t>
            </w:r>
          </w:p>
        </w:tc>
        <w:tc>
          <w:tcPr>
            <w:tcW w:w="2160" w:type="dxa"/>
            <w:tcBorders>
              <w:top w:val="single" w:sz="7" w:space="0" w:color="000000"/>
              <w:left w:val="single" w:sz="8" w:space="0" w:color="000000"/>
              <w:bottom w:val="double" w:sz="6" w:space="0" w:color="000000"/>
              <w:right w:val="single" w:sz="8" w:space="0" w:color="000000"/>
            </w:tcBorders>
            <w:vAlign w:val="center"/>
          </w:tcPr>
          <w:p w14:paraId="1CD71678" w14:textId="77777777" w:rsidR="008E4E1E" w:rsidRPr="00D01CF9" w:rsidRDefault="008E4E1E" w:rsidP="0062200A">
            <w:pPr>
              <w:keepLines/>
              <w:spacing w:after="68"/>
              <w:jc w:val="center"/>
            </w:pPr>
            <w:r>
              <w:t>48</w:t>
            </w:r>
          </w:p>
        </w:tc>
        <w:tc>
          <w:tcPr>
            <w:tcW w:w="1125" w:type="dxa"/>
            <w:tcBorders>
              <w:top w:val="single" w:sz="7" w:space="0" w:color="000000"/>
              <w:left w:val="single" w:sz="8" w:space="0" w:color="000000"/>
              <w:bottom w:val="double" w:sz="6" w:space="0" w:color="000000"/>
              <w:right w:val="single" w:sz="8" w:space="0" w:color="000000"/>
            </w:tcBorders>
            <w:vAlign w:val="center"/>
          </w:tcPr>
          <w:p w14:paraId="0285AE1F" w14:textId="77777777" w:rsidR="008E4E1E" w:rsidRPr="00D01CF9" w:rsidRDefault="008E4E1E" w:rsidP="0062200A">
            <w:pPr>
              <w:keepLines/>
              <w:spacing w:after="68"/>
              <w:jc w:val="center"/>
            </w:pPr>
            <w:r w:rsidRPr="00D01CF9">
              <w:t>$17</w:t>
            </w:r>
          </w:p>
        </w:tc>
        <w:tc>
          <w:tcPr>
            <w:tcW w:w="1913" w:type="dxa"/>
            <w:tcBorders>
              <w:top w:val="single" w:sz="7" w:space="0" w:color="000000"/>
              <w:left w:val="single" w:sz="8" w:space="0" w:color="000000"/>
              <w:bottom w:val="double" w:sz="6" w:space="0" w:color="000000"/>
              <w:right w:val="double" w:sz="7" w:space="0" w:color="000000"/>
            </w:tcBorders>
            <w:vAlign w:val="center"/>
          </w:tcPr>
          <w:p w14:paraId="5D759B66" w14:textId="77777777" w:rsidR="008E4E1E" w:rsidRPr="00D01CF9" w:rsidRDefault="008E4E1E" w:rsidP="0062200A">
            <w:pPr>
              <w:keepLines/>
              <w:spacing w:after="68"/>
              <w:jc w:val="center"/>
            </w:pPr>
            <w:r w:rsidRPr="00D01CF9">
              <w:t>$</w:t>
            </w:r>
            <w:r>
              <w:t>816</w:t>
            </w:r>
          </w:p>
        </w:tc>
      </w:tr>
      <w:tr w:rsidR="008E4E1E" w:rsidRPr="006F7517" w14:paraId="480DA916" w14:textId="77777777" w:rsidTr="0062200A">
        <w:trPr>
          <w:jc w:val="center"/>
        </w:trPr>
        <w:tc>
          <w:tcPr>
            <w:tcW w:w="2340" w:type="dxa"/>
            <w:tcBorders>
              <w:top w:val="double" w:sz="6" w:space="0" w:color="000000"/>
              <w:left w:val="double" w:sz="6" w:space="0" w:color="000000"/>
              <w:bottom w:val="double" w:sz="6" w:space="0" w:color="000000"/>
              <w:right w:val="single" w:sz="8" w:space="0" w:color="000000"/>
            </w:tcBorders>
            <w:vAlign w:val="center"/>
          </w:tcPr>
          <w:p w14:paraId="7E0226CA" w14:textId="77777777" w:rsidR="008E4E1E" w:rsidRPr="00D01CF9" w:rsidRDefault="008E4E1E" w:rsidP="0062200A">
            <w:pPr>
              <w:keepLines/>
              <w:spacing w:after="68"/>
              <w:rPr>
                <w:b/>
              </w:rPr>
            </w:pPr>
            <w:r w:rsidRPr="00D01CF9">
              <w:rPr>
                <w:b/>
              </w:rPr>
              <w:t>Totals</w:t>
            </w:r>
          </w:p>
        </w:tc>
        <w:tc>
          <w:tcPr>
            <w:tcW w:w="2160" w:type="dxa"/>
            <w:tcBorders>
              <w:top w:val="double" w:sz="6" w:space="0" w:color="000000"/>
              <w:left w:val="single" w:sz="8" w:space="0" w:color="000000"/>
              <w:bottom w:val="double" w:sz="6" w:space="0" w:color="000000"/>
              <w:right w:val="single" w:sz="8" w:space="0" w:color="000000"/>
            </w:tcBorders>
            <w:vAlign w:val="center"/>
          </w:tcPr>
          <w:p w14:paraId="339717DB" w14:textId="77777777" w:rsidR="008E4E1E" w:rsidRPr="00D01CF9" w:rsidRDefault="008E4E1E" w:rsidP="0062200A">
            <w:pPr>
              <w:keepLines/>
              <w:spacing w:after="68"/>
              <w:jc w:val="center"/>
            </w:pPr>
            <w:r>
              <w:t>120</w:t>
            </w:r>
          </w:p>
        </w:tc>
        <w:tc>
          <w:tcPr>
            <w:tcW w:w="1125" w:type="dxa"/>
            <w:tcBorders>
              <w:top w:val="double" w:sz="6" w:space="0" w:color="000000"/>
              <w:left w:val="single" w:sz="8" w:space="0" w:color="000000"/>
              <w:bottom w:val="double" w:sz="6" w:space="0" w:color="000000"/>
              <w:right w:val="single" w:sz="8" w:space="0" w:color="000000"/>
            </w:tcBorders>
            <w:vAlign w:val="center"/>
          </w:tcPr>
          <w:p w14:paraId="467B0BCB" w14:textId="77777777" w:rsidR="008E4E1E" w:rsidRPr="00D01CF9" w:rsidRDefault="008E4E1E" w:rsidP="0062200A">
            <w:pPr>
              <w:keepLines/>
              <w:spacing w:after="68"/>
              <w:jc w:val="center"/>
            </w:pPr>
            <w:r w:rsidRPr="00D01CF9">
              <w:t>--</w:t>
            </w:r>
          </w:p>
        </w:tc>
        <w:tc>
          <w:tcPr>
            <w:tcW w:w="1913" w:type="dxa"/>
            <w:tcBorders>
              <w:top w:val="double" w:sz="6" w:space="0" w:color="000000"/>
              <w:left w:val="single" w:sz="8" w:space="0" w:color="000000"/>
              <w:bottom w:val="double" w:sz="6" w:space="0" w:color="000000"/>
              <w:right w:val="double" w:sz="6" w:space="0" w:color="000000"/>
            </w:tcBorders>
            <w:vAlign w:val="center"/>
          </w:tcPr>
          <w:p w14:paraId="79803F69" w14:textId="77777777" w:rsidR="008E4E1E" w:rsidRPr="00D01CF9" w:rsidRDefault="008E4E1E" w:rsidP="0062200A">
            <w:pPr>
              <w:keepLines/>
              <w:spacing w:after="68"/>
              <w:jc w:val="center"/>
            </w:pPr>
            <w:r w:rsidRPr="00D01CF9">
              <w:t>$</w:t>
            </w:r>
            <w:r>
              <w:t>3,576</w:t>
            </w:r>
          </w:p>
        </w:tc>
      </w:tr>
    </w:tbl>
    <w:p w14:paraId="4F1C9A44" w14:textId="77777777" w:rsidR="008E4E1E" w:rsidRPr="00D01CF9" w:rsidRDefault="008E4E1E" w:rsidP="008E4E1E">
      <w:pPr>
        <w:keepNext/>
        <w:keepLines/>
        <w:spacing w:before="200"/>
        <w:outlineLvl w:val="1"/>
        <w:rPr>
          <w:rFonts w:ascii="Cambria" w:hAnsi="Cambria"/>
          <w:b/>
          <w:bCs/>
          <w:color w:val="4F81BD"/>
          <w:sz w:val="26"/>
          <w:szCs w:val="26"/>
        </w:rPr>
      </w:pPr>
      <w:r w:rsidRPr="00D01CF9">
        <w:rPr>
          <w:rFonts w:ascii="Cambria" w:hAnsi="Cambria"/>
          <w:b/>
          <w:bCs/>
          <w:color w:val="4F81BD"/>
          <w:sz w:val="26"/>
          <w:szCs w:val="26"/>
        </w:rPr>
        <w:t>A.13</w:t>
      </w:r>
      <w:r w:rsidRPr="00D01CF9">
        <w:rPr>
          <w:rFonts w:ascii="Cambria" w:hAnsi="Cambria"/>
          <w:b/>
          <w:bCs/>
          <w:color w:val="4F81BD"/>
          <w:sz w:val="26"/>
          <w:szCs w:val="26"/>
        </w:rPr>
        <w:tab/>
        <w:t xml:space="preserve">ESTIMATE OF OTHER TOTAL ANNUAL COST BURDEN TO RESPONDENTS OR RECORD KEEPERS </w:t>
      </w:r>
    </w:p>
    <w:p w14:paraId="1757046A" w14:textId="77777777" w:rsidR="008E4E1E" w:rsidRPr="00D01CF9" w:rsidRDefault="008E4E1E" w:rsidP="008E4E1E">
      <w:r w:rsidRPr="00D01CF9">
        <w:t>Qualitative survey participants, as appropriate, will be reimbursed for any travel or incidental costs associated with traveling to a central location for interview.   Except for focus groups, costs to respondents will be limited to their time to provide the requested information.</w:t>
      </w:r>
    </w:p>
    <w:p w14:paraId="00510498" w14:textId="77777777" w:rsidR="008E4E1E" w:rsidRPr="00D01CF9" w:rsidRDefault="008E4E1E" w:rsidP="008E4E1E">
      <w:pPr>
        <w:keepNext/>
        <w:keepLines/>
        <w:spacing w:before="200"/>
        <w:outlineLvl w:val="1"/>
        <w:rPr>
          <w:rFonts w:ascii="Cambria" w:hAnsi="Cambria"/>
          <w:b/>
          <w:bCs/>
          <w:color w:val="4F81BD"/>
          <w:sz w:val="26"/>
          <w:szCs w:val="26"/>
        </w:rPr>
      </w:pPr>
      <w:r w:rsidRPr="00D01CF9">
        <w:rPr>
          <w:rFonts w:ascii="Cambria" w:hAnsi="Cambria"/>
          <w:b/>
          <w:bCs/>
          <w:color w:val="4F81BD"/>
          <w:sz w:val="26"/>
          <w:szCs w:val="26"/>
        </w:rPr>
        <w:lastRenderedPageBreak/>
        <w:t>A.14</w:t>
      </w:r>
      <w:r w:rsidRPr="00D01CF9">
        <w:rPr>
          <w:rFonts w:ascii="Cambria" w:hAnsi="Cambria"/>
          <w:b/>
          <w:bCs/>
          <w:color w:val="4F81BD"/>
          <w:sz w:val="26"/>
          <w:szCs w:val="26"/>
        </w:rPr>
        <w:tab/>
        <w:t>ANNUALIZED COST TO THE FEDERAL GOVERNMENT</w:t>
      </w:r>
    </w:p>
    <w:p w14:paraId="3F29E388" w14:textId="77777777" w:rsidR="008E4E1E" w:rsidRPr="00D01CF9" w:rsidRDefault="008E4E1E" w:rsidP="008E4E1E">
      <w:r w:rsidRPr="00D01CF9">
        <w:t xml:space="preserve">The surveys are likely to be carried out under contract.  Assuming contract costs for each survey will vary between $10,000 </w:t>
      </w:r>
      <w:r>
        <w:t xml:space="preserve">and </w:t>
      </w:r>
      <w:r w:rsidRPr="00D01CF9">
        <w:t>$100,000 (approximately) depending on the methodology:</w:t>
      </w:r>
    </w:p>
    <w:p w14:paraId="450AA79B" w14:textId="77777777" w:rsidR="008E4E1E" w:rsidRPr="00D01CF9" w:rsidRDefault="008E4E1E" w:rsidP="008E4E1E">
      <w:pPr>
        <w:numPr>
          <w:ilvl w:val="0"/>
          <w:numId w:val="6"/>
        </w:numPr>
      </w:pPr>
      <w:r w:rsidRPr="00D01CF9">
        <w:t>Total contract costs could average approximately $</w:t>
      </w:r>
      <w:r>
        <w:t>220</w:t>
      </w:r>
      <w:r w:rsidRPr="00D01CF9">
        <w:t>,000 per year (</w:t>
      </w:r>
      <w:r>
        <w:t xml:space="preserve">assuming 4 surveys </w:t>
      </w:r>
      <w:r w:rsidRPr="00D01CF9">
        <w:t xml:space="preserve">x $55,000.). </w:t>
      </w:r>
    </w:p>
    <w:p w14:paraId="44CCCD4F" w14:textId="77777777" w:rsidR="008E4E1E" w:rsidRPr="00D01CF9" w:rsidRDefault="008E4E1E" w:rsidP="008E4E1E">
      <w:pPr>
        <w:numPr>
          <w:ilvl w:val="0"/>
          <w:numId w:val="6"/>
        </w:numPr>
      </w:pPr>
      <w:r w:rsidRPr="00D01CF9">
        <w:t xml:space="preserve">An additional annual cost of about $76,608 for agency staff would be </w:t>
      </w:r>
      <w:r>
        <w:t xml:space="preserve">associated with this, assuming </w:t>
      </w:r>
      <w:r w:rsidRPr="00D01CF9">
        <w:t xml:space="preserve">4 surveys </w:t>
      </w:r>
      <w:r>
        <w:t xml:space="preserve">annually </w:t>
      </w:r>
      <w:r w:rsidRPr="00D01CF9">
        <w:t xml:space="preserve">with 2 GS 13/14 program analysts or project officers (average $94,824 annual salary) and 1.5 weeks of time per project (21 weeks per staff person each fiscal year).  </w:t>
      </w:r>
    </w:p>
    <w:p w14:paraId="7FED2E08" w14:textId="77777777" w:rsidR="008E4E1E" w:rsidRDefault="008E4E1E" w:rsidP="008E4E1E">
      <w:pPr>
        <w:numPr>
          <w:ilvl w:val="0"/>
          <w:numId w:val="6"/>
        </w:numPr>
      </w:pPr>
      <w:r w:rsidRPr="00D01CF9">
        <w:t>The total annual cost to the government is estimated to be $</w:t>
      </w:r>
      <w:r>
        <w:t>296,608</w:t>
      </w:r>
    </w:p>
    <w:p w14:paraId="490BDD0B" w14:textId="77777777" w:rsidR="008E4E1E" w:rsidRPr="00D01CF9" w:rsidRDefault="008E4E1E" w:rsidP="008E4E1E">
      <w:pPr>
        <w:numPr>
          <w:ilvl w:val="0"/>
          <w:numId w:val="6"/>
        </w:numPr>
      </w:pPr>
      <w:r>
        <w:t>The total 3 year cost to the government is estimated to be $889,824.</w:t>
      </w:r>
    </w:p>
    <w:p w14:paraId="672BDDAA" w14:textId="77777777" w:rsidR="008E4E1E" w:rsidRDefault="008E4E1E" w:rsidP="008E4E1E"/>
    <w:p w14:paraId="1F7A21C5" w14:textId="73530EAD" w:rsidR="004F7E0F" w:rsidRPr="00011A7D" w:rsidRDefault="004F7E0F" w:rsidP="00E771CF">
      <w:pPr>
        <w:pStyle w:val="Heading2"/>
      </w:pPr>
      <w:bookmarkStart w:id="15" w:name="_Toc284831633"/>
      <w:r>
        <w:t>A.</w:t>
      </w:r>
      <w:r w:rsidRPr="002E1D37">
        <w:t>15</w:t>
      </w:r>
      <w:r w:rsidRPr="002E1D37">
        <w:tab/>
      </w:r>
      <w:r>
        <w:t>EXPLANATION FOR PROGRAM CHANGES OR ADJUSTMENTS</w:t>
      </w:r>
      <w:bookmarkEnd w:id="15"/>
    </w:p>
    <w:p w14:paraId="1F7A21C6" w14:textId="7150383E" w:rsidR="00B55ECE" w:rsidRDefault="00682E78" w:rsidP="00E771CF">
      <w:r>
        <w:t>There are no program changes or adjustments to this submission.</w:t>
      </w:r>
    </w:p>
    <w:p w14:paraId="1F7A21C7" w14:textId="77777777" w:rsidR="004F7E0F" w:rsidRPr="002E1D37" w:rsidRDefault="004F7E0F" w:rsidP="00E771CF">
      <w:pPr>
        <w:pStyle w:val="Heading2"/>
      </w:pPr>
      <w:bookmarkStart w:id="16" w:name="_Toc284831634"/>
      <w:r>
        <w:t>A.</w:t>
      </w:r>
      <w:r w:rsidRPr="002E1D37">
        <w:t>16</w:t>
      </w:r>
      <w:r w:rsidRPr="002E1D37">
        <w:tab/>
      </w:r>
      <w:r>
        <w:t>PLANS FOR TABULATION AND PUBLICATION AND PROJECT TIME SCHEDULE</w:t>
      </w:r>
      <w:bookmarkEnd w:id="16"/>
    </w:p>
    <w:p w14:paraId="1F7A21C8" w14:textId="77777777" w:rsidR="004F7E0F" w:rsidRDefault="004F7E0F" w:rsidP="004F7E0F">
      <w:r w:rsidRPr="00E8536F">
        <w:t>The pro</w:t>
      </w:r>
      <w:r w:rsidR="002B0F4F">
        <w:t>jected survey schedule is</w:t>
      </w:r>
      <w:r w:rsidRPr="00E8536F">
        <w:t xml:space="preserve"> </w:t>
      </w:r>
      <w:r w:rsidR="00ED7396">
        <w:rPr>
          <w:u w:val="single"/>
        </w:rPr>
        <w:t>1</w:t>
      </w:r>
      <w:r w:rsidR="000B68DE">
        <w:rPr>
          <w:u w:val="single"/>
        </w:rPr>
        <w:t xml:space="preserve">0 quantitative and </w:t>
      </w:r>
      <w:r w:rsidR="00ED7396">
        <w:rPr>
          <w:u w:val="single"/>
        </w:rPr>
        <w:t>4</w:t>
      </w:r>
      <w:r w:rsidRPr="002B0F4F">
        <w:rPr>
          <w:u w:val="single"/>
        </w:rPr>
        <w:t xml:space="preserve"> </w:t>
      </w:r>
      <w:r w:rsidR="000B68DE">
        <w:rPr>
          <w:u w:val="single"/>
        </w:rPr>
        <w:t xml:space="preserve">qualitative </w:t>
      </w:r>
      <w:r w:rsidRPr="002B0F4F">
        <w:rPr>
          <w:u w:val="single"/>
        </w:rPr>
        <w:t>surveys per year</w:t>
      </w:r>
      <w:r>
        <w:t xml:space="preserve">.  Topics over the 3 years </w:t>
      </w:r>
      <w:r w:rsidR="00011A7D">
        <w:t>may</w:t>
      </w:r>
      <w:r w:rsidRPr="00E8536F">
        <w:t xml:space="preserve"> </w:t>
      </w:r>
      <w:r>
        <w:t>include</w:t>
      </w:r>
      <w:r w:rsidR="00011A7D">
        <w:t xml:space="preserve"> but not be limited to</w:t>
      </w:r>
      <w:r>
        <w:t xml:space="preserve">: </w:t>
      </w:r>
    </w:p>
    <w:p w14:paraId="1F7A21C9" w14:textId="77777777" w:rsidR="00394DEC" w:rsidRDefault="00394DEC" w:rsidP="004F7E0F"/>
    <w:p w14:paraId="1F7A21CA" w14:textId="77777777" w:rsidR="002B0F4F" w:rsidRDefault="002B0F4F" w:rsidP="007C5EC2">
      <w:pPr>
        <w:pStyle w:val="PlainText"/>
        <w:numPr>
          <w:ilvl w:val="0"/>
          <w:numId w:val="2"/>
        </w:numPr>
        <w:rPr>
          <w:rFonts w:ascii="Times New Roman" w:hAnsi="Times New Roman"/>
          <w:sz w:val="24"/>
          <w:szCs w:val="24"/>
        </w:rPr>
      </w:pPr>
      <w:smartTag w:uri="urn:schemas-microsoft-com:office:smarttags" w:element="PersonName">
        <w:r>
          <w:rPr>
            <w:rFonts w:ascii="Times New Roman" w:hAnsi="Times New Roman"/>
            <w:sz w:val="24"/>
            <w:szCs w:val="24"/>
          </w:rPr>
          <w:t>NIH Guide</w:t>
        </w:r>
      </w:smartTag>
      <w:r>
        <w:rPr>
          <w:rFonts w:ascii="Times New Roman" w:hAnsi="Times New Roman"/>
          <w:sz w:val="24"/>
          <w:szCs w:val="24"/>
        </w:rPr>
        <w:t xml:space="preserve"> to Grants and Contracts</w:t>
      </w:r>
      <w:r>
        <w:rPr>
          <w:rFonts w:ascii="Times New Roman" w:hAnsi="Times New Roman" w:cs="Times New Roman"/>
          <w:sz w:val="24"/>
          <w:szCs w:val="24"/>
        </w:rPr>
        <w:t xml:space="preserve"> user experiences</w:t>
      </w:r>
      <w:r w:rsidR="007C5EC2">
        <w:rPr>
          <w:rFonts w:ascii="Times New Roman" w:hAnsi="Times New Roman"/>
          <w:sz w:val="24"/>
          <w:szCs w:val="24"/>
        </w:rPr>
        <w:t>;</w:t>
      </w:r>
    </w:p>
    <w:p w14:paraId="1F7A21CB" w14:textId="77777777" w:rsidR="007C5EC2" w:rsidRDefault="002B0F4F" w:rsidP="007C5EC2">
      <w:pPr>
        <w:pStyle w:val="PlainText"/>
        <w:numPr>
          <w:ilvl w:val="0"/>
          <w:numId w:val="2"/>
        </w:numPr>
        <w:rPr>
          <w:rFonts w:ascii="Times New Roman" w:hAnsi="Times New Roman"/>
          <w:sz w:val="24"/>
          <w:szCs w:val="24"/>
        </w:rPr>
      </w:pPr>
      <w:r>
        <w:rPr>
          <w:rFonts w:ascii="Times New Roman" w:hAnsi="Times New Roman"/>
          <w:sz w:val="24"/>
          <w:szCs w:val="24"/>
        </w:rPr>
        <w:t>Streamlining funding opportunity announcements;</w:t>
      </w:r>
      <w:r w:rsidR="007C5EC2">
        <w:rPr>
          <w:rFonts w:ascii="Times New Roman" w:hAnsi="Times New Roman"/>
          <w:sz w:val="24"/>
          <w:szCs w:val="24"/>
        </w:rPr>
        <w:t xml:space="preserve">  </w:t>
      </w:r>
    </w:p>
    <w:p w14:paraId="1F7A21CC" w14:textId="77777777" w:rsidR="007C5EC2" w:rsidRDefault="002B0F4F" w:rsidP="007C5EC2">
      <w:pPr>
        <w:pStyle w:val="PlainText"/>
        <w:numPr>
          <w:ilvl w:val="0"/>
          <w:numId w:val="2"/>
        </w:numPr>
        <w:rPr>
          <w:rFonts w:ascii="Times New Roman" w:hAnsi="Times New Roman"/>
          <w:sz w:val="24"/>
          <w:szCs w:val="24"/>
        </w:rPr>
      </w:pPr>
      <w:r>
        <w:rPr>
          <w:rFonts w:ascii="Times New Roman" w:hAnsi="Times New Roman"/>
          <w:sz w:val="24"/>
          <w:szCs w:val="24"/>
        </w:rPr>
        <w:t>E</w:t>
      </w:r>
      <w:r w:rsidR="007C5EC2">
        <w:rPr>
          <w:rFonts w:ascii="Times New Roman" w:hAnsi="Times New Roman"/>
          <w:sz w:val="24"/>
          <w:szCs w:val="24"/>
        </w:rPr>
        <w:t>lectronic Research Administration (</w:t>
      </w:r>
      <w:proofErr w:type="spellStart"/>
      <w:r w:rsidR="007C5EC2">
        <w:rPr>
          <w:rFonts w:ascii="Times New Roman" w:hAnsi="Times New Roman"/>
          <w:sz w:val="24"/>
          <w:szCs w:val="24"/>
        </w:rPr>
        <w:t>eRA</w:t>
      </w:r>
      <w:proofErr w:type="spellEnd"/>
      <w:r w:rsidR="007C5EC2">
        <w:rPr>
          <w:rFonts w:ascii="Times New Roman" w:hAnsi="Times New Roman"/>
          <w:sz w:val="24"/>
          <w:szCs w:val="24"/>
        </w:rPr>
        <w:t>) grants adm</w:t>
      </w:r>
      <w:r w:rsidR="0094508A">
        <w:rPr>
          <w:rFonts w:ascii="Times New Roman" w:hAnsi="Times New Roman"/>
          <w:sz w:val="24"/>
          <w:szCs w:val="24"/>
        </w:rPr>
        <w:t xml:space="preserve">inistration system and the NIH </w:t>
      </w:r>
      <w:proofErr w:type="spellStart"/>
      <w:r w:rsidR="007C5EC2">
        <w:rPr>
          <w:rFonts w:ascii="Times New Roman" w:hAnsi="Times New Roman"/>
          <w:sz w:val="24"/>
          <w:szCs w:val="24"/>
        </w:rPr>
        <w:t>eRA</w:t>
      </w:r>
      <w:proofErr w:type="spellEnd"/>
      <w:r w:rsidR="007C5EC2">
        <w:rPr>
          <w:rFonts w:ascii="Times New Roman" w:hAnsi="Times New Roman"/>
          <w:sz w:val="24"/>
          <w:szCs w:val="24"/>
        </w:rPr>
        <w:t xml:space="preserve"> Commons</w:t>
      </w:r>
      <w:r>
        <w:rPr>
          <w:rFonts w:ascii="Times New Roman" w:hAnsi="Times New Roman"/>
          <w:sz w:val="24"/>
          <w:szCs w:val="24"/>
        </w:rPr>
        <w:t xml:space="preserve"> user experiences</w:t>
      </w:r>
      <w:r w:rsidR="007C5EC2">
        <w:rPr>
          <w:rFonts w:ascii="Times New Roman" w:hAnsi="Times New Roman"/>
          <w:sz w:val="24"/>
          <w:szCs w:val="24"/>
        </w:rPr>
        <w:t>;</w:t>
      </w:r>
    </w:p>
    <w:p w14:paraId="1F7A21CD" w14:textId="77777777" w:rsidR="007C5EC2" w:rsidRDefault="002B0F4F" w:rsidP="007C5EC2">
      <w:pPr>
        <w:pStyle w:val="PlainText"/>
        <w:numPr>
          <w:ilvl w:val="0"/>
          <w:numId w:val="2"/>
        </w:numPr>
        <w:rPr>
          <w:rFonts w:ascii="Times New Roman" w:hAnsi="Times New Roman"/>
          <w:sz w:val="24"/>
          <w:szCs w:val="24"/>
        </w:rPr>
      </w:pPr>
      <w:r>
        <w:rPr>
          <w:rFonts w:ascii="Times New Roman" w:hAnsi="Times New Roman"/>
          <w:sz w:val="24"/>
          <w:szCs w:val="24"/>
        </w:rPr>
        <w:t>View of enhanced</w:t>
      </w:r>
      <w:r w:rsidR="007C5EC2">
        <w:rPr>
          <w:rFonts w:ascii="Times New Roman" w:hAnsi="Times New Roman"/>
          <w:sz w:val="24"/>
          <w:szCs w:val="24"/>
        </w:rPr>
        <w:t xml:space="preserve"> </w:t>
      </w:r>
      <w:r w:rsidR="007C5EC2" w:rsidRPr="006E478E">
        <w:rPr>
          <w:rFonts w:ascii="Times New Roman" w:hAnsi="Times New Roman"/>
          <w:sz w:val="24"/>
          <w:szCs w:val="24"/>
        </w:rPr>
        <w:t xml:space="preserve">peer review of </w:t>
      </w:r>
      <w:r w:rsidR="007C5EC2">
        <w:rPr>
          <w:rFonts w:ascii="Times New Roman" w:hAnsi="Times New Roman"/>
          <w:sz w:val="24"/>
          <w:szCs w:val="24"/>
        </w:rPr>
        <w:t xml:space="preserve">grant </w:t>
      </w:r>
      <w:r w:rsidR="007C5EC2" w:rsidRPr="006E478E">
        <w:rPr>
          <w:rFonts w:ascii="Times New Roman" w:hAnsi="Times New Roman"/>
          <w:sz w:val="24"/>
          <w:szCs w:val="24"/>
        </w:rPr>
        <w:t>applications</w:t>
      </w:r>
      <w:r w:rsidR="007C5EC2">
        <w:rPr>
          <w:rFonts w:ascii="Times New Roman" w:hAnsi="Times New Roman"/>
          <w:sz w:val="24"/>
          <w:szCs w:val="24"/>
        </w:rPr>
        <w:t>;</w:t>
      </w:r>
    </w:p>
    <w:p w14:paraId="1F7A21CE" w14:textId="77777777" w:rsidR="007C5EC2" w:rsidRDefault="002B0F4F" w:rsidP="007C5EC2">
      <w:pPr>
        <w:pStyle w:val="PlainText"/>
        <w:numPr>
          <w:ilvl w:val="0"/>
          <w:numId w:val="2"/>
        </w:numPr>
        <w:rPr>
          <w:rFonts w:ascii="Times New Roman" w:hAnsi="Times New Roman"/>
          <w:sz w:val="24"/>
          <w:szCs w:val="24"/>
        </w:rPr>
      </w:pPr>
      <w:r>
        <w:rPr>
          <w:rFonts w:ascii="Times New Roman" w:hAnsi="Times New Roman"/>
          <w:sz w:val="24"/>
          <w:szCs w:val="24"/>
        </w:rPr>
        <w:t xml:space="preserve">NIH-provided guidance on </w:t>
      </w:r>
      <w:r w:rsidR="007C5EC2">
        <w:rPr>
          <w:rFonts w:ascii="Times New Roman" w:hAnsi="Times New Roman"/>
          <w:sz w:val="24"/>
          <w:szCs w:val="24"/>
        </w:rPr>
        <w:t>Federal laws, regulations, policies and requirements, e.g. PHS Policy on the Human</w:t>
      </w:r>
      <w:r w:rsidR="00742F6D">
        <w:rPr>
          <w:rFonts w:ascii="Times New Roman" w:hAnsi="Times New Roman"/>
          <w:sz w:val="24"/>
          <w:szCs w:val="24"/>
        </w:rPr>
        <w:t>e</w:t>
      </w:r>
      <w:r w:rsidR="007C5EC2">
        <w:rPr>
          <w:rFonts w:ascii="Times New Roman" w:hAnsi="Times New Roman"/>
          <w:sz w:val="24"/>
          <w:szCs w:val="24"/>
        </w:rPr>
        <w:t xml:space="preserve"> Care and Use of Laboratory Animals, 45CFR 46, OMB requirements for financial and programmatic accountability, HHS Grants Administration Manual, peer review regulations, financial conflict of interest regulations, etc.</w:t>
      </w:r>
    </w:p>
    <w:p w14:paraId="1F7A21CF" w14:textId="77777777" w:rsidR="007C5EC2" w:rsidRPr="00B53B12" w:rsidRDefault="00B24E74" w:rsidP="002B0F4F">
      <w:pPr>
        <w:pStyle w:val="PlainText"/>
        <w:numPr>
          <w:ilvl w:val="0"/>
          <w:numId w:val="2"/>
        </w:numPr>
        <w:rPr>
          <w:rFonts w:ascii="Times New Roman" w:hAnsi="Times New Roman"/>
          <w:sz w:val="24"/>
          <w:szCs w:val="24"/>
        </w:rPr>
      </w:pPr>
      <w:r>
        <w:rPr>
          <w:rFonts w:ascii="Times New Roman" w:hAnsi="Times New Roman"/>
          <w:sz w:val="24"/>
          <w:szCs w:val="24"/>
        </w:rPr>
        <w:t>Implementation</w:t>
      </w:r>
      <w:r w:rsidR="002B0F4F">
        <w:rPr>
          <w:rFonts w:ascii="Times New Roman" w:hAnsi="Times New Roman"/>
          <w:sz w:val="24"/>
          <w:szCs w:val="24"/>
        </w:rPr>
        <w:t xml:space="preserve"> of NIH-supported </w:t>
      </w:r>
      <w:r w:rsidR="007C5EC2">
        <w:rPr>
          <w:rFonts w:ascii="Times New Roman" w:hAnsi="Times New Roman"/>
          <w:sz w:val="24"/>
          <w:szCs w:val="24"/>
        </w:rPr>
        <w:t>educational programs;</w:t>
      </w:r>
    </w:p>
    <w:p w14:paraId="1F7A21D0" w14:textId="77777777" w:rsidR="007C5EC2" w:rsidRDefault="002B0F4F" w:rsidP="002B0F4F">
      <w:pPr>
        <w:pStyle w:val="PlainText"/>
        <w:numPr>
          <w:ilvl w:val="0"/>
          <w:numId w:val="2"/>
        </w:numPr>
        <w:rPr>
          <w:rFonts w:ascii="Times New Roman" w:hAnsi="Times New Roman"/>
          <w:sz w:val="24"/>
          <w:szCs w:val="24"/>
        </w:rPr>
      </w:pPr>
      <w:r>
        <w:rPr>
          <w:rFonts w:ascii="Times New Roman" w:hAnsi="Times New Roman"/>
          <w:sz w:val="24"/>
          <w:szCs w:val="24"/>
        </w:rPr>
        <w:t xml:space="preserve">Awardee experiences of NIH </w:t>
      </w:r>
      <w:r w:rsidR="007C5EC2">
        <w:rPr>
          <w:rFonts w:ascii="Times New Roman" w:hAnsi="Times New Roman"/>
          <w:sz w:val="24"/>
          <w:szCs w:val="24"/>
        </w:rPr>
        <w:t xml:space="preserve">monitoring </w:t>
      </w:r>
      <w:r>
        <w:rPr>
          <w:rFonts w:ascii="Times New Roman" w:hAnsi="Times New Roman"/>
          <w:sz w:val="24"/>
          <w:szCs w:val="24"/>
        </w:rPr>
        <w:t>of</w:t>
      </w:r>
      <w:r w:rsidR="007C5EC2">
        <w:rPr>
          <w:rFonts w:ascii="Times New Roman" w:hAnsi="Times New Roman"/>
          <w:sz w:val="24"/>
          <w:szCs w:val="24"/>
        </w:rPr>
        <w:t xml:space="preserve"> grant recipient compliance;</w:t>
      </w:r>
      <w:r w:rsidR="007C5EC2" w:rsidRPr="006E478E">
        <w:rPr>
          <w:rFonts w:ascii="Times New Roman" w:hAnsi="Times New Roman"/>
          <w:sz w:val="24"/>
          <w:szCs w:val="24"/>
        </w:rPr>
        <w:t xml:space="preserve"> </w:t>
      </w:r>
    </w:p>
    <w:p w14:paraId="1F7A21D1" w14:textId="77777777" w:rsidR="007C5EC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 xml:space="preserve">Views of NIH </w:t>
      </w:r>
      <w:r w:rsidR="007C5EC2">
        <w:rPr>
          <w:rFonts w:ascii="Times New Roman" w:hAnsi="Times New Roman"/>
          <w:sz w:val="24"/>
          <w:szCs w:val="24"/>
        </w:rPr>
        <w:t>implementation of mandates from Congress and the Executive Branch, e.g. NIH Public Access Policy; registration and results reporting for NIH-funded applicable clinical trials in ClinicalTrials.gov, human embryonic stem cell legislation, data sharing policies, etc.</w:t>
      </w:r>
    </w:p>
    <w:p w14:paraId="1F7A21D2" w14:textId="77777777" w:rsidR="007C5EC2" w:rsidRPr="00B53B1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Views of NIH</w:t>
      </w:r>
      <w:r w:rsidR="007C5EC2">
        <w:rPr>
          <w:rFonts w:ascii="Times New Roman" w:hAnsi="Times New Roman"/>
          <w:sz w:val="24"/>
          <w:szCs w:val="24"/>
        </w:rPr>
        <w:t xml:space="preserve"> implementation of special initiatives from the NIH Director, </w:t>
      </w:r>
      <w:r w:rsidR="00633EA2">
        <w:rPr>
          <w:rFonts w:ascii="Times New Roman" w:hAnsi="Times New Roman"/>
          <w:sz w:val="24"/>
          <w:szCs w:val="24"/>
        </w:rPr>
        <w:t>e.g.</w:t>
      </w:r>
      <w:r w:rsidR="007C5EC2">
        <w:rPr>
          <w:rFonts w:ascii="Times New Roman" w:hAnsi="Times New Roman"/>
          <w:sz w:val="24"/>
          <w:szCs w:val="24"/>
        </w:rPr>
        <w:t xml:space="preserve"> as the NIH Roadmap for Biomedical Research, the NIH Directors Pioneer Award Program, etc.</w:t>
      </w:r>
    </w:p>
    <w:p w14:paraId="1F7A21D3" w14:textId="77777777" w:rsidR="007C5EC2" w:rsidRPr="00B934EA"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 xml:space="preserve">Views of NIH-generated </w:t>
      </w:r>
      <w:r w:rsidR="007C5EC2">
        <w:rPr>
          <w:rFonts w:ascii="Times New Roman" w:hAnsi="Times New Roman"/>
          <w:sz w:val="24"/>
          <w:szCs w:val="24"/>
        </w:rPr>
        <w:t xml:space="preserve">analyses and reports related to NIH-supported research projects, </w:t>
      </w:r>
      <w:r>
        <w:rPr>
          <w:rFonts w:ascii="Times New Roman" w:hAnsi="Times New Roman"/>
          <w:sz w:val="24"/>
          <w:szCs w:val="24"/>
        </w:rPr>
        <w:t xml:space="preserve">and their role in facilitating </w:t>
      </w:r>
      <w:r w:rsidR="007C5EC2" w:rsidRPr="00627A4D">
        <w:rPr>
          <w:rFonts w:ascii="Times New Roman" w:hAnsi="Times New Roman"/>
          <w:sz w:val="24"/>
          <w:szCs w:val="24"/>
        </w:rPr>
        <w:t xml:space="preserve">decision-making and grant-related activities within the NIH and other federal agencies, and </w:t>
      </w:r>
      <w:r>
        <w:rPr>
          <w:rFonts w:ascii="Times New Roman" w:hAnsi="Times New Roman"/>
          <w:sz w:val="24"/>
          <w:szCs w:val="24"/>
        </w:rPr>
        <w:t>providing</w:t>
      </w:r>
      <w:r w:rsidR="007C5EC2" w:rsidRPr="00627A4D">
        <w:rPr>
          <w:rFonts w:ascii="Times New Roman" w:hAnsi="Times New Roman"/>
          <w:sz w:val="24"/>
          <w:szCs w:val="24"/>
        </w:rPr>
        <w:t xml:space="preserve"> accountability and transparency of NIH and other federal agencies’ data to the public</w:t>
      </w:r>
    </w:p>
    <w:p w14:paraId="1F7A21D4" w14:textId="77777777" w:rsidR="007C5EC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lastRenderedPageBreak/>
        <w:t xml:space="preserve">Experiences of </w:t>
      </w:r>
      <w:r w:rsidR="007C5EC2">
        <w:rPr>
          <w:rFonts w:ascii="Times New Roman" w:hAnsi="Times New Roman" w:cs="Times New Roman"/>
          <w:sz w:val="24"/>
          <w:szCs w:val="24"/>
        </w:rPr>
        <w:t>NIH</w:t>
      </w:r>
      <w:r w:rsidR="007C5EC2">
        <w:rPr>
          <w:rFonts w:ascii="Times New Roman" w:hAnsi="Times New Roman"/>
          <w:sz w:val="24"/>
          <w:szCs w:val="24"/>
        </w:rPr>
        <w:t xml:space="preserve"> extramural workforce diversity, research training and research career development initiatives; </w:t>
      </w:r>
    </w:p>
    <w:p w14:paraId="1F7A21D5" w14:textId="77777777" w:rsidR="007C5EC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 xml:space="preserve">Experiences of </w:t>
      </w:r>
      <w:r w:rsidR="007C5EC2">
        <w:rPr>
          <w:rFonts w:ascii="Times New Roman" w:hAnsi="Times New Roman" w:cs="Times New Roman"/>
          <w:color w:val="000000"/>
          <w:sz w:val="24"/>
          <w:szCs w:val="24"/>
        </w:rPr>
        <w:t>NIH Academic Research Enhancement Award (AREA) program</w:t>
      </w:r>
      <w:r>
        <w:rPr>
          <w:rFonts w:ascii="Times New Roman" w:hAnsi="Times New Roman" w:cs="Times New Roman"/>
          <w:color w:val="000000"/>
          <w:sz w:val="24"/>
          <w:szCs w:val="24"/>
        </w:rPr>
        <w:t xml:space="preserve"> recipients and reviewers</w:t>
      </w:r>
      <w:r w:rsidR="007C5EC2">
        <w:rPr>
          <w:rFonts w:ascii="Times New Roman" w:hAnsi="Times New Roman" w:cs="Times New Roman"/>
          <w:color w:val="000000"/>
          <w:sz w:val="24"/>
          <w:szCs w:val="24"/>
        </w:rPr>
        <w:t>;</w:t>
      </w:r>
    </w:p>
    <w:p w14:paraId="1F7A21D6" w14:textId="77777777" w:rsidR="007C5EC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 xml:space="preserve">Experiences of </w:t>
      </w:r>
      <w:r w:rsidR="007C5EC2">
        <w:rPr>
          <w:rFonts w:ascii="Times New Roman" w:hAnsi="Times New Roman"/>
          <w:sz w:val="24"/>
          <w:szCs w:val="24"/>
        </w:rPr>
        <w:t xml:space="preserve">NIH </w:t>
      </w:r>
      <w:r w:rsidR="007C5EC2" w:rsidRPr="006E478E">
        <w:rPr>
          <w:rFonts w:ascii="Times New Roman" w:hAnsi="Times New Roman"/>
          <w:sz w:val="24"/>
          <w:szCs w:val="24"/>
        </w:rPr>
        <w:t>Small Business Innovation Research (SBIR)</w:t>
      </w:r>
      <w:r w:rsidR="007C5EC2">
        <w:rPr>
          <w:rFonts w:ascii="Times New Roman" w:hAnsi="Times New Roman"/>
          <w:sz w:val="24"/>
          <w:szCs w:val="24"/>
        </w:rPr>
        <w:t xml:space="preserve"> and </w:t>
      </w:r>
      <w:r w:rsidR="007C5EC2" w:rsidRPr="00EC26EA">
        <w:rPr>
          <w:rFonts w:ascii="Times New Roman" w:hAnsi="Times New Roman"/>
          <w:sz w:val="24"/>
          <w:szCs w:val="24"/>
        </w:rPr>
        <w:t xml:space="preserve">Small Business Technology Transfer </w:t>
      </w:r>
      <w:r>
        <w:rPr>
          <w:rFonts w:ascii="Times New Roman" w:hAnsi="Times New Roman"/>
          <w:sz w:val="24"/>
          <w:szCs w:val="24"/>
        </w:rPr>
        <w:t>(STTR) program</w:t>
      </w:r>
      <w:r w:rsidRPr="00B24E74">
        <w:rPr>
          <w:rFonts w:ascii="Times New Roman" w:hAnsi="Times New Roman"/>
          <w:sz w:val="24"/>
          <w:szCs w:val="24"/>
        </w:rPr>
        <w:t xml:space="preserve"> </w:t>
      </w:r>
      <w:r>
        <w:rPr>
          <w:rFonts w:ascii="Times New Roman" w:hAnsi="Times New Roman"/>
          <w:sz w:val="24"/>
          <w:szCs w:val="24"/>
        </w:rPr>
        <w:t>applicants, awardees, and reviewers</w:t>
      </w:r>
      <w:r w:rsidR="007C5EC2">
        <w:rPr>
          <w:rFonts w:ascii="Times New Roman" w:hAnsi="Times New Roman"/>
          <w:sz w:val="24"/>
          <w:szCs w:val="24"/>
        </w:rPr>
        <w:t xml:space="preserve">; </w:t>
      </w:r>
    </w:p>
    <w:p w14:paraId="1F7A21D7" w14:textId="77777777" w:rsidR="007C5EC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Views of the</w:t>
      </w:r>
      <w:r w:rsidR="007C5EC2">
        <w:rPr>
          <w:rFonts w:ascii="Times New Roman" w:hAnsi="Times New Roman"/>
          <w:sz w:val="24"/>
          <w:szCs w:val="24"/>
        </w:rPr>
        <w:t xml:space="preserve"> NIH Loan Repayment Programs (LRPs);</w:t>
      </w:r>
      <w:r w:rsidR="007C5EC2" w:rsidRPr="006E478E">
        <w:rPr>
          <w:rFonts w:ascii="Times New Roman" w:hAnsi="Times New Roman"/>
          <w:sz w:val="24"/>
          <w:szCs w:val="24"/>
        </w:rPr>
        <w:t xml:space="preserve"> </w:t>
      </w:r>
    </w:p>
    <w:p w14:paraId="1F7A21D8" w14:textId="77777777" w:rsidR="007C5EC2" w:rsidRDefault="00B24E74" w:rsidP="007C5EC2">
      <w:pPr>
        <w:pStyle w:val="PlainText"/>
        <w:numPr>
          <w:ilvl w:val="0"/>
          <w:numId w:val="2"/>
        </w:numPr>
        <w:rPr>
          <w:rFonts w:ascii="Times New Roman" w:hAnsi="Times New Roman"/>
          <w:sz w:val="24"/>
          <w:szCs w:val="24"/>
        </w:rPr>
      </w:pPr>
      <w:r>
        <w:rPr>
          <w:rFonts w:ascii="Times New Roman" w:hAnsi="Times New Roman"/>
          <w:sz w:val="24"/>
          <w:szCs w:val="24"/>
        </w:rPr>
        <w:t>Experiences and func</w:t>
      </w:r>
      <w:r w:rsidR="000B68DE">
        <w:rPr>
          <w:rFonts w:ascii="Times New Roman" w:hAnsi="Times New Roman"/>
          <w:sz w:val="24"/>
          <w:szCs w:val="24"/>
        </w:rPr>
        <w:t>t</w:t>
      </w:r>
      <w:r>
        <w:rPr>
          <w:rFonts w:ascii="Times New Roman" w:hAnsi="Times New Roman"/>
          <w:sz w:val="24"/>
          <w:szCs w:val="24"/>
        </w:rPr>
        <w:t xml:space="preserve">ionality of </w:t>
      </w:r>
      <w:proofErr w:type="spellStart"/>
      <w:r w:rsidR="007C5EC2">
        <w:rPr>
          <w:rFonts w:ascii="Times New Roman" w:hAnsi="Times New Roman"/>
          <w:sz w:val="24"/>
          <w:szCs w:val="24"/>
        </w:rPr>
        <w:t>iEdison</w:t>
      </w:r>
      <w:proofErr w:type="spellEnd"/>
      <w:r w:rsidR="007C5EC2">
        <w:rPr>
          <w:rFonts w:ascii="Times New Roman" w:hAnsi="Times New Roman"/>
          <w:sz w:val="24"/>
          <w:szCs w:val="24"/>
        </w:rPr>
        <w:t xml:space="preserve">, the multi-agency electronic system for invention reporting.  </w:t>
      </w:r>
    </w:p>
    <w:p w14:paraId="1F7A21D9" w14:textId="77777777" w:rsidR="00394DEC" w:rsidRPr="00394DEC" w:rsidRDefault="00394DEC" w:rsidP="00394DEC">
      <w:pPr>
        <w:pStyle w:val="HTMLPreformatted"/>
        <w:rPr>
          <w:rFonts w:ascii="Times New Roman" w:hAnsi="Times New Roman"/>
          <w:b/>
          <w:bCs/>
          <w:color w:val="FF0000"/>
          <w:sz w:val="24"/>
        </w:rPr>
      </w:pPr>
    </w:p>
    <w:p w14:paraId="1F7A21DA" w14:textId="77777777" w:rsidR="004F7E0F" w:rsidRDefault="008206EC" w:rsidP="004F7E0F">
      <w:r>
        <w:t>In general,</w:t>
      </w:r>
      <w:r w:rsidR="004F7E0F" w:rsidRPr="00E8536F">
        <w:t xml:space="preserve"> surveys will be distributed electronically.</w:t>
      </w:r>
      <w:r>
        <w:t xml:space="preserve">  Some surveys, however, may need to be conducted in small focus groups or using paper-based methods. </w:t>
      </w:r>
      <w:r w:rsidR="004F7E0F" w:rsidRPr="00E8536F">
        <w:t xml:space="preserve"> Information collected from the surveys will be analyzed within two months of receipt. </w:t>
      </w:r>
      <w:r w:rsidR="004F7E0F" w:rsidRPr="002E1D37">
        <w:t>Analysis plans will be specific to the goals and designs of the individual surveys.  For all types of surveys, the analyses will be most</w:t>
      </w:r>
      <w:r w:rsidR="004F7E0F">
        <w:t>ly</w:t>
      </w:r>
      <w:r w:rsidR="004F7E0F" w:rsidRPr="002E1D37">
        <w:t xml:space="preserve"> descriptive, rather than inferential.  </w:t>
      </w:r>
      <w:r w:rsidR="004F7E0F" w:rsidRPr="00E8536F">
        <w:t xml:space="preserve">The results of </w:t>
      </w:r>
      <w:r w:rsidR="004F7E0F">
        <w:t>any</w:t>
      </w:r>
      <w:r w:rsidR="004F7E0F" w:rsidRPr="00E8536F">
        <w:t xml:space="preserve"> analysis will be disseminated to key management officials at </w:t>
      </w:r>
      <w:r w:rsidR="00525425">
        <w:t>OER</w:t>
      </w:r>
      <w:r w:rsidR="004F7E0F" w:rsidRPr="00E8536F">
        <w:t>, N</w:t>
      </w:r>
      <w:r w:rsidR="004F7E0F">
        <w:t>I</w:t>
      </w:r>
      <w:r w:rsidR="004F7E0F" w:rsidRPr="00E8536F">
        <w:t>H manageme</w:t>
      </w:r>
      <w:r w:rsidR="004F7E0F">
        <w:t xml:space="preserve">nt </w:t>
      </w:r>
      <w:r w:rsidR="004F7E0F" w:rsidRPr="00E8536F">
        <w:t>within six mon</w:t>
      </w:r>
      <w:r w:rsidR="004F7E0F">
        <w:t xml:space="preserve">ths of the survey's completion.  </w:t>
      </w:r>
      <w:r w:rsidR="004F7E0F" w:rsidRPr="00E8536F">
        <w:t>Relational databases will be designed a</w:t>
      </w:r>
      <w:r w:rsidR="004F7E0F">
        <w:t xml:space="preserve">nd analysis-ready data inputted. </w:t>
      </w:r>
      <w:r w:rsidR="004F7E0F" w:rsidRPr="00E8536F">
        <w:t>Analys</w:t>
      </w:r>
      <w:r w:rsidR="004F7E0F">
        <w:t>e</w:t>
      </w:r>
      <w:r w:rsidR="004F7E0F" w:rsidRPr="00E8536F">
        <w:t>s will include cross tabulation of the questions that indicate consistency and validity of responses. Analys</w:t>
      </w:r>
      <w:r w:rsidR="004F7E0F">
        <w:t>i</w:t>
      </w:r>
      <w:r w:rsidR="004F7E0F" w:rsidRPr="00E8536F">
        <w:t>s result tables will be designed and produced to present the information in a</w:t>
      </w:r>
      <w:r w:rsidR="004F7E0F">
        <w:t>n</w:t>
      </w:r>
      <w:r w:rsidR="004F7E0F" w:rsidRPr="00E8536F">
        <w:t xml:space="preserve"> </w:t>
      </w:r>
      <w:r w:rsidR="004F7E0F">
        <w:t>aggregate</w:t>
      </w:r>
      <w:r w:rsidR="004F7E0F" w:rsidRPr="00E8536F">
        <w:t xml:space="preserve"> format in order to maintain confidentiality. Content analysis will be performed on the narrative responses. A narrative report with accompanying charts will be provided to </w:t>
      </w:r>
      <w:r w:rsidR="00525425">
        <w:t xml:space="preserve">OER </w:t>
      </w:r>
      <w:r w:rsidR="004F7E0F" w:rsidRPr="00E8536F">
        <w:t>management</w:t>
      </w:r>
      <w:r w:rsidR="004F7E0F">
        <w:t xml:space="preserve">.  </w:t>
      </w:r>
    </w:p>
    <w:p w14:paraId="1F7A21DB" w14:textId="77777777" w:rsidR="004F7E0F" w:rsidRDefault="004F7E0F" w:rsidP="004F7E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4833"/>
      </w:tblGrid>
      <w:tr w:rsidR="004F7E0F" w14:paraId="1F7A21DD" w14:textId="77777777">
        <w:tc>
          <w:tcPr>
            <w:tcW w:w="9666" w:type="dxa"/>
            <w:gridSpan w:val="2"/>
            <w:shd w:val="clear" w:color="auto" w:fill="E0E0E0"/>
          </w:tcPr>
          <w:p w14:paraId="1F7A21DC" w14:textId="77777777" w:rsidR="004F7E0F" w:rsidRPr="009F7DD2" w:rsidRDefault="004F7E0F" w:rsidP="00E771CF">
            <w:pPr>
              <w:pStyle w:val="Heading3"/>
            </w:pPr>
            <w:r w:rsidRPr="009F7DD2">
              <w:t xml:space="preserve">TABLE 16.1  </w:t>
            </w:r>
            <w:r w:rsidR="008206EC">
              <w:t xml:space="preserve">EXAMPLE </w:t>
            </w:r>
            <w:r w:rsidRPr="009F7DD2">
              <w:t xml:space="preserve">TIMETABLE </w:t>
            </w:r>
            <w:r w:rsidR="008206EC">
              <w:t>– WEB-BASED SURVEY</w:t>
            </w:r>
          </w:p>
        </w:tc>
      </w:tr>
      <w:tr w:rsidR="004F7E0F" w14:paraId="1F7A21E0" w14:textId="77777777">
        <w:tc>
          <w:tcPr>
            <w:tcW w:w="4833" w:type="dxa"/>
          </w:tcPr>
          <w:p w14:paraId="1F7A21DE" w14:textId="77777777" w:rsidR="004F7E0F" w:rsidRDefault="004F7E0F" w:rsidP="004F7E0F"/>
        </w:tc>
        <w:tc>
          <w:tcPr>
            <w:tcW w:w="4833" w:type="dxa"/>
          </w:tcPr>
          <w:p w14:paraId="1F7A21DF" w14:textId="77777777" w:rsidR="004F7E0F" w:rsidRDefault="004F7E0F" w:rsidP="004F7E0F"/>
        </w:tc>
      </w:tr>
      <w:tr w:rsidR="004F7E0F" w14:paraId="1F7A21E3" w14:textId="77777777">
        <w:tc>
          <w:tcPr>
            <w:tcW w:w="4833" w:type="dxa"/>
          </w:tcPr>
          <w:p w14:paraId="1F7A21E1" w14:textId="77777777" w:rsidR="004F7E0F" w:rsidRPr="00394DEC" w:rsidRDefault="004F7E0F" w:rsidP="00394DEC">
            <w:r>
              <w:t>Month</w:t>
            </w:r>
            <w:r w:rsidR="00394DEC">
              <w:t xml:space="preserve"> 1  </w:t>
            </w:r>
          </w:p>
        </w:tc>
        <w:tc>
          <w:tcPr>
            <w:tcW w:w="4833" w:type="dxa"/>
          </w:tcPr>
          <w:p w14:paraId="1F7A21E2" w14:textId="77777777" w:rsidR="004F7E0F" w:rsidRDefault="00394DEC" w:rsidP="004F7E0F">
            <w:r w:rsidRPr="00E8536F">
              <w:t>Construct relational databases and produce coded survey instruments</w:t>
            </w:r>
          </w:p>
        </w:tc>
      </w:tr>
      <w:tr w:rsidR="004F7E0F" w14:paraId="1F7A21E6" w14:textId="77777777">
        <w:tc>
          <w:tcPr>
            <w:tcW w:w="4833" w:type="dxa"/>
          </w:tcPr>
          <w:p w14:paraId="1F7A21E4" w14:textId="77777777" w:rsidR="004F7E0F" w:rsidRDefault="004F7E0F" w:rsidP="004F7E0F">
            <w:r>
              <w:t>Month 2</w:t>
            </w:r>
          </w:p>
        </w:tc>
        <w:tc>
          <w:tcPr>
            <w:tcW w:w="4833" w:type="dxa"/>
          </w:tcPr>
          <w:p w14:paraId="1F7A21E5" w14:textId="77777777" w:rsidR="004F7E0F" w:rsidRDefault="00394DEC" w:rsidP="004F7E0F">
            <w:r w:rsidRPr="00E8536F">
              <w:t>Construct survey collection Internet website</w:t>
            </w:r>
          </w:p>
        </w:tc>
      </w:tr>
      <w:tr w:rsidR="004F7E0F" w14:paraId="1F7A21E9" w14:textId="77777777">
        <w:tc>
          <w:tcPr>
            <w:tcW w:w="4833" w:type="dxa"/>
          </w:tcPr>
          <w:p w14:paraId="1F7A21E7" w14:textId="77777777" w:rsidR="004F7E0F" w:rsidRDefault="004F7E0F" w:rsidP="004F7E0F">
            <w:r>
              <w:t>Month 3</w:t>
            </w:r>
          </w:p>
        </w:tc>
        <w:tc>
          <w:tcPr>
            <w:tcW w:w="4833" w:type="dxa"/>
          </w:tcPr>
          <w:p w14:paraId="1F7A21E8" w14:textId="77777777" w:rsidR="004F7E0F" w:rsidRDefault="00394DEC" w:rsidP="004F7E0F">
            <w:r w:rsidRPr="00E8536F">
              <w:t>Post survey instrument and send email invitations to participate</w:t>
            </w:r>
          </w:p>
        </w:tc>
      </w:tr>
      <w:tr w:rsidR="004F7E0F" w14:paraId="1F7A21EC" w14:textId="77777777">
        <w:tc>
          <w:tcPr>
            <w:tcW w:w="4833" w:type="dxa"/>
          </w:tcPr>
          <w:p w14:paraId="1F7A21EA" w14:textId="77777777" w:rsidR="004F7E0F" w:rsidRDefault="004F7E0F" w:rsidP="004F7E0F">
            <w:r>
              <w:t>Month 4</w:t>
            </w:r>
          </w:p>
        </w:tc>
        <w:tc>
          <w:tcPr>
            <w:tcW w:w="4833" w:type="dxa"/>
          </w:tcPr>
          <w:p w14:paraId="1F7A21EB" w14:textId="77777777" w:rsidR="004F7E0F" w:rsidRDefault="009D048C" w:rsidP="004F7E0F">
            <w:r>
              <w:t>Reminder notices to respondents</w:t>
            </w:r>
          </w:p>
        </w:tc>
      </w:tr>
      <w:tr w:rsidR="009D048C" w14:paraId="1F7A21EF" w14:textId="77777777">
        <w:tc>
          <w:tcPr>
            <w:tcW w:w="4833" w:type="dxa"/>
          </w:tcPr>
          <w:p w14:paraId="1F7A21ED" w14:textId="77777777" w:rsidR="009D048C" w:rsidRDefault="009D048C" w:rsidP="004F7E0F">
            <w:r>
              <w:t>Month 5</w:t>
            </w:r>
          </w:p>
        </w:tc>
        <w:tc>
          <w:tcPr>
            <w:tcW w:w="4833" w:type="dxa"/>
          </w:tcPr>
          <w:p w14:paraId="1F7A21EE" w14:textId="77777777" w:rsidR="009D048C" w:rsidRDefault="009D048C" w:rsidP="009D048C">
            <w:r w:rsidRPr="00E8536F">
              <w:t xml:space="preserve">Download survey responses and input data </w:t>
            </w:r>
          </w:p>
        </w:tc>
      </w:tr>
      <w:tr w:rsidR="009D048C" w14:paraId="1F7A21F2" w14:textId="77777777">
        <w:tc>
          <w:tcPr>
            <w:tcW w:w="4833" w:type="dxa"/>
          </w:tcPr>
          <w:p w14:paraId="1F7A21F0" w14:textId="77777777" w:rsidR="009D048C" w:rsidRDefault="009D048C" w:rsidP="004F7E0F">
            <w:r>
              <w:t>Month 6&amp;7</w:t>
            </w:r>
          </w:p>
        </w:tc>
        <w:tc>
          <w:tcPr>
            <w:tcW w:w="4833" w:type="dxa"/>
          </w:tcPr>
          <w:p w14:paraId="1F7A21F1" w14:textId="77777777" w:rsidR="009D048C" w:rsidRDefault="009D048C" w:rsidP="009D048C">
            <w:r w:rsidRPr="00E8536F">
              <w:t>Analyze code</w:t>
            </w:r>
            <w:r>
              <w:t>d</w:t>
            </w:r>
            <w:r w:rsidRPr="00E8536F">
              <w:t xml:space="preserve"> and narrative data and write reports for </w:t>
            </w:r>
            <w:r>
              <w:t>OE</w:t>
            </w:r>
            <w:r w:rsidRPr="00E8536F">
              <w:t>R management</w:t>
            </w:r>
          </w:p>
        </w:tc>
      </w:tr>
      <w:tr w:rsidR="009D048C" w14:paraId="1F7A21F5" w14:textId="77777777">
        <w:tc>
          <w:tcPr>
            <w:tcW w:w="4833" w:type="dxa"/>
          </w:tcPr>
          <w:p w14:paraId="1F7A21F3" w14:textId="77777777" w:rsidR="009D048C" w:rsidRDefault="009D048C" w:rsidP="004F7E0F">
            <w:r>
              <w:t>Month 8</w:t>
            </w:r>
          </w:p>
        </w:tc>
        <w:tc>
          <w:tcPr>
            <w:tcW w:w="4833" w:type="dxa"/>
          </w:tcPr>
          <w:p w14:paraId="1F7A21F4" w14:textId="77777777" w:rsidR="009D048C" w:rsidRDefault="009D048C" w:rsidP="004F7E0F">
            <w:r>
              <w:t>OER</w:t>
            </w:r>
            <w:r w:rsidRPr="00E8536F">
              <w:t xml:space="preserve"> management study report and </w:t>
            </w:r>
            <w:r>
              <w:t>recommendations for any proposed operational or programmatic changes or other appropriate response</w:t>
            </w:r>
          </w:p>
        </w:tc>
      </w:tr>
      <w:tr w:rsidR="009D048C" w14:paraId="1F7A21F8" w14:textId="77777777">
        <w:tc>
          <w:tcPr>
            <w:tcW w:w="4833" w:type="dxa"/>
          </w:tcPr>
          <w:p w14:paraId="1F7A21F6" w14:textId="77777777" w:rsidR="009D048C" w:rsidRDefault="009D048C" w:rsidP="004F7E0F">
            <w:r>
              <w:t>Month 9</w:t>
            </w:r>
          </w:p>
        </w:tc>
        <w:tc>
          <w:tcPr>
            <w:tcW w:w="4833" w:type="dxa"/>
          </w:tcPr>
          <w:p w14:paraId="1F7A21F7" w14:textId="77777777" w:rsidR="009D048C" w:rsidRPr="00E8536F" w:rsidRDefault="009D048C" w:rsidP="004F7E0F">
            <w:r>
              <w:t xml:space="preserve">Plan for new customer/ partner satisfaction survey to gauge result of agency response </w:t>
            </w:r>
          </w:p>
        </w:tc>
      </w:tr>
    </w:tbl>
    <w:p w14:paraId="1F7A21F9" w14:textId="77777777" w:rsidR="004F7E0F" w:rsidRDefault="004F7E0F" w:rsidP="00E771CF"/>
    <w:p w14:paraId="1F7A21FA" w14:textId="77777777" w:rsidR="004F7E0F" w:rsidRPr="002E1D37" w:rsidRDefault="004F7E0F" w:rsidP="00E771CF">
      <w:pPr>
        <w:pStyle w:val="Heading2"/>
      </w:pPr>
      <w:bookmarkStart w:id="17" w:name="_Toc284831635"/>
      <w:r>
        <w:t>A</w:t>
      </w:r>
      <w:r w:rsidR="00E771CF">
        <w:t>.</w:t>
      </w:r>
      <w:r>
        <w:t>17    REASON(S) DISPLAY OF OMB EXPIRATION DATE IS INAPPROPRIATE</w:t>
      </w:r>
      <w:bookmarkEnd w:id="17"/>
    </w:p>
    <w:p w14:paraId="1F7A21FB" w14:textId="77777777" w:rsidR="004F7E0F" w:rsidRPr="002E1D37" w:rsidRDefault="004F7E0F" w:rsidP="00E771CF">
      <w:r w:rsidRPr="002E1D37">
        <w:t xml:space="preserve">No exemption is being requested. </w:t>
      </w:r>
    </w:p>
    <w:p w14:paraId="1F7A21FC" w14:textId="77777777" w:rsidR="004F7E0F" w:rsidRPr="002E1D37" w:rsidRDefault="004F7E0F" w:rsidP="00E771CF">
      <w:pPr>
        <w:pStyle w:val="Heading2"/>
      </w:pPr>
      <w:bookmarkStart w:id="18" w:name="_Toc284831636"/>
      <w:r>
        <w:lastRenderedPageBreak/>
        <w:t>A.</w:t>
      </w:r>
      <w:r w:rsidRPr="002E1D37">
        <w:t>1</w:t>
      </w:r>
      <w:r>
        <w:t>8    EXCEPTIONS TO CERTIFICATION FOR REDUCTION ACT SUBMISSIONS</w:t>
      </w:r>
      <w:bookmarkEnd w:id="18"/>
    </w:p>
    <w:p w14:paraId="1F7A21FD" w14:textId="77777777" w:rsidR="004F7E0F" w:rsidRPr="002E1D37" w:rsidRDefault="004F7E0F" w:rsidP="004F7E0F">
      <w:r w:rsidRPr="002E1D37">
        <w:t>This collection of information involves no exceptions to the Certification for Paperwork Reduction Act Submissions.</w:t>
      </w:r>
    </w:p>
    <w:p w14:paraId="1F7A21FE" w14:textId="77777777" w:rsidR="004F7E0F" w:rsidRDefault="004F7E0F"/>
    <w:sectPr w:rsidR="004F7E0F" w:rsidSect="004F7E0F">
      <w:headerReference w:type="even" r:id="rId12"/>
      <w:headerReference w:type="default" r:id="rId13"/>
      <w:footerReference w:type="even" r:id="rId14"/>
      <w:footerReference w:type="default" r:id="rId15"/>
      <w:pgSz w:w="12240" w:h="15840"/>
      <w:pgMar w:top="1440" w:right="1440" w:bottom="1440" w:left="135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87E1C" w14:textId="77777777" w:rsidR="00BD6316" w:rsidRDefault="00BD6316">
      <w:r>
        <w:separator/>
      </w:r>
    </w:p>
  </w:endnote>
  <w:endnote w:type="continuationSeparator" w:id="0">
    <w:p w14:paraId="2D7270C2" w14:textId="77777777" w:rsidR="00BD6316" w:rsidRDefault="00BD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220E" w14:textId="77777777" w:rsidR="00F96526" w:rsidRDefault="00F96526" w:rsidP="004F7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A220F" w14:textId="77777777" w:rsidR="00F96526" w:rsidRDefault="00F96526" w:rsidP="004F7E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2210" w14:textId="77777777" w:rsidR="00F96526" w:rsidRDefault="00F96526" w:rsidP="004F7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8FD">
      <w:rPr>
        <w:rStyle w:val="PageNumber"/>
        <w:noProof/>
      </w:rPr>
      <w:t>11</w:t>
    </w:r>
    <w:r>
      <w:rPr>
        <w:rStyle w:val="PageNumber"/>
      </w:rPr>
      <w:fldChar w:fldCharType="end"/>
    </w:r>
  </w:p>
  <w:p w14:paraId="1F7A2211" w14:textId="77777777" w:rsidR="00F96526" w:rsidRDefault="00F96526" w:rsidP="004F7E0F">
    <w:pPr>
      <w:spacing w:line="240" w:lineRule="exact"/>
      <w:ind w:right="360"/>
    </w:pPr>
  </w:p>
  <w:p w14:paraId="1F7A2212" w14:textId="77777777" w:rsidR="00F96526" w:rsidRDefault="00F96526" w:rsidP="004F7E0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E0153" w14:textId="77777777" w:rsidR="00BD6316" w:rsidRDefault="00BD6316">
      <w:r>
        <w:separator/>
      </w:r>
    </w:p>
  </w:footnote>
  <w:footnote w:type="continuationSeparator" w:id="0">
    <w:p w14:paraId="52A72F19" w14:textId="77777777" w:rsidR="00BD6316" w:rsidRDefault="00BD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220B" w14:textId="77777777" w:rsidR="00F96526" w:rsidRDefault="00F96526" w:rsidP="004F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A220C" w14:textId="77777777" w:rsidR="00F96526" w:rsidRDefault="00F96526" w:rsidP="004F7E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220D" w14:textId="77777777" w:rsidR="00F96526" w:rsidRDefault="00F96526" w:rsidP="004F7E0F">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C6DBFC"/>
    <w:lvl w:ilvl="0">
      <w:start w:val="1"/>
      <w:numFmt w:val="decimal"/>
      <w:lvlText w:val="%1."/>
      <w:lvlJc w:val="left"/>
      <w:pPr>
        <w:tabs>
          <w:tab w:val="num" w:pos="1800"/>
        </w:tabs>
        <w:ind w:left="1800" w:hanging="360"/>
      </w:pPr>
    </w:lvl>
  </w:abstractNum>
  <w:abstractNum w:abstractNumId="1">
    <w:nsid w:val="FFFFFF7D"/>
    <w:multiLevelType w:val="singleLevel"/>
    <w:tmpl w:val="433259AE"/>
    <w:lvl w:ilvl="0">
      <w:start w:val="1"/>
      <w:numFmt w:val="decimal"/>
      <w:lvlText w:val="%1."/>
      <w:lvlJc w:val="left"/>
      <w:pPr>
        <w:tabs>
          <w:tab w:val="num" w:pos="1440"/>
        </w:tabs>
        <w:ind w:left="1440" w:hanging="360"/>
      </w:pPr>
    </w:lvl>
  </w:abstractNum>
  <w:abstractNum w:abstractNumId="2">
    <w:nsid w:val="FFFFFF7E"/>
    <w:multiLevelType w:val="singleLevel"/>
    <w:tmpl w:val="A12EE238"/>
    <w:lvl w:ilvl="0">
      <w:start w:val="1"/>
      <w:numFmt w:val="decimal"/>
      <w:lvlText w:val="%1."/>
      <w:lvlJc w:val="left"/>
      <w:pPr>
        <w:tabs>
          <w:tab w:val="num" w:pos="1080"/>
        </w:tabs>
        <w:ind w:left="1080" w:hanging="360"/>
      </w:pPr>
    </w:lvl>
  </w:abstractNum>
  <w:abstractNum w:abstractNumId="3">
    <w:nsid w:val="FFFFFF7F"/>
    <w:multiLevelType w:val="singleLevel"/>
    <w:tmpl w:val="953C860A"/>
    <w:lvl w:ilvl="0">
      <w:start w:val="1"/>
      <w:numFmt w:val="decimal"/>
      <w:lvlText w:val="%1."/>
      <w:lvlJc w:val="left"/>
      <w:pPr>
        <w:tabs>
          <w:tab w:val="num" w:pos="720"/>
        </w:tabs>
        <w:ind w:left="720" w:hanging="360"/>
      </w:pPr>
    </w:lvl>
  </w:abstractNum>
  <w:abstractNum w:abstractNumId="4">
    <w:nsid w:val="FFFFFF80"/>
    <w:multiLevelType w:val="singleLevel"/>
    <w:tmpl w:val="7F2C2C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5CC3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303A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66C6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AA1CB4"/>
    <w:lvl w:ilvl="0">
      <w:start w:val="1"/>
      <w:numFmt w:val="decimal"/>
      <w:lvlText w:val="%1."/>
      <w:lvlJc w:val="left"/>
      <w:pPr>
        <w:tabs>
          <w:tab w:val="num" w:pos="360"/>
        </w:tabs>
        <w:ind w:left="360" w:hanging="360"/>
      </w:pPr>
    </w:lvl>
  </w:abstractNum>
  <w:abstractNum w:abstractNumId="9">
    <w:nsid w:val="FFFFFF89"/>
    <w:multiLevelType w:val="singleLevel"/>
    <w:tmpl w:val="76B0A5A4"/>
    <w:lvl w:ilvl="0">
      <w:start w:val="1"/>
      <w:numFmt w:val="bullet"/>
      <w:lvlText w:val=""/>
      <w:lvlJc w:val="left"/>
      <w:pPr>
        <w:tabs>
          <w:tab w:val="num" w:pos="360"/>
        </w:tabs>
        <w:ind w:left="360" w:hanging="360"/>
      </w:pPr>
      <w:rPr>
        <w:rFonts w:ascii="Symbol" w:hAnsi="Symbol" w:hint="default"/>
      </w:rPr>
    </w:lvl>
  </w:abstractNum>
  <w:abstractNum w:abstractNumId="10">
    <w:nsid w:val="2A680EF4"/>
    <w:multiLevelType w:val="hybridMultilevel"/>
    <w:tmpl w:val="A88EF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4F039E"/>
    <w:multiLevelType w:val="hybridMultilevel"/>
    <w:tmpl w:val="E71849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B5CD7"/>
    <w:multiLevelType w:val="hybridMultilevel"/>
    <w:tmpl w:val="BCA0D524"/>
    <w:lvl w:ilvl="0" w:tplc="723252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54075C"/>
    <w:multiLevelType w:val="hybridMultilevel"/>
    <w:tmpl w:val="534A9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61A5102"/>
    <w:multiLevelType w:val="hybridMultilevel"/>
    <w:tmpl w:val="EABE2D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A8F3B30"/>
    <w:multiLevelType w:val="hybridMultilevel"/>
    <w:tmpl w:val="9E1AFCA0"/>
    <w:lvl w:ilvl="0" w:tplc="397C97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1"/>
  </w:num>
  <w:num w:numId="4">
    <w:abstractNumId w:val="12"/>
  </w:num>
  <w:num w:numId="5">
    <w:abstractNumId w:val="13"/>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E04" w:allStyles="0" w:customStyles="0" w:latentStyles="1" w:stylesInUse="0" w:headingStyles="0" w:numberingStyles="0" w:tableStyles="0" w:directFormattingOnRuns="0"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0F"/>
    <w:rsid w:val="00000410"/>
    <w:rsid w:val="00011A7D"/>
    <w:rsid w:val="00025A21"/>
    <w:rsid w:val="00037205"/>
    <w:rsid w:val="00043764"/>
    <w:rsid w:val="00045376"/>
    <w:rsid w:val="00065A00"/>
    <w:rsid w:val="00065E7C"/>
    <w:rsid w:val="0009306A"/>
    <w:rsid w:val="00093E03"/>
    <w:rsid w:val="000A5391"/>
    <w:rsid w:val="000A67AA"/>
    <w:rsid w:val="000B1FC8"/>
    <w:rsid w:val="000B68DE"/>
    <w:rsid w:val="000C17D4"/>
    <w:rsid w:val="000E3D79"/>
    <w:rsid w:val="000E6901"/>
    <w:rsid w:val="00101AD7"/>
    <w:rsid w:val="00110485"/>
    <w:rsid w:val="00111B24"/>
    <w:rsid w:val="0011692D"/>
    <w:rsid w:val="00131263"/>
    <w:rsid w:val="00133EDE"/>
    <w:rsid w:val="001676F9"/>
    <w:rsid w:val="001A0743"/>
    <w:rsid w:val="001A58C7"/>
    <w:rsid w:val="001B2D95"/>
    <w:rsid w:val="001C5E04"/>
    <w:rsid w:val="001D0B79"/>
    <w:rsid w:val="001E4865"/>
    <w:rsid w:val="0020473F"/>
    <w:rsid w:val="002049D5"/>
    <w:rsid w:val="00214065"/>
    <w:rsid w:val="0022230F"/>
    <w:rsid w:val="002605CE"/>
    <w:rsid w:val="00272D44"/>
    <w:rsid w:val="00284A8E"/>
    <w:rsid w:val="00292387"/>
    <w:rsid w:val="00293077"/>
    <w:rsid w:val="002A440C"/>
    <w:rsid w:val="002B0F4F"/>
    <w:rsid w:val="002B69DD"/>
    <w:rsid w:val="002C7F36"/>
    <w:rsid w:val="002F6F9C"/>
    <w:rsid w:val="003007CF"/>
    <w:rsid w:val="0030124F"/>
    <w:rsid w:val="003077B3"/>
    <w:rsid w:val="003543DE"/>
    <w:rsid w:val="003635CD"/>
    <w:rsid w:val="00366CAB"/>
    <w:rsid w:val="00373B34"/>
    <w:rsid w:val="0038183E"/>
    <w:rsid w:val="00394DEC"/>
    <w:rsid w:val="00396036"/>
    <w:rsid w:val="003A1750"/>
    <w:rsid w:val="003A540F"/>
    <w:rsid w:val="003B1604"/>
    <w:rsid w:val="003C769E"/>
    <w:rsid w:val="003F09CA"/>
    <w:rsid w:val="004016B8"/>
    <w:rsid w:val="0040209B"/>
    <w:rsid w:val="00420353"/>
    <w:rsid w:val="0042105E"/>
    <w:rsid w:val="004612F4"/>
    <w:rsid w:val="004673C8"/>
    <w:rsid w:val="00490ACC"/>
    <w:rsid w:val="004938C7"/>
    <w:rsid w:val="0049740C"/>
    <w:rsid w:val="004A00B6"/>
    <w:rsid w:val="004A7220"/>
    <w:rsid w:val="004B371C"/>
    <w:rsid w:val="004D14FB"/>
    <w:rsid w:val="004D3032"/>
    <w:rsid w:val="004D3666"/>
    <w:rsid w:val="004E5632"/>
    <w:rsid w:val="004F4BC5"/>
    <w:rsid w:val="004F7E0F"/>
    <w:rsid w:val="005171F2"/>
    <w:rsid w:val="00517361"/>
    <w:rsid w:val="00517B7A"/>
    <w:rsid w:val="00525425"/>
    <w:rsid w:val="00531675"/>
    <w:rsid w:val="005664D4"/>
    <w:rsid w:val="005950AE"/>
    <w:rsid w:val="005B65B4"/>
    <w:rsid w:val="005C4427"/>
    <w:rsid w:val="005E0617"/>
    <w:rsid w:val="005E5891"/>
    <w:rsid w:val="005F43C7"/>
    <w:rsid w:val="006013F3"/>
    <w:rsid w:val="006049CD"/>
    <w:rsid w:val="00625181"/>
    <w:rsid w:val="0062612E"/>
    <w:rsid w:val="00627A4D"/>
    <w:rsid w:val="00632958"/>
    <w:rsid w:val="00633EA2"/>
    <w:rsid w:val="00670B8D"/>
    <w:rsid w:val="00682E78"/>
    <w:rsid w:val="006953E8"/>
    <w:rsid w:val="006A716D"/>
    <w:rsid w:val="006B1F54"/>
    <w:rsid w:val="006C273A"/>
    <w:rsid w:val="006E4423"/>
    <w:rsid w:val="006F1E59"/>
    <w:rsid w:val="006F6A1A"/>
    <w:rsid w:val="006F7C0B"/>
    <w:rsid w:val="007175FE"/>
    <w:rsid w:val="00717CDA"/>
    <w:rsid w:val="00723B39"/>
    <w:rsid w:val="00737845"/>
    <w:rsid w:val="00742F6D"/>
    <w:rsid w:val="00755535"/>
    <w:rsid w:val="00765436"/>
    <w:rsid w:val="00771796"/>
    <w:rsid w:val="007820DA"/>
    <w:rsid w:val="007A1BB5"/>
    <w:rsid w:val="007A451B"/>
    <w:rsid w:val="007A57DF"/>
    <w:rsid w:val="007C5EC2"/>
    <w:rsid w:val="007D1324"/>
    <w:rsid w:val="007F0577"/>
    <w:rsid w:val="007F5388"/>
    <w:rsid w:val="007F7FA4"/>
    <w:rsid w:val="00803178"/>
    <w:rsid w:val="008206EC"/>
    <w:rsid w:val="0082606E"/>
    <w:rsid w:val="00867CFC"/>
    <w:rsid w:val="008702E7"/>
    <w:rsid w:val="00874DE2"/>
    <w:rsid w:val="008954BD"/>
    <w:rsid w:val="008A2ACB"/>
    <w:rsid w:val="008C3A16"/>
    <w:rsid w:val="008E2603"/>
    <w:rsid w:val="008E4E1E"/>
    <w:rsid w:val="008E53AA"/>
    <w:rsid w:val="008F4748"/>
    <w:rsid w:val="00930BB6"/>
    <w:rsid w:val="009335FB"/>
    <w:rsid w:val="009374DE"/>
    <w:rsid w:val="0094508A"/>
    <w:rsid w:val="00946F61"/>
    <w:rsid w:val="009477A9"/>
    <w:rsid w:val="009532FD"/>
    <w:rsid w:val="00955739"/>
    <w:rsid w:val="0098273F"/>
    <w:rsid w:val="00987DCA"/>
    <w:rsid w:val="00996C20"/>
    <w:rsid w:val="009A08FD"/>
    <w:rsid w:val="009B0030"/>
    <w:rsid w:val="009B175F"/>
    <w:rsid w:val="009D048C"/>
    <w:rsid w:val="009D4D64"/>
    <w:rsid w:val="009E0699"/>
    <w:rsid w:val="009E1C1C"/>
    <w:rsid w:val="009E3D79"/>
    <w:rsid w:val="009E4E83"/>
    <w:rsid w:val="009F175D"/>
    <w:rsid w:val="009F4981"/>
    <w:rsid w:val="00A015E4"/>
    <w:rsid w:val="00A0328A"/>
    <w:rsid w:val="00A05CB2"/>
    <w:rsid w:val="00A111DC"/>
    <w:rsid w:val="00A169C5"/>
    <w:rsid w:val="00A46997"/>
    <w:rsid w:val="00A50DA6"/>
    <w:rsid w:val="00A65C0E"/>
    <w:rsid w:val="00A70D87"/>
    <w:rsid w:val="00A84EAA"/>
    <w:rsid w:val="00A85B2A"/>
    <w:rsid w:val="00A94896"/>
    <w:rsid w:val="00AB0FB3"/>
    <w:rsid w:val="00AB5AD3"/>
    <w:rsid w:val="00AB79FF"/>
    <w:rsid w:val="00B07E5F"/>
    <w:rsid w:val="00B24E74"/>
    <w:rsid w:val="00B53B12"/>
    <w:rsid w:val="00B55ECE"/>
    <w:rsid w:val="00B905AD"/>
    <w:rsid w:val="00B934EA"/>
    <w:rsid w:val="00B93DB2"/>
    <w:rsid w:val="00B955C9"/>
    <w:rsid w:val="00B95D76"/>
    <w:rsid w:val="00BC487D"/>
    <w:rsid w:val="00BC7246"/>
    <w:rsid w:val="00BC7E7A"/>
    <w:rsid w:val="00BD2DDA"/>
    <w:rsid w:val="00BD6316"/>
    <w:rsid w:val="00BE2CE9"/>
    <w:rsid w:val="00BF4343"/>
    <w:rsid w:val="00BF7FAC"/>
    <w:rsid w:val="00C00EF6"/>
    <w:rsid w:val="00C22A29"/>
    <w:rsid w:val="00C23ACD"/>
    <w:rsid w:val="00C51D16"/>
    <w:rsid w:val="00C62953"/>
    <w:rsid w:val="00C72AB0"/>
    <w:rsid w:val="00C91ED2"/>
    <w:rsid w:val="00CA4476"/>
    <w:rsid w:val="00CB2F71"/>
    <w:rsid w:val="00CC50BC"/>
    <w:rsid w:val="00CE19BE"/>
    <w:rsid w:val="00CF4186"/>
    <w:rsid w:val="00CF5B5F"/>
    <w:rsid w:val="00D03488"/>
    <w:rsid w:val="00D040DD"/>
    <w:rsid w:val="00D078D7"/>
    <w:rsid w:val="00D229D9"/>
    <w:rsid w:val="00D255CC"/>
    <w:rsid w:val="00D25C98"/>
    <w:rsid w:val="00D31F5D"/>
    <w:rsid w:val="00D525EE"/>
    <w:rsid w:val="00D8217D"/>
    <w:rsid w:val="00D865D7"/>
    <w:rsid w:val="00D94F27"/>
    <w:rsid w:val="00D96526"/>
    <w:rsid w:val="00DA1B67"/>
    <w:rsid w:val="00DB2A58"/>
    <w:rsid w:val="00DC04EC"/>
    <w:rsid w:val="00DC75F3"/>
    <w:rsid w:val="00DD383E"/>
    <w:rsid w:val="00DE623E"/>
    <w:rsid w:val="00DE7487"/>
    <w:rsid w:val="00DE7CBA"/>
    <w:rsid w:val="00E07D12"/>
    <w:rsid w:val="00E32B69"/>
    <w:rsid w:val="00E36B7B"/>
    <w:rsid w:val="00E40469"/>
    <w:rsid w:val="00E40786"/>
    <w:rsid w:val="00E41F69"/>
    <w:rsid w:val="00E47387"/>
    <w:rsid w:val="00E54A09"/>
    <w:rsid w:val="00E7148A"/>
    <w:rsid w:val="00E771CF"/>
    <w:rsid w:val="00EA6F0E"/>
    <w:rsid w:val="00EB14C1"/>
    <w:rsid w:val="00EB1825"/>
    <w:rsid w:val="00EC26EA"/>
    <w:rsid w:val="00EC7477"/>
    <w:rsid w:val="00ED7396"/>
    <w:rsid w:val="00EE236B"/>
    <w:rsid w:val="00EF11D0"/>
    <w:rsid w:val="00EF11DC"/>
    <w:rsid w:val="00F019B4"/>
    <w:rsid w:val="00F1375E"/>
    <w:rsid w:val="00F208B8"/>
    <w:rsid w:val="00F4368E"/>
    <w:rsid w:val="00F5373B"/>
    <w:rsid w:val="00F545E1"/>
    <w:rsid w:val="00F567AE"/>
    <w:rsid w:val="00F6036F"/>
    <w:rsid w:val="00F6291A"/>
    <w:rsid w:val="00F67978"/>
    <w:rsid w:val="00F7192C"/>
    <w:rsid w:val="00F82ABF"/>
    <w:rsid w:val="00F84435"/>
    <w:rsid w:val="00F870AB"/>
    <w:rsid w:val="00F96526"/>
    <w:rsid w:val="00FA501F"/>
    <w:rsid w:val="00FB16BF"/>
    <w:rsid w:val="00FC4DA6"/>
    <w:rsid w:val="00FD4195"/>
    <w:rsid w:val="00FE7E3A"/>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F7A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FF"/>
    <w:rPr>
      <w:sz w:val="24"/>
      <w:szCs w:val="24"/>
    </w:rPr>
  </w:style>
  <w:style w:type="paragraph" w:styleId="Heading1">
    <w:name w:val="heading 1"/>
    <w:basedOn w:val="Normal"/>
    <w:next w:val="Normal"/>
    <w:link w:val="Heading1Char"/>
    <w:qFormat/>
    <w:rsid w:val="00AB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B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B79FF"/>
    <w:pPr>
      <w:keepNext/>
      <w:keepLines/>
      <w:ind w:left="720" w:right="810"/>
      <w:jc w:val="center"/>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633EA2"/>
    <w:pPr>
      <w:tabs>
        <w:tab w:val="left" w:pos="0"/>
        <w:tab w:val="left" w:pos="720"/>
        <w:tab w:val="right" w:leader="dot" w:pos="9494"/>
      </w:tabs>
      <w:spacing w:before="120" w:after="120"/>
      <w:jc w:val="right"/>
    </w:pPr>
    <w:rPr>
      <w:caps/>
      <w:noProof/>
      <w:sz w:val="24"/>
      <w:szCs w:val="24"/>
    </w:rPr>
  </w:style>
  <w:style w:type="paragraph" w:styleId="TOC2">
    <w:name w:val="toc 2"/>
    <w:autoRedefine/>
    <w:semiHidden/>
    <w:rsid w:val="00E771CF"/>
    <w:pPr>
      <w:tabs>
        <w:tab w:val="left" w:pos="720"/>
        <w:tab w:val="left" w:pos="1100"/>
        <w:tab w:val="right" w:leader="dot" w:pos="9494"/>
      </w:tabs>
      <w:spacing w:before="120" w:after="120" w:line="240" w:lineRule="atLeast"/>
      <w:ind w:left="720" w:hanging="720"/>
    </w:pPr>
    <w:rPr>
      <w:smallCaps/>
      <w:noProof/>
    </w:rPr>
  </w:style>
  <w:style w:type="paragraph" w:customStyle="1" w:styleId="P1-StandPara">
    <w:name w:val="P1-Stand Para"/>
    <w:rsid w:val="004F7E0F"/>
    <w:pPr>
      <w:spacing w:line="480" w:lineRule="auto"/>
      <w:ind w:firstLine="720"/>
    </w:pPr>
    <w:rPr>
      <w:sz w:val="22"/>
    </w:rPr>
  </w:style>
  <w:style w:type="paragraph" w:styleId="PlainText">
    <w:name w:val="Plain Text"/>
    <w:basedOn w:val="Normal"/>
    <w:rsid w:val="004F7E0F"/>
    <w:rPr>
      <w:rFonts w:ascii="Courier New" w:hAnsi="Courier New" w:cs="Courier New"/>
      <w:sz w:val="20"/>
      <w:szCs w:val="20"/>
    </w:rPr>
  </w:style>
  <w:style w:type="paragraph" w:styleId="Footer">
    <w:name w:val="footer"/>
    <w:basedOn w:val="Normal"/>
    <w:rsid w:val="004F7E0F"/>
    <w:pPr>
      <w:tabs>
        <w:tab w:val="center" w:pos="4320"/>
        <w:tab w:val="right" w:pos="8640"/>
      </w:tabs>
    </w:pPr>
  </w:style>
  <w:style w:type="character" w:styleId="PageNumber">
    <w:name w:val="page number"/>
    <w:basedOn w:val="DefaultParagraphFont"/>
    <w:rsid w:val="004F7E0F"/>
  </w:style>
  <w:style w:type="paragraph" w:styleId="Header">
    <w:name w:val="header"/>
    <w:basedOn w:val="Normal"/>
    <w:rsid w:val="004F7E0F"/>
    <w:pPr>
      <w:tabs>
        <w:tab w:val="center" w:pos="4320"/>
        <w:tab w:val="right" w:pos="8640"/>
      </w:tabs>
    </w:pPr>
  </w:style>
  <w:style w:type="paragraph" w:styleId="HTMLPreformatted">
    <w:name w:val="HTML Preformatted"/>
    <w:basedOn w:val="Normal"/>
    <w:link w:val="HTMLPreformattedChar"/>
    <w:unhideWhenUsed/>
    <w:rsid w:val="004F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F7E0F"/>
    <w:rPr>
      <w:rFonts w:ascii="Courier New" w:hAnsi="Courier New" w:cs="Courier New"/>
      <w:lang w:val="en-US" w:eastAsia="en-US" w:bidi="ar-SA"/>
    </w:rPr>
  </w:style>
  <w:style w:type="paragraph" w:styleId="BalloonText">
    <w:name w:val="Balloon Text"/>
    <w:basedOn w:val="Normal"/>
    <w:semiHidden/>
    <w:rsid w:val="00EC26EA"/>
    <w:rPr>
      <w:rFonts w:ascii="Tahoma" w:hAnsi="Tahoma" w:cs="Tahoma"/>
      <w:sz w:val="16"/>
      <w:szCs w:val="16"/>
    </w:rPr>
  </w:style>
  <w:style w:type="character" w:styleId="CommentReference">
    <w:name w:val="annotation reference"/>
    <w:basedOn w:val="DefaultParagraphFont"/>
    <w:semiHidden/>
    <w:rsid w:val="00F6036F"/>
    <w:rPr>
      <w:sz w:val="16"/>
      <w:szCs w:val="16"/>
    </w:rPr>
  </w:style>
  <w:style w:type="paragraph" w:styleId="CommentText">
    <w:name w:val="annotation text"/>
    <w:basedOn w:val="Normal"/>
    <w:semiHidden/>
    <w:rsid w:val="00F6036F"/>
    <w:rPr>
      <w:sz w:val="20"/>
      <w:szCs w:val="20"/>
    </w:rPr>
  </w:style>
  <w:style w:type="paragraph" w:styleId="CommentSubject">
    <w:name w:val="annotation subject"/>
    <w:basedOn w:val="CommentText"/>
    <w:next w:val="CommentText"/>
    <w:semiHidden/>
    <w:rsid w:val="00F6036F"/>
    <w:rPr>
      <w:b/>
      <w:bCs/>
    </w:rPr>
  </w:style>
  <w:style w:type="table" w:styleId="TableGrid">
    <w:name w:val="Table Grid"/>
    <w:basedOn w:val="TableNormal"/>
    <w:rsid w:val="007D1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567AE"/>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AB79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B79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B79FF"/>
    <w:rPr>
      <w:rFonts w:asciiTheme="majorHAnsi" w:eastAsiaTheme="majorEastAsia" w:hAnsiTheme="majorHAnsi" w:cstheme="majorBid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FF"/>
    <w:rPr>
      <w:sz w:val="24"/>
      <w:szCs w:val="24"/>
    </w:rPr>
  </w:style>
  <w:style w:type="paragraph" w:styleId="Heading1">
    <w:name w:val="heading 1"/>
    <w:basedOn w:val="Normal"/>
    <w:next w:val="Normal"/>
    <w:link w:val="Heading1Char"/>
    <w:qFormat/>
    <w:rsid w:val="00AB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B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B79FF"/>
    <w:pPr>
      <w:keepNext/>
      <w:keepLines/>
      <w:ind w:left="720" w:right="810"/>
      <w:jc w:val="center"/>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633EA2"/>
    <w:pPr>
      <w:tabs>
        <w:tab w:val="left" w:pos="0"/>
        <w:tab w:val="left" w:pos="720"/>
        <w:tab w:val="right" w:leader="dot" w:pos="9494"/>
      </w:tabs>
      <w:spacing w:before="120" w:after="120"/>
      <w:jc w:val="right"/>
    </w:pPr>
    <w:rPr>
      <w:caps/>
      <w:noProof/>
      <w:sz w:val="24"/>
      <w:szCs w:val="24"/>
    </w:rPr>
  </w:style>
  <w:style w:type="paragraph" w:styleId="TOC2">
    <w:name w:val="toc 2"/>
    <w:autoRedefine/>
    <w:semiHidden/>
    <w:rsid w:val="00E771CF"/>
    <w:pPr>
      <w:tabs>
        <w:tab w:val="left" w:pos="720"/>
        <w:tab w:val="left" w:pos="1100"/>
        <w:tab w:val="right" w:leader="dot" w:pos="9494"/>
      </w:tabs>
      <w:spacing w:before="120" w:after="120" w:line="240" w:lineRule="atLeast"/>
      <w:ind w:left="720" w:hanging="720"/>
    </w:pPr>
    <w:rPr>
      <w:smallCaps/>
      <w:noProof/>
    </w:rPr>
  </w:style>
  <w:style w:type="paragraph" w:customStyle="1" w:styleId="P1-StandPara">
    <w:name w:val="P1-Stand Para"/>
    <w:rsid w:val="004F7E0F"/>
    <w:pPr>
      <w:spacing w:line="480" w:lineRule="auto"/>
      <w:ind w:firstLine="720"/>
    </w:pPr>
    <w:rPr>
      <w:sz w:val="22"/>
    </w:rPr>
  </w:style>
  <w:style w:type="paragraph" w:styleId="PlainText">
    <w:name w:val="Plain Text"/>
    <w:basedOn w:val="Normal"/>
    <w:rsid w:val="004F7E0F"/>
    <w:rPr>
      <w:rFonts w:ascii="Courier New" w:hAnsi="Courier New" w:cs="Courier New"/>
      <w:sz w:val="20"/>
      <w:szCs w:val="20"/>
    </w:rPr>
  </w:style>
  <w:style w:type="paragraph" w:styleId="Footer">
    <w:name w:val="footer"/>
    <w:basedOn w:val="Normal"/>
    <w:rsid w:val="004F7E0F"/>
    <w:pPr>
      <w:tabs>
        <w:tab w:val="center" w:pos="4320"/>
        <w:tab w:val="right" w:pos="8640"/>
      </w:tabs>
    </w:pPr>
  </w:style>
  <w:style w:type="character" w:styleId="PageNumber">
    <w:name w:val="page number"/>
    <w:basedOn w:val="DefaultParagraphFont"/>
    <w:rsid w:val="004F7E0F"/>
  </w:style>
  <w:style w:type="paragraph" w:styleId="Header">
    <w:name w:val="header"/>
    <w:basedOn w:val="Normal"/>
    <w:rsid w:val="004F7E0F"/>
    <w:pPr>
      <w:tabs>
        <w:tab w:val="center" w:pos="4320"/>
        <w:tab w:val="right" w:pos="8640"/>
      </w:tabs>
    </w:pPr>
  </w:style>
  <w:style w:type="paragraph" w:styleId="HTMLPreformatted">
    <w:name w:val="HTML Preformatted"/>
    <w:basedOn w:val="Normal"/>
    <w:link w:val="HTMLPreformattedChar"/>
    <w:unhideWhenUsed/>
    <w:rsid w:val="004F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F7E0F"/>
    <w:rPr>
      <w:rFonts w:ascii="Courier New" w:hAnsi="Courier New" w:cs="Courier New"/>
      <w:lang w:val="en-US" w:eastAsia="en-US" w:bidi="ar-SA"/>
    </w:rPr>
  </w:style>
  <w:style w:type="paragraph" w:styleId="BalloonText">
    <w:name w:val="Balloon Text"/>
    <w:basedOn w:val="Normal"/>
    <w:semiHidden/>
    <w:rsid w:val="00EC26EA"/>
    <w:rPr>
      <w:rFonts w:ascii="Tahoma" w:hAnsi="Tahoma" w:cs="Tahoma"/>
      <w:sz w:val="16"/>
      <w:szCs w:val="16"/>
    </w:rPr>
  </w:style>
  <w:style w:type="character" w:styleId="CommentReference">
    <w:name w:val="annotation reference"/>
    <w:basedOn w:val="DefaultParagraphFont"/>
    <w:semiHidden/>
    <w:rsid w:val="00F6036F"/>
    <w:rPr>
      <w:sz w:val="16"/>
      <w:szCs w:val="16"/>
    </w:rPr>
  </w:style>
  <w:style w:type="paragraph" w:styleId="CommentText">
    <w:name w:val="annotation text"/>
    <w:basedOn w:val="Normal"/>
    <w:semiHidden/>
    <w:rsid w:val="00F6036F"/>
    <w:rPr>
      <w:sz w:val="20"/>
      <w:szCs w:val="20"/>
    </w:rPr>
  </w:style>
  <w:style w:type="paragraph" w:styleId="CommentSubject">
    <w:name w:val="annotation subject"/>
    <w:basedOn w:val="CommentText"/>
    <w:next w:val="CommentText"/>
    <w:semiHidden/>
    <w:rsid w:val="00F6036F"/>
    <w:rPr>
      <w:b/>
      <w:bCs/>
    </w:rPr>
  </w:style>
  <w:style w:type="table" w:styleId="TableGrid">
    <w:name w:val="Table Grid"/>
    <w:basedOn w:val="TableNormal"/>
    <w:rsid w:val="007D1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567AE"/>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AB79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B79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B79FF"/>
    <w:rPr>
      <w:rFonts w:asciiTheme="majorHAnsi" w:eastAsiaTheme="majorEastAsia" w:hAnsiTheme="majorHAnsi"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3D17-D8B1-4B9A-A986-5A380E348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BDC086C-B243-4006-BA38-3B4AC547F587}">
  <ds:schemaRefs>
    <ds:schemaRef ds:uri="http://schemas.microsoft.com/sharepoint/v3/contenttype/forms"/>
  </ds:schemaRefs>
</ds:datastoreItem>
</file>

<file path=customXml/itemProps3.xml><?xml version="1.0" encoding="utf-8"?>
<ds:datastoreItem xmlns:ds="http://schemas.openxmlformats.org/officeDocument/2006/customXml" ds:itemID="{BFBF8613-94A4-454A-B751-BD9EACDDE6C1}">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31948ED0-2FED-47CA-B8F8-D3B41267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3873</Words>
  <Characters>23137</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Supporting Statement A for</vt:lpstr>
    </vt:vector>
  </TitlesOfParts>
  <Company>NIH/OD</Company>
  <LinksUpToDate>false</LinksUpToDate>
  <CharactersWithSpaces>26957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dc:title>
  <dc:creator>mackayc</dc:creator>
  <cp:lastModifiedBy>Goodwin, Paula</cp:lastModifiedBy>
  <cp:revision>2</cp:revision>
  <cp:lastPrinted>2010-04-16T14:01:00Z</cp:lastPrinted>
  <dcterms:created xsi:type="dcterms:W3CDTF">2014-03-19T21:12:00Z</dcterms:created>
  <dcterms:modified xsi:type="dcterms:W3CDTF">2014-03-19T21:12:00Z</dcterms:modified>
</cp:coreProperties>
</file>