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DB7" w:rsidRPr="0048666F" w:rsidRDefault="00E71DB7" w:rsidP="00E71DB7">
      <w:pPr>
        <w:pStyle w:val="P1-StandPara"/>
        <w:tabs>
          <w:tab w:val="left" w:pos="720"/>
          <w:tab w:val="right" w:leader="dot" w:pos="9504"/>
        </w:tabs>
        <w:spacing w:before="120" w:after="120"/>
        <w:ind w:firstLine="0"/>
        <w:rPr>
          <w:rFonts w:asciiTheme="minorHAnsi" w:hAnsiTheme="minorHAnsi"/>
          <w:szCs w:val="22"/>
        </w:rPr>
      </w:pPr>
    </w:p>
    <w:p w:rsidR="00E71DB7" w:rsidRPr="0048666F" w:rsidRDefault="00E71DB7" w:rsidP="00E71DB7">
      <w:pPr>
        <w:pStyle w:val="P1-StandPara"/>
        <w:tabs>
          <w:tab w:val="left" w:pos="720"/>
          <w:tab w:val="right" w:leader="dot" w:pos="9504"/>
        </w:tabs>
        <w:spacing w:before="120" w:after="120"/>
        <w:ind w:firstLine="0"/>
        <w:jc w:val="center"/>
        <w:rPr>
          <w:rFonts w:asciiTheme="minorHAnsi" w:hAnsiTheme="minorHAnsi"/>
          <w:szCs w:val="22"/>
        </w:rPr>
      </w:pPr>
      <w:r w:rsidRPr="0048666F">
        <w:rPr>
          <w:rFonts w:asciiTheme="minorHAnsi" w:hAnsiTheme="minorHAnsi"/>
          <w:szCs w:val="22"/>
        </w:rPr>
        <w:t>Supporting Statement A for</w:t>
      </w:r>
    </w:p>
    <w:p w:rsidR="00E71DB7" w:rsidRPr="0048666F" w:rsidRDefault="00E71DB7" w:rsidP="000A711A">
      <w:pPr>
        <w:pStyle w:val="P1-StandPara"/>
        <w:tabs>
          <w:tab w:val="left" w:pos="720"/>
          <w:tab w:val="right" w:leader="dot" w:pos="9504"/>
        </w:tabs>
        <w:spacing w:before="120" w:after="120"/>
        <w:ind w:firstLine="0"/>
        <w:jc w:val="center"/>
        <w:rPr>
          <w:rFonts w:asciiTheme="minorHAnsi" w:hAnsiTheme="minorHAnsi"/>
          <w:szCs w:val="22"/>
        </w:rPr>
      </w:pPr>
      <w:r w:rsidRPr="0048666F">
        <w:rPr>
          <w:rFonts w:asciiTheme="minorHAnsi" w:hAnsiTheme="minorHAnsi"/>
          <w:szCs w:val="22"/>
        </w:rPr>
        <w:t>HAZARDOUS WASTE WORKER TRAINING – 42 CFR Part 65</w:t>
      </w:r>
      <w:r w:rsidR="00754317">
        <w:rPr>
          <w:rFonts w:asciiTheme="minorHAnsi" w:hAnsiTheme="minorHAnsi"/>
          <w:szCs w:val="22"/>
        </w:rPr>
        <w:t xml:space="preserve"> </w:t>
      </w:r>
      <w:r w:rsidR="00754317" w:rsidRPr="00754317">
        <w:rPr>
          <w:rFonts w:asciiTheme="minorHAnsi" w:hAnsiTheme="minorHAnsi"/>
          <w:szCs w:val="22"/>
        </w:rPr>
        <w:t>(NIEHS)</w:t>
      </w:r>
    </w:p>
    <w:p w:rsidR="00754317" w:rsidRDefault="00754317" w:rsidP="000A711A">
      <w:pPr>
        <w:pStyle w:val="P1-StandPara"/>
        <w:tabs>
          <w:tab w:val="left" w:pos="720"/>
          <w:tab w:val="right" w:leader="dot" w:pos="9504"/>
        </w:tabs>
        <w:spacing w:before="120" w:after="120"/>
        <w:ind w:firstLine="0"/>
        <w:jc w:val="center"/>
        <w:rPr>
          <w:rFonts w:asciiTheme="minorHAnsi" w:hAnsiTheme="minorHAnsi"/>
          <w:szCs w:val="22"/>
        </w:rPr>
      </w:pPr>
      <w:r w:rsidRPr="004810BE">
        <w:rPr>
          <w:rFonts w:asciiTheme="minorHAnsi" w:hAnsiTheme="minorHAnsi"/>
          <w:szCs w:val="22"/>
          <w:highlight w:val="yellow"/>
        </w:rPr>
        <w:t>Extension</w:t>
      </w:r>
      <w:r>
        <w:rPr>
          <w:rFonts w:asciiTheme="minorHAnsi" w:hAnsiTheme="minorHAnsi"/>
          <w:szCs w:val="22"/>
        </w:rPr>
        <w:t xml:space="preserve"> </w:t>
      </w:r>
    </w:p>
    <w:p w:rsidR="00E71DB7" w:rsidRPr="0048666F" w:rsidRDefault="00E71DB7" w:rsidP="000A711A">
      <w:pPr>
        <w:pStyle w:val="P1-StandPara"/>
        <w:tabs>
          <w:tab w:val="left" w:pos="720"/>
          <w:tab w:val="right" w:leader="dot" w:pos="9504"/>
        </w:tabs>
        <w:spacing w:before="120" w:after="120"/>
        <w:ind w:firstLine="0"/>
        <w:jc w:val="center"/>
        <w:rPr>
          <w:rFonts w:asciiTheme="minorHAnsi" w:hAnsiTheme="minorHAnsi"/>
          <w:szCs w:val="22"/>
        </w:rPr>
      </w:pPr>
      <w:r w:rsidRPr="0048666F">
        <w:rPr>
          <w:rFonts w:asciiTheme="minorHAnsi" w:hAnsiTheme="minorHAnsi"/>
          <w:szCs w:val="22"/>
        </w:rPr>
        <w:t xml:space="preserve">(OMB NO. 0925-0348; Exp. December 31, 2015) </w:t>
      </w:r>
      <w:bookmarkStart w:id="0" w:name="_GoBack"/>
      <w:bookmarkEnd w:id="0"/>
    </w:p>
    <w:p w:rsidR="00E71DB7" w:rsidRPr="0048666F" w:rsidRDefault="00E71DB7" w:rsidP="00E71DB7">
      <w:pPr>
        <w:pStyle w:val="P1-StandPara"/>
        <w:tabs>
          <w:tab w:val="left" w:pos="720"/>
          <w:tab w:val="right" w:leader="dot" w:pos="9504"/>
        </w:tabs>
        <w:spacing w:before="120" w:after="120"/>
        <w:ind w:firstLine="0"/>
        <w:rPr>
          <w:rFonts w:asciiTheme="minorHAnsi" w:hAnsiTheme="minorHAnsi"/>
          <w:szCs w:val="22"/>
        </w:rPr>
      </w:pPr>
      <w:r w:rsidRPr="0048666F">
        <w:rPr>
          <w:rFonts w:asciiTheme="minorHAnsi" w:hAnsiTheme="minorHAnsi"/>
          <w:szCs w:val="22"/>
        </w:rPr>
        <w:t xml:space="preserve">                    </w:t>
      </w:r>
    </w:p>
    <w:p w:rsidR="00E71DB7" w:rsidRPr="0048666F" w:rsidRDefault="00E71DB7" w:rsidP="00E71DB7">
      <w:pPr>
        <w:pStyle w:val="P1-StandPara"/>
        <w:tabs>
          <w:tab w:val="left" w:pos="720"/>
          <w:tab w:val="right" w:leader="dot" w:pos="9504"/>
        </w:tabs>
        <w:spacing w:before="120" w:after="120"/>
        <w:ind w:firstLine="0"/>
        <w:rPr>
          <w:rFonts w:asciiTheme="minorHAnsi" w:hAnsiTheme="minorHAnsi"/>
          <w:szCs w:val="22"/>
        </w:rPr>
      </w:pPr>
      <w:r w:rsidRPr="00E71AB0">
        <w:rPr>
          <w:rFonts w:asciiTheme="minorHAnsi" w:hAnsiTheme="minorHAnsi"/>
          <w:szCs w:val="22"/>
        </w:rPr>
        <w:t xml:space="preserve">Date: </w:t>
      </w:r>
      <w:r w:rsidR="00754317">
        <w:rPr>
          <w:rFonts w:asciiTheme="minorHAnsi" w:hAnsiTheme="minorHAnsi"/>
          <w:szCs w:val="22"/>
        </w:rPr>
        <w:t xml:space="preserve">December </w:t>
      </w:r>
      <w:r w:rsidR="00E71AB0">
        <w:rPr>
          <w:rFonts w:asciiTheme="minorHAnsi" w:hAnsiTheme="minorHAnsi"/>
          <w:szCs w:val="22"/>
        </w:rPr>
        <w:t xml:space="preserve"> 2015</w:t>
      </w:r>
    </w:p>
    <w:p w:rsidR="00E71DB7" w:rsidRPr="0048666F" w:rsidRDefault="00E71DB7" w:rsidP="00E71DB7">
      <w:pPr>
        <w:rPr>
          <w:rFonts w:asciiTheme="minorHAnsi" w:hAnsiTheme="minorHAnsi"/>
        </w:rPr>
      </w:pPr>
      <w:r w:rsidRPr="0048666F">
        <w:rPr>
          <w:rFonts w:asciiTheme="minorHAnsi" w:hAnsiTheme="minorHAnsi"/>
        </w:rPr>
        <w:t xml:space="preserve">Federal Government Employee Address: </w:t>
      </w:r>
    </w:p>
    <w:p w:rsidR="00E71DB7" w:rsidRPr="0048666F" w:rsidRDefault="00E71DB7" w:rsidP="00E71DB7">
      <w:pPr>
        <w:rPr>
          <w:rFonts w:asciiTheme="minorHAnsi" w:hAnsiTheme="minorHAnsi"/>
        </w:rPr>
      </w:pPr>
      <w:r w:rsidRPr="0048666F">
        <w:rPr>
          <w:rFonts w:asciiTheme="minorHAnsi" w:hAnsiTheme="minorHAnsi"/>
        </w:rPr>
        <w:t>National Institute of Environmental Health Sciences</w:t>
      </w:r>
    </w:p>
    <w:p w:rsidR="00E71DB7" w:rsidRPr="0048666F" w:rsidRDefault="00E71DB7" w:rsidP="00E71DB7">
      <w:pPr>
        <w:rPr>
          <w:rFonts w:asciiTheme="minorHAnsi" w:hAnsiTheme="minorHAnsi"/>
        </w:rPr>
      </w:pPr>
      <w:r w:rsidRPr="0048666F">
        <w:rPr>
          <w:rFonts w:asciiTheme="minorHAnsi" w:hAnsiTheme="minorHAnsi"/>
        </w:rPr>
        <w:t>P.O. Box 12233</w:t>
      </w:r>
    </w:p>
    <w:p w:rsidR="00E71DB7" w:rsidRPr="0048666F" w:rsidRDefault="00E71DB7" w:rsidP="00E71DB7">
      <w:pPr>
        <w:rPr>
          <w:rFonts w:asciiTheme="minorHAnsi" w:hAnsiTheme="minorHAnsi"/>
        </w:rPr>
      </w:pPr>
      <w:r w:rsidRPr="0048666F">
        <w:rPr>
          <w:rFonts w:asciiTheme="minorHAnsi" w:hAnsiTheme="minorHAnsi"/>
        </w:rPr>
        <w:t>Research Triangle Park, NC 27709</w:t>
      </w:r>
    </w:p>
    <w:p w:rsidR="00E71DB7" w:rsidRPr="0048666F" w:rsidRDefault="00E71DB7" w:rsidP="00E71DB7">
      <w:pPr>
        <w:pStyle w:val="P1-StandPara"/>
        <w:tabs>
          <w:tab w:val="left" w:pos="720"/>
          <w:tab w:val="right" w:leader="dot" w:pos="9504"/>
        </w:tabs>
        <w:spacing w:before="120" w:line="240" w:lineRule="auto"/>
        <w:ind w:firstLine="0"/>
        <w:rPr>
          <w:rFonts w:asciiTheme="minorHAnsi" w:hAnsiTheme="minorHAnsi"/>
          <w:szCs w:val="22"/>
        </w:rPr>
      </w:pPr>
      <w:r w:rsidRPr="0048666F">
        <w:rPr>
          <w:rFonts w:asciiTheme="minorHAnsi" w:hAnsiTheme="minorHAnsi"/>
          <w:szCs w:val="22"/>
        </w:rPr>
        <w:t>Name: JOSEPH T. HUGHES, JR.</w:t>
      </w:r>
    </w:p>
    <w:p w:rsidR="00E71DB7" w:rsidRPr="0048666F" w:rsidRDefault="00E71DB7" w:rsidP="00E71DB7">
      <w:pPr>
        <w:pStyle w:val="P1-StandPara"/>
        <w:tabs>
          <w:tab w:val="left" w:pos="720"/>
          <w:tab w:val="right" w:leader="dot" w:pos="9504"/>
        </w:tabs>
        <w:spacing w:before="120" w:line="240" w:lineRule="auto"/>
        <w:ind w:firstLine="0"/>
        <w:rPr>
          <w:rFonts w:asciiTheme="minorHAnsi" w:hAnsiTheme="minorHAnsi"/>
          <w:szCs w:val="22"/>
        </w:rPr>
      </w:pPr>
      <w:r w:rsidRPr="0048666F">
        <w:rPr>
          <w:rFonts w:asciiTheme="minorHAnsi" w:hAnsiTheme="minorHAnsi"/>
          <w:szCs w:val="22"/>
        </w:rPr>
        <w:t>Address: National Institute of Environmental Health Sciences P.O. Box 12233 Research Triangle Park, NC 27709</w:t>
      </w:r>
    </w:p>
    <w:p w:rsidR="00E71DB7" w:rsidRPr="0048666F" w:rsidRDefault="00E71DB7" w:rsidP="00E71DB7">
      <w:pPr>
        <w:pStyle w:val="P1-StandPara"/>
        <w:tabs>
          <w:tab w:val="left" w:pos="720"/>
          <w:tab w:val="right" w:leader="dot" w:pos="9504"/>
        </w:tabs>
        <w:spacing w:before="120" w:line="240" w:lineRule="auto"/>
        <w:ind w:firstLine="0"/>
        <w:rPr>
          <w:rFonts w:asciiTheme="minorHAnsi" w:hAnsiTheme="minorHAnsi"/>
          <w:szCs w:val="22"/>
        </w:rPr>
      </w:pPr>
      <w:r w:rsidRPr="0048666F">
        <w:rPr>
          <w:rFonts w:asciiTheme="minorHAnsi" w:hAnsiTheme="minorHAnsi"/>
          <w:szCs w:val="22"/>
        </w:rPr>
        <w:t>Telephone: (919) 541-0217</w:t>
      </w:r>
    </w:p>
    <w:p w:rsidR="00E71DB7" w:rsidRPr="0048666F" w:rsidRDefault="00E71DB7" w:rsidP="00E71DB7">
      <w:pPr>
        <w:pStyle w:val="P1-StandPara"/>
        <w:tabs>
          <w:tab w:val="left" w:pos="720"/>
          <w:tab w:val="right" w:leader="dot" w:pos="9504"/>
        </w:tabs>
        <w:spacing w:before="120" w:line="240" w:lineRule="auto"/>
        <w:ind w:firstLine="0"/>
        <w:rPr>
          <w:rFonts w:asciiTheme="minorHAnsi" w:hAnsiTheme="minorHAnsi"/>
          <w:szCs w:val="22"/>
        </w:rPr>
      </w:pPr>
      <w:r w:rsidRPr="0048666F">
        <w:rPr>
          <w:rFonts w:asciiTheme="minorHAnsi" w:hAnsiTheme="minorHAnsi"/>
          <w:szCs w:val="22"/>
        </w:rPr>
        <w:t xml:space="preserve">Fax: </w:t>
      </w:r>
    </w:p>
    <w:p w:rsidR="00E71DB7" w:rsidRPr="0048666F" w:rsidRDefault="00E71DB7" w:rsidP="00E71DB7">
      <w:pPr>
        <w:pStyle w:val="P1-StandPara"/>
        <w:tabs>
          <w:tab w:val="left" w:pos="720"/>
          <w:tab w:val="right" w:leader="dot" w:pos="9504"/>
        </w:tabs>
        <w:spacing w:before="120" w:line="240" w:lineRule="auto"/>
        <w:ind w:firstLine="0"/>
        <w:rPr>
          <w:rFonts w:asciiTheme="minorHAnsi" w:hAnsiTheme="minorHAnsi"/>
          <w:szCs w:val="22"/>
        </w:rPr>
      </w:pPr>
      <w:r w:rsidRPr="0048666F">
        <w:rPr>
          <w:rFonts w:asciiTheme="minorHAnsi" w:hAnsiTheme="minorHAnsi"/>
          <w:szCs w:val="22"/>
        </w:rPr>
        <w:t>Email: hughes3@niehs.nih.gov</w:t>
      </w:r>
    </w:p>
    <w:p w:rsidR="00E71DB7" w:rsidRPr="0048666F" w:rsidRDefault="00E71DB7" w:rsidP="00E71DB7">
      <w:pPr>
        <w:pStyle w:val="P1-StandPara"/>
        <w:tabs>
          <w:tab w:val="left" w:pos="720"/>
          <w:tab w:val="right" w:leader="dot" w:pos="9504"/>
        </w:tabs>
        <w:spacing w:before="120" w:line="240" w:lineRule="auto"/>
        <w:ind w:firstLine="0"/>
        <w:rPr>
          <w:rFonts w:asciiTheme="minorHAnsi" w:hAnsiTheme="minorHAnsi"/>
          <w:szCs w:val="22"/>
        </w:rPr>
      </w:pPr>
    </w:p>
    <w:p w:rsidR="00754317" w:rsidRDefault="00754317" w:rsidP="00C86813">
      <w:pPr>
        <w:pStyle w:val="P1-StandPara"/>
        <w:tabs>
          <w:tab w:val="left" w:pos="720"/>
          <w:tab w:val="right" w:leader="dot" w:pos="9504"/>
        </w:tabs>
        <w:spacing w:before="120" w:line="240" w:lineRule="auto"/>
        <w:ind w:firstLine="0"/>
        <w:rPr>
          <w:rFonts w:asciiTheme="minorHAnsi" w:hAnsiTheme="minorHAnsi"/>
          <w:b/>
          <w:szCs w:val="22"/>
        </w:rPr>
      </w:pPr>
    </w:p>
    <w:p w:rsidR="00754317" w:rsidRDefault="00754317" w:rsidP="00C86813">
      <w:pPr>
        <w:pStyle w:val="P1-StandPara"/>
        <w:tabs>
          <w:tab w:val="left" w:pos="720"/>
          <w:tab w:val="right" w:leader="dot" w:pos="9504"/>
        </w:tabs>
        <w:spacing w:before="120" w:line="240" w:lineRule="auto"/>
        <w:ind w:firstLine="0"/>
        <w:rPr>
          <w:rFonts w:asciiTheme="minorHAnsi" w:hAnsiTheme="minorHAnsi"/>
          <w:b/>
          <w:szCs w:val="22"/>
        </w:rPr>
      </w:pPr>
    </w:p>
    <w:p w:rsidR="00754317" w:rsidRDefault="00754317" w:rsidP="00C86813">
      <w:pPr>
        <w:pStyle w:val="P1-StandPara"/>
        <w:tabs>
          <w:tab w:val="left" w:pos="720"/>
          <w:tab w:val="right" w:leader="dot" w:pos="9504"/>
        </w:tabs>
        <w:spacing w:before="120" w:line="240" w:lineRule="auto"/>
        <w:ind w:firstLine="0"/>
        <w:rPr>
          <w:rFonts w:asciiTheme="minorHAnsi" w:hAnsiTheme="minorHAnsi"/>
          <w:b/>
          <w:szCs w:val="22"/>
        </w:rPr>
      </w:pPr>
    </w:p>
    <w:p w:rsidR="00754317" w:rsidRDefault="00754317" w:rsidP="00C86813">
      <w:pPr>
        <w:pStyle w:val="P1-StandPara"/>
        <w:tabs>
          <w:tab w:val="left" w:pos="720"/>
          <w:tab w:val="right" w:leader="dot" w:pos="9504"/>
        </w:tabs>
        <w:spacing w:before="120" w:line="240" w:lineRule="auto"/>
        <w:ind w:firstLine="0"/>
        <w:rPr>
          <w:rFonts w:asciiTheme="minorHAnsi" w:hAnsiTheme="minorHAnsi"/>
          <w:b/>
          <w:szCs w:val="22"/>
        </w:rPr>
      </w:pPr>
    </w:p>
    <w:p w:rsidR="00754317" w:rsidRDefault="00754317" w:rsidP="00C86813">
      <w:pPr>
        <w:pStyle w:val="P1-StandPara"/>
        <w:tabs>
          <w:tab w:val="left" w:pos="720"/>
          <w:tab w:val="right" w:leader="dot" w:pos="9504"/>
        </w:tabs>
        <w:spacing w:before="120" w:line="240" w:lineRule="auto"/>
        <w:ind w:firstLine="0"/>
        <w:rPr>
          <w:rFonts w:asciiTheme="minorHAnsi" w:hAnsiTheme="minorHAnsi"/>
          <w:b/>
          <w:szCs w:val="22"/>
        </w:rPr>
      </w:pPr>
    </w:p>
    <w:p w:rsidR="00754317" w:rsidRDefault="00754317" w:rsidP="00C86813">
      <w:pPr>
        <w:pStyle w:val="P1-StandPara"/>
        <w:tabs>
          <w:tab w:val="left" w:pos="720"/>
          <w:tab w:val="right" w:leader="dot" w:pos="9504"/>
        </w:tabs>
        <w:spacing w:before="120" w:line="240" w:lineRule="auto"/>
        <w:ind w:firstLine="0"/>
        <w:rPr>
          <w:rFonts w:asciiTheme="minorHAnsi" w:hAnsiTheme="minorHAnsi"/>
          <w:b/>
          <w:szCs w:val="22"/>
        </w:rPr>
      </w:pPr>
    </w:p>
    <w:p w:rsidR="00754317" w:rsidRDefault="00754317" w:rsidP="00C86813">
      <w:pPr>
        <w:pStyle w:val="P1-StandPara"/>
        <w:tabs>
          <w:tab w:val="left" w:pos="720"/>
          <w:tab w:val="right" w:leader="dot" w:pos="9504"/>
        </w:tabs>
        <w:spacing w:before="120" w:line="240" w:lineRule="auto"/>
        <w:ind w:firstLine="0"/>
        <w:rPr>
          <w:rFonts w:asciiTheme="minorHAnsi" w:hAnsiTheme="minorHAnsi"/>
          <w:b/>
          <w:szCs w:val="22"/>
        </w:rPr>
      </w:pPr>
    </w:p>
    <w:p w:rsidR="00754317" w:rsidRDefault="00754317" w:rsidP="00C86813">
      <w:pPr>
        <w:pStyle w:val="P1-StandPara"/>
        <w:tabs>
          <w:tab w:val="left" w:pos="720"/>
          <w:tab w:val="right" w:leader="dot" w:pos="9504"/>
        </w:tabs>
        <w:spacing w:before="120" w:line="240" w:lineRule="auto"/>
        <w:ind w:firstLine="0"/>
        <w:rPr>
          <w:rFonts w:asciiTheme="minorHAnsi" w:hAnsiTheme="minorHAnsi"/>
          <w:b/>
          <w:szCs w:val="22"/>
        </w:rPr>
      </w:pPr>
    </w:p>
    <w:p w:rsidR="00754317" w:rsidRDefault="00754317" w:rsidP="00C86813">
      <w:pPr>
        <w:pStyle w:val="P1-StandPara"/>
        <w:tabs>
          <w:tab w:val="left" w:pos="720"/>
          <w:tab w:val="right" w:leader="dot" w:pos="9504"/>
        </w:tabs>
        <w:spacing w:before="120" w:line="240" w:lineRule="auto"/>
        <w:ind w:firstLine="0"/>
        <w:rPr>
          <w:rFonts w:asciiTheme="minorHAnsi" w:hAnsiTheme="minorHAnsi"/>
          <w:b/>
          <w:szCs w:val="22"/>
        </w:rPr>
      </w:pPr>
    </w:p>
    <w:p w:rsidR="00E71DB7" w:rsidRPr="00C86813" w:rsidRDefault="00C86813" w:rsidP="00C86813">
      <w:pPr>
        <w:pStyle w:val="P1-StandPara"/>
        <w:tabs>
          <w:tab w:val="left" w:pos="720"/>
          <w:tab w:val="right" w:leader="dot" w:pos="9504"/>
        </w:tabs>
        <w:spacing w:before="120" w:line="240" w:lineRule="auto"/>
        <w:ind w:firstLine="0"/>
        <w:rPr>
          <w:rFonts w:asciiTheme="minorHAnsi" w:hAnsiTheme="minorHAnsi"/>
          <w:b/>
          <w:szCs w:val="22"/>
        </w:rPr>
      </w:pPr>
      <w:r w:rsidRPr="00C86813">
        <w:rPr>
          <w:rFonts w:asciiTheme="minorHAnsi" w:hAnsiTheme="minorHAnsi"/>
          <w:b/>
          <w:szCs w:val="22"/>
        </w:rPr>
        <w:lastRenderedPageBreak/>
        <w:t>Table of Contents</w:t>
      </w:r>
    </w:p>
    <w:p w:rsidR="00C86813" w:rsidRPr="0048666F" w:rsidRDefault="00C86813" w:rsidP="00E71DB7">
      <w:pPr>
        <w:pStyle w:val="P1-StandPara"/>
        <w:tabs>
          <w:tab w:val="left" w:pos="720"/>
          <w:tab w:val="right" w:leader="dot" w:pos="9504"/>
        </w:tabs>
        <w:spacing w:before="120" w:line="240" w:lineRule="auto"/>
        <w:rPr>
          <w:rFonts w:asciiTheme="minorHAnsi" w:hAnsiTheme="minorHAnsi"/>
          <w:szCs w:val="22"/>
        </w:rPr>
      </w:pPr>
    </w:p>
    <w:sdt>
      <w:sdtPr>
        <w:rPr>
          <w:rFonts w:asciiTheme="majorHAnsi" w:eastAsiaTheme="majorEastAsia" w:hAnsiTheme="majorHAnsi" w:cstheme="majorBidi"/>
          <w:b/>
          <w:bCs/>
          <w:color w:val="365F91" w:themeColor="accent1" w:themeShade="BF"/>
          <w:sz w:val="28"/>
          <w:szCs w:val="28"/>
          <w:lang w:eastAsia="ja-JP"/>
        </w:rPr>
        <w:id w:val="-1429108452"/>
        <w:docPartObj>
          <w:docPartGallery w:val="Table of Contents"/>
          <w:docPartUnique/>
        </w:docPartObj>
      </w:sdtPr>
      <w:sdtEndPr>
        <w:rPr>
          <w:rFonts w:ascii="Calibri" w:eastAsia="Calibri" w:hAnsi="Calibri" w:cs="Times New Roman"/>
          <w:noProof/>
          <w:color w:val="auto"/>
          <w:sz w:val="22"/>
          <w:szCs w:val="22"/>
          <w:lang w:eastAsia="en-US"/>
        </w:rPr>
      </w:sdtEndPr>
      <w:sdtContent>
        <w:p w:rsidR="00C86813" w:rsidRDefault="00C86813">
          <w:pPr>
            <w:pStyle w:val="TOC2"/>
            <w:tabs>
              <w:tab w:val="left" w:pos="880"/>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26116268" w:history="1">
            <w:r w:rsidRPr="00BF00C2">
              <w:rPr>
                <w:rStyle w:val="Hyperlink"/>
                <w:noProof/>
              </w:rPr>
              <w:t xml:space="preserve">A. </w:t>
            </w:r>
            <w:r>
              <w:rPr>
                <w:rFonts w:asciiTheme="minorHAnsi" w:eastAsiaTheme="minorEastAsia" w:hAnsiTheme="minorHAnsi" w:cstheme="minorBidi"/>
                <w:noProof/>
              </w:rPr>
              <w:tab/>
            </w:r>
            <w:r w:rsidRPr="00BF00C2">
              <w:rPr>
                <w:rStyle w:val="Hyperlink"/>
                <w:noProof/>
              </w:rPr>
              <w:t>Justification</w:t>
            </w:r>
            <w:r>
              <w:rPr>
                <w:noProof/>
                <w:webHidden/>
              </w:rPr>
              <w:tab/>
            </w:r>
            <w:r>
              <w:rPr>
                <w:noProof/>
                <w:webHidden/>
              </w:rPr>
              <w:fldChar w:fldCharType="begin"/>
            </w:r>
            <w:r>
              <w:rPr>
                <w:noProof/>
                <w:webHidden/>
              </w:rPr>
              <w:instrText xml:space="preserve"> PAGEREF _Toc426116268 \h </w:instrText>
            </w:r>
            <w:r>
              <w:rPr>
                <w:noProof/>
                <w:webHidden/>
              </w:rPr>
            </w:r>
            <w:r>
              <w:rPr>
                <w:noProof/>
                <w:webHidden/>
              </w:rPr>
              <w:fldChar w:fldCharType="separate"/>
            </w:r>
            <w:r>
              <w:rPr>
                <w:noProof/>
                <w:webHidden/>
              </w:rPr>
              <w:t>1</w:t>
            </w:r>
            <w:r>
              <w:rPr>
                <w:noProof/>
                <w:webHidden/>
              </w:rPr>
              <w:fldChar w:fldCharType="end"/>
            </w:r>
          </w:hyperlink>
        </w:p>
        <w:p w:rsidR="00C86813" w:rsidRDefault="0000444F">
          <w:pPr>
            <w:pStyle w:val="TOC2"/>
            <w:tabs>
              <w:tab w:val="left" w:pos="880"/>
              <w:tab w:val="right" w:leader="dot" w:pos="9350"/>
            </w:tabs>
            <w:rPr>
              <w:rFonts w:asciiTheme="minorHAnsi" w:eastAsiaTheme="minorEastAsia" w:hAnsiTheme="minorHAnsi" w:cstheme="minorBidi"/>
              <w:noProof/>
            </w:rPr>
          </w:pPr>
          <w:hyperlink w:anchor="_Toc426116269" w:history="1">
            <w:r w:rsidR="00C86813" w:rsidRPr="00BF00C2">
              <w:rPr>
                <w:rStyle w:val="Hyperlink"/>
                <w:noProof/>
              </w:rPr>
              <w:t>A.1</w:t>
            </w:r>
            <w:r w:rsidR="00C86813">
              <w:rPr>
                <w:rFonts w:asciiTheme="minorHAnsi" w:eastAsiaTheme="minorEastAsia" w:hAnsiTheme="minorHAnsi" w:cstheme="minorBidi"/>
                <w:noProof/>
              </w:rPr>
              <w:tab/>
            </w:r>
            <w:r w:rsidR="00C86813" w:rsidRPr="00BF00C2">
              <w:rPr>
                <w:rStyle w:val="Hyperlink"/>
                <w:noProof/>
              </w:rPr>
              <w:t>Circumstances Making the Collection of Information Necessary</w:t>
            </w:r>
            <w:r w:rsidR="00C86813">
              <w:rPr>
                <w:noProof/>
                <w:webHidden/>
              </w:rPr>
              <w:tab/>
            </w:r>
            <w:r w:rsidR="00C86813">
              <w:rPr>
                <w:noProof/>
                <w:webHidden/>
              </w:rPr>
              <w:fldChar w:fldCharType="begin"/>
            </w:r>
            <w:r w:rsidR="00C86813">
              <w:rPr>
                <w:noProof/>
                <w:webHidden/>
              </w:rPr>
              <w:instrText xml:space="preserve"> PAGEREF _Toc426116269 \h </w:instrText>
            </w:r>
            <w:r w:rsidR="00C86813">
              <w:rPr>
                <w:noProof/>
                <w:webHidden/>
              </w:rPr>
            </w:r>
            <w:r w:rsidR="00C86813">
              <w:rPr>
                <w:noProof/>
                <w:webHidden/>
              </w:rPr>
              <w:fldChar w:fldCharType="separate"/>
            </w:r>
            <w:r w:rsidR="00C86813">
              <w:rPr>
                <w:noProof/>
                <w:webHidden/>
              </w:rPr>
              <w:t>2</w:t>
            </w:r>
            <w:r w:rsidR="00C86813">
              <w:rPr>
                <w:noProof/>
                <w:webHidden/>
              </w:rPr>
              <w:fldChar w:fldCharType="end"/>
            </w:r>
          </w:hyperlink>
        </w:p>
        <w:p w:rsidR="00C86813" w:rsidRDefault="0000444F">
          <w:pPr>
            <w:pStyle w:val="TOC2"/>
            <w:tabs>
              <w:tab w:val="left" w:pos="880"/>
              <w:tab w:val="right" w:leader="dot" w:pos="9350"/>
            </w:tabs>
            <w:rPr>
              <w:rFonts w:asciiTheme="minorHAnsi" w:eastAsiaTheme="minorEastAsia" w:hAnsiTheme="minorHAnsi" w:cstheme="minorBidi"/>
              <w:noProof/>
            </w:rPr>
          </w:pPr>
          <w:hyperlink w:anchor="_Toc426116270" w:history="1">
            <w:r w:rsidR="00C86813" w:rsidRPr="00BF00C2">
              <w:rPr>
                <w:rStyle w:val="Hyperlink"/>
                <w:noProof/>
              </w:rPr>
              <w:t>A.2</w:t>
            </w:r>
            <w:r w:rsidR="00C86813">
              <w:rPr>
                <w:rFonts w:asciiTheme="minorHAnsi" w:eastAsiaTheme="minorEastAsia" w:hAnsiTheme="minorHAnsi" w:cstheme="minorBidi"/>
                <w:noProof/>
              </w:rPr>
              <w:tab/>
            </w:r>
            <w:r w:rsidR="00C86813" w:rsidRPr="00BF00C2">
              <w:rPr>
                <w:rStyle w:val="Hyperlink"/>
                <w:noProof/>
              </w:rPr>
              <w:t>Purpose and Use of the Information Collection</w:t>
            </w:r>
            <w:r w:rsidR="00C86813">
              <w:rPr>
                <w:noProof/>
                <w:webHidden/>
              </w:rPr>
              <w:tab/>
            </w:r>
            <w:r w:rsidR="00C86813">
              <w:rPr>
                <w:noProof/>
                <w:webHidden/>
              </w:rPr>
              <w:fldChar w:fldCharType="begin"/>
            </w:r>
            <w:r w:rsidR="00C86813">
              <w:rPr>
                <w:noProof/>
                <w:webHidden/>
              </w:rPr>
              <w:instrText xml:space="preserve"> PAGEREF _Toc426116270 \h </w:instrText>
            </w:r>
            <w:r w:rsidR="00C86813">
              <w:rPr>
                <w:noProof/>
                <w:webHidden/>
              </w:rPr>
            </w:r>
            <w:r w:rsidR="00C86813">
              <w:rPr>
                <w:noProof/>
                <w:webHidden/>
              </w:rPr>
              <w:fldChar w:fldCharType="separate"/>
            </w:r>
            <w:r w:rsidR="00C86813">
              <w:rPr>
                <w:noProof/>
                <w:webHidden/>
              </w:rPr>
              <w:t>3</w:t>
            </w:r>
            <w:r w:rsidR="00C86813">
              <w:rPr>
                <w:noProof/>
                <w:webHidden/>
              </w:rPr>
              <w:fldChar w:fldCharType="end"/>
            </w:r>
          </w:hyperlink>
        </w:p>
        <w:p w:rsidR="00C86813" w:rsidRDefault="0000444F">
          <w:pPr>
            <w:pStyle w:val="TOC2"/>
            <w:tabs>
              <w:tab w:val="left" w:pos="880"/>
              <w:tab w:val="right" w:leader="dot" w:pos="9350"/>
            </w:tabs>
            <w:rPr>
              <w:rFonts w:asciiTheme="minorHAnsi" w:eastAsiaTheme="minorEastAsia" w:hAnsiTheme="minorHAnsi" w:cstheme="minorBidi"/>
              <w:noProof/>
            </w:rPr>
          </w:pPr>
          <w:hyperlink w:anchor="_Toc426116271" w:history="1">
            <w:r w:rsidR="00C86813" w:rsidRPr="00BF00C2">
              <w:rPr>
                <w:rStyle w:val="Hyperlink"/>
                <w:noProof/>
              </w:rPr>
              <w:t>A.3</w:t>
            </w:r>
            <w:r w:rsidR="00C86813">
              <w:rPr>
                <w:rFonts w:asciiTheme="minorHAnsi" w:eastAsiaTheme="minorEastAsia" w:hAnsiTheme="minorHAnsi" w:cstheme="minorBidi"/>
                <w:noProof/>
              </w:rPr>
              <w:tab/>
            </w:r>
            <w:r w:rsidR="00C86813" w:rsidRPr="00BF00C2">
              <w:rPr>
                <w:rStyle w:val="Hyperlink"/>
                <w:noProof/>
              </w:rPr>
              <w:t>Use of Information Technology and Burden Reduction</w:t>
            </w:r>
            <w:r w:rsidR="00C86813">
              <w:rPr>
                <w:noProof/>
                <w:webHidden/>
              </w:rPr>
              <w:tab/>
            </w:r>
            <w:r w:rsidR="00C86813">
              <w:rPr>
                <w:noProof/>
                <w:webHidden/>
              </w:rPr>
              <w:fldChar w:fldCharType="begin"/>
            </w:r>
            <w:r w:rsidR="00C86813">
              <w:rPr>
                <w:noProof/>
                <w:webHidden/>
              </w:rPr>
              <w:instrText xml:space="preserve"> PAGEREF _Toc426116271 \h </w:instrText>
            </w:r>
            <w:r w:rsidR="00C86813">
              <w:rPr>
                <w:noProof/>
                <w:webHidden/>
              </w:rPr>
            </w:r>
            <w:r w:rsidR="00C86813">
              <w:rPr>
                <w:noProof/>
                <w:webHidden/>
              </w:rPr>
              <w:fldChar w:fldCharType="separate"/>
            </w:r>
            <w:r w:rsidR="00C86813">
              <w:rPr>
                <w:noProof/>
                <w:webHidden/>
              </w:rPr>
              <w:t>3</w:t>
            </w:r>
            <w:r w:rsidR="00C86813">
              <w:rPr>
                <w:noProof/>
                <w:webHidden/>
              </w:rPr>
              <w:fldChar w:fldCharType="end"/>
            </w:r>
          </w:hyperlink>
        </w:p>
        <w:p w:rsidR="00C86813" w:rsidRDefault="0000444F">
          <w:pPr>
            <w:pStyle w:val="TOC2"/>
            <w:tabs>
              <w:tab w:val="left" w:pos="880"/>
              <w:tab w:val="right" w:leader="dot" w:pos="9350"/>
            </w:tabs>
            <w:rPr>
              <w:rFonts w:asciiTheme="minorHAnsi" w:eastAsiaTheme="minorEastAsia" w:hAnsiTheme="minorHAnsi" w:cstheme="minorBidi"/>
              <w:noProof/>
            </w:rPr>
          </w:pPr>
          <w:hyperlink w:anchor="_Toc426116272" w:history="1">
            <w:r w:rsidR="00C86813" w:rsidRPr="00BF00C2">
              <w:rPr>
                <w:rStyle w:val="Hyperlink"/>
                <w:noProof/>
              </w:rPr>
              <w:t>A.4</w:t>
            </w:r>
            <w:r w:rsidR="00C86813">
              <w:rPr>
                <w:rFonts w:asciiTheme="minorHAnsi" w:eastAsiaTheme="minorEastAsia" w:hAnsiTheme="minorHAnsi" w:cstheme="minorBidi"/>
                <w:noProof/>
              </w:rPr>
              <w:tab/>
            </w:r>
            <w:r w:rsidR="00C86813" w:rsidRPr="00BF00C2">
              <w:rPr>
                <w:rStyle w:val="Hyperlink"/>
                <w:noProof/>
              </w:rPr>
              <w:t>Efforts to Identify Duplication and Use of Similar Information</w:t>
            </w:r>
            <w:r w:rsidR="00C86813">
              <w:rPr>
                <w:noProof/>
                <w:webHidden/>
              </w:rPr>
              <w:tab/>
            </w:r>
            <w:r w:rsidR="00C86813">
              <w:rPr>
                <w:noProof/>
                <w:webHidden/>
              </w:rPr>
              <w:fldChar w:fldCharType="begin"/>
            </w:r>
            <w:r w:rsidR="00C86813">
              <w:rPr>
                <w:noProof/>
                <w:webHidden/>
              </w:rPr>
              <w:instrText xml:space="preserve"> PAGEREF _Toc426116272 \h </w:instrText>
            </w:r>
            <w:r w:rsidR="00C86813">
              <w:rPr>
                <w:noProof/>
                <w:webHidden/>
              </w:rPr>
            </w:r>
            <w:r w:rsidR="00C86813">
              <w:rPr>
                <w:noProof/>
                <w:webHidden/>
              </w:rPr>
              <w:fldChar w:fldCharType="separate"/>
            </w:r>
            <w:r w:rsidR="00C86813">
              <w:rPr>
                <w:noProof/>
                <w:webHidden/>
              </w:rPr>
              <w:t>4</w:t>
            </w:r>
            <w:r w:rsidR="00C86813">
              <w:rPr>
                <w:noProof/>
                <w:webHidden/>
              </w:rPr>
              <w:fldChar w:fldCharType="end"/>
            </w:r>
          </w:hyperlink>
        </w:p>
        <w:p w:rsidR="00C86813" w:rsidRDefault="0000444F">
          <w:pPr>
            <w:pStyle w:val="TOC2"/>
            <w:tabs>
              <w:tab w:val="left" w:pos="880"/>
              <w:tab w:val="right" w:leader="dot" w:pos="9350"/>
            </w:tabs>
            <w:rPr>
              <w:rFonts w:asciiTheme="minorHAnsi" w:eastAsiaTheme="minorEastAsia" w:hAnsiTheme="minorHAnsi" w:cstheme="minorBidi"/>
              <w:noProof/>
            </w:rPr>
          </w:pPr>
          <w:hyperlink w:anchor="_Toc426116273" w:history="1">
            <w:r w:rsidR="00C86813" w:rsidRPr="00BF00C2">
              <w:rPr>
                <w:rStyle w:val="Hyperlink"/>
                <w:noProof/>
              </w:rPr>
              <w:t>A.5</w:t>
            </w:r>
            <w:r w:rsidR="00C86813">
              <w:rPr>
                <w:rFonts w:asciiTheme="minorHAnsi" w:eastAsiaTheme="minorEastAsia" w:hAnsiTheme="minorHAnsi" w:cstheme="minorBidi"/>
                <w:noProof/>
              </w:rPr>
              <w:tab/>
            </w:r>
            <w:r w:rsidR="00C86813" w:rsidRPr="00BF00C2">
              <w:rPr>
                <w:rStyle w:val="Hyperlink"/>
                <w:noProof/>
              </w:rPr>
              <w:t>Impact on Small Businesses or Other Small Entities</w:t>
            </w:r>
            <w:r w:rsidR="00C86813">
              <w:rPr>
                <w:noProof/>
                <w:webHidden/>
              </w:rPr>
              <w:tab/>
            </w:r>
            <w:r w:rsidR="00C86813">
              <w:rPr>
                <w:noProof/>
                <w:webHidden/>
              </w:rPr>
              <w:fldChar w:fldCharType="begin"/>
            </w:r>
            <w:r w:rsidR="00C86813">
              <w:rPr>
                <w:noProof/>
                <w:webHidden/>
              </w:rPr>
              <w:instrText xml:space="preserve"> PAGEREF _Toc426116273 \h </w:instrText>
            </w:r>
            <w:r w:rsidR="00C86813">
              <w:rPr>
                <w:noProof/>
                <w:webHidden/>
              </w:rPr>
            </w:r>
            <w:r w:rsidR="00C86813">
              <w:rPr>
                <w:noProof/>
                <w:webHidden/>
              </w:rPr>
              <w:fldChar w:fldCharType="separate"/>
            </w:r>
            <w:r w:rsidR="00C86813">
              <w:rPr>
                <w:noProof/>
                <w:webHidden/>
              </w:rPr>
              <w:t>4</w:t>
            </w:r>
            <w:r w:rsidR="00C86813">
              <w:rPr>
                <w:noProof/>
                <w:webHidden/>
              </w:rPr>
              <w:fldChar w:fldCharType="end"/>
            </w:r>
          </w:hyperlink>
        </w:p>
        <w:p w:rsidR="00C86813" w:rsidRDefault="0000444F">
          <w:pPr>
            <w:pStyle w:val="TOC2"/>
            <w:tabs>
              <w:tab w:val="left" w:pos="880"/>
              <w:tab w:val="right" w:leader="dot" w:pos="9350"/>
            </w:tabs>
            <w:rPr>
              <w:rFonts w:asciiTheme="minorHAnsi" w:eastAsiaTheme="minorEastAsia" w:hAnsiTheme="minorHAnsi" w:cstheme="minorBidi"/>
              <w:noProof/>
            </w:rPr>
          </w:pPr>
          <w:hyperlink w:anchor="_Toc426116274" w:history="1">
            <w:r w:rsidR="00C86813" w:rsidRPr="00BF00C2">
              <w:rPr>
                <w:rStyle w:val="Hyperlink"/>
                <w:noProof/>
              </w:rPr>
              <w:t>A.6</w:t>
            </w:r>
            <w:r w:rsidR="00C86813">
              <w:rPr>
                <w:rFonts w:asciiTheme="minorHAnsi" w:eastAsiaTheme="minorEastAsia" w:hAnsiTheme="minorHAnsi" w:cstheme="minorBidi"/>
                <w:noProof/>
              </w:rPr>
              <w:tab/>
            </w:r>
            <w:r w:rsidR="00C86813" w:rsidRPr="00BF00C2">
              <w:rPr>
                <w:rStyle w:val="Hyperlink"/>
                <w:noProof/>
              </w:rPr>
              <w:t>Consequences of Collecting the Information Less Frequently</w:t>
            </w:r>
            <w:r w:rsidR="00C86813">
              <w:rPr>
                <w:noProof/>
                <w:webHidden/>
              </w:rPr>
              <w:tab/>
            </w:r>
            <w:r w:rsidR="00C86813">
              <w:rPr>
                <w:noProof/>
                <w:webHidden/>
              </w:rPr>
              <w:fldChar w:fldCharType="begin"/>
            </w:r>
            <w:r w:rsidR="00C86813">
              <w:rPr>
                <w:noProof/>
                <w:webHidden/>
              </w:rPr>
              <w:instrText xml:space="preserve"> PAGEREF _Toc426116274 \h </w:instrText>
            </w:r>
            <w:r w:rsidR="00C86813">
              <w:rPr>
                <w:noProof/>
                <w:webHidden/>
              </w:rPr>
            </w:r>
            <w:r w:rsidR="00C86813">
              <w:rPr>
                <w:noProof/>
                <w:webHidden/>
              </w:rPr>
              <w:fldChar w:fldCharType="separate"/>
            </w:r>
            <w:r w:rsidR="00C86813">
              <w:rPr>
                <w:noProof/>
                <w:webHidden/>
              </w:rPr>
              <w:t>4</w:t>
            </w:r>
            <w:r w:rsidR="00C86813">
              <w:rPr>
                <w:noProof/>
                <w:webHidden/>
              </w:rPr>
              <w:fldChar w:fldCharType="end"/>
            </w:r>
          </w:hyperlink>
        </w:p>
        <w:p w:rsidR="00C86813" w:rsidRDefault="0000444F">
          <w:pPr>
            <w:pStyle w:val="TOC2"/>
            <w:tabs>
              <w:tab w:val="left" w:pos="880"/>
              <w:tab w:val="right" w:leader="dot" w:pos="9350"/>
            </w:tabs>
            <w:rPr>
              <w:rFonts w:asciiTheme="minorHAnsi" w:eastAsiaTheme="minorEastAsia" w:hAnsiTheme="minorHAnsi" w:cstheme="minorBidi"/>
              <w:noProof/>
            </w:rPr>
          </w:pPr>
          <w:hyperlink w:anchor="_Toc426116275" w:history="1">
            <w:r w:rsidR="00C86813" w:rsidRPr="00BF00C2">
              <w:rPr>
                <w:rStyle w:val="Hyperlink"/>
                <w:noProof/>
              </w:rPr>
              <w:t>A.7</w:t>
            </w:r>
            <w:r w:rsidR="00C86813">
              <w:rPr>
                <w:rFonts w:asciiTheme="minorHAnsi" w:eastAsiaTheme="minorEastAsia" w:hAnsiTheme="minorHAnsi" w:cstheme="minorBidi"/>
                <w:noProof/>
              </w:rPr>
              <w:tab/>
            </w:r>
            <w:r w:rsidR="00C86813" w:rsidRPr="00BF00C2">
              <w:rPr>
                <w:rStyle w:val="Hyperlink"/>
                <w:noProof/>
              </w:rPr>
              <w:t>Special Circumstances Relating to the Guidelines of 5 CFR 1320.5</w:t>
            </w:r>
            <w:r w:rsidR="00C86813">
              <w:rPr>
                <w:noProof/>
                <w:webHidden/>
              </w:rPr>
              <w:tab/>
            </w:r>
            <w:r w:rsidR="00C86813">
              <w:rPr>
                <w:noProof/>
                <w:webHidden/>
              </w:rPr>
              <w:fldChar w:fldCharType="begin"/>
            </w:r>
            <w:r w:rsidR="00C86813">
              <w:rPr>
                <w:noProof/>
                <w:webHidden/>
              </w:rPr>
              <w:instrText xml:space="preserve"> PAGEREF _Toc426116275 \h </w:instrText>
            </w:r>
            <w:r w:rsidR="00C86813">
              <w:rPr>
                <w:noProof/>
                <w:webHidden/>
              </w:rPr>
            </w:r>
            <w:r w:rsidR="00C86813">
              <w:rPr>
                <w:noProof/>
                <w:webHidden/>
              </w:rPr>
              <w:fldChar w:fldCharType="separate"/>
            </w:r>
            <w:r w:rsidR="00C86813">
              <w:rPr>
                <w:noProof/>
                <w:webHidden/>
              </w:rPr>
              <w:t>4</w:t>
            </w:r>
            <w:r w:rsidR="00C86813">
              <w:rPr>
                <w:noProof/>
                <w:webHidden/>
              </w:rPr>
              <w:fldChar w:fldCharType="end"/>
            </w:r>
          </w:hyperlink>
        </w:p>
        <w:p w:rsidR="00C86813" w:rsidRDefault="0000444F">
          <w:pPr>
            <w:pStyle w:val="TOC2"/>
            <w:tabs>
              <w:tab w:val="left" w:pos="1100"/>
              <w:tab w:val="right" w:leader="dot" w:pos="9350"/>
            </w:tabs>
            <w:rPr>
              <w:rFonts w:asciiTheme="minorHAnsi" w:eastAsiaTheme="minorEastAsia" w:hAnsiTheme="minorHAnsi" w:cstheme="minorBidi"/>
              <w:noProof/>
            </w:rPr>
          </w:pPr>
          <w:hyperlink w:anchor="_Toc426116276" w:history="1">
            <w:r w:rsidR="00C86813" w:rsidRPr="00BF00C2">
              <w:rPr>
                <w:rStyle w:val="Hyperlink"/>
                <w:noProof/>
              </w:rPr>
              <w:t>A.8.1</w:t>
            </w:r>
            <w:r w:rsidR="000E148E">
              <w:rPr>
                <w:rFonts w:asciiTheme="minorHAnsi" w:eastAsiaTheme="minorEastAsia" w:hAnsiTheme="minorHAnsi" w:cstheme="minorBidi"/>
                <w:noProof/>
              </w:rPr>
              <w:t xml:space="preserve">     </w:t>
            </w:r>
            <w:r w:rsidR="00C86813" w:rsidRPr="000E148E">
              <w:rPr>
                <w:rStyle w:val="Hyperlink"/>
                <w:noProof/>
              </w:rPr>
              <w:t>Comments in Response to the Federal Register Notice</w:t>
            </w:r>
            <w:r w:rsidR="00C86813">
              <w:rPr>
                <w:noProof/>
                <w:webHidden/>
              </w:rPr>
              <w:tab/>
            </w:r>
            <w:r w:rsidR="00C86813">
              <w:rPr>
                <w:noProof/>
                <w:webHidden/>
              </w:rPr>
              <w:fldChar w:fldCharType="begin"/>
            </w:r>
            <w:r w:rsidR="00C86813">
              <w:rPr>
                <w:noProof/>
                <w:webHidden/>
              </w:rPr>
              <w:instrText xml:space="preserve"> PAGEREF _Toc426116276 \h </w:instrText>
            </w:r>
            <w:r w:rsidR="00C86813">
              <w:rPr>
                <w:noProof/>
                <w:webHidden/>
              </w:rPr>
            </w:r>
            <w:r w:rsidR="00C86813">
              <w:rPr>
                <w:noProof/>
                <w:webHidden/>
              </w:rPr>
              <w:fldChar w:fldCharType="separate"/>
            </w:r>
            <w:r w:rsidR="00C86813">
              <w:rPr>
                <w:noProof/>
                <w:webHidden/>
              </w:rPr>
              <w:t>5</w:t>
            </w:r>
            <w:r w:rsidR="00C86813">
              <w:rPr>
                <w:noProof/>
                <w:webHidden/>
              </w:rPr>
              <w:fldChar w:fldCharType="end"/>
            </w:r>
          </w:hyperlink>
        </w:p>
        <w:p w:rsidR="00C86813" w:rsidRDefault="0000444F">
          <w:pPr>
            <w:pStyle w:val="TOC2"/>
            <w:tabs>
              <w:tab w:val="left" w:pos="1100"/>
              <w:tab w:val="right" w:leader="dot" w:pos="9350"/>
            </w:tabs>
            <w:rPr>
              <w:rFonts w:asciiTheme="minorHAnsi" w:eastAsiaTheme="minorEastAsia" w:hAnsiTheme="minorHAnsi" w:cstheme="minorBidi"/>
              <w:noProof/>
            </w:rPr>
          </w:pPr>
          <w:hyperlink w:anchor="_Toc426116277" w:history="1">
            <w:r w:rsidR="00C86813" w:rsidRPr="00BF00C2">
              <w:rPr>
                <w:rStyle w:val="Hyperlink"/>
                <w:noProof/>
              </w:rPr>
              <w:t>A.8.2</w:t>
            </w:r>
            <w:r w:rsidR="000E148E">
              <w:rPr>
                <w:rFonts w:asciiTheme="minorHAnsi" w:eastAsiaTheme="minorEastAsia" w:hAnsiTheme="minorHAnsi" w:cstheme="minorBidi"/>
                <w:noProof/>
              </w:rPr>
              <w:t xml:space="preserve">     </w:t>
            </w:r>
            <w:r w:rsidR="00C86813" w:rsidRPr="00BF00C2">
              <w:rPr>
                <w:rStyle w:val="Hyperlink"/>
                <w:noProof/>
              </w:rPr>
              <w:t>Efforts to Consult Outside Agency</w:t>
            </w:r>
            <w:r w:rsidR="00C86813">
              <w:rPr>
                <w:noProof/>
                <w:webHidden/>
              </w:rPr>
              <w:tab/>
            </w:r>
            <w:r w:rsidR="00C86813">
              <w:rPr>
                <w:noProof/>
                <w:webHidden/>
              </w:rPr>
              <w:fldChar w:fldCharType="begin"/>
            </w:r>
            <w:r w:rsidR="00C86813">
              <w:rPr>
                <w:noProof/>
                <w:webHidden/>
              </w:rPr>
              <w:instrText xml:space="preserve"> PAGEREF _Toc426116277 \h </w:instrText>
            </w:r>
            <w:r w:rsidR="00C86813">
              <w:rPr>
                <w:noProof/>
                <w:webHidden/>
              </w:rPr>
            </w:r>
            <w:r w:rsidR="00C86813">
              <w:rPr>
                <w:noProof/>
                <w:webHidden/>
              </w:rPr>
              <w:fldChar w:fldCharType="separate"/>
            </w:r>
            <w:r w:rsidR="00C86813">
              <w:rPr>
                <w:noProof/>
                <w:webHidden/>
              </w:rPr>
              <w:t>5</w:t>
            </w:r>
            <w:r w:rsidR="00C86813">
              <w:rPr>
                <w:noProof/>
                <w:webHidden/>
              </w:rPr>
              <w:fldChar w:fldCharType="end"/>
            </w:r>
          </w:hyperlink>
        </w:p>
        <w:p w:rsidR="00C86813" w:rsidRDefault="0000444F">
          <w:pPr>
            <w:pStyle w:val="TOC2"/>
            <w:tabs>
              <w:tab w:val="left" w:pos="880"/>
              <w:tab w:val="right" w:leader="dot" w:pos="9350"/>
            </w:tabs>
            <w:rPr>
              <w:rFonts w:asciiTheme="minorHAnsi" w:eastAsiaTheme="minorEastAsia" w:hAnsiTheme="minorHAnsi" w:cstheme="minorBidi"/>
              <w:noProof/>
            </w:rPr>
          </w:pPr>
          <w:hyperlink w:anchor="_Toc426116278" w:history="1">
            <w:r w:rsidR="00C86813" w:rsidRPr="00BF00C2">
              <w:rPr>
                <w:rStyle w:val="Hyperlink"/>
                <w:noProof/>
              </w:rPr>
              <w:t>A.9</w:t>
            </w:r>
            <w:r w:rsidR="00C86813">
              <w:rPr>
                <w:rFonts w:asciiTheme="minorHAnsi" w:eastAsiaTheme="minorEastAsia" w:hAnsiTheme="minorHAnsi" w:cstheme="minorBidi"/>
                <w:noProof/>
              </w:rPr>
              <w:tab/>
            </w:r>
            <w:r w:rsidR="00C86813" w:rsidRPr="00BF00C2">
              <w:rPr>
                <w:rStyle w:val="Hyperlink"/>
                <w:noProof/>
              </w:rPr>
              <w:t>Explanation of Any Payment of Gift to Respondents</w:t>
            </w:r>
            <w:r w:rsidR="00C86813">
              <w:rPr>
                <w:noProof/>
                <w:webHidden/>
              </w:rPr>
              <w:tab/>
            </w:r>
            <w:r w:rsidR="00C86813">
              <w:rPr>
                <w:noProof/>
                <w:webHidden/>
              </w:rPr>
              <w:fldChar w:fldCharType="begin"/>
            </w:r>
            <w:r w:rsidR="00C86813">
              <w:rPr>
                <w:noProof/>
                <w:webHidden/>
              </w:rPr>
              <w:instrText xml:space="preserve"> PAGEREF _Toc426116278 \h </w:instrText>
            </w:r>
            <w:r w:rsidR="00C86813">
              <w:rPr>
                <w:noProof/>
                <w:webHidden/>
              </w:rPr>
            </w:r>
            <w:r w:rsidR="00C86813">
              <w:rPr>
                <w:noProof/>
                <w:webHidden/>
              </w:rPr>
              <w:fldChar w:fldCharType="separate"/>
            </w:r>
            <w:r w:rsidR="00C86813">
              <w:rPr>
                <w:noProof/>
                <w:webHidden/>
              </w:rPr>
              <w:t>5</w:t>
            </w:r>
            <w:r w:rsidR="00C86813">
              <w:rPr>
                <w:noProof/>
                <w:webHidden/>
              </w:rPr>
              <w:fldChar w:fldCharType="end"/>
            </w:r>
          </w:hyperlink>
        </w:p>
        <w:p w:rsidR="00C86813" w:rsidRDefault="0000444F">
          <w:pPr>
            <w:pStyle w:val="TOC2"/>
            <w:tabs>
              <w:tab w:val="left" w:pos="880"/>
              <w:tab w:val="right" w:leader="dot" w:pos="9350"/>
            </w:tabs>
            <w:rPr>
              <w:rFonts w:asciiTheme="minorHAnsi" w:eastAsiaTheme="minorEastAsia" w:hAnsiTheme="minorHAnsi" w:cstheme="minorBidi"/>
              <w:noProof/>
            </w:rPr>
          </w:pPr>
          <w:hyperlink w:anchor="_Toc426116279" w:history="1">
            <w:r w:rsidR="00C86813" w:rsidRPr="00BF00C2">
              <w:rPr>
                <w:rStyle w:val="Hyperlink"/>
                <w:noProof/>
              </w:rPr>
              <w:t>A.10</w:t>
            </w:r>
            <w:r w:rsidR="00C86813">
              <w:rPr>
                <w:rFonts w:asciiTheme="minorHAnsi" w:eastAsiaTheme="minorEastAsia" w:hAnsiTheme="minorHAnsi" w:cstheme="minorBidi"/>
                <w:noProof/>
              </w:rPr>
              <w:tab/>
            </w:r>
            <w:r w:rsidR="00C86813" w:rsidRPr="00BF00C2">
              <w:rPr>
                <w:rStyle w:val="Hyperlink"/>
                <w:noProof/>
              </w:rPr>
              <w:t>Assurance of Confidentiality Provided to Respondents</w:t>
            </w:r>
            <w:r w:rsidR="00C86813">
              <w:rPr>
                <w:noProof/>
                <w:webHidden/>
              </w:rPr>
              <w:tab/>
            </w:r>
            <w:r w:rsidR="00C86813">
              <w:rPr>
                <w:noProof/>
                <w:webHidden/>
              </w:rPr>
              <w:fldChar w:fldCharType="begin"/>
            </w:r>
            <w:r w:rsidR="00C86813">
              <w:rPr>
                <w:noProof/>
                <w:webHidden/>
              </w:rPr>
              <w:instrText xml:space="preserve"> PAGEREF _Toc426116279 \h </w:instrText>
            </w:r>
            <w:r w:rsidR="00C86813">
              <w:rPr>
                <w:noProof/>
                <w:webHidden/>
              </w:rPr>
            </w:r>
            <w:r w:rsidR="00C86813">
              <w:rPr>
                <w:noProof/>
                <w:webHidden/>
              </w:rPr>
              <w:fldChar w:fldCharType="separate"/>
            </w:r>
            <w:r w:rsidR="00C86813">
              <w:rPr>
                <w:noProof/>
                <w:webHidden/>
              </w:rPr>
              <w:t>5</w:t>
            </w:r>
            <w:r w:rsidR="00C86813">
              <w:rPr>
                <w:noProof/>
                <w:webHidden/>
              </w:rPr>
              <w:fldChar w:fldCharType="end"/>
            </w:r>
          </w:hyperlink>
        </w:p>
        <w:p w:rsidR="00C86813" w:rsidRDefault="0000444F">
          <w:pPr>
            <w:pStyle w:val="TOC2"/>
            <w:tabs>
              <w:tab w:val="left" w:pos="880"/>
              <w:tab w:val="right" w:leader="dot" w:pos="9350"/>
            </w:tabs>
            <w:rPr>
              <w:rFonts w:asciiTheme="minorHAnsi" w:eastAsiaTheme="minorEastAsia" w:hAnsiTheme="minorHAnsi" w:cstheme="minorBidi"/>
              <w:noProof/>
            </w:rPr>
          </w:pPr>
          <w:hyperlink w:anchor="_Toc426116280" w:history="1">
            <w:r w:rsidR="00C86813" w:rsidRPr="00BF00C2">
              <w:rPr>
                <w:rStyle w:val="Hyperlink"/>
                <w:noProof/>
              </w:rPr>
              <w:t>A.11</w:t>
            </w:r>
            <w:r w:rsidR="00C86813">
              <w:rPr>
                <w:rFonts w:asciiTheme="minorHAnsi" w:eastAsiaTheme="minorEastAsia" w:hAnsiTheme="minorHAnsi" w:cstheme="minorBidi"/>
                <w:noProof/>
              </w:rPr>
              <w:tab/>
            </w:r>
            <w:r w:rsidR="00C86813" w:rsidRPr="00BF00C2">
              <w:rPr>
                <w:rStyle w:val="Hyperlink"/>
                <w:noProof/>
              </w:rPr>
              <w:t>Justification for Sensitive Questions</w:t>
            </w:r>
            <w:r w:rsidR="00C86813">
              <w:rPr>
                <w:noProof/>
                <w:webHidden/>
              </w:rPr>
              <w:tab/>
            </w:r>
            <w:r w:rsidR="00C86813">
              <w:rPr>
                <w:noProof/>
                <w:webHidden/>
              </w:rPr>
              <w:fldChar w:fldCharType="begin"/>
            </w:r>
            <w:r w:rsidR="00C86813">
              <w:rPr>
                <w:noProof/>
                <w:webHidden/>
              </w:rPr>
              <w:instrText xml:space="preserve"> PAGEREF _Toc426116280 \h </w:instrText>
            </w:r>
            <w:r w:rsidR="00C86813">
              <w:rPr>
                <w:noProof/>
                <w:webHidden/>
              </w:rPr>
            </w:r>
            <w:r w:rsidR="00C86813">
              <w:rPr>
                <w:noProof/>
                <w:webHidden/>
              </w:rPr>
              <w:fldChar w:fldCharType="separate"/>
            </w:r>
            <w:r w:rsidR="00C86813">
              <w:rPr>
                <w:noProof/>
                <w:webHidden/>
              </w:rPr>
              <w:t>5</w:t>
            </w:r>
            <w:r w:rsidR="00C86813">
              <w:rPr>
                <w:noProof/>
                <w:webHidden/>
              </w:rPr>
              <w:fldChar w:fldCharType="end"/>
            </w:r>
          </w:hyperlink>
        </w:p>
        <w:p w:rsidR="00C86813" w:rsidRDefault="0000444F">
          <w:pPr>
            <w:pStyle w:val="TOC2"/>
            <w:tabs>
              <w:tab w:val="left" w:pos="1100"/>
              <w:tab w:val="right" w:leader="dot" w:pos="9350"/>
            </w:tabs>
            <w:rPr>
              <w:rFonts w:asciiTheme="minorHAnsi" w:eastAsiaTheme="minorEastAsia" w:hAnsiTheme="minorHAnsi" w:cstheme="minorBidi"/>
              <w:noProof/>
            </w:rPr>
          </w:pPr>
          <w:hyperlink w:anchor="_Toc426116281" w:history="1">
            <w:r w:rsidR="00C86813" w:rsidRPr="00BF00C2">
              <w:rPr>
                <w:rStyle w:val="Hyperlink"/>
                <w:noProof/>
              </w:rPr>
              <w:t>A.12.1</w:t>
            </w:r>
            <w:r w:rsidR="000E148E">
              <w:rPr>
                <w:rFonts w:asciiTheme="minorHAnsi" w:eastAsiaTheme="minorEastAsia" w:hAnsiTheme="minorHAnsi" w:cstheme="minorBidi"/>
                <w:noProof/>
              </w:rPr>
              <w:t xml:space="preserve">   </w:t>
            </w:r>
            <w:r w:rsidR="00C86813" w:rsidRPr="00BF00C2">
              <w:rPr>
                <w:rStyle w:val="Hyperlink"/>
                <w:noProof/>
              </w:rPr>
              <w:t>Estimated Annualized Burden Hours</w:t>
            </w:r>
            <w:r w:rsidR="00C86813">
              <w:rPr>
                <w:noProof/>
                <w:webHidden/>
              </w:rPr>
              <w:tab/>
            </w:r>
            <w:r w:rsidR="00C86813">
              <w:rPr>
                <w:noProof/>
                <w:webHidden/>
              </w:rPr>
              <w:fldChar w:fldCharType="begin"/>
            </w:r>
            <w:r w:rsidR="00C86813">
              <w:rPr>
                <w:noProof/>
                <w:webHidden/>
              </w:rPr>
              <w:instrText xml:space="preserve"> PAGEREF _Toc426116281 \h </w:instrText>
            </w:r>
            <w:r w:rsidR="00C86813">
              <w:rPr>
                <w:noProof/>
                <w:webHidden/>
              </w:rPr>
            </w:r>
            <w:r w:rsidR="00C86813">
              <w:rPr>
                <w:noProof/>
                <w:webHidden/>
              </w:rPr>
              <w:fldChar w:fldCharType="separate"/>
            </w:r>
            <w:r w:rsidR="00C86813">
              <w:rPr>
                <w:noProof/>
                <w:webHidden/>
              </w:rPr>
              <w:t>6</w:t>
            </w:r>
            <w:r w:rsidR="00C86813">
              <w:rPr>
                <w:noProof/>
                <w:webHidden/>
              </w:rPr>
              <w:fldChar w:fldCharType="end"/>
            </w:r>
          </w:hyperlink>
        </w:p>
        <w:p w:rsidR="00C86813" w:rsidRDefault="0000444F">
          <w:pPr>
            <w:pStyle w:val="TOC2"/>
            <w:tabs>
              <w:tab w:val="right" w:leader="dot" w:pos="9350"/>
            </w:tabs>
            <w:rPr>
              <w:rFonts w:asciiTheme="minorHAnsi" w:eastAsiaTheme="minorEastAsia" w:hAnsiTheme="minorHAnsi" w:cstheme="minorBidi"/>
              <w:noProof/>
            </w:rPr>
          </w:pPr>
          <w:hyperlink w:anchor="_Toc426116282" w:history="1">
            <w:r w:rsidR="00C86813" w:rsidRPr="00BF00C2">
              <w:rPr>
                <w:rStyle w:val="Hyperlink"/>
                <w:noProof/>
              </w:rPr>
              <w:t xml:space="preserve">A.12-1 </w:t>
            </w:r>
            <w:r w:rsidR="000E148E">
              <w:rPr>
                <w:rStyle w:val="Hyperlink"/>
                <w:noProof/>
              </w:rPr>
              <w:t xml:space="preserve">  </w:t>
            </w:r>
            <w:r w:rsidR="00C86813" w:rsidRPr="00BF00C2">
              <w:rPr>
                <w:rStyle w:val="Hyperlink"/>
                <w:noProof/>
              </w:rPr>
              <w:t>Estimated Annualized Burden Hours</w:t>
            </w:r>
            <w:r w:rsidR="00C86813">
              <w:rPr>
                <w:noProof/>
                <w:webHidden/>
              </w:rPr>
              <w:tab/>
            </w:r>
            <w:r w:rsidR="00C86813">
              <w:rPr>
                <w:noProof/>
                <w:webHidden/>
              </w:rPr>
              <w:fldChar w:fldCharType="begin"/>
            </w:r>
            <w:r w:rsidR="00C86813">
              <w:rPr>
                <w:noProof/>
                <w:webHidden/>
              </w:rPr>
              <w:instrText xml:space="preserve"> PAGEREF _Toc426116282 \h </w:instrText>
            </w:r>
            <w:r w:rsidR="00C86813">
              <w:rPr>
                <w:noProof/>
                <w:webHidden/>
              </w:rPr>
            </w:r>
            <w:r w:rsidR="00C86813">
              <w:rPr>
                <w:noProof/>
                <w:webHidden/>
              </w:rPr>
              <w:fldChar w:fldCharType="separate"/>
            </w:r>
            <w:r w:rsidR="00C86813">
              <w:rPr>
                <w:noProof/>
                <w:webHidden/>
              </w:rPr>
              <w:t>6</w:t>
            </w:r>
            <w:r w:rsidR="00C86813">
              <w:rPr>
                <w:noProof/>
                <w:webHidden/>
              </w:rPr>
              <w:fldChar w:fldCharType="end"/>
            </w:r>
          </w:hyperlink>
        </w:p>
        <w:p w:rsidR="00C86813" w:rsidRDefault="0000444F">
          <w:pPr>
            <w:pStyle w:val="TOC2"/>
            <w:tabs>
              <w:tab w:val="left" w:pos="1100"/>
              <w:tab w:val="right" w:leader="dot" w:pos="9350"/>
            </w:tabs>
            <w:rPr>
              <w:rFonts w:asciiTheme="minorHAnsi" w:eastAsiaTheme="minorEastAsia" w:hAnsiTheme="minorHAnsi" w:cstheme="minorBidi"/>
              <w:noProof/>
            </w:rPr>
          </w:pPr>
          <w:hyperlink w:anchor="_Toc426116283" w:history="1">
            <w:r w:rsidR="00C86813" w:rsidRPr="00BF00C2">
              <w:rPr>
                <w:rStyle w:val="Hyperlink"/>
                <w:noProof/>
              </w:rPr>
              <w:t>A.12-2</w:t>
            </w:r>
            <w:r w:rsidR="000E148E">
              <w:rPr>
                <w:rFonts w:asciiTheme="minorHAnsi" w:eastAsiaTheme="minorEastAsia" w:hAnsiTheme="minorHAnsi" w:cstheme="minorBidi"/>
                <w:noProof/>
              </w:rPr>
              <w:t xml:space="preserve">   </w:t>
            </w:r>
            <w:r w:rsidR="00C86813" w:rsidRPr="00BF00C2">
              <w:rPr>
                <w:rStyle w:val="Hyperlink"/>
                <w:noProof/>
              </w:rPr>
              <w:t>Annualized Cost to respondents</w:t>
            </w:r>
            <w:r w:rsidR="00C86813">
              <w:rPr>
                <w:noProof/>
                <w:webHidden/>
              </w:rPr>
              <w:tab/>
            </w:r>
            <w:r w:rsidR="00C86813">
              <w:rPr>
                <w:noProof/>
                <w:webHidden/>
              </w:rPr>
              <w:fldChar w:fldCharType="begin"/>
            </w:r>
            <w:r w:rsidR="00C86813">
              <w:rPr>
                <w:noProof/>
                <w:webHidden/>
              </w:rPr>
              <w:instrText xml:space="preserve"> PAGEREF _Toc426116283 \h </w:instrText>
            </w:r>
            <w:r w:rsidR="00C86813">
              <w:rPr>
                <w:noProof/>
                <w:webHidden/>
              </w:rPr>
            </w:r>
            <w:r w:rsidR="00C86813">
              <w:rPr>
                <w:noProof/>
                <w:webHidden/>
              </w:rPr>
              <w:fldChar w:fldCharType="separate"/>
            </w:r>
            <w:r w:rsidR="00C86813">
              <w:rPr>
                <w:noProof/>
                <w:webHidden/>
              </w:rPr>
              <w:t>6</w:t>
            </w:r>
            <w:r w:rsidR="00C86813">
              <w:rPr>
                <w:noProof/>
                <w:webHidden/>
              </w:rPr>
              <w:fldChar w:fldCharType="end"/>
            </w:r>
          </w:hyperlink>
        </w:p>
        <w:p w:rsidR="00C86813" w:rsidRDefault="0000444F">
          <w:pPr>
            <w:pStyle w:val="TOC2"/>
            <w:tabs>
              <w:tab w:val="left" w:pos="880"/>
              <w:tab w:val="right" w:leader="dot" w:pos="9350"/>
            </w:tabs>
            <w:rPr>
              <w:rFonts w:asciiTheme="minorHAnsi" w:eastAsiaTheme="minorEastAsia" w:hAnsiTheme="minorHAnsi" w:cstheme="minorBidi"/>
              <w:noProof/>
            </w:rPr>
          </w:pPr>
          <w:hyperlink w:anchor="_Toc426116284" w:history="1">
            <w:r w:rsidR="00C86813" w:rsidRPr="00BF00C2">
              <w:rPr>
                <w:rStyle w:val="Hyperlink"/>
                <w:noProof/>
              </w:rPr>
              <w:t>A.13</w:t>
            </w:r>
            <w:r w:rsidR="00C86813">
              <w:rPr>
                <w:rFonts w:asciiTheme="minorHAnsi" w:eastAsiaTheme="minorEastAsia" w:hAnsiTheme="minorHAnsi" w:cstheme="minorBidi"/>
                <w:noProof/>
              </w:rPr>
              <w:tab/>
            </w:r>
            <w:r w:rsidR="00C86813" w:rsidRPr="00BF00C2">
              <w:rPr>
                <w:rStyle w:val="Hyperlink"/>
                <w:noProof/>
              </w:rPr>
              <w:t>Estimate of Other Total Annual Cost Burden to Respondents or Record Keepers</w:t>
            </w:r>
            <w:r w:rsidR="00C86813">
              <w:rPr>
                <w:noProof/>
                <w:webHidden/>
              </w:rPr>
              <w:tab/>
            </w:r>
            <w:r w:rsidR="00C86813">
              <w:rPr>
                <w:noProof/>
                <w:webHidden/>
              </w:rPr>
              <w:fldChar w:fldCharType="begin"/>
            </w:r>
            <w:r w:rsidR="00C86813">
              <w:rPr>
                <w:noProof/>
                <w:webHidden/>
              </w:rPr>
              <w:instrText xml:space="preserve"> PAGEREF _Toc426116284 \h </w:instrText>
            </w:r>
            <w:r w:rsidR="00C86813">
              <w:rPr>
                <w:noProof/>
                <w:webHidden/>
              </w:rPr>
            </w:r>
            <w:r w:rsidR="00C86813">
              <w:rPr>
                <w:noProof/>
                <w:webHidden/>
              </w:rPr>
              <w:fldChar w:fldCharType="separate"/>
            </w:r>
            <w:r w:rsidR="00C86813">
              <w:rPr>
                <w:noProof/>
                <w:webHidden/>
              </w:rPr>
              <w:t>7</w:t>
            </w:r>
            <w:r w:rsidR="00C86813">
              <w:rPr>
                <w:noProof/>
                <w:webHidden/>
              </w:rPr>
              <w:fldChar w:fldCharType="end"/>
            </w:r>
          </w:hyperlink>
        </w:p>
        <w:p w:rsidR="00C86813" w:rsidRDefault="0000444F">
          <w:pPr>
            <w:pStyle w:val="TOC2"/>
            <w:tabs>
              <w:tab w:val="left" w:pos="880"/>
              <w:tab w:val="right" w:leader="dot" w:pos="9350"/>
            </w:tabs>
            <w:rPr>
              <w:rFonts w:asciiTheme="minorHAnsi" w:eastAsiaTheme="minorEastAsia" w:hAnsiTheme="minorHAnsi" w:cstheme="minorBidi"/>
              <w:noProof/>
            </w:rPr>
          </w:pPr>
          <w:hyperlink w:anchor="_Toc426116285" w:history="1">
            <w:r w:rsidR="00C86813" w:rsidRPr="00BF00C2">
              <w:rPr>
                <w:rStyle w:val="Hyperlink"/>
                <w:noProof/>
              </w:rPr>
              <w:t>A.14</w:t>
            </w:r>
            <w:r w:rsidR="00C86813">
              <w:rPr>
                <w:rFonts w:asciiTheme="minorHAnsi" w:eastAsiaTheme="minorEastAsia" w:hAnsiTheme="minorHAnsi" w:cstheme="minorBidi"/>
                <w:noProof/>
              </w:rPr>
              <w:tab/>
            </w:r>
            <w:r w:rsidR="00C86813" w:rsidRPr="00BF00C2">
              <w:rPr>
                <w:rStyle w:val="Hyperlink"/>
                <w:noProof/>
              </w:rPr>
              <w:t>Annualized Cost to the Federal Government</w:t>
            </w:r>
            <w:r w:rsidR="00C86813">
              <w:rPr>
                <w:noProof/>
                <w:webHidden/>
              </w:rPr>
              <w:tab/>
            </w:r>
            <w:r w:rsidR="00C86813">
              <w:rPr>
                <w:noProof/>
                <w:webHidden/>
              </w:rPr>
              <w:fldChar w:fldCharType="begin"/>
            </w:r>
            <w:r w:rsidR="00C86813">
              <w:rPr>
                <w:noProof/>
                <w:webHidden/>
              </w:rPr>
              <w:instrText xml:space="preserve"> PAGEREF _Toc426116285 \h </w:instrText>
            </w:r>
            <w:r w:rsidR="00C86813">
              <w:rPr>
                <w:noProof/>
                <w:webHidden/>
              </w:rPr>
            </w:r>
            <w:r w:rsidR="00C86813">
              <w:rPr>
                <w:noProof/>
                <w:webHidden/>
              </w:rPr>
              <w:fldChar w:fldCharType="separate"/>
            </w:r>
            <w:r w:rsidR="00C86813">
              <w:rPr>
                <w:noProof/>
                <w:webHidden/>
              </w:rPr>
              <w:t>7</w:t>
            </w:r>
            <w:r w:rsidR="00C86813">
              <w:rPr>
                <w:noProof/>
                <w:webHidden/>
              </w:rPr>
              <w:fldChar w:fldCharType="end"/>
            </w:r>
          </w:hyperlink>
        </w:p>
        <w:p w:rsidR="00C86813" w:rsidRDefault="0000444F">
          <w:pPr>
            <w:pStyle w:val="TOC2"/>
            <w:tabs>
              <w:tab w:val="left" w:pos="880"/>
              <w:tab w:val="right" w:leader="dot" w:pos="9350"/>
            </w:tabs>
            <w:rPr>
              <w:rFonts w:asciiTheme="minorHAnsi" w:eastAsiaTheme="minorEastAsia" w:hAnsiTheme="minorHAnsi" w:cstheme="minorBidi"/>
              <w:noProof/>
            </w:rPr>
          </w:pPr>
          <w:hyperlink w:anchor="_Toc426116286" w:history="1">
            <w:r w:rsidR="00C86813" w:rsidRPr="00BF00C2">
              <w:rPr>
                <w:rStyle w:val="Hyperlink"/>
                <w:noProof/>
              </w:rPr>
              <w:t>A.15</w:t>
            </w:r>
            <w:r w:rsidR="00C86813">
              <w:rPr>
                <w:rFonts w:asciiTheme="minorHAnsi" w:eastAsiaTheme="minorEastAsia" w:hAnsiTheme="minorHAnsi" w:cstheme="minorBidi"/>
                <w:noProof/>
              </w:rPr>
              <w:tab/>
            </w:r>
            <w:r w:rsidR="00C86813" w:rsidRPr="00BF00C2">
              <w:rPr>
                <w:rStyle w:val="Hyperlink"/>
                <w:noProof/>
              </w:rPr>
              <w:t>Explanation for Program Changes or Adjustments</w:t>
            </w:r>
            <w:r w:rsidR="00C86813">
              <w:rPr>
                <w:noProof/>
                <w:webHidden/>
              </w:rPr>
              <w:tab/>
            </w:r>
            <w:r w:rsidR="00C86813">
              <w:rPr>
                <w:noProof/>
                <w:webHidden/>
              </w:rPr>
              <w:fldChar w:fldCharType="begin"/>
            </w:r>
            <w:r w:rsidR="00C86813">
              <w:rPr>
                <w:noProof/>
                <w:webHidden/>
              </w:rPr>
              <w:instrText xml:space="preserve"> PAGEREF _Toc426116286 \h </w:instrText>
            </w:r>
            <w:r w:rsidR="00C86813">
              <w:rPr>
                <w:noProof/>
                <w:webHidden/>
              </w:rPr>
            </w:r>
            <w:r w:rsidR="00C86813">
              <w:rPr>
                <w:noProof/>
                <w:webHidden/>
              </w:rPr>
              <w:fldChar w:fldCharType="separate"/>
            </w:r>
            <w:r w:rsidR="00C86813">
              <w:rPr>
                <w:noProof/>
                <w:webHidden/>
              </w:rPr>
              <w:t>8</w:t>
            </w:r>
            <w:r w:rsidR="00C86813">
              <w:rPr>
                <w:noProof/>
                <w:webHidden/>
              </w:rPr>
              <w:fldChar w:fldCharType="end"/>
            </w:r>
          </w:hyperlink>
        </w:p>
        <w:p w:rsidR="00C86813" w:rsidRDefault="0000444F">
          <w:pPr>
            <w:pStyle w:val="TOC2"/>
            <w:tabs>
              <w:tab w:val="left" w:pos="880"/>
              <w:tab w:val="right" w:leader="dot" w:pos="9350"/>
            </w:tabs>
            <w:rPr>
              <w:rFonts w:asciiTheme="minorHAnsi" w:eastAsiaTheme="minorEastAsia" w:hAnsiTheme="minorHAnsi" w:cstheme="minorBidi"/>
              <w:noProof/>
            </w:rPr>
          </w:pPr>
          <w:hyperlink w:anchor="_Toc426116287" w:history="1">
            <w:r w:rsidR="00C86813" w:rsidRPr="00BF00C2">
              <w:rPr>
                <w:rStyle w:val="Hyperlink"/>
                <w:noProof/>
              </w:rPr>
              <w:t>A.16</w:t>
            </w:r>
            <w:r w:rsidR="00C86813">
              <w:rPr>
                <w:rFonts w:asciiTheme="minorHAnsi" w:eastAsiaTheme="minorEastAsia" w:hAnsiTheme="minorHAnsi" w:cstheme="minorBidi"/>
                <w:noProof/>
              </w:rPr>
              <w:tab/>
            </w:r>
            <w:r w:rsidR="00C86813" w:rsidRPr="00BF00C2">
              <w:rPr>
                <w:rStyle w:val="Hyperlink"/>
                <w:noProof/>
              </w:rPr>
              <w:t>Plans for Tabulation and Publication and Project Time Schedule</w:t>
            </w:r>
            <w:r w:rsidR="00C86813">
              <w:rPr>
                <w:noProof/>
                <w:webHidden/>
              </w:rPr>
              <w:tab/>
            </w:r>
            <w:r w:rsidR="00C86813">
              <w:rPr>
                <w:noProof/>
                <w:webHidden/>
              </w:rPr>
              <w:fldChar w:fldCharType="begin"/>
            </w:r>
            <w:r w:rsidR="00C86813">
              <w:rPr>
                <w:noProof/>
                <w:webHidden/>
              </w:rPr>
              <w:instrText xml:space="preserve"> PAGEREF _Toc426116287 \h </w:instrText>
            </w:r>
            <w:r w:rsidR="00C86813">
              <w:rPr>
                <w:noProof/>
                <w:webHidden/>
              </w:rPr>
            </w:r>
            <w:r w:rsidR="00C86813">
              <w:rPr>
                <w:noProof/>
                <w:webHidden/>
              </w:rPr>
              <w:fldChar w:fldCharType="separate"/>
            </w:r>
            <w:r w:rsidR="00C86813">
              <w:rPr>
                <w:noProof/>
                <w:webHidden/>
              </w:rPr>
              <w:t>8</w:t>
            </w:r>
            <w:r w:rsidR="00C86813">
              <w:rPr>
                <w:noProof/>
                <w:webHidden/>
              </w:rPr>
              <w:fldChar w:fldCharType="end"/>
            </w:r>
          </w:hyperlink>
        </w:p>
        <w:p w:rsidR="00C86813" w:rsidRDefault="0000444F">
          <w:pPr>
            <w:pStyle w:val="TOC2"/>
            <w:tabs>
              <w:tab w:val="left" w:pos="880"/>
              <w:tab w:val="right" w:leader="dot" w:pos="9350"/>
            </w:tabs>
            <w:rPr>
              <w:rFonts w:asciiTheme="minorHAnsi" w:eastAsiaTheme="minorEastAsia" w:hAnsiTheme="minorHAnsi" w:cstheme="minorBidi"/>
              <w:noProof/>
            </w:rPr>
          </w:pPr>
          <w:hyperlink w:anchor="_Toc426116288" w:history="1">
            <w:r w:rsidR="00C86813" w:rsidRPr="00BF00C2">
              <w:rPr>
                <w:rStyle w:val="Hyperlink"/>
                <w:noProof/>
              </w:rPr>
              <w:t>A.17</w:t>
            </w:r>
            <w:r w:rsidR="00C86813">
              <w:rPr>
                <w:rFonts w:asciiTheme="minorHAnsi" w:eastAsiaTheme="minorEastAsia" w:hAnsiTheme="minorHAnsi" w:cstheme="minorBidi"/>
                <w:noProof/>
              </w:rPr>
              <w:tab/>
            </w:r>
            <w:r w:rsidR="00C86813" w:rsidRPr="00BF00C2">
              <w:rPr>
                <w:rStyle w:val="Hyperlink"/>
                <w:noProof/>
              </w:rPr>
              <w:t>Reason(s) Display of OMB Expiration Date is Inappropriate</w:t>
            </w:r>
            <w:r w:rsidR="00C86813">
              <w:rPr>
                <w:noProof/>
                <w:webHidden/>
              </w:rPr>
              <w:tab/>
            </w:r>
            <w:r w:rsidR="00C86813">
              <w:rPr>
                <w:noProof/>
                <w:webHidden/>
              </w:rPr>
              <w:fldChar w:fldCharType="begin"/>
            </w:r>
            <w:r w:rsidR="00C86813">
              <w:rPr>
                <w:noProof/>
                <w:webHidden/>
              </w:rPr>
              <w:instrText xml:space="preserve"> PAGEREF _Toc426116288 \h </w:instrText>
            </w:r>
            <w:r w:rsidR="00C86813">
              <w:rPr>
                <w:noProof/>
                <w:webHidden/>
              </w:rPr>
            </w:r>
            <w:r w:rsidR="00C86813">
              <w:rPr>
                <w:noProof/>
                <w:webHidden/>
              </w:rPr>
              <w:fldChar w:fldCharType="separate"/>
            </w:r>
            <w:r w:rsidR="00C86813">
              <w:rPr>
                <w:noProof/>
                <w:webHidden/>
              </w:rPr>
              <w:t>8</w:t>
            </w:r>
            <w:r w:rsidR="00C86813">
              <w:rPr>
                <w:noProof/>
                <w:webHidden/>
              </w:rPr>
              <w:fldChar w:fldCharType="end"/>
            </w:r>
          </w:hyperlink>
        </w:p>
        <w:p w:rsidR="00C86813" w:rsidRDefault="0000444F">
          <w:pPr>
            <w:pStyle w:val="TOC2"/>
            <w:tabs>
              <w:tab w:val="left" w:pos="880"/>
              <w:tab w:val="right" w:leader="dot" w:pos="9350"/>
            </w:tabs>
            <w:rPr>
              <w:rFonts w:asciiTheme="minorHAnsi" w:eastAsiaTheme="minorEastAsia" w:hAnsiTheme="minorHAnsi" w:cstheme="minorBidi"/>
              <w:noProof/>
            </w:rPr>
          </w:pPr>
          <w:hyperlink w:anchor="_Toc426116289" w:history="1">
            <w:r w:rsidR="00C86813" w:rsidRPr="00BF00C2">
              <w:rPr>
                <w:rStyle w:val="Hyperlink"/>
                <w:noProof/>
              </w:rPr>
              <w:t>A.18</w:t>
            </w:r>
            <w:r w:rsidR="00C86813">
              <w:rPr>
                <w:rFonts w:asciiTheme="minorHAnsi" w:eastAsiaTheme="minorEastAsia" w:hAnsiTheme="minorHAnsi" w:cstheme="minorBidi"/>
                <w:noProof/>
              </w:rPr>
              <w:tab/>
            </w:r>
            <w:r w:rsidR="00C86813" w:rsidRPr="00BF00C2">
              <w:rPr>
                <w:rStyle w:val="Hyperlink"/>
                <w:noProof/>
              </w:rPr>
              <w:t>Exceptions to Certification for Paperwork Reduction Act Submissions: None</w:t>
            </w:r>
            <w:r w:rsidR="00C86813">
              <w:rPr>
                <w:noProof/>
                <w:webHidden/>
              </w:rPr>
              <w:tab/>
            </w:r>
            <w:r w:rsidR="00C86813">
              <w:rPr>
                <w:noProof/>
                <w:webHidden/>
              </w:rPr>
              <w:fldChar w:fldCharType="begin"/>
            </w:r>
            <w:r w:rsidR="00C86813">
              <w:rPr>
                <w:noProof/>
                <w:webHidden/>
              </w:rPr>
              <w:instrText xml:space="preserve"> PAGEREF _Toc426116289 \h </w:instrText>
            </w:r>
            <w:r w:rsidR="00C86813">
              <w:rPr>
                <w:noProof/>
                <w:webHidden/>
              </w:rPr>
            </w:r>
            <w:r w:rsidR="00C86813">
              <w:rPr>
                <w:noProof/>
                <w:webHidden/>
              </w:rPr>
              <w:fldChar w:fldCharType="separate"/>
            </w:r>
            <w:r w:rsidR="00C86813">
              <w:rPr>
                <w:noProof/>
                <w:webHidden/>
              </w:rPr>
              <w:t>8</w:t>
            </w:r>
            <w:r w:rsidR="00C86813">
              <w:rPr>
                <w:noProof/>
                <w:webHidden/>
              </w:rPr>
              <w:fldChar w:fldCharType="end"/>
            </w:r>
          </w:hyperlink>
        </w:p>
        <w:p w:rsidR="00C86813" w:rsidRDefault="00C86813">
          <w:r>
            <w:rPr>
              <w:b/>
              <w:bCs/>
              <w:noProof/>
            </w:rPr>
            <w:fldChar w:fldCharType="end"/>
          </w:r>
        </w:p>
      </w:sdtContent>
    </w:sdt>
    <w:p w:rsidR="000A711A" w:rsidRPr="0048666F" w:rsidRDefault="000A711A" w:rsidP="000A711A">
      <w:pPr>
        <w:pStyle w:val="P1-StandPara"/>
        <w:ind w:right="-216" w:firstLine="0"/>
        <w:jc w:val="center"/>
        <w:rPr>
          <w:rFonts w:asciiTheme="minorHAnsi" w:hAnsiTheme="minorHAnsi"/>
          <w:szCs w:val="22"/>
        </w:rPr>
      </w:pPr>
      <w:r w:rsidRPr="0048666F">
        <w:rPr>
          <w:rFonts w:asciiTheme="minorHAnsi" w:hAnsiTheme="minorHAnsi"/>
          <w:b/>
          <w:caps/>
          <w:noProof/>
          <w:szCs w:val="22"/>
        </w:rPr>
        <w:t xml:space="preserve"> List of Attachments</w:t>
      </w:r>
      <w:r w:rsidRPr="0048666F">
        <w:rPr>
          <w:rFonts w:asciiTheme="minorHAnsi" w:hAnsiTheme="minorHAnsi"/>
          <w:szCs w:val="22"/>
        </w:rPr>
        <w:t>:</w:t>
      </w:r>
    </w:p>
    <w:p w:rsidR="000A711A" w:rsidRPr="0048666F" w:rsidRDefault="000A711A" w:rsidP="000A711A">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720"/>
        <w:rPr>
          <w:rFonts w:asciiTheme="minorHAnsi" w:hAnsiTheme="minorHAnsi"/>
        </w:rPr>
      </w:pPr>
      <w:r w:rsidRPr="0048666F">
        <w:rPr>
          <w:rFonts w:asciiTheme="minorHAnsi" w:hAnsiTheme="minorHAnsi"/>
        </w:rPr>
        <w:t xml:space="preserve">Attachment 1 - Information Collection Questionnaire </w:t>
      </w:r>
      <w:r w:rsidR="00754317">
        <w:rPr>
          <w:rFonts w:asciiTheme="minorHAnsi" w:hAnsiTheme="minorHAnsi"/>
        </w:rPr>
        <w:t xml:space="preserve"> </w:t>
      </w:r>
      <w:r w:rsidR="00754317" w:rsidRPr="00754317">
        <w:rPr>
          <w:rFonts w:asciiTheme="minorHAnsi" w:hAnsiTheme="minorHAnsi"/>
        </w:rPr>
        <w:t xml:space="preserve">(Data Management System) </w:t>
      </w:r>
      <w:r w:rsidR="00754317">
        <w:rPr>
          <w:rFonts w:asciiTheme="minorHAnsi" w:hAnsiTheme="minorHAnsi"/>
        </w:rPr>
        <w:t>(Word Version)</w:t>
      </w:r>
    </w:p>
    <w:p w:rsidR="000A711A" w:rsidRDefault="000D3E09" w:rsidP="000A711A">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720"/>
        <w:rPr>
          <w:rFonts w:asciiTheme="minorHAnsi" w:hAnsiTheme="minorHAnsi"/>
        </w:rPr>
      </w:pPr>
      <w:r>
        <w:rPr>
          <w:rFonts w:asciiTheme="minorHAnsi" w:hAnsiTheme="minorHAnsi"/>
        </w:rPr>
        <w:t>Attachment 2 -</w:t>
      </w:r>
      <w:r w:rsidR="00B657B6" w:rsidRPr="00B657B6">
        <w:rPr>
          <w:rFonts w:asciiTheme="minorHAnsi" w:hAnsiTheme="minorHAnsi"/>
        </w:rPr>
        <w:t xml:space="preserve"> </w:t>
      </w:r>
      <w:r w:rsidR="00B657B6" w:rsidRPr="0048666F">
        <w:rPr>
          <w:rFonts w:asciiTheme="minorHAnsi" w:hAnsiTheme="minorHAnsi"/>
        </w:rPr>
        <w:t xml:space="preserve">Information Collection </w:t>
      </w:r>
      <w:r w:rsidR="003908D8" w:rsidRPr="0048666F">
        <w:rPr>
          <w:rFonts w:asciiTheme="minorHAnsi" w:hAnsiTheme="minorHAnsi"/>
        </w:rPr>
        <w:t>Questionnaire</w:t>
      </w:r>
      <w:r w:rsidR="003908D8">
        <w:rPr>
          <w:rFonts w:asciiTheme="minorHAnsi" w:hAnsiTheme="minorHAnsi"/>
        </w:rPr>
        <w:t xml:space="preserve"> (</w:t>
      </w:r>
      <w:r w:rsidR="000A711A" w:rsidRPr="0048666F">
        <w:rPr>
          <w:rFonts w:asciiTheme="minorHAnsi" w:hAnsiTheme="minorHAnsi"/>
        </w:rPr>
        <w:t>Data Management System</w:t>
      </w:r>
      <w:r w:rsidR="00B657B6">
        <w:rPr>
          <w:rFonts w:asciiTheme="minorHAnsi" w:hAnsiTheme="minorHAnsi"/>
        </w:rPr>
        <w:t>)</w:t>
      </w:r>
      <w:r w:rsidR="000A711A" w:rsidRPr="0048666F">
        <w:rPr>
          <w:rFonts w:asciiTheme="minorHAnsi" w:hAnsiTheme="minorHAnsi"/>
        </w:rPr>
        <w:t xml:space="preserve"> Screenshots</w:t>
      </w:r>
    </w:p>
    <w:p w:rsidR="00E71DB7" w:rsidRPr="0048666F" w:rsidRDefault="000D3E09" w:rsidP="003908D8">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720"/>
        <w:rPr>
          <w:rFonts w:asciiTheme="minorHAnsi" w:hAnsiTheme="minorHAnsi"/>
        </w:rPr>
      </w:pPr>
      <w:r>
        <w:rPr>
          <w:rFonts w:asciiTheme="minorHAnsi" w:hAnsiTheme="minorHAnsi"/>
        </w:rPr>
        <w:t>Attachment 3 - - WTP 30 day frn</w:t>
      </w:r>
    </w:p>
    <w:p w:rsidR="00E71DB7" w:rsidRPr="0048666F" w:rsidRDefault="00E71DB7" w:rsidP="00E71DB7">
      <w:pPr>
        <w:pStyle w:val="P1-StandPara"/>
        <w:tabs>
          <w:tab w:val="left" w:pos="720"/>
          <w:tab w:val="right" w:leader="dot" w:pos="9504"/>
        </w:tabs>
        <w:spacing w:before="120" w:after="120"/>
        <w:rPr>
          <w:rFonts w:asciiTheme="minorHAnsi" w:hAnsiTheme="minorHAnsi"/>
          <w:szCs w:val="22"/>
        </w:rPr>
      </w:pPr>
    </w:p>
    <w:p w:rsidR="00E71DB7" w:rsidRPr="0048666F" w:rsidRDefault="00E71DB7" w:rsidP="00F0198E">
      <w:pPr>
        <w:pStyle w:val="Heading2"/>
        <w:rPr>
          <w:rFonts w:asciiTheme="minorHAnsi" w:hAnsiTheme="minorHAnsi"/>
          <w:szCs w:val="22"/>
        </w:rPr>
      </w:pPr>
      <w:bookmarkStart w:id="1" w:name="_Toc426116268"/>
      <w:r w:rsidRPr="0048666F">
        <w:rPr>
          <w:rFonts w:asciiTheme="minorHAnsi" w:hAnsiTheme="minorHAnsi"/>
          <w:szCs w:val="22"/>
        </w:rPr>
        <w:lastRenderedPageBreak/>
        <w:t xml:space="preserve">A. </w:t>
      </w:r>
      <w:r w:rsidR="00175DCC" w:rsidRPr="0048666F">
        <w:rPr>
          <w:rFonts w:asciiTheme="minorHAnsi" w:hAnsiTheme="minorHAnsi"/>
          <w:szCs w:val="22"/>
        </w:rPr>
        <w:tab/>
      </w:r>
      <w:bookmarkEnd w:id="1"/>
      <w:r w:rsidR="000D3E09">
        <w:rPr>
          <w:rFonts w:asciiTheme="minorHAnsi" w:hAnsiTheme="minorHAnsi"/>
          <w:szCs w:val="22"/>
        </w:rPr>
        <w:t>Abstract</w:t>
      </w:r>
    </w:p>
    <w:p w:rsidR="00E71DB7" w:rsidRPr="0048666F" w:rsidRDefault="00E71DB7" w:rsidP="00E71DB7">
      <w:pPr>
        <w:pStyle w:val="P1-StandPara"/>
        <w:tabs>
          <w:tab w:val="right" w:leader="dot" w:pos="9504"/>
        </w:tabs>
        <w:ind w:firstLine="0"/>
        <w:rPr>
          <w:rFonts w:asciiTheme="minorHAnsi" w:hAnsiTheme="minorHAnsi"/>
          <w:szCs w:val="22"/>
        </w:rPr>
      </w:pPr>
      <w:r w:rsidRPr="0048666F">
        <w:rPr>
          <w:rFonts w:asciiTheme="minorHAnsi" w:hAnsiTheme="minorHAnsi"/>
          <w:bCs/>
          <w:szCs w:val="22"/>
        </w:rPr>
        <w:t>The National Institute of Environmental Health Sciences (NIEHS) was given major responsibility for initiating a worker safety and health training program under Section 126 of the Superfund Amendments and Reauthorization Act of 1986 (SARA) for hazardous waste workers and emergency responders.  A network of non-profit organizations that are committed to protecting workers and their communities by delivering high-quality, peer-reviewed safety and health curricula to target populations of hazardous waste workers and emergency responders has been developed.  In twenty-eight years (FY 1987-2015), the NIEHS Worker Training program has successfully supported 20 primary grantees that have trained more than 3.3 million workers across the country and presented over 194,000 classroom and hands-on training courses, which have accounted for nearly 39 million contact hours of actual training. Grantees are to provide information in accordance with S65.4 (a), (b), (c) and 65.6(a) on the nature, duration, and purpose of the training, selection criteria for trainees’ qualifications and competency of the project director and staff, the adequacy of training plans and resources, including budget and curriculum, and response to meeting training criteria in OSHA’s Hazardous Waste Operations and Emergency Response Regulations (29 CFR 1910.120).  As a cooperative agreement, there are additional requirements for the progress report section of the application.  Grantees are to provide their information into the WTP Grantee Data Management System.  The information collected is used by the Director through officers, employees, experts, and consultants to evaluate applications based on technical merit to determine whether to make awards.</w:t>
      </w:r>
    </w:p>
    <w:p w:rsidR="00E71DB7" w:rsidRPr="0048666F" w:rsidRDefault="00DD253A" w:rsidP="00E71DB7">
      <w:pPr>
        <w:pStyle w:val="P1-StandPara"/>
        <w:tabs>
          <w:tab w:val="right" w:leader="dot" w:pos="9504"/>
        </w:tabs>
        <w:spacing w:before="120" w:after="120" w:line="240" w:lineRule="auto"/>
        <w:rPr>
          <w:rFonts w:asciiTheme="minorHAnsi" w:hAnsiTheme="minorHAnsi"/>
          <w:b/>
          <w:szCs w:val="22"/>
          <w:u w:val="single"/>
        </w:rPr>
      </w:pPr>
      <w:r>
        <w:rPr>
          <w:rFonts w:asciiTheme="minorHAnsi" w:hAnsiTheme="minorHAnsi"/>
          <w:szCs w:val="22"/>
        </w:rPr>
        <w:t xml:space="preserve"> </w:t>
      </w:r>
    </w:p>
    <w:p w:rsidR="00E71DB7" w:rsidRPr="0048666F" w:rsidRDefault="00E71DB7" w:rsidP="00F0198E">
      <w:pPr>
        <w:pStyle w:val="Heading2"/>
        <w:rPr>
          <w:rFonts w:asciiTheme="minorHAnsi" w:hAnsiTheme="minorHAnsi"/>
          <w:szCs w:val="22"/>
        </w:rPr>
      </w:pPr>
      <w:bookmarkStart w:id="2" w:name="_Toc426116269"/>
      <w:r w:rsidRPr="0048666F">
        <w:rPr>
          <w:rFonts w:asciiTheme="minorHAnsi" w:hAnsiTheme="minorHAnsi"/>
          <w:szCs w:val="22"/>
        </w:rPr>
        <w:t>A.1</w:t>
      </w:r>
      <w:r w:rsidRPr="0048666F">
        <w:rPr>
          <w:rFonts w:asciiTheme="minorHAnsi" w:hAnsiTheme="minorHAnsi"/>
          <w:szCs w:val="22"/>
        </w:rPr>
        <w:tab/>
        <w:t>Circumstances Making the Collection of Information Necessary</w:t>
      </w:r>
      <w:bookmarkEnd w:id="2"/>
    </w:p>
    <w:p w:rsidR="00E71DB7" w:rsidRPr="0048666F" w:rsidRDefault="00E71DB7" w:rsidP="00E71DB7">
      <w:pPr>
        <w:spacing w:line="480" w:lineRule="auto"/>
        <w:rPr>
          <w:rFonts w:asciiTheme="minorHAnsi" w:hAnsiTheme="minorHAnsi"/>
        </w:rPr>
      </w:pPr>
      <w:bookmarkStart w:id="3" w:name="_Toc443881743"/>
      <w:bookmarkStart w:id="4" w:name="_Toc451592232"/>
      <w:bookmarkStart w:id="5" w:name="_Toc5610273"/>
      <w:bookmarkStart w:id="6" w:name="_Toc99178779"/>
      <w:r w:rsidRPr="0048666F">
        <w:rPr>
          <w:rFonts w:asciiTheme="minorHAnsi" w:hAnsiTheme="minorHAnsi"/>
        </w:rPr>
        <w:t xml:space="preserve">This request is for OMB review this submission as an extension of the information collection requirements in 42 CFR Part 65, National Institutes of Environmental Health Sciences (NIEHS) Hazardous Waste Worker Training. Section 126(g) of the Superfund Amendments and Reauthorization Act of 1986 </w:t>
      </w:r>
      <w:r w:rsidRPr="0048666F">
        <w:rPr>
          <w:rFonts w:asciiTheme="minorHAnsi" w:hAnsiTheme="minorHAnsi"/>
        </w:rPr>
        <w:lastRenderedPageBreak/>
        <w:t xml:space="preserve">(42 USC 9960 a) authorized the NIEHS to administer a program of grants for the training and education of workers who engage in activities related to hazardous waste removal, or containment, or emergency response operation. </w:t>
      </w:r>
    </w:p>
    <w:p w:rsidR="00E71DB7" w:rsidRPr="0048666F" w:rsidRDefault="00E71DB7" w:rsidP="00E71DB7">
      <w:pPr>
        <w:spacing w:line="480" w:lineRule="auto"/>
        <w:rPr>
          <w:rFonts w:asciiTheme="minorHAnsi" w:hAnsiTheme="minorHAnsi"/>
        </w:rPr>
      </w:pPr>
      <w:r w:rsidRPr="0048666F">
        <w:rPr>
          <w:rFonts w:asciiTheme="minorHAnsi" w:hAnsiTheme="minorHAnsi"/>
        </w:rPr>
        <w:t xml:space="preserve">The regulations, published in October 1990, establish standards for eligibility and application procedures. Specifically, the regulations establish the following requirements: </w:t>
      </w:r>
    </w:p>
    <w:p w:rsidR="00E71DB7" w:rsidRPr="0048666F" w:rsidRDefault="00E71DB7" w:rsidP="00E71DB7">
      <w:pPr>
        <w:spacing w:line="480" w:lineRule="auto"/>
        <w:rPr>
          <w:rFonts w:asciiTheme="minorHAnsi" w:hAnsiTheme="minorHAnsi"/>
        </w:rPr>
      </w:pPr>
      <w:r w:rsidRPr="0048666F">
        <w:rPr>
          <w:rFonts w:asciiTheme="minorHAnsi" w:hAnsiTheme="minorHAnsi"/>
        </w:rPr>
        <w:t xml:space="preserve">§ 65.4(a) </w:t>
      </w:r>
      <w:r w:rsidRPr="0048666F">
        <w:rPr>
          <w:rFonts w:asciiTheme="minorHAnsi" w:hAnsiTheme="minorHAnsi"/>
          <w:u w:val="single"/>
        </w:rPr>
        <w:t>Reporting and Recordkeeping</w:t>
      </w:r>
      <w:r w:rsidRPr="0048666F">
        <w:rPr>
          <w:rFonts w:asciiTheme="minorHAnsi" w:hAnsiTheme="minorHAnsi"/>
        </w:rPr>
        <w:t>.</w:t>
      </w:r>
    </w:p>
    <w:p w:rsidR="00E71DB7" w:rsidRPr="0048666F" w:rsidRDefault="00E71DB7" w:rsidP="00E71DB7">
      <w:pPr>
        <w:spacing w:line="480" w:lineRule="auto"/>
        <w:rPr>
          <w:rFonts w:asciiTheme="minorHAnsi" w:hAnsiTheme="minorHAnsi"/>
        </w:rPr>
      </w:pPr>
      <w:r w:rsidRPr="0048666F">
        <w:rPr>
          <w:rFonts w:asciiTheme="minorHAnsi" w:hAnsiTheme="minorHAnsi"/>
        </w:rPr>
        <w:t>Establishes specific reporting and record keeping for joint applications.</w:t>
      </w:r>
    </w:p>
    <w:p w:rsidR="00E71DB7" w:rsidRPr="0048666F" w:rsidRDefault="00E71DB7" w:rsidP="00E71DB7">
      <w:pPr>
        <w:spacing w:line="480" w:lineRule="auto"/>
        <w:rPr>
          <w:rFonts w:asciiTheme="minorHAnsi" w:hAnsiTheme="minorHAnsi"/>
        </w:rPr>
      </w:pPr>
      <w:r w:rsidRPr="0048666F">
        <w:rPr>
          <w:rFonts w:asciiTheme="minorHAnsi" w:hAnsiTheme="minorHAnsi"/>
        </w:rPr>
        <w:t xml:space="preserve">§ 65.4(b) </w:t>
      </w:r>
      <w:r w:rsidRPr="0048666F">
        <w:rPr>
          <w:rFonts w:asciiTheme="minorHAnsi" w:hAnsiTheme="minorHAnsi"/>
          <w:u w:val="single"/>
        </w:rPr>
        <w:t>Reporting</w:t>
      </w:r>
      <w:r w:rsidRPr="0048666F">
        <w:rPr>
          <w:rFonts w:asciiTheme="minorHAnsi" w:hAnsiTheme="minorHAnsi"/>
        </w:rPr>
        <w:t>.</w:t>
      </w:r>
    </w:p>
    <w:p w:rsidR="00E71DB7" w:rsidRPr="0048666F" w:rsidRDefault="00E71DB7" w:rsidP="00E71DB7">
      <w:pPr>
        <w:spacing w:line="480" w:lineRule="auto"/>
        <w:rPr>
          <w:rFonts w:asciiTheme="minorHAnsi" w:hAnsiTheme="minorHAnsi"/>
        </w:rPr>
      </w:pPr>
      <w:r w:rsidRPr="0048666F">
        <w:rPr>
          <w:rFonts w:asciiTheme="minorHAnsi" w:hAnsiTheme="minorHAnsi"/>
        </w:rPr>
        <w:t>States the minimum information to be included in the application.</w:t>
      </w:r>
    </w:p>
    <w:p w:rsidR="00E71DB7" w:rsidRPr="0048666F" w:rsidRDefault="00E71DB7" w:rsidP="00E71DB7">
      <w:pPr>
        <w:spacing w:line="480" w:lineRule="auto"/>
        <w:rPr>
          <w:rFonts w:asciiTheme="minorHAnsi" w:hAnsiTheme="minorHAnsi"/>
        </w:rPr>
      </w:pPr>
      <w:r w:rsidRPr="0048666F">
        <w:rPr>
          <w:rFonts w:asciiTheme="minorHAnsi" w:hAnsiTheme="minorHAnsi"/>
        </w:rPr>
        <w:t xml:space="preserve">§ 65.4(c) </w:t>
      </w:r>
      <w:r w:rsidRPr="0048666F">
        <w:rPr>
          <w:rFonts w:asciiTheme="minorHAnsi" w:hAnsiTheme="minorHAnsi"/>
          <w:u w:val="single"/>
        </w:rPr>
        <w:t>Reporting</w:t>
      </w:r>
      <w:r w:rsidRPr="0048666F">
        <w:rPr>
          <w:rFonts w:asciiTheme="minorHAnsi" w:hAnsiTheme="minorHAnsi"/>
        </w:rPr>
        <w:t>.</w:t>
      </w:r>
    </w:p>
    <w:p w:rsidR="00E71DB7" w:rsidRPr="0048666F" w:rsidRDefault="00E71DB7" w:rsidP="00E71DB7">
      <w:pPr>
        <w:spacing w:line="480" w:lineRule="auto"/>
        <w:rPr>
          <w:rFonts w:asciiTheme="minorHAnsi" w:hAnsiTheme="minorHAnsi"/>
        </w:rPr>
      </w:pPr>
      <w:r w:rsidRPr="0048666F">
        <w:rPr>
          <w:rFonts w:asciiTheme="minorHAnsi" w:hAnsiTheme="minorHAnsi"/>
        </w:rPr>
        <w:t>Requires the respondent to provide assurance to the awarding component that there will be no discrimination in selection of trainees or instructors in relation to union membership contained under OMB No. 0925-0348 (expiration date December 31, 2015).  This regulation does not call for information of a sensitive nature.</w:t>
      </w:r>
    </w:p>
    <w:p w:rsidR="00E71DB7" w:rsidRPr="0048666F" w:rsidRDefault="00E71DB7" w:rsidP="00E71DB7">
      <w:pPr>
        <w:spacing w:line="480" w:lineRule="auto"/>
        <w:rPr>
          <w:rFonts w:asciiTheme="minorHAnsi" w:hAnsiTheme="minorHAnsi"/>
        </w:rPr>
      </w:pPr>
      <w:r w:rsidRPr="0048666F">
        <w:rPr>
          <w:rFonts w:asciiTheme="minorHAnsi" w:hAnsiTheme="minorHAnsi"/>
        </w:rPr>
        <w:t xml:space="preserve">§ 65.6(b) </w:t>
      </w:r>
      <w:r w:rsidRPr="0048666F">
        <w:rPr>
          <w:rFonts w:asciiTheme="minorHAnsi" w:hAnsiTheme="minorHAnsi"/>
          <w:u w:val="single"/>
        </w:rPr>
        <w:t>Reporting</w:t>
      </w:r>
      <w:r w:rsidRPr="0048666F">
        <w:rPr>
          <w:rFonts w:asciiTheme="minorHAnsi" w:hAnsiTheme="minorHAnsi"/>
        </w:rPr>
        <w:t>.</w:t>
      </w:r>
    </w:p>
    <w:p w:rsidR="00E71DB7" w:rsidRPr="0048666F" w:rsidRDefault="00E71DB7" w:rsidP="00E71DB7">
      <w:pPr>
        <w:spacing w:line="480" w:lineRule="auto"/>
        <w:rPr>
          <w:rFonts w:asciiTheme="minorHAnsi" w:hAnsiTheme="minorHAnsi"/>
        </w:rPr>
      </w:pPr>
      <w:r w:rsidRPr="0048666F">
        <w:rPr>
          <w:rFonts w:asciiTheme="minorHAnsi" w:hAnsiTheme="minorHAnsi"/>
        </w:rPr>
        <w:t>States the requirement of written application for continuation award.  Application is made by the use of forms PHS 398 and 2590 (OMB No. 0925-0001, expiration date August 31</w:t>
      </w:r>
      <w:r w:rsidR="000D3E09" w:rsidRPr="0048666F">
        <w:rPr>
          <w:rFonts w:asciiTheme="minorHAnsi" w:hAnsiTheme="minorHAnsi"/>
        </w:rPr>
        <w:t>, 2015</w:t>
      </w:r>
      <w:r w:rsidRPr="0048666F">
        <w:rPr>
          <w:rFonts w:asciiTheme="minorHAnsi" w:hAnsiTheme="minorHAnsi"/>
        </w:rPr>
        <w:t xml:space="preserve">). </w:t>
      </w:r>
    </w:p>
    <w:p w:rsidR="00E71DB7" w:rsidRPr="0048666F" w:rsidRDefault="00E71DB7" w:rsidP="00E71DB7">
      <w:pPr>
        <w:spacing w:line="480" w:lineRule="auto"/>
        <w:rPr>
          <w:rFonts w:asciiTheme="minorHAnsi" w:hAnsiTheme="minorHAnsi"/>
        </w:rPr>
      </w:pPr>
      <w:r w:rsidRPr="0048666F">
        <w:rPr>
          <w:rFonts w:asciiTheme="minorHAnsi" w:hAnsiTheme="minorHAnsi"/>
        </w:rPr>
        <w:t xml:space="preserve">Supplementary information for the 42 CFR Part 65 regulations, published in December 1994, became necessary when Congress passed the Hazardous Materials Transportation Uniform Safety Act (HMTUSA) of 1990, which created a new grant program in training hazardous materials transportation employees </w:t>
      </w:r>
      <w:r w:rsidRPr="0048666F">
        <w:rPr>
          <w:rFonts w:asciiTheme="minorHAnsi" w:hAnsiTheme="minorHAnsi"/>
        </w:rPr>
        <w:lastRenderedPageBreak/>
        <w:t xml:space="preserve">for NIEHS.  Although no funds for this activity have been passed through from the Department of Transportation (DOT), our Legislative Implementation Plan (LIP) for this program required that we make reference to this new statutory authority and go through the rulemaking process. </w:t>
      </w:r>
    </w:p>
    <w:p w:rsidR="00E71DB7" w:rsidRPr="0048666F" w:rsidRDefault="00E71DB7" w:rsidP="00F0198E">
      <w:pPr>
        <w:pStyle w:val="Heading2"/>
        <w:rPr>
          <w:rFonts w:asciiTheme="minorHAnsi" w:hAnsiTheme="minorHAnsi"/>
          <w:szCs w:val="22"/>
        </w:rPr>
      </w:pPr>
      <w:bookmarkStart w:id="7" w:name="_Toc426116270"/>
      <w:r w:rsidRPr="0048666F">
        <w:rPr>
          <w:rFonts w:asciiTheme="minorHAnsi" w:hAnsiTheme="minorHAnsi"/>
          <w:szCs w:val="22"/>
        </w:rPr>
        <w:t>A.2</w:t>
      </w:r>
      <w:r w:rsidR="00175DCC" w:rsidRPr="0048666F">
        <w:rPr>
          <w:rFonts w:asciiTheme="minorHAnsi" w:hAnsiTheme="minorHAnsi"/>
          <w:szCs w:val="22"/>
        </w:rPr>
        <w:tab/>
      </w:r>
      <w:r w:rsidRPr="0048666F">
        <w:rPr>
          <w:rFonts w:asciiTheme="minorHAnsi" w:hAnsiTheme="minorHAnsi"/>
          <w:szCs w:val="22"/>
        </w:rPr>
        <w:t>Purpose and Use of the Information</w:t>
      </w:r>
      <w:bookmarkEnd w:id="3"/>
      <w:bookmarkEnd w:id="4"/>
      <w:bookmarkEnd w:id="5"/>
      <w:bookmarkEnd w:id="6"/>
      <w:r w:rsidRPr="0048666F">
        <w:rPr>
          <w:rFonts w:asciiTheme="minorHAnsi" w:hAnsiTheme="minorHAnsi"/>
          <w:szCs w:val="22"/>
        </w:rPr>
        <w:t xml:space="preserve"> Collection</w:t>
      </w:r>
      <w:bookmarkEnd w:id="7"/>
    </w:p>
    <w:p w:rsidR="00E71DB7" w:rsidRPr="0048666F" w:rsidRDefault="00E71DB7" w:rsidP="00DD253A">
      <w:pPr>
        <w:pStyle w:val="P1-StandPara"/>
        <w:spacing w:after="200"/>
        <w:ind w:right="-216" w:firstLine="0"/>
        <w:rPr>
          <w:rFonts w:asciiTheme="minorHAnsi" w:hAnsiTheme="minorHAnsi"/>
          <w:szCs w:val="22"/>
        </w:rPr>
      </w:pPr>
      <w:r w:rsidRPr="0048666F">
        <w:rPr>
          <w:rFonts w:asciiTheme="minorHAnsi" w:hAnsiTheme="minorHAnsi"/>
          <w:szCs w:val="22"/>
        </w:rPr>
        <w:t xml:space="preserve">Respondent organizations are to provide information in accordance with § 65.4(a), (b), (c) and § 65.6(b) on the nature, duration, and purpose of the training, selection criteria for trainees’ qualifications, and competency of the project director and staff, cooperative arrangements in the case of joint applications, the adequacy of training plans and resources, including budget and response to meeting training criteria in OSHA's Hazardous Waste Operations and Emergency Response Regulations (29 CFR 1910.120). The information collected is used by the Director through officers, employees, experts, and consultants to evaluate applications based on technical merit to determine whether to make awards. </w:t>
      </w:r>
      <w:r w:rsidRPr="004810BE">
        <w:rPr>
          <w:rFonts w:asciiTheme="minorHAnsi" w:hAnsiTheme="minorHAnsi"/>
          <w:szCs w:val="22"/>
          <w:highlight w:val="yellow"/>
        </w:rPr>
        <w:t xml:space="preserve">The information collected the past three years has been utilized in training summaries containing information on </w:t>
      </w:r>
      <w:r w:rsidRPr="004810BE">
        <w:rPr>
          <w:rFonts w:asciiTheme="minorHAnsi" w:hAnsiTheme="minorHAnsi"/>
          <w:color w:val="000000"/>
          <w:szCs w:val="22"/>
          <w:highlight w:val="yellow"/>
        </w:rPr>
        <w:t>numbers of workers trained, courses conducted and contact hours;</w:t>
      </w:r>
      <w:r w:rsidRPr="004810BE">
        <w:rPr>
          <w:rFonts w:asciiTheme="minorHAnsi" w:hAnsiTheme="minorHAnsi"/>
          <w:szCs w:val="22"/>
          <w:highlight w:val="yellow"/>
        </w:rPr>
        <w:t xml:space="preserve"> progress reports; and highlights of accomplishments.</w:t>
      </w:r>
      <w:r w:rsidRPr="0048666F">
        <w:rPr>
          <w:rFonts w:asciiTheme="minorHAnsi" w:hAnsiTheme="minorHAnsi"/>
          <w:szCs w:val="22"/>
        </w:rPr>
        <w:t xml:space="preserve"> </w:t>
      </w:r>
    </w:p>
    <w:p w:rsidR="00E71DB7" w:rsidRPr="0048666F" w:rsidRDefault="00E71DB7" w:rsidP="00F0198E">
      <w:pPr>
        <w:pStyle w:val="Heading2"/>
        <w:rPr>
          <w:rFonts w:asciiTheme="minorHAnsi" w:hAnsiTheme="minorHAnsi"/>
          <w:szCs w:val="22"/>
        </w:rPr>
      </w:pPr>
      <w:bookmarkStart w:id="8" w:name="_Toc426116271"/>
      <w:r w:rsidRPr="0048666F">
        <w:rPr>
          <w:rFonts w:asciiTheme="minorHAnsi" w:hAnsiTheme="minorHAnsi"/>
          <w:szCs w:val="22"/>
        </w:rPr>
        <w:t>A.3</w:t>
      </w:r>
      <w:r w:rsidR="00175DCC" w:rsidRPr="0048666F">
        <w:rPr>
          <w:rFonts w:asciiTheme="minorHAnsi" w:hAnsiTheme="minorHAnsi"/>
          <w:szCs w:val="22"/>
        </w:rPr>
        <w:tab/>
      </w:r>
      <w:r w:rsidRPr="0048666F">
        <w:rPr>
          <w:rFonts w:asciiTheme="minorHAnsi" w:hAnsiTheme="minorHAnsi"/>
          <w:szCs w:val="22"/>
        </w:rPr>
        <w:t>Use of Information Technology and Burden Reduction</w:t>
      </w:r>
      <w:bookmarkEnd w:id="8"/>
    </w:p>
    <w:p w:rsidR="00E71DB7" w:rsidRPr="0048666F" w:rsidRDefault="00E71DB7" w:rsidP="00DD253A">
      <w:pPr>
        <w:spacing w:line="480" w:lineRule="auto"/>
        <w:ind w:right="-216"/>
        <w:rPr>
          <w:rFonts w:asciiTheme="minorHAnsi" w:hAnsiTheme="minorHAnsi"/>
          <w:color w:val="000000"/>
        </w:rPr>
      </w:pPr>
      <w:r w:rsidRPr="0048666F">
        <w:rPr>
          <w:rFonts w:asciiTheme="minorHAnsi" w:hAnsiTheme="minorHAnsi"/>
          <w:color w:val="000000"/>
        </w:rPr>
        <w:t>In an effort to reduce the burden to the respondent, electronic submission of training data is collected via the NIEHS WTP Curricula Information and Data Management System (DMS), which is a private web-based application for entering and retrieving programmatic data, submitting training data, entering progress report information, utilizing the curricula submission upload function and electronic mail.  Electronic grant applications have expanded to include dozens of U.S. organizations, leading toward full implementation of the alternative path of electronic transmission of grant applications.  A Privacy Impact Assessment (PIA) was done for the database being used to collect the information. The DMS system was certified and accredited on 11/4/2008. No PII is collected by the DMS.</w:t>
      </w:r>
    </w:p>
    <w:p w:rsidR="00E71DB7" w:rsidRPr="0048666F" w:rsidRDefault="00E71DB7" w:rsidP="00F0198E">
      <w:pPr>
        <w:pStyle w:val="Heading2"/>
        <w:rPr>
          <w:rFonts w:asciiTheme="minorHAnsi" w:hAnsiTheme="minorHAnsi"/>
          <w:szCs w:val="22"/>
        </w:rPr>
      </w:pPr>
      <w:bookmarkStart w:id="9" w:name="_Toc443881745"/>
      <w:bookmarkStart w:id="10" w:name="_Toc451592234"/>
      <w:bookmarkStart w:id="11" w:name="_Toc5610275"/>
      <w:bookmarkStart w:id="12" w:name="_Toc99178781"/>
      <w:bookmarkStart w:id="13" w:name="_Toc426116272"/>
      <w:r w:rsidRPr="0048666F">
        <w:rPr>
          <w:rFonts w:asciiTheme="minorHAnsi" w:hAnsiTheme="minorHAnsi"/>
          <w:szCs w:val="22"/>
        </w:rPr>
        <w:lastRenderedPageBreak/>
        <w:t>A.4</w:t>
      </w:r>
      <w:r w:rsidRPr="0048666F">
        <w:rPr>
          <w:rFonts w:asciiTheme="minorHAnsi" w:hAnsiTheme="minorHAnsi"/>
          <w:szCs w:val="22"/>
        </w:rPr>
        <w:tab/>
        <w:t>Efforts to Identify Duplication and Use of Similar Information</w:t>
      </w:r>
      <w:bookmarkEnd w:id="9"/>
      <w:bookmarkEnd w:id="10"/>
      <w:bookmarkEnd w:id="11"/>
      <w:bookmarkEnd w:id="12"/>
      <w:bookmarkEnd w:id="13"/>
    </w:p>
    <w:p w:rsidR="00E71DB7" w:rsidRPr="0048666F" w:rsidRDefault="00E71DB7" w:rsidP="00DD253A">
      <w:pPr>
        <w:spacing w:line="480" w:lineRule="auto"/>
        <w:ind w:right="-216"/>
        <w:rPr>
          <w:rFonts w:asciiTheme="minorHAnsi" w:hAnsiTheme="minorHAnsi"/>
        </w:rPr>
      </w:pPr>
      <w:bookmarkStart w:id="14" w:name="_Toc443881746"/>
      <w:bookmarkStart w:id="15" w:name="_Toc451592235"/>
      <w:bookmarkStart w:id="16" w:name="_Toc5610276"/>
      <w:bookmarkStart w:id="17" w:name="_Toc99178782"/>
      <w:r w:rsidRPr="0048666F">
        <w:rPr>
          <w:rFonts w:asciiTheme="minorHAnsi" w:hAnsiTheme="minorHAnsi"/>
        </w:rPr>
        <w:t>The information requested is unique to each application.  No other method of obtaining the required information exists. Similar information is not available.  However, in the case of continuation grants pre-printed forms for each previously funded respondent organization are prepared with basic information from the initial application and transmitted to the organizations in the first stage of application.</w:t>
      </w:r>
    </w:p>
    <w:p w:rsidR="00E71DB7" w:rsidRPr="0048666F" w:rsidRDefault="00E71DB7" w:rsidP="00F0198E">
      <w:pPr>
        <w:pStyle w:val="Heading2"/>
        <w:rPr>
          <w:rFonts w:asciiTheme="minorHAnsi" w:hAnsiTheme="minorHAnsi"/>
          <w:szCs w:val="22"/>
        </w:rPr>
      </w:pPr>
      <w:bookmarkStart w:id="18" w:name="_Toc426116273"/>
      <w:r w:rsidRPr="0048666F">
        <w:rPr>
          <w:rFonts w:asciiTheme="minorHAnsi" w:hAnsiTheme="minorHAnsi"/>
          <w:szCs w:val="22"/>
        </w:rPr>
        <w:t>A.5</w:t>
      </w:r>
      <w:r w:rsidRPr="0048666F">
        <w:rPr>
          <w:rFonts w:asciiTheme="minorHAnsi" w:hAnsiTheme="minorHAnsi"/>
          <w:szCs w:val="22"/>
        </w:rPr>
        <w:tab/>
        <w:t>Impact on Small Businesses or Other Small Entities</w:t>
      </w:r>
      <w:bookmarkEnd w:id="14"/>
      <w:bookmarkEnd w:id="15"/>
      <w:bookmarkEnd w:id="16"/>
      <w:bookmarkEnd w:id="17"/>
      <w:bookmarkEnd w:id="18"/>
    </w:p>
    <w:p w:rsidR="00E71DB7" w:rsidRPr="0048666F" w:rsidRDefault="00E71DB7" w:rsidP="00DD253A">
      <w:pPr>
        <w:pStyle w:val="P1-StandPara"/>
        <w:spacing w:after="200"/>
        <w:ind w:right="-216" w:firstLine="0"/>
        <w:rPr>
          <w:rFonts w:asciiTheme="minorHAnsi" w:hAnsiTheme="minorHAnsi"/>
          <w:szCs w:val="22"/>
        </w:rPr>
      </w:pPr>
      <w:r w:rsidRPr="0048666F">
        <w:rPr>
          <w:rFonts w:asciiTheme="minorHAnsi" w:hAnsiTheme="minorHAnsi"/>
          <w:szCs w:val="22"/>
        </w:rPr>
        <w:t>42 USC 9660 (a) restricts awards under this program to nonprofit organizations.</w:t>
      </w:r>
    </w:p>
    <w:p w:rsidR="00E71DB7" w:rsidRPr="0048666F" w:rsidRDefault="00E71DB7" w:rsidP="00E71DB7">
      <w:pPr>
        <w:pStyle w:val="Heading2"/>
        <w:spacing w:after="0" w:line="480" w:lineRule="auto"/>
        <w:ind w:left="720" w:hanging="720"/>
        <w:rPr>
          <w:rFonts w:asciiTheme="minorHAnsi" w:hAnsiTheme="minorHAnsi"/>
          <w:szCs w:val="22"/>
        </w:rPr>
      </w:pPr>
      <w:bookmarkStart w:id="19" w:name="_Toc443881747"/>
      <w:bookmarkStart w:id="20" w:name="_Toc451592236"/>
      <w:bookmarkStart w:id="21" w:name="_Toc5610277"/>
      <w:bookmarkStart w:id="22" w:name="_Toc99178783"/>
      <w:bookmarkStart w:id="23" w:name="_Toc426116274"/>
      <w:r w:rsidRPr="0048666F">
        <w:rPr>
          <w:rFonts w:asciiTheme="minorHAnsi" w:hAnsiTheme="minorHAnsi"/>
          <w:szCs w:val="22"/>
        </w:rPr>
        <w:t>A.6</w:t>
      </w:r>
      <w:r w:rsidRPr="0048666F">
        <w:rPr>
          <w:rFonts w:asciiTheme="minorHAnsi" w:hAnsiTheme="minorHAnsi"/>
          <w:szCs w:val="22"/>
        </w:rPr>
        <w:tab/>
        <w:t>Consequences of Collecting the Information Less Frequently</w:t>
      </w:r>
      <w:bookmarkEnd w:id="19"/>
      <w:bookmarkEnd w:id="20"/>
      <w:bookmarkEnd w:id="21"/>
      <w:bookmarkEnd w:id="22"/>
      <w:bookmarkEnd w:id="23"/>
    </w:p>
    <w:p w:rsidR="00E71DB7" w:rsidRPr="0048666F" w:rsidRDefault="00E71DB7" w:rsidP="00DD253A">
      <w:pPr>
        <w:spacing w:line="480" w:lineRule="auto"/>
        <w:ind w:right="-216"/>
        <w:rPr>
          <w:rFonts w:asciiTheme="minorHAnsi" w:hAnsiTheme="minorHAnsi"/>
          <w:b/>
        </w:rPr>
      </w:pPr>
      <w:bookmarkStart w:id="24" w:name="_Toc443881748"/>
      <w:bookmarkStart w:id="25" w:name="_Toc451592237"/>
      <w:bookmarkStart w:id="26" w:name="_Toc5610278"/>
      <w:bookmarkStart w:id="27" w:name="_Toc99178784"/>
      <w:r w:rsidRPr="0048666F">
        <w:rPr>
          <w:rFonts w:asciiTheme="minorHAnsi" w:hAnsiTheme="minorHAnsi"/>
        </w:rPr>
        <w:t xml:space="preserve">Application for previously recommended support (noncompeting continuation) is requested annually, for consistency with other PHS grant programs and the Federal budget process. However, it is necessary to request information on the training data semi-annually since actual and estimated numbers are reported within the noncompeting continuation application.  The semi-annually reporting requirement ensures that updated data is reported. </w:t>
      </w:r>
    </w:p>
    <w:p w:rsidR="00E71DB7" w:rsidRPr="0048666F" w:rsidRDefault="00E71DB7" w:rsidP="00DD253A">
      <w:pPr>
        <w:pStyle w:val="Heading2"/>
        <w:tabs>
          <w:tab w:val="clear" w:pos="1152"/>
        </w:tabs>
        <w:spacing w:after="0" w:line="480" w:lineRule="auto"/>
        <w:ind w:left="0" w:firstLine="0"/>
        <w:rPr>
          <w:rFonts w:asciiTheme="minorHAnsi" w:hAnsiTheme="minorHAnsi"/>
          <w:szCs w:val="22"/>
        </w:rPr>
      </w:pPr>
      <w:bookmarkStart w:id="28" w:name="_Toc426116275"/>
      <w:r w:rsidRPr="0048666F">
        <w:rPr>
          <w:rFonts w:asciiTheme="minorHAnsi" w:hAnsiTheme="minorHAnsi"/>
          <w:szCs w:val="22"/>
        </w:rPr>
        <w:t>A.7</w:t>
      </w:r>
      <w:r w:rsidRPr="0048666F">
        <w:rPr>
          <w:rFonts w:asciiTheme="minorHAnsi" w:hAnsiTheme="minorHAnsi"/>
          <w:szCs w:val="22"/>
        </w:rPr>
        <w:tab/>
        <w:t>Special Circumstances Relating to the Guidelines of 5 CFR 1320.5</w:t>
      </w:r>
      <w:bookmarkEnd w:id="24"/>
      <w:bookmarkEnd w:id="25"/>
      <w:bookmarkEnd w:id="26"/>
      <w:bookmarkEnd w:id="27"/>
      <w:bookmarkEnd w:id="28"/>
    </w:p>
    <w:p w:rsidR="00E71DB7" w:rsidRPr="0048666F" w:rsidRDefault="00E71DB7" w:rsidP="00E71DB7">
      <w:pPr>
        <w:pStyle w:val="P1-StandPara"/>
        <w:ind w:firstLine="0"/>
        <w:rPr>
          <w:rFonts w:asciiTheme="minorHAnsi" w:hAnsiTheme="minorHAnsi"/>
          <w:szCs w:val="22"/>
        </w:rPr>
      </w:pPr>
      <w:r w:rsidRPr="0048666F">
        <w:rPr>
          <w:rFonts w:asciiTheme="minorHAnsi" w:hAnsiTheme="minorHAnsi"/>
          <w:szCs w:val="22"/>
        </w:rPr>
        <w:t>The information collection requirements are consistent with guidelines of 5 CFR 1320.5.</w:t>
      </w:r>
    </w:p>
    <w:p w:rsidR="00E71DB7" w:rsidRPr="0048666F" w:rsidRDefault="00E71DB7" w:rsidP="00E71DB7">
      <w:pPr>
        <w:pStyle w:val="P1-StandPara"/>
        <w:spacing w:line="240" w:lineRule="auto"/>
        <w:ind w:firstLine="0"/>
        <w:rPr>
          <w:rFonts w:asciiTheme="minorHAnsi" w:hAnsiTheme="minorHAnsi"/>
          <w:szCs w:val="22"/>
        </w:rPr>
      </w:pPr>
    </w:p>
    <w:p w:rsidR="00E71DB7" w:rsidRPr="0048666F" w:rsidRDefault="00E71DB7" w:rsidP="00E71DB7">
      <w:pPr>
        <w:pStyle w:val="Heading2"/>
        <w:spacing w:after="0" w:line="240" w:lineRule="auto"/>
        <w:ind w:left="720" w:hanging="720"/>
        <w:rPr>
          <w:rFonts w:asciiTheme="minorHAnsi" w:hAnsiTheme="minorHAnsi"/>
          <w:szCs w:val="22"/>
          <w:highlight w:val="yellow"/>
        </w:rPr>
      </w:pPr>
      <w:bookmarkStart w:id="29" w:name="_Toc426116276"/>
      <w:bookmarkStart w:id="30" w:name="_Toc443881749"/>
      <w:bookmarkStart w:id="31" w:name="_Toc451592238"/>
      <w:bookmarkStart w:id="32" w:name="_Toc5610279"/>
      <w:bookmarkStart w:id="33" w:name="_Toc99178785"/>
      <w:r w:rsidRPr="0048666F">
        <w:rPr>
          <w:rFonts w:asciiTheme="minorHAnsi" w:hAnsiTheme="minorHAnsi"/>
          <w:szCs w:val="22"/>
        </w:rPr>
        <w:t>A.8.1</w:t>
      </w:r>
      <w:r w:rsidRPr="0048666F">
        <w:rPr>
          <w:rFonts w:asciiTheme="minorHAnsi" w:hAnsiTheme="minorHAnsi"/>
          <w:szCs w:val="22"/>
        </w:rPr>
        <w:tab/>
      </w:r>
      <w:r w:rsidRPr="00E71AB0">
        <w:rPr>
          <w:rFonts w:asciiTheme="minorHAnsi" w:hAnsiTheme="minorHAnsi"/>
          <w:szCs w:val="22"/>
        </w:rPr>
        <w:t>Comments in Response to the Federal Register Notice</w:t>
      </w:r>
      <w:bookmarkEnd w:id="29"/>
      <w:r w:rsidRPr="00E71AB0">
        <w:rPr>
          <w:rFonts w:asciiTheme="minorHAnsi" w:hAnsiTheme="minorHAnsi"/>
          <w:szCs w:val="22"/>
        </w:rPr>
        <w:t xml:space="preserve"> </w:t>
      </w:r>
    </w:p>
    <w:p w:rsidR="00E71DB7" w:rsidRPr="0048666F" w:rsidRDefault="00E71DB7" w:rsidP="00CA6DE0">
      <w:pPr>
        <w:rPr>
          <w:rFonts w:asciiTheme="minorHAnsi" w:hAnsiTheme="minorHAnsi"/>
          <w:highlight w:val="yellow"/>
        </w:rPr>
      </w:pPr>
    </w:p>
    <w:bookmarkEnd w:id="30"/>
    <w:bookmarkEnd w:id="31"/>
    <w:bookmarkEnd w:id="32"/>
    <w:bookmarkEnd w:id="33"/>
    <w:p w:rsidR="00E71DB7" w:rsidRPr="0048666F" w:rsidRDefault="00E71DB7" w:rsidP="00DD253A">
      <w:pPr>
        <w:spacing w:line="480" w:lineRule="auto"/>
        <w:ind w:right="-216"/>
        <w:rPr>
          <w:rFonts w:asciiTheme="minorHAnsi" w:hAnsiTheme="minorHAnsi"/>
          <w:b/>
        </w:rPr>
      </w:pPr>
      <w:r w:rsidRPr="00E71AB0">
        <w:rPr>
          <w:rFonts w:asciiTheme="minorHAnsi" w:hAnsiTheme="minorHAnsi"/>
        </w:rPr>
        <w:t xml:space="preserve">The information collection was published in the </w:t>
      </w:r>
      <w:r w:rsidRPr="00E71AB0">
        <w:rPr>
          <w:rFonts w:asciiTheme="minorHAnsi" w:hAnsiTheme="minorHAnsi"/>
          <w:u w:val="single"/>
        </w:rPr>
        <w:t>Federal</w:t>
      </w:r>
      <w:r w:rsidRPr="00E71AB0">
        <w:rPr>
          <w:rFonts w:asciiTheme="minorHAnsi" w:hAnsiTheme="minorHAnsi"/>
        </w:rPr>
        <w:t xml:space="preserve"> </w:t>
      </w:r>
      <w:r w:rsidRPr="00E71AB0">
        <w:rPr>
          <w:rFonts w:asciiTheme="minorHAnsi" w:hAnsiTheme="minorHAnsi"/>
          <w:u w:val="single"/>
        </w:rPr>
        <w:t>Register</w:t>
      </w:r>
      <w:r w:rsidRPr="00E71AB0">
        <w:rPr>
          <w:rFonts w:asciiTheme="minorHAnsi" w:hAnsiTheme="minorHAnsi"/>
        </w:rPr>
        <w:t xml:space="preserve"> on</w:t>
      </w:r>
      <w:r w:rsidR="00E71AB0">
        <w:rPr>
          <w:rFonts w:asciiTheme="minorHAnsi" w:hAnsiTheme="minorHAnsi"/>
        </w:rPr>
        <w:t xml:space="preserve"> September 16, 2015, Vol. 80, </w:t>
      </w:r>
      <w:r w:rsidRPr="00E71AB0">
        <w:rPr>
          <w:rFonts w:asciiTheme="minorHAnsi" w:hAnsiTheme="minorHAnsi"/>
        </w:rPr>
        <w:t>No.</w:t>
      </w:r>
      <w:r w:rsidR="00974959">
        <w:rPr>
          <w:rFonts w:asciiTheme="minorHAnsi" w:hAnsiTheme="minorHAnsi"/>
        </w:rPr>
        <w:t xml:space="preserve"> 179, pages </w:t>
      </w:r>
      <w:r w:rsidR="00974959" w:rsidRPr="00974959">
        <w:rPr>
          <w:rFonts w:asciiTheme="minorHAnsi" w:hAnsiTheme="minorHAnsi"/>
        </w:rPr>
        <w:t>55634 -55635</w:t>
      </w:r>
      <w:r w:rsidR="00974959">
        <w:rPr>
          <w:rFonts w:asciiTheme="minorHAnsi" w:hAnsiTheme="minorHAnsi"/>
        </w:rPr>
        <w:t xml:space="preserve"> a</w:t>
      </w:r>
      <w:r w:rsidRPr="00E71AB0">
        <w:rPr>
          <w:rFonts w:asciiTheme="minorHAnsi" w:hAnsiTheme="minorHAnsi"/>
        </w:rPr>
        <w:t>nd allowed 60-days for public comment.  No public comments were received. The grantees under the cooperative agreement meet at least twice annually to discuss data collection needs and reporting format.</w:t>
      </w:r>
      <w:r w:rsidRPr="0048666F">
        <w:rPr>
          <w:rFonts w:asciiTheme="minorHAnsi" w:hAnsiTheme="minorHAnsi"/>
        </w:rPr>
        <w:t xml:space="preserve"> </w:t>
      </w:r>
    </w:p>
    <w:p w:rsidR="00E71DB7" w:rsidRPr="0048666F" w:rsidRDefault="00E71DB7" w:rsidP="00E71DB7">
      <w:pPr>
        <w:pStyle w:val="Heading2"/>
        <w:spacing w:after="0" w:line="240" w:lineRule="auto"/>
        <w:ind w:left="720" w:hanging="720"/>
        <w:rPr>
          <w:rFonts w:asciiTheme="minorHAnsi" w:hAnsiTheme="minorHAnsi"/>
          <w:szCs w:val="22"/>
        </w:rPr>
      </w:pPr>
      <w:bookmarkStart w:id="34" w:name="_Toc426116277"/>
      <w:r w:rsidRPr="0048666F">
        <w:rPr>
          <w:rFonts w:asciiTheme="minorHAnsi" w:hAnsiTheme="minorHAnsi"/>
          <w:szCs w:val="22"/>
        </w:rPr>
        <w:t>A.8.2</w:t>
      </w:r>
      <w:r w:rsidRPr="0048666F">
        <w:rPr>
          <w:rFonts w:asciiTheme="minorHAnsi" w:hAnsiTheme="minorHAnsi"/>
          <w:szCs w:val="22"/>
        </w:rPr>
        <w:tab/>
        <w:t>Efforts to Consult Outside Agency</w:t>
      </w:r>
      <w:bookmarkEnd w:id="34"/>
    </w:p>
    <w:p w:rsidR="00E71DB7" w:rsidRPr="0048666F" w:rsidRDefault="00E71DB7" w:rsidP="00E71DB7">
      <w:pPr>
        <w:pStyle w:val="P1-StandPara"/>
        <w:ind w:firstLine="0"/>
        <w:rPr>
          <w:rFonts w:asciiTheme="minorHAnsi" w:hAnsiTheme="minorHAnsi"/>
          <w:b/>
          <w:szCs w:val="22"/>
          <w:highlight w:val="yellow"/>
        </w:rPr>
      </w:pPr>
    </w:p>
    <w:p w:rsidR="00E71DB7" w:rsidRDefault="00E71DB7" w:rsidP="00974959">
      <w:pPr>
        <w:pStyle w:val="P1-StandPara"/>
        <w:ind w:right="-216" w:firstLine="0"/>
        <w:rPr>
          <w:rFonts w:asciiTheme="minorHAnsi" w:hAnsiTheme="minorHAnsi"/>
          <w:szCs w:val="22"/>
        </w:rPr>
      </w:pPr>
      <w:r w:rsidRPr="0048666F">
        <w:rPr>
          <w:rFonts w:asciiTheme="minorHAnsi" w:hAnsiTheme="minorHAnsi"/>
          <w:szCs w:val="22"/>
        </w:rPr>
        <w:lastRenderedPageBreak/>
        <w:t xml:space="preserve">The grantees under the cooperative agreement meet at least twice annually to discuss data collection needs and reporting format. </w:t>
      </w:r>
      <w:r w:rsidR="00974959">
        <w:rPr>
          <w:rFonts w:asciiTheme="minorHAnsi" w:hAnsiTheme="minorHAnsi"/>
          <w:szCs w:val="22"/>
        </w:rPr>
        <w:t xml:space="preserve">Consultants reviewed the Information Collection </w:t>
      </w:r>
      <w:r w:rsidR="00C3785D">
        <w:rPr>
          <w:rFonts w:asciiTheme="minorHAnsi" w:hAnsiTheme="minorHAnsi"/>
          <w:szCs w:val="22"/>
        </w:rPr>
        <w:t>Questionnaire</w:t>
      </w:r>
      <w:r w:rsidR="00974959">
        <w:rPr>
          <w:rFonts w:asciiTheme="minorHAnsi" w:hAnsiTheme="minorHAnsi"/>
          <w:szCs w:val="22"/>
        </w:rPr>
        <w:t xml:space="preserve"> (Data Management System), and there were no problems. </w:t>
      </w:r>
    </w:p>
    <w:p w:rsidR="00974959" w:rsidRDefault="00974959" w:rsidP="00974959">
      <w:pPr>
        <w:pStyle w:val="P1-StandPara"/>
        <w:ind w:right="-216" w:firstLine="0"/>
        <w:rPr>
          <w:rFonts w:asciiTheme="minorHAnsi" w:hAnsiTheme="minorHAnsi"/>
          <w:szCs w:val="22"/>
        </w:rPr>
      </w:pPr>
      <w:r>
        <w:rPr>
          <w:rFonts w:asciiTheme="minorHAnsi" w:hAnsiTheme="minorHAnsi"/>
          <w:szCs w:val="22"/>
        </w:rPr>
        <w:t>Consultants:</w:t>
      </w:r>
    </w:p>
    <w:p w:rsidR="00974959" w:rsidRPr="00603752" w:rsidRDefault="00974959" w:rsidP="00603752">
      <w:pPr>
        <w:pStyle w:val="P1-StandPara"/>
        <w:spacing w:line="240" w:lineRule="auto"/>
        <w:ind w:right="-216" w:firstLine="0"/>
        <w:rPr>
          <w:rFonts w:asciiTheme="minorHAnsi" w:hAnsiTheme="minorHAnsi"/>
          <w:szCs w:val="22"/>
        </w:rPr>
      </w:pPr>
      <w:r w:rsidRPr="00603752">
        <w:rPr>
          <w:rFonts w:asciiTheme="minorHAnsi" w:hAnsiTheme="minorHAnsi"/>
          <w:szCs w:val="22"/>
        </w:rPr>
        <w:t>Tom Ouimet</w:t>
      </w:r>
      <w:r w:rsidR="00C201DB">
        <w:rPr>
          <w:rFonts w:asciiTheme="minorHAnsi" w:hAnsiTheme="minorHAnsi"/>
          <w:szCs w:val="22"/>
        </w:rPr>
        <w:t>, MPH</w:t>
      </w:r>
    </w:p>
    <w:p w:rsidR="00974959" w:rsidRPr="00603752" w:rsidRDefault="00974959" w:rsidP="00603752">
      <w:pPr>
        <w:pStyle w:val="P1-StandPara"/>
        <w:spacing w:line="240" w:lineRule="auto"/>
        <w:ind w:right="-216" w:firstLine="0"/>
        <w:rPr>
          <w:rFonts w:asciiTheme="minorHAnsi" w:hAnsiTheme="minorHAnsi"/>
          <w:szCs w:val="22"/>
        </w:rPr>
      </w:pPr>
      <w:r w:rsidRPr="00603752">
        <w:rPr>
          <w:rFonts w:asciiTheme="minorHAnsi" w:hAnsiTheme="minorHAnsi"/>
          <w:szCs w:val="22"/>
        </w:rPr>
        <w:t>Yale University</w:t>
      </w:r>
    </w:p>
    <w:p w:rsidR="00974959" w:rsidRPr="00603752" w:rsidRDefault="00974959" w:rsidP="00603752">
      <w:pPr>
        <w:pStyle w:val="P1-StandPara"/>
        <w:spacing w:line="240" w:lineRule="auto"/>
        <w:ind w:right="-216" w:firstLine="0"/>
        <w:rPr>
          <w:rFonts w:asciiTheme="minorHAnsi" w:hAnsiTheme="minorHAnsi"/>
          <w:szCs w:val="22"/>
        </w:rPr>
      </w:pPr>
      <w:r w:rsidRPr="00603752">
        <w:rPr>
          <w:rFonts w:asciiTheme="minorHAnsi" w:hAnsiTheme="minorHAnsi"/>
          <w:szCs w:val="22"/>
        </w:rPr>
        <w:t>Office of Environmental Health and Safety</w:t>
      </w:r>
    </w:p>
    <w:p w:rsidR="00974959" w:rsidRPr="00603752" w:rsidRDefault="00974959" w:rsidP="00603752">
      <w:pPr>
        <w:pStyle w:val="P1-StandPara"/>
        <w:spacing w:line="240" w:lineRule="auto"/>
        <w:ind w:right="-216" w:firstLine="0"/>
        <w:rPr>
          <w:rFonts w:asciiTheme="minorHAnsi" w:hAnsiTheme="minorHAnsi"/>
          <w:szCs w:val="22"/>
        </w:rPr>
      </w:pPr>
      <w:r w:rsidRPr="00603752">
        <w:rPr>
          <w:rFonts w:asciiTheme="minorHAnsi" w:hAnsiTheme="minorHAnsi"/>
          <w:szCs w:val="22"/>
        </w:rPr>
        <w:t>135 College Street (1st floor)</w:t>
      </w:r>
    </w:p>
    <w:p w:rsidR="00974959" w:rsidRPr="00603752" w:rsidRDefault="00974959" w:rsidP="00603752">
      <w:pPr>
        <w:pStyle w:val="P1-StandPara"/>
        <w:spacing w:line="240" w:lineRule="auto"/>
        <w:ind w:right="-216" w:firstLine="0"/>
        <w:rPr>
          <w:rFonts w:asciiTheme="minorHAnsi" w:hAnsiTheme="minorHAnsi"/>
          <w:szCs w:val="22"/>
        </w:rPr>
      </w:pPr>
      <w:r w:rsidRPr="00603752">
        <w:rPr>
          <w:rFonts w:asciiTheme="minorHAnsi" w:hAnsiTheme="minorHAnsi"/>
          <w:szCs w:val="22"/>
        </w:rPr>
        <w:t>New Haven, CT 06510</w:t>
      </w:r>
    </w:p>
    <w:p w:rsidR="00603752" w:rsidRPr="00603752" w:rsidRDefault="00603752" w:rsidP="00603752">
      <w:pPr>
        <w:pStyle w:val="P1-StandPara"/>
        <w:spacing w:line="240" w:lineRule="auto"/>
        <w:ind w:right="-216" w:firstLine="0"/>
        <w:rPr>
          <w:rFonts w:asciiTheme="minorHAnsi" w:hAnsiTheme="minorHAnsi"/>
          <w:szCs w:val="22"/>
        </w:rPr>
      </w:pPr>
      <w:r w:rsidRPr="00603752">
        <w:rPr>
          <w:rFonts w:asciiTheme="minorHAnsi" w:hAnsiTheme="minorHAnsi"/>
          <w:szCs w:val="22"/>
        </w:rPr>
        <w:t>Phone:</w:t>
      </w:r>
      <w:r w:rsidRPr="00603752">
        <w:rPr>
          <w:rFonts w:asciiTheme="minorHAnsi" w:hAnsiTheme="minorHAnsi"/>
        </w:rPr>
        <w:t xml:space="preserve"> (</w:t>
      </w:r>
      <w:r w:rsidRPr="00603752">
        <w:rPr>
          <w:rFonts w:asciiTheme="minorHAnsi" w:hAnsiTheme="minorHAnsi"/>
          <w:szCs w:val="22"/>
        </w:rPr>
        <w:t>203) 737-2132</w:t>
      </w:r>
    </w:p>
    <w:p w:rsidR="00603752" w:rsidRPr="00603752" w:rsidRDefault="00603752" w:rsidP="00603752">
      <w:pPr>
        <w:pStyle w:val="P1-StandPara"/>
        <w:spacing w:line="240" w:lineRule="auto"/>
        <w:ind w:right="-216" w:firstLine="0"/>
        <w:rPr>
          <w:rFonts w:asciiTheme="minorHAnsi" w:hAnsiTheme="minorHAnsi"/>
          <w:szCs w:val="22"/>
        </w:rPr>
      </w:pPr>
    </w:p>
    <w:p w:rsidR="00603752" w:rsidRPr="00603752" w:rsidRDefault="00603752" w:rsidP="00603752">
      <w:pPr>
        <w:pStyle w:val="P1-StandPara"/>
        <w:spacing w:line="240" w:lineRule="auto"/>
        <w:ind w:right="-216" w:firstLine="0"/>
        <w:rPr>
          <w:rFonts w:asciiTheme="minorHAnsi" w:hAnsiTheme="minorHAnsi"/>
          <w:szCs w:val="22"/>
        </w:rPr>
      </w:pPr>
      <w:r w:rsidRPr="00603752">
        <w:rPr>
          <w:rFonts w:asciiTheme="minorHAnsi" w:hAnsiTheme="minorHAnsi"/>
          <w:szCs w:val="22"/>
        </w:rPr>
        <w:t>Ted Outwater</w:t>
      </w:r>
    </w:p>
    <w:p w:rsidR="00603752" w:rsidRDefault="00603752" w:rsidP="00603752">
      <w:pPr>
        <w:pStyle w:val="P1-StandPara"/>
        <w:spacing w:line="240" w:lineRule="auto"/>
        <w:ind w:right="-216" w:firstLine="0"/>
        <w:rPr>
          <w:rFonts w:asciiTheme="minorHAnsi" w:hAnsiTheme="minorHAnsi"/>
          <w:szCs w:val="22"/>
        </w:rPr>
      </w:pPr>
      <w:r w:rsidRPr="00603752">
        <w:rPr>
          <w:rFonts w:asciiTheme="minorHAnsi" w:hAnsiTheme="minorHAnsi"/>
          <w:szCs w:val="22"/>
        </w:rPr>
        <w:t>Senior Advisor, Safety and Training</w:t>
      </w:r>
    </w:p>
    <w:p w:rsidR="000E148E" w:rsidRDefault="000E148E" w:rsidP="00603752">
      <w:pPr>
        <w:pStyle w:val="P1-StandPara"/>
        <w:spacing w:line="240" w:lineRule="auto"/>
        <w:ind w:right="-216" w:firstLine="0"/>
        <w:rPr>
          <w:rFonts w:asciiTheme="minorHAnsi" w:hAnsiTheme="minorHAnsi"/>
          <w:szCs w:val="22"/>
        </w:rPr>
      </w:pPr>
      <w:r>
        <w:rPr>
          <w:rFonts w:asciiTheme="minorHAnsi" w:hAnsiTheme="minorHAnsi"/>
          <w:szCs w:val="22"/>
        </w:rPr>
        <w:t>2201 Pershing St.</w:t>
      </w:r>
    </w:p>
    <w:p w:rsidR="000E148E" w:rsidRPr="00603752" w:rsidRDefault="000E148E" w:rsidP="00603752">
      <w:pPr>
        <w:pStyle w:val="P1-StandPara"/>
        <w:spacing w:line="240" w:lineRule="auto"/>
        <w:ind w:right="-216" w:firstLine="0"/>
        <w:rPr>
          <w:rFonts w:asciiTheme="minorHAnsi" w:hAnsiTheme="minorHAnsi"/>
          <w:szCs w:val="22"/>
        </w:rPr>
      </w:pPr>
      <w:r>
        <w:rPr>
          <w:rFonts w:asciiTheme="minorHAnsi" w:hAnsiTheme="minorHAnsi"/>
          <w:szCs w:val="22"/>
        </w:rPr>
        <w:t>Durham, NC 27</w:t>
      </w:r>
      <w:r w:rsidR="00C3785D">
        <w:rPr>
          <w:rFonts w:asciiTheme="minorHAnsi" w:hAnsiTheme="minorHAnsi"/>
          <w:szCs w:val="22"/>
        </w:rPr>
        <w:t>705</w:t>
      </w:r>
    </w:p>
    <w:p w:rsidR="00603752" w:rsidRPr="00603752" w:rsidRDefault="00603752" w:rsidP="00603752">
      <w:pPr>
        <w:pStyle w:val="P1-StandPara"/>
        <w:spacing w:line="240" w:lineRule="auto"/>
        <w:ind w:right="-216" w:firstLine="0"/>
        <w:rPr>
          <w:rFonts w:asciiTheme="minorHAnsi" w:hAnsiTheme="minorHAnsi"/>
          <w:szCs w:val="22"/>
        </w:rPr>
      </w:pPr>
      <w:r w:rsidRPr="00603752">
        <w:rPr>
          <w:rFonts w:asciiTheme="minorHAnsi" w:hAnsiTheme="minorHAnsi"/>
          <w:szCs w:val="22"/>
        </w:rPr>
        <w:t>Phone: (919) 928-6778</w:t>
      </w:r>
    </w:p>
    <w:p w:rsidR="00603752" w:rsidRPr="00603752" w:rsidRDefault="00603752" w:rsidP="00603752">
      <w:pPr>
        <w:pStyle w:val="P1-StandPara"/>
        <w:spacing w:line="240" w:lineRule="auto"/>
        <w:ind w:right="-216" w:firstLine="0"/>
        <w:rPr>
          <w:rFonts w:asciiTheme="minorHAnsi" w:hAnsiTheme="minorHAnsi"/>
          <w:szCs w:val="22"/>
        </w:rPr>
      </w:pPr>
    </w:p>
    <w:p w:rsidR="00603752" w:rsidRDefault="00603752" w:rsidP="00603752">
      <w:pPr>
        <w:pStyle w:val="P1-StandPara"/>
        <w:spacing w:line="240" w:lineRule="auto"/>
        <w:ind w:right="-216" w:firstLine="0"/>
        <w:rPr>
          <w:rFonts w:asciiTheme="minorHAnsi" w:hAnsiTheme="minorHAnsi"/>
          <w:szCs w:val="22"/>
        </w:rPr>
      </w:pPr>
      <w:r w:rsidRPr="00603752">
        <w:rPr>
          <w:rFonts w:asciiTheme="minorHAnsi" w:hAnsiTheme="minorHAnsi"/>
          <w:szCs w:val="22"/>
        </w:rPr>
        <w:t>Tom Mcquiston</w:t>
      </w:r>
      <w:r w:rsidR="00C201DB">
        <w:rPr>
          <w:rFonts w:asciiTheme="minorHAnsi" w:hAnsiTheme="minorHAnsi"/>
          <w:szCs w:val="22"/>
        </w:rPr>
        <w:t>, Ph.D.</w:t>
      </w:r>
    </w:p>
    <w:p w:rsidR="00C201DB" w:rsidRDefault="00C201DB" w:rsidP="00603752">
      <w:pPr>
        <w:pStyle w:val="P1-StandPara"/>
        <w:spacing w:line="240" w:lineRule="auto"/>
        <w:ind w:right="-216" w:firstLine="0"/>
        <w:rPr>
          <w:rFonts w:asciiTheme="minorHAnsi" w:hAnsiTheme="minorHAnsi"/>
          <w:bCs/>
          <w:szCs w:val="22"/>
        </w:rPr>
      </w:pPr>
      <w:r w:rsidRPr="00C201DB">
        <w:rPr>
          <w:rFonts w:asciiTheme="minorHAnsi" w:hAnsiTheme="minorHAnsi"/>
          <w:bCs/>
          <w:szCs w:val="22"/>
        </w:rPr>
        <w:t>Tony</w:t>
      </w:r>
      <w:r w:rsidRPr="00C201DB">
        <w:rPr>
          <w:rFonts w:asciiTheme="minorHAnsi" w:hAnsiTheme="minorHAnsi"/>
          <w:szCs w:val="22"/>
        </w:rPr>
        <w:t xml:space="preserve"> </w:t>
      </w:r>
      <w:r w:rsidRPr="00C201DB">
        <w:rPr>
          <w:rFonts w:asciiTheme="minorHAnsi" w:hAnsiTheme="minorHAnsi"/>
          <w:bCs/>
          <w:szCs w:val="22"/>
        </w:rPr>
        <w:t>Mazzocchi</w:t>
      </w:r>
      <w:r w:rsidRPr="00C201DB">
        <w:rPr>
          <w:rFonts w:asciiTheme="minorHAnsi" w:hAnsiTheme="minorHAnsi"/>
          <w:szCs w:val="22"/>
        </w:rPr>
        <w:t xml:space="preserve"> </w:t>
      </w:r>
      <w:r w:rsidRPr="00C201DB">
        <w:rPr>
          <w:rFonts w:asciiTheme="minorHAnsi" w:hAnsiTheme="minorHAnsi"/>
          <w:bCs/>
          <w:szCs w:val="22"/>
        </w:rPr>
        <w:t>Center</w:t>
      </w:r>
      <w:r w:rsidRPr="00C201DB">
        <w:rPr>
          <w:rFonts w:asciiTheme="minorHAnsi" w:hAnsiTheme="minorHAnsi"/>
          <w:szCs w:val="22"/>
        </w:rPr>
        <w:t xml:space="preserve"> for </w:t>
      </w:r>
      <w:r w:rsidRPr="00C201DB">
        <w:rPr>
          <w:rFonts w:asciiTheme="minorHAnsi" w:hAnsiTheme="minorHAnsi"/>
          <w:bCs/>
          <w:szCs w:val="22"/>
        </w:rPr>
        <w:t>Health</w:t>
      </w:r>
      <w:r>
        <w:rPr>
          <w:rFonts w:asciiTheme="minorHAnsi" w:hAnsiTheme="minorHAnsi"/>
          <w:szCs w:val="22"/>
        </w:rPr>
        <w:t>,</w:t>
      </w:r>
      <w:r w:rsidRPr="00C201DB">
        <w:rPr>
          <w:rFonts w:asciiTheme="minorHAnsi" w:hAnsiTheme="minorHAnsi"/>
          <w:szCs w:val="22"/>
        </w:rPr>
        <w:t xml:space="preserve"> </w:t>
      </w:r>
      <w:r w:rsidRPr="00C201DB">
        <w:rPr>
          <w:rFonts w:asciiTheme="minorHAnsi" w:hAnsiTheme="minorHAnsi"/>
          <w:bCs/>
          <w:szCs w:val="22"/>
        </w:rPr>
        <w:t>Safety</w:t>
      </w:r>
      <w:r w:rsidRPr="00C201DB">
        <w:rPr>
          <w:rFonts w:asciiTheme="minorHAnsi" w:hAnsiTheme="minorHAnsi"/>
          <w:szCs w:val="22"/>
        </w:rPr>
        <w:t xml:space="preserve"> and </w:t>
      </w:r>
      <w:r w:rsidRPr="00C201DB">
        <w:rPr>
          <w:rFonts w:asciiTheme="minorHAnsi" w:hAnsiTheme="minorHAnsi"/>
          <w:bCs/>
          <w:szCs w:val="22"/>
        </w:rPr>
        <w:t>Environmental</w:t>
      </w:r>
      <w:r w:rsidRPr="00C201DB">
        <w:rPr>
          <w:rFonts w:asciiTheme="minorHAnsi" w:hAnsiTheme="minorHAnsi"/>
          <w:szCs w:val="22"/>
        </w:rPr>
        <w:t xml:space="preserve"> </w:t>
      </w:r>
      <w:r w:rsidRPr="00C201DB">
        <w:rPr>
          <w:rFonts w:asciiTheme="minorHAnsi" w:hAnsiTheme="minorHAnsi"/>
          <w:bCs/>
          <w:szCs w:val="22"/>
        </w:rPr>
        <w:t>Education</w:t>
      </w:r>
    </w:p>
    <w:p w:rsidR="00C201DB" w:rsidRDefault="00C201DB" w:rsidP="00603752">
      <w:pPr>
        <w:pStyle w:val="P1-StandPara"/>
        <w:spacing w:line="240" w:lineRule="auto"/>
        <w:ind w:right="-216" w:firstLine="0"/>
        <w:rPr>
          <w:rFonts w:asciiTheme="minorHAnsi" w:hAnsiTheme="minorHAnsi"/>
          <w:szCs w:val="22"/>
        </w:rPr>
      </w:pPr>
      <w:r w:rsidRPr="00C201DB">
        <w:rPr>
          <w:rFonts w:asciiTheme="minorHAnsi" w:hAnsiTheme="minorHAnsi"/>
          <w:szCs w:val="22"/>
        </w:rPr>
        <w:t>Sr. Associate for Research and Evaluation</w:t>
      </w:r>
    </w:p>
    <w:p w:rsidR="00C201DB" w:rsidRDefault="00C201DB" w:rsidP="00603752">
      <w:pPr>
        <w:pStyle w:val="P1-StandPara"/>
        <w:spacing w:line="240" w:lineRule="auto"/>
        <w:ind w:right="-216" w:firstLine="0"/>
        <w:rPr>
          <w:rFonts w:asciiTheme="minorHAnsi" w:hAnsiTheme="minorHAnsi"/>
          <w:szCs w:val="22"/>
        </w:rPr>
      </w:pPr>
      <w:r w:rsidRPr="00C201DB">
        <w:rPr>
          <w:rFonts w:asciiTheme="minorHAnsi" w:hAnsiTheme="minorHAnsi"/>
          <w:szCs w:val="22"/>
        </w:rPr>
        <w:t>60 Blvd of the Allies, Room 904</w:t>
      </w:r>
      <w:r w:rsidRPr="00C201DB">
        <w:rPr>
          <w:rFonts w:asciiTheme="minorHAnsi" w:hAnsiTheme="minorHAnsi"/>
          <w:szCs w:val="22"/>
        </w:rPr>
        <w:br/>
        <w:t xml:space="preserve">Pittsburgh, PA 15222 </w:t>
      </w:r>
    </w:p>
    <w:p w:rsidR="00603752" w:rsidRPr="00603752" w:rsidRDefault="00603752" w:rsidP="00603752">
      <w:pPr>
        <w:pStyle w:val="P1-StandPara"/>
        <w:spacing w:line="240" w:lineRule="auto"/>
        <w:ind w:right="-216" w:firstLine="0"/>
        <w:rPr>
          <w:rFonts w:asciiTheme="minorHAnsi" w:hAnsiTheme="minorHAnsi"/>
          <w:szCs w:val="22"/>
        </w:rPr>
      </w:pPr>
      <w:r w:rsidRPr="00603752">
        <w:rPr>
          <w:rFonts w:asciiTheme="minorHAnsi" w:hAnsiTheme="minorHAnsi"/>
          <w:szCs w:val="22"/>
        </w:rPr>
        <w:t>Phone: (919) 260-7835</w:t>
      </w:r>
    </w:p>
    <w:p w:rsidR="00974959" w:rsidRPr="0048666F" w:rsidRDefault="00974959" w:rsidP="00974959">
      <w:pPr>
        <w:pStyle w:val="P1-StandPara"/>
        <w:ind w:right="-216" w:firstLine="0"/>
        <w:rPr>
          <w:rFonts w:asciiTheme="minorHAnsi" w:hAnsiTheme="minorHAnsi"/>
          <w:szCs w:val="22"/>
        </w:rPr>
      </w:pPr>
    </w:p>
    <w:p w:rsidR="00E71DB7" w:rsidRPr="0048666F" w:rsidRDefault="00E71DB7" w:rsidP="00CA6DE0">
      <w:pPr>
        <w:pStyle w:val="Heading2"/>
        <w:rPr>
          <w:rFonts w:asciiTheme="minorHAnsi" w:hAnsiTheme="minorHAnsi"/>
          <w:szCs w:val="22"/>
        </w:rPr>
      </w:pPr>
      <w:bookmarkStart w:id="35" w:name="_Toc426116278"/>
      <w:r w:rsidRPr="0048666F">
        <w:rPr>
          <w:rFonts w:asciiTheme="minorHAnsi" w:hAnsiTheme="minorHAnsi"/>
          <w:szCs w:val="22"/>
        </w:rPr>
        <w:t>A.9</w:t>
      </w:r>
      <w:r w:rsidRPr="0048666F">
        <w:rPr>
          <w:rFonts w:asciiTheme="minorHAnsi" w:hAnsiTheme="minorHAnsi"/>
          <w:szCs w:val="22"/>
        </w:rPr>
        <w:tab/>
        <w:t>Explanation of Any Payment of Gift to Respondents</w:t>
      </w:r>
      <w:bookmarkEnd w:id="35"/>
    </w:p>
    <w:p w:rsidR="00E71DB7" w:rsidRPr="0048666F" w:rsidRDefault="00E71DB7" w:rsidP="00DD253A">
      <w:pPr>
        <w:pStyle w:val="P1-StandPara"/>
        <w:spacing w:after="200"/>
        <w:ind w:right="-216" w:firstLine="0"/>
        <w:rPr>
          <w:rFonts w:asciiTheme="minorHAnsi" w:eastAsia="Calibri" w:hAnsiTheme="minorHAnsi"/>
          <w:szCs w:val="22"/>
        </w:rPr>
      </w:pPr>
      <w:r w:rsidRPr="0048666F">
        <w:rPr>
          <w:rFonts w:asciiTheme="minorHAnsi" w:eastAsia="Calibri" w:hAnsiTheme="minorHAnsi"/>
          <w:szCs w:val="22"/>
        </w:rPr>
        <w:t xml:space="preserve">Respondents are not provided a payment or gift.  </w:t>
      </w:r>
    </w:p>
    <w:p w:rsidR="00E71DB7" w:rsidRPr="0048666F" w:rsidRDefault="00E71DB7" w:rsidP="000D3E09">
      <w:pPr>
        <w:pStyle w:val="Heading2"/>
        <w:tabs>
          <w:tab w:val="clear" w:pos="1152"/>
        </w:tabs>
        <w:rPr>
          <w:rFonts w:asciiTheme="minorHAnsi" w:hAnsiTheme="minorHAnsi"/>
          <w:szCs w:val="22"/>
        </w:rPr>
      </w:pPr>
      <w:bookmarkStart w:id="36" w:name="_Toc426116279"/>
      <w:r w:rsidRPr="0048666F">
        <w:rPr>
          <w:rFonts w:asciiTheme="minorHAnsi" w:hAnsiTheme="minorHAnsi"/>
          <w:szCs w:val="22"/>
        </w:rPr>
        <w:t>A.10</w:t>
      </w:r>
      <w:r w:rsidR="000D3E09">
        <w:rPr>
          <w:rFonts w:asciiTheme="minorHAnsi" w:hAnsiTheme="minorHAnsi"/>
          <w:szCs w:val="22"/>
        </w:rPr>
        <w:t xml:space="preserve">   </w:t>
      </w:r>
      <w:r w:rsidRPr="0048666F">
        <w:rPr>
          <w:rFonts w:asciiTheme="minorHAnsi" w:hAnsiTheme="minorHAnsi"/>
          <w:szCs w:val="22"/>
        </w:rPr>
        <w:t>Assurance of Confidentiality Provided to Respondents</w:t>
      </w:r>
      <w:bookmarkEnd w:id="36"/>
    </w:p>
    <w:p w:rsidR="00E71DB7" w:rsidRPr="0048666F" w:rsidRDefault="00E71DB7" w:rsidP="00DD253A">
      <w:pPr>
        <w:pStyle w:val="P1-StandPara"/>
        <w:spacing w:after="200"/>
        <w:ind w:right="-216" w:firstLine="0"/>
        <w:rPr>
          <w:rFonts w:asciiTheme="minorHAnsi" w:hAnsiTheme="minorHAnsi"/>
          <w:szCs w:val="22"/>
        </w:rPr>
      </w:pPr>
      <w:r w:rsidRPr="0048666F">
        <w:rPr>
          <w:rFonts w:asciiTheme="minorHAnsi" w:hAnsiTheme="minorHAnsi"/>
          <w:szCs w:val="22"/>
        </w:rPr>
        <w:t xml:space="preserve">Applications, grants and related documents for the NIEHS Hazardous Waste Worker Training was published in the Federal Register on December 13, 1994, page 64139 under the existing Privacy Act System of Records #09-25-0036. No Personally Identifiable Information (PII) is collected. </w:t>
      </w:r>
    </w:p>
    <w:p w:rsidR="00E71DB7" w:rsidRPr="0048666F" w:rsidRDefault="00E71DB7" w:rsidP="000D3E09">
      <w:pPr>
        <w:pStyle w:val="Heading2"/>
        <w:tabs>
          <w:tab w:val="clear" w:pos="1152"/>
        </w:tabs>
        <w:rPr>
          <w:rFonts w:asciiTheme="minorHAnsi" w:hAnsiTheme="minorHAnsi"/>
          <w:szCs w:val="22"/>
        </w:rPr>
      </w:pPr>
      <w:bookmarkStart w:id="37" w:name="_Toc426116280"/>
      <w:r w:rsidRPr="0048666F">
        <w:rPr>
          <w:rFonts w:asciiTheme="minorHAnsi" w:hAnsiTheme="minorHAnsi"/>
          <w:szCs w:val="22"/>
        </w:rPr>
        <w:lastRenderedPageBreak/>
        <w:t>A.11</w:t>
      </w:r>
      <w:r w:rsidRPr="0048666F">
        <w:rPr>
          <w:rFonts w:asciiTheme="minorHAnsi" w:hAnsiTheme="minorHAnsi"/>
          <w:szCs w:val="22"/>
        </w:rPr>
        <w:tab/>
      </w:r>
      <w:r w:rsidR="000D3E09">
        <w:rPr>
          <w:rFonts w:asciiTheme="minorHAnsi" w:hAnsiTheme="minorHAnsi"/>
          <w:szCs w:val="22"/>
        </w:rPr>
        <w:t xml:space="preserve">  </w:t>
      </w:r>
      <w:r w:rsidRPr="0048666F">
        <w:rPr>
          <w:rFonts w:asciiTheme="minorHAnsi" w:hAnsiTheme="minorHAnsi"/>
          <w:szCs w:val="22"/>
        </w:rPr>
        <w:t>Justification for Sensitive Questions</w:t>
      </w:r>
      <w:bookmarkEnd w:id="37"/>
    </w:p>
    <w:p w:rsidR="00E71DB7" w:rsidRPr="0048666F" w:rsidRDefault="00E71DB7" w:rsidP="00DD253A">
      <w:pPr>
        <w:pStyle w:val="P1-StandPara"/>
        <w:spacing w:after="200"/>
        <w:ind w:right="-216" w:firstLine="0"/>
        <w:rPr>
          <w:rFonts w:asciiTheme="minorHAnsi" w:hAnsiTheme="minorHAnsi"/>
          <w:szCs w:val="22"/>
        </w:rPr>
      </w:pPr>
      <w:r w:rsidRPr="0048666F">
        <w:rPr>
          <w:rFonts w:asciiTheme="minorHAnsi" w:hAnsiTheme="minorHAnsi"/>
          <w:szCs w:val="22"/>
        </w:rPr>
        <w:t xml:space="preserve">Some information provided by respondents, as required by other applicable regulations, may be considered sensitive.  However, approval for collection of information of this nature is contained under OMB No. 0925-0001 (expiration date </w:t>
      </w:r>
      <w:r w:rsidR="00A20FAF">
        <w:rPr>
          <w:rFonts w:asciiTheme="minorHAnsi" w:hAnsiTheme="minorHAnsi"/>
          <w:szCs w:val="22"/>
        </w:rPr>
        <w:t>10-31-18</w:t>
      </w:r>
      <w:r w:rsidRPr="0048666F">
        <w:rPr>
          <w:rFonts w:asciiTheme="minorHAnsi" w:hAnsiTheme="minorHAnsi"/>
          <w:szCs w:val="22"/>
        </w:rPr>
        <w:t>).  This regulation does not call for information of a sensitive nature. No PII information is being collected.</w:t>
      </w:r>
    </w:p>
    <w:p w:rsidR="00E71DB7" w:rsidRPr="0048666F" w:rsidRDefault="00E71DB7" w:rsidP="00CA6DE0">
      <w:pPr>
        <w:pStyle w:val="Heading2"/>
        <w:rPr>
          <w:rFonts w:asciiTheme="minorHAnsi" w:hAnsiTheme="minorHAnsi"/>
          <w:szCs w:val="22"/>
        </w:rPr>
      </w:pPr>
      <w:bookmarkStart w:id="38" w:name="_Toc426116281"/>
      <w:r w:rsidRPr="0048666F">
        <w:rPr>
          <w:rFonts w:asciiTheme="minorHAnsi" w:hAnsiTheme="minorHAnsi"/>
          <w:szCs w:val="22"/>
        </w:rPr>
        <w:t>A.12.1</w:t>
      </w:r>
      <w:r w:rsidRPr="0048666F">
        <w:rPr>
          <w:rFonts w:asciiTheme="minorHAnsi" w:hAnsiTheme="minorHAnsi"/>
          <w:szCs w:val="22"/>
        </w:rPr>
        <w:tab/>
        <w:t>Estimated Annualized Burden Hours</w:t>
      </w:r>
      <w:bookmarkEnd w:id="38"/>
    </w:p>
    <w:p w:rsidR="00E71DB7" w:rsidRPr="0048666F" w:rsidRDefault="00E71DB7" w:rsidP="00DD253A">
      <w:pPr>
        <w:spacing w:line="480" w:lineRule="auto"/>
        <w:ind w:right="-216"/>
        <w:rPr>
          <w:rFonts w:asciiTheme="minorHAnsi" w:hAnsiTheme="minorHAnsi"/>
        </w:rPr>
      </w:pPr>
      <w:r w:rsidRPr="0048666F">
        <w:rPr>
          <w:rFonts w:asciiTheme="minorHAnsi" w:hAnsiTheme="minorHAnsi"/>
        </w:rPr>
        <w:t>The annual reporting hour burden is as follows:  number of respondents: 20; number of responses per respondent: 2; and annual hour burden per response: 560. The average time per response is 14 hours per year.  The estimated hour burden for each respondent includes 9 hours to create documents and 5 hours for support staff to compile the documents.</w:t>
      </w:r>
    </w:p>
    <w:p w:rsidR="00754317" w:rsidRPr="0048666F" w:rsidRDefault="00754317" w:rsidP="00754317">
      <w:pPr>
        <w:pStyle w:val="Heading2"/>
        <w:tabs>
          <w:tab w:val="clear" w:pos="1152"/>
        </w:tabs>
        <w:ind w:left="1872" w:firstLine="288"/>
        <w:rPr>
          <w:rFonts w:asciiTheme="minorHAnsi" w:hAnsiTheme="minorHAnsi"/>
          <w:szCs w:val="22"/>
        </w:rPr>
      </w:pPr>
      <w:r w:rsidRPr="0048666F">
        <w:rPr>
          <w:rFonts w:asciiTheme="minorHAnsi" w:hAnsiTheme="minorHAnsi"/>
          <w:szCs w:val="22"/>
        </w:rPr>
        <w:t xml:space="preserve">A.12-1 </w:t>
      </w:r>
      <w:r>
        <w:rPr>
          <w:rFonts w:asciiTheme="minorHAnsi" w:hAnsiTheme="minorHAnsi"/>
          <w:szCs w:val="22"/>
        </w:rPr>
        <w:t xml:space="preserve"> </w:t>
      </w:r>
      <w:r w:rsidRPr="0048666F">
        <w:rPr>
          <w:rFonts w:asciiTheme="minorHAnsi" w:hAnsiTheme="minorHAnsi"/>
          <w:szCs w:val="22"/>
        </w:rPr>
        <w:t>Estimated Annualized Burden Hours</w:t>
      </w:r>
    </w:p>
    <w:tbl>
      <w:tblPr>
        <w:tblW w:w="8871" w:type="dxa"/>
        <w:jc w:val="center"/>
        <w:tblLayout w:type="fixed"/>
        <w:tblCellMar>
          <w:left w:w="100" w:type="dxa"/>
          <w:right w:w="100" w:type="dxa"/>
        </w:tblCellMar>
        <w:tblLook w:val="0000" w:firstRow="0" w:lastRow="0" w:firstColumn="0" w:lastColumn="0" w:noHBand="0" w:noVBand="0"/>
      </w:tblPr>
      <w:tblGrid>
        <w:gridCol w:w="1736"/>
        <w:gridCol w:w="1195"/>
        <w:gridCol w:w="1592"/>
        <w:gridCol w:w="1578"/>
        <w:gridCol w:w="1575"/>
        <w:gridCol w:w="1195"/>
      </w:tblGrid>
      <w:tr w:rsidR="00754317" w:rsidRPr="0048666F" w:rsidTr="00473299">
        <w:trPr>
          <w:cantSplit/>
          <w:trHeight w:val="1308"/>
          <w:jc w:val="center"/>
        </w:trPr>
        <w:tc>
          <w:tcPr>
            <w:tcW w:w="1736" w:type="dxa"/>
            <w:tcBorders>
              <w:top w:val="single" w:sz="6" w:space="0" w:color="auto"/>
              <w:left w:val="single" w:sz="6" w:space="0" w:color="auto"/>
              <w:bottom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 xml:space="preserve">Form Name </w:t>
            </w:r>
          </w:p>
        </w:tc>
        <w:tc>
          <w:tcPr>
            <w:tcW w:w="1195" w:type="dxa"/>
            <w:tcBorders>
              <w:top w:val="single" w:sz="6" w:space="0" w:color="auto"/>
              <w:left w:val="single" w:sz="6" w:space="0" w:color="auto"/>
              <w:bottom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Type of Respondent</w:t>
            </w:r>
          </w:p>
        </w:tc>
        <w:tc>
          <w:tcPr>
            <w:tcW w:w="1592" w:type="dxa"/>
            <w:tcBorders>
              <w:top w:val="single" w:sz="6" w:space="0" w:color="auto"/>
              <w:left w:val="single" w:sz="6" w:space="0" w:color="auto"/>
              <w:bottom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Number of Respondents</w:t>
            </w:r>
          </w:p>
        </w:tc>
        <w:tc>
          <w:tcPr>
            <w:tcW w:w="1578" w:type="dxa"/>
            <w:tcBorders>
              <w:top w:val="single" w:sz="6" w:space="0" w:color="auto"/>
              <w:left w:val="single" w:sz="6" w:space="0" w:color="auto"/>
              <w:bottom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Number of Responses per Respondent</w:t>
            </w:r>
          </w:p>
        </w:tc>
        <w:tc>
          <w:tcPr>
            <w:tcW w:w="1575" w:type="dxa"/>
            <w:tcBorders>
              <w:top w:val="single" w:sz="6" w:space="0" w:color="auto"/>
              <w:left w:val="single" w:sz="6" w:space="0" w:color="auto"/>
              <w:bottom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 xml:space="preserve">Average Burden  Per Response (in hours) </w:t>
            </w:r>
          </w:p>
        </w:tc>
        <w:tc>
          <w:tcPr>
            <w:tcW w:w="1195" w:type="dxa"/>
            <w:tcBorders>
              <w:top w:val="single" w:sz="6" w:space="0" w:color="auto"/>
              <w:left w:val="single" w:sz="6" w:space="0" w:color="auto"/>
              <w:bottom w:val="single" w:sz="6" w:space="0" w:color="auto"/>
              <w:right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 xml:space="preserve">Total Annual  Burden Hour </w:t>
            </w:r>
          </w:p>
        </w:tc>
      </w:tr>
      <w:tr w:rsidR="00754317" w:rsidRPr="0048666F" w:rsidTr="00473299">
        <w:trPr>
          <w:cantSplit/>
          <w:trHeight w:val="1785"/>
          <w:jc w:val="center"/>
        </w:trPr>
        <w:tc>
          <w:tcPr>
            <w:tcW w:w="1736" w:type="dxa"/>
            <w:tcBorders>
              <w:top w:val="single" w:sz="6" w:space="0" w:color="auto"/>
              <w:left w:val="single" w:sz="6" w:space="0" w:color="auto"/>
              <w:bottom w:val="single" w:sz="6" w:space="0" w:color="auto"/>
            </w:tcBorders>
          </w:tcPr>
          <w:p w:rsidR="00754317" w:rsidRPr="0048666F" w:rsidRDefault="00754317" w:rsidP="00473299">
            <w:pPr>
              <w:rPr>
                <w:rFonts w:asciiTheme="minorHAnsi" w:hAnsiTheme="minorHAnsi"/>
              </w:rPr>
            </w:pPr>
            <w:r w:rsidRPr="0054451E">
              <w:rPr>
                <w:rFonts w:asciiTheme="minorHAnsi" w:hAnsiTheme="minorHAnsi"/>
              </w:rPr>
              <w:t>Information Collection Questionnaire (Data Management System)</w:t>
            </w:r>
          </w:p>
        </w:tc>
        <w:tc>
          <w:tcPr>
            <w:tcW w:w="1195" w:type="dxa"/>
            <w:tcBorders>
              <w:top w:val="single" w:sz="6" w:space="0" w:color="auto"/>
              <w:left w:val="single" w:sz="6" w:space="0" w:color="auto"/>
              <w:bottom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Grantee</w:t>
            </w:r>
          </w:p>
        </w:tc>
        <w:tc>
          <w:tcPr>
            <w:tcW w:w="1592" w:type="dxa"/>
            <w:tcBorders>
              <w:top w:val="single" w:sz="6" w:space="0" w:color="auto"/>
              <w:left w:val="single" w:sz="6" w:space="0" w:color="auto"/>
              <w:bottom w:val="single" w:sz="6" w:space="0" w:color="auto"/>
            </w:tcBorders>
          </w:tcPr>
          <w:p w:rsidR="00754317" w:rsidRPr="0048666F" w:rsidRDefault="00754317" w:rsidP="00473299">
            <w:pPr>
              <w:jc w:val="center"/>
              <w:rPr>
                <w:rFonts w:asciiTheme="minorHAnsi" w:hAnsiTheme="minorHAnsi"/>
              </w:rPr>
            </w:pPr>
            <w:r w:rsidRPr="0048666F">
              <w:rPr>
                <w:rFonts w:asciiTheme="minorHAnsi" w:hAnsiTheme="minorHAnsi"/>
              </w:rPr>
              <w:t>20</w:t>
            </w:r>
          </w:p>
        </w:tc>
        <w:tc>
          <w:tcPr>
            <w:tcW w:w="1578" w:type="dxa"/>
            <w:tcBorders>
              <w:top w:val="single" w:sz="6" w:space="0" w:color="auto"/>
              <w:left w:val="single" w:sz="6" w:space="0" w:color="auto"/>
              <w:bottom w:val="single" w:sz="6" w:space="0" w:color="auto"/>
            </w:tcBorders>
          </w:tcPr>
          <w:p w:rsidR="00754317" w:rsidRPr="0048666F" w:rsidRDefault="00754317" w:rsidP="00473299">
            <w:pPr>
              <w:jc w:val="center"/>
              <w:rPr>
                <w:rFonts w:asciiTheme="minorHAnsi" w:hAnsiTheme="minorHAnsi"/>
              </w:rPr>
            </w:pPr>
            <w:r w:rsidRPr="0048666F">
              <w:rPr>
                <w:rFonts w:asciiTheme="minorHAnsi" w:hAnsiTheme="minorHAnsi"/>
              </w:rPr>
              <w:t>2</w:t>
            </w:r>
          </w:p>
        </w:tc>
        <w:tc>
          <w:tcPr>
            <w:tcW w:w="1575" w:type="dxa"/>
            <w:tcBorders>
              <w:top w:val="single" w:sz="6" w:space="0" w:color="auto"/>
              <w:left w:val="single" w:sz="6" w:space="0" w:color="auto"/>
              <w:bottom w:val="single" w:sz="6" w:space="0" w:color="auto"/>
            </w:tcBorders>
          </w:tcPr>
          <w:p w:rsidR="00754317" w:rsidRPr="0048666F" w:rsidRDefault="00754317" w:rsidP="00473299">
            <w:pPr>
              <w:jc w:val="center"/>
              <w:rPr>
                <w:rFonts w:asciiTheme="minorHAnsi" w:hAnsiTheme="minorHAnsi"/>
              </w:rPr>
            </w:pPr>
            <w:r w:rsidRPr="0048666F">
              <w:rPr>
                <w:rFonts w:asciiTheme="minorHAnsi" w:hAnsiTheme="minorHAnsi"/>
              </w:rPr>
              <w:t>14</w:t>
            </w:r>
          </w:p>
        </w:tc>
        <w:tc>
          <w:tcPr>
            <w:tcW w:w="1195" w:type="dxa"/>
            <w:tcBorders>
              <w:top w:val="single" w:sz="6" w:space="0" w:color="auto"/>
              <w:left w:val="single" w:sz="6" w:space="0" w:color="auto"/>
              <w:bottom w:val="single" w:sz="6" w:space="0" w:color="auto"/>
              <w:right w:val="single" w:sz="6" w:space="0" w:color="auto"/>
            </w:tcBorders>
          </w:tcPr>
          <w:p w:rsidR="00754317" w:rsidRPr="0048666F" w:rsidRDefault="00754317" w:rsidP="00473299">
            <w:pPr>
              <w:jc w:val="center"/>
              <w:rPr>
                <w:rFonts w:asciiTheme="minorHAnsi" w:hAnsiTheme="minorHAnsi"/>
              </w:rPr>
            </w:pPr>
            <w:r w:rsidRPr="0048666F">
              <w:rPr>
                <w:rFonts w:asciiTheme="minorHAnsi" w:hAnsiTheme="minorHAnsi"/>
              </w:rPr>
              <w:t>560</w:t>
            </w:r>
          </w:p>
        </w:tc>
      </w:tr>
      <w:tr w:rsidR="00754317" w:rsidRPr="0048666F" w:rsidTr="00473299">
        <w:trPr>
          <w:cantSplit/>
          <w:trHeight w:val="615"/>
          <w:jc w:val="center"/>
        </w:trPr>
        <w:tc>
          <w:tcPr>
            <w:tcW w:w="1736" w:type="dxa"/>
            <w:tcBorders>
              <w:top w:val="single" w:sz="6" w:space="0" w:color="auto"/>
              <w:left w:val="single" w:sz="6" w:space="0" w:color="auto"/>
              <w:bottom w:val="single" w:sz="6" w:space="0" w:color="auto"/>
            </w:tcBorders>
          </w:tcPr>
          <w:p w:rsidR="00754317" w:rsidRPr="0054451E" w:rsidRDefault="00754317" w:rsidP="00473299">
            <w:pPr>
              <w:rPr>
                <w:rFonts w:asciiTheme="minorHAnsi" w:hAnsiTheme="minorHAnsi"/>
              </w:rPr>
            </w:pPr>
            <w:r>
              <w:rPr>
                <w:rFonts w:asciiTheme="minorHAnsi" w:hAnsiTheme="minorHAnsi"/>
              </w:rPr>
              <w:t>Total</w:t>
            </w:r>
          </w:p>
        </w:tc>
        <w:tc>
          <w:tcPr>
            <w:tcW w:w="1195" w:type="dxa"/>
            <w:tcBorders>
              <w:top w:val="single" w:sz="6" w:space="0" w:color="auto"/>
              <w:left w:val="single" w:sz="6" w:space="0" w:color="auto"/>
              <w:bottom w:val="single" w:sz="6" w:space="0" w:color="auto"/>
            </w:tcBorders>
            <w:shd w:val="pct25" w:color="auto" w:fill="auto"/>
          </w:tcPr>
          <w:p w:rsidR="00754317" w:rsidRPr="0048666F" w:rsidRDefault="00754317" w:rsidP="00473299">
            <w:pPr>
              <w:rPr>
                <w:rFonts w:asciiTheme="minorHAnsi" w:hAnsiTheme="minorHAnsi"/>
              </w:rPr>
            </w:pPr>
          </w:p>
        </w:tc>
        <w:tc>
          <w:tcPr>
            <w:tcW w:w="1592" w:type="dxa"/>
            <w:tcBorders>
              <w:top w:val="single" w:sz="6" w:space="0" w:color="auto"/>
              <w:left w:val="single" w:sz="6" w:space="0" w:color="auto"/>
              <w:bottom w:val="single" w:sz="6" w:space="0" w:color="auto"/>
            </w:tcBorders>
          </w:tcPr>
          <w:p w:rsidR="00754317" w:rsidRPr="0048666F" w:rsidRDefault="00754317" w:rsidP="00473299">
            <w:pPr>
              <w:jc w:val="center"/>
              <w:rPr>
                <w:rFonts w:asciiTheme="minorHAnsi" w:hAnsiTheme="minorHAnsi"/>
              </w:rPr>
            </w:pPr>
            <w:r>
              <w:rPr>
                <w:rFonts w:asciiTheme="minorHAnsi" w:hAnsiTheme="minorHAnsi"/>
              </w:rPr>
              <w:t>20</w:t>
            </w:r>
          </w:p>
        </w:tc>
        <w:tc>
          <w:tcPr>
            <w:tcW w:w="1578" w:type="dxa"/>
            <w:tcBorders>
              <w:top w:val="single" w:sz="6" w:space="0" w:color="auto"/>
              <w:left w:val="single" w:sz="6" w:space="0" w:color="auto"/>
              <w:bottom w:val="single" w:sz="6" w:space="0" w:color="auto"/>
            </w:tcBorders>
          </w:tcPr>
          <w:p w:rsidR="00754317" w:rsidRPr="0048666F" w:rsidRDefault="00754317" w:rsidP="00473299">
            <w:pPr>
              <w:jc w:val="center"/>
              <w:rPr>
                <w:rFonts w:asciiTheme="minorHAnsi" w:hAnsiTheme="minorHAnsi"/>
              </w:rPr>
            </w:pPr>
            <w:r>
              <w:rPr>
                <w:rFonts w:asciiTheme="minorHAnsi" w:hAnsiTheme="minorHAnsi"/>
              </w:rPr>
              <w:t>40</w:t>
            </w:r>
          </w:p>
        </w:tc>
        <w:tc>
          <w:tcPr>
            <w:tcW w:w="1575" w:type="dxa"/>
            <w:tcBorders>
              <w:top w:val="single" w:sz="6" w:space="0" w:color="auto"/>
              <w:left w:val="single" w:sz="6" w:space="0" w:color="auto"/>
              <w:bottom w:val="single" w:sz="6" w:space="0" w:color="auto"/>
            </w:tcBorders>
            <w:shd w:val="pct25" w:color="auto" w:fill="auto"/>
          </w:tcPr>
          <w:p w:rsidR="00754317" w:rsidRPr="0048666F" w:rsidRDefault="00754317" w:rsidP="00473299">
            <w:pPr>
              <w:jc w:val="center"/>
              <w:rPr>
                <w:rFonts w:asciiTheme="minorHAnsi" w:hAnsiTheme="minorHAnsi"/>
              </w:rPr>
            </w:pPr>
          </w:p>
        </w:tc>
        <w:tc>
          <w:tcPr>
            <w:tcW w:w="1195" w:type="dxa"/>
            <w:tcBorders>
              <w:top w:val="single" w:sz="6" w:space="0" w:color="auto"/>
              <w:left w:val="single" w:sz="6" w:space="0" w:color="auto"/>
              <w:bottom w:val="single" w:sz="6" w:space="0" w:color="auto"/>
              <w:right w:val="single" w:sz="6" w:space="0" w:color="auto"/>
            </w:tcBorders>
          </w:tcPr>
          <w:p w:rsidR="00754317" w:rsidRPr="0048666F" w:rsidRDefault="00754317" w:rsidP="00473299">
            <w:pPr>
              <w:jc w:val="center"/>
              <w:rPr>
                <w:rFonts w:asciiTheme="minorHAnsi" w:hAnsiTheme="minorHAnsi"/>
              </w:rPr>
            </w:pPr>
            <w:r>
              <w:rPr>
                <w:rFonts w:asciiTheme="minorHAnsi" w:hAnsiTheme="minorHAnsi"/>
              </w:rPr>
              <w:t>560</w:t>
            </w:r>
          </w:p>
        </w:tc>
      </w:tr>
    </w:tbl>
    <w:p w:rsidR="00754317" w:rsidRPr="0048666F" w:rsidRDefault="00754317" w:rsidP="00754317">
      <w:pPr>
        <w:spacing w:after="20"/>
        <w:rPr>
          <w:rFonts w:asciiTheme="minorHAnsi" w:hAnsiTheme="minorHAnsi"/>
          <w:b/>
        </w:rPr>
      </w:pPr>
    </w:p>
    <w:p w:rsidR="00E71DB7" w:rsidRPr="0048666F" w:rsidRDefault="00E71DB7" w:rsidP="00E71DB7">
      <w:pPr>
        <w:spacing w:after="20"/>
        <w:rPr>
          <w:rFonts w:asciiTheme="minorHAnsi" w:hAnsiTheme="minorHAnsi"/>
          <w:b/>
        </w:rPr>
      </w:pPr>
    </w:p>
    <w:p w:rsidR="00E71DB7" w:rsidRPr="0048666F" w:rsidRDefault="00E71DB7" w:rsidP="00CA6DE0">
      <w:pPr>
        <w:pStyle w:val="Heading2"/>
        <w:rPr>
          <w:rFonts w:asciiTheme="minorHAnsi" w:hAnsiTheme="minorHAnsi"/>
          <w:szCs w:val="22"/>
        </w:rPr>
      </w:pPr>
      <w:bookmarkStart w:id="39" w:name="_Toc426116283"/>
      <w:r w:rsidRPr="0048666F">
        <w:rPr>
          <w:rFonts w:asciiTheme="minorHAnsi" w:hAnsiTheme="minorHAnsi"/>
          <w:szCs w:val="22"/>
        </w:rPr>
        <w:t>A.12-2</w:t>
      </w:r>
      <w:r w:rsidRPr="0048666F">
        <w:rPr>
          <w:rFonts w:asciiTheme="minorHAnsi" w:hAnsiTheme="minorHAnsi"/>
          <w:szCs w:val="22"/>
        </w:rPr>
        <w:tab/>
        <w:t>Annualized Cost to respondents</w:t>
      </w:r>
      <w:bookmarkEnd w:id="39"/>
    </w:p>
    <w:p w:rsidR="00E71DB7" w:rsidRPr="0048666F" w:rsidRDefault="00E71DB7" w:rsidP="00DD253A">
      <w:pPr>
        <w:spacing w:line="480" w:lineRule="auto"/>
        <w:ind w:right="-216"/>
        <w:rPr>
          <w:rFonts w:asciiTheme="minorHAnsi" w:hAnsiTheme="minorHAnsi"/>
        </w:rPr>
      </w:pPr>
      <w:r w:rsidRPr="0048666F">
        <w:rPr>
          <w:rFonts w:asciiTheme="minorHAnsi" w:hAnsiTheme="minorHAnsi"/>
        </w:rPr>
        <w:t>The annualized cost to respondents is estimated at:  $18,200.00</w:t>
      </w:r>
    </w:p>
    <w:p w:rsidR="0054451E" w:rsidRDefault="0054451E" w:rsidP="00E71DB7">
      <w:pPr>
        <w:pStyle w:val="ListParagraph"/>
        <w:spacing w:after="20"/>
        <w:ind w:left="1710"/>
        <w:rPr>
          <w:rFonts w:asciiTheme="minorHAnsi" w:hAnsiTheme="minorHAnsi"/>
        </w:rPr>
      </w:pPr>
    </w:p>
    <w:p w:rsidR="00754317" w:rsidRDefault="00754317" w:rsidP="008700DD">
      <w:pPr>
        <w:pStyle w:val="ListParagraph"/>
        <w:spacing w:after="20"/>
        <w:rPr>
          <w:rFonts w:asciiTheme="minorHAnsi" w:hAnsiTheme="minorHAnsi"/>
        </w:rPr>
      </w:pPr>
    </w:p>
    <w:p w:rsidR="00754317" w:rsidRDefault="00754317" w:rsidP="008700DD">
      <w:pPr>
        <w:pStyle w:val="ListParagraph"/>
        <w:spacing w:after="20"/>
        <w:rPr>
          <w:rFonts w:asciiTheme="minorHAnsi" w:hAnsiTheme="minorHAnsi"/>
        </w:rPr>
      </w:pPr>
    </w:p>
    <w:p w:rsidR="00754317" w:rsidRPr="0048666F" w:rsidRDefault="00754317" w:rsidP="00754317">
      <w:pPr>
        <w:spacing w:after="20"/>
        <w:jc w:val="center"/>
        <w:rPr>
          <w:rFonts w:asciiTheme="minorHAnsi" w:hAnsiTheme="minorHAnsi"/>
        </w:rPr>
      </w:pPr>
      <w:r w:rsidRPr="0048666F">
        <w:rPr>
          <w:rFonts w:asciiTheme="minorHAnsi" w:hAnsiTheme="minorHAnsi"/>
        </w:rPr>
        <w:t>A.12-2 Annualized Cost to the Respondents</w:t>
      </w:r>
    </w:p>
    <w:p w:rsidR="00754317" w:rsidRPr="0048666F" w:rsidRDefault="00754317" w:rsidP="00754317">
      <w:pPr>
        <w:spacing w:after="20"/>
        <w:rPr>
          <w:rFonts w:asciiTheme="minorHAnsi" w:hAnsiTheme="minorHAnsi"/>
        </w:rPr>
      </w:pPr>
    </w:p>
    <w:tbl>
      <w:tblPr>
        <w:tblW w:w="9362" w:type="dxa"/>
        <w:jc w:val="center"/>
        <w:tblInd w:w="-421" w:type="dxa"/>
        <w:tblLayout w:type="fixed"/>
        <w:tblCellMar>
          <w:left w:w="100" w:type="dxa"/>
          <w:right w:w="100" w:type="dxa"/>
        </w:tblCellMar>
        <w:tblLook w:val="0000" w:firstRow="0" w:lastRow="0" w:firstColumn="0" w:lastColumn="0" w:noHBand="0" w:noVBand="0"/>
      </w:tblPr>
      <w:tblGrid>
        <w:gridCol w:w="1912"/>
        <w:gridCol w:w="1530"/>
        <w:gridCol w:w="1575"/>
        <w:gridCol w:w="1575"/>
        <w:gridCol w:w="1315"/>
        <w:gridCol w:w="1455"/>
      </w:tblGrid>
      <w:tr w:rsidR="00754317" w:rsidRPr="0048666F" w:rsidTr="00473299">
        <w:trPr>
          <w:cantSplit/>
          <w:trHeight w:val="1830"/>
          <w:jc w:val="center"/>
        </w:trPr>
        <w:tc>
          <w:tcPr>
            <w:tcW w:w="1912" w:type="dxa"/>
            <w:tcBorders>
              <w:top w:val="single" w:sz="6" w:space="0" w:color="auto"/>
              <w:left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 xml:space="preserve">Type of Respondent </w:t>
            </w:r>
            <w:r>
              <w:rPr>
                <w:rFonts w:asciiTheme="minorHAnsi" w:hAnsiTheme="minorHAnsi"/>
              </w:rPr>
              <w:t>(per Grantee)</w:t>
            </w:r>
          </w:p>
        </w:tc>
        <w:tc>
          <w:tcPr>
            <w:tcW w:w="1530" w:type="dxa"/>
            <w:tcBorders>
              <w:top w:val="single" w:sz="6" w:space="0" w:color="auto"/>
              <w:left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Number of Respondents</w:t>
            </w:r>
          </w:p>
        </w:tc>
        <w:tc>
          <w:tcPr>
            <w:tcW w:w="1575" w:type="dxa"/>
            <w:tcBorders>
              <w:top w:val="single" w:sz="6" w:space="0" w:color="auto"/>
              <w:left w:val="single" w:sz="6" w:space="0" w:color="auto"/>
              <w:right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Frequency of Response</w:t>
            </w:r>
          </w:p>
        </w:tc>
        <w:tc>
          <w:tcPr>
            <w:tcW w:w="1575" w:type="dxa"/>
            <w:tcBorders>
              <w:top w:val="single" w:sz="6" w:space="0" w:color="auto"/>
              <w:left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 xml:space="preserve">Average Burden  Per Response </w:t>
            </w:r>
          </w:p>
          <w:p w:rsidR="00754317" w:rsidRPr="0048666F" w:rsidRDefault="00754317" w:rsidP="00473299">
            <w:pPr>
              <w:rPr>
                <w:rFonts w:asciiTheme="minorHAnsi" w:hAnsiTheme="minorHAnsi"/>
              </w:rPr>
            </w:pPr>
            <w:r w:rsidRPr="0048666F">
              <w:rPr>
                <w:rFonts w:asciiTheme="minorHAnsi" w:hAnsiTheme="minorHAnsi"/>
              </w:rPr>
              <w:t>(in hours)</w:t>
            </w:r>
          </w:p>
        </w:tc>
        <w:tc>
          <w:tcPr>
            <w:tcW w:w="1315" w:type="dxa"/>
            <w:tcBorders>
              <w:top w:val="single" w:sz="6" w:space="0" w:color="auto"/>
              <w:left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 xml:space="preserve"> Hourly Wage Rate*</w:t>
            </w:r>
          </w:p>
        </w:tc>
        <w:tc>
          <w:tcPr>
            <w:tcW w:w="1455" w:type="dxa"/>
            <w:tcBorders>
              <w:top w:val="single" w:sz="6" w:space="0" w:color="auto"/>
              <w:left w:val="single" w:sz="6" w:space="0" w:color="auto"/>
              <w:right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Respondent Cost</w:t>
            </w:r>
          </w:p>
        </w:tc>
      </w:tr>
      <w:tr w:rsidR="00754317" w:rsidRPr="0048666F" w:rsidTr="00473299">
        <w:trPr>
          <w:cantSplit/>
          <w:trHeight w:val="372"/>
          <w:jc w:val="center"/>
        </w:trPr>
        <w:tc>
          <w:tcPr>
            <w:tcW w:w="1912" w:type="dxa"/>
            <w:tcBorders>
              <w:top w:val="single" w:sz="6" w:space="0" w:color="auto"/>
              <w:left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Professional Staff</w:t>
            </w:r>
          </w:p>
        </w:tc>
        <w:tc>
          <w:tcPr>
            <w:tcW w:w="1530" w:type="dxa"/>
            <w:tcBorders>
              <w:top w:val="single" w:sz="6" w:space="0" w:color="auto"/>
              <w:left w:val="single" w:sz="6" w:space="0" w:color="auto"/>
            </w:tcBorders>
          </w:tcPr>
          <w:p w:rsidR="00754317" w:rsidRPr="0048666F" w:rsidRDefault="00754317" w:rsidP="00473299">
            <w:pPr>
              <w:rPr>
                <w:rFonts w:asciiTheme="minorHAnsi" w:hAnsiTheme="minorHAnsi"/>
              </w:rPr>
            </w:pPr>
            <w:r>
              <w:rPr>
                <w:rFonts w:asciiTheme="minorHAnsi" w:hAnsiTheme="minorHAnsi"/>
              </w:rPr>
              <w:t>10</w:t>
            </w:r>
          </w:p>
        </w:tc>
        <w:tc>
          <w:tcPr>
            <w:tcW w:w="1575" w:type="dxa"/>
            <w:tcBorders>
              <w:top w:val="single" w:sz="6" w:space="0" w:color="auto"/>
              <w:left w:val="single" w:sz="6" w:space="0" w:color="auto"/>
              <w:right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2</w:t>
            </w:r>
          </w:p>
        </w:tc>
        <w:tc>
          <w:tcPr>
            <w:tcW w:w="1575" w:type="dxa"/>
            <w:tcBorders>
              <w:top w:val="single" w:sz="6" w:space="0" w:color="auto"/>
              <w:left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9</w:t>
            </w:r>
          </w:p>
        </w:tc>
        <w:tc>
          <w:tcPr>
            <w:tcW w:w="1315" w:type="dxa"/>
            <w:tcBorders>
              <w:top w:val="single" w:sz="6" w:space="0" w:color="auto"/>
              <w:left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$40.00</w:t>
            </w:r>
          </w:p>
        </w:tc>
        <w:tc>
          <w:tcPr>
            <w:tcW w:w="1455" w:type="dxa"/>
            <w:tcBorders>
              <w:top w:val="single" w:sz="6" w:space="0" w:color="auto"/>
              <w:left w:val="single" w:sz="6" w:space="0" w:color="auto"/>
              <w:right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$14,400</w:t>
            </w:r>
          </w:p>
        </w:tc>
      </w:tr>
      <w:tr w:rsidR="00754317" w:rsidRPr="0048666F" w:rsidTr="00473299">
        <w:trPr>
          <w:cantSplit/>
          <w:trHeight w:val="372"/>
          <w:jc w:val="center"/>
        </w:trPr>
        <w:tc>
          <w:tcPr>
            <w:tcW w:w="1912" w:type="dxa"/>
            <w:tcBorders>
              <w:top w:val="single" w:sz="6" w:space="0" w:color="auto"/>
              <w:left w:val="single" w:sz="6" w:space="0" w:color="auto"/>
              <w:bottom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Support Staff</w:t>
            </w:r>
          </w:p>
        </w:tc>
        <w:tc>
          <w:tcPr>
            <w:tcW w:w="1530" w:type="dxa"/>
            <w:tcBorders>
              <w:top w:val="single" w:sz="6" w:space="0" w:color="auto"/>
              <w:left w:val="single" w:sz="6" w:space="0" w:color="auto"/>
              <w:bottom w:val="single" w:sz="6" w:space="0" w:color="auto"/>
            </w:tcBorders>
          </w:tcPr>
          <w:p w:rsidR="00754317" w:rsidRPr="0048666F" w:rsidRDefault="00754317" w:rsidP="00473299">
            <w:pPr>
              <w:rPr>
                <w:rFonts w:asciiTheme="minorHAnsi" w:hAnsiTheme="minorHAnsi"/>
              </w:rPr>
            </w:pPr>
            <w:r>
              <w:rPr>
                <w:rFonts w:asciiTheme="minorHAnsi" w:hAnsiTheme="minorHAnsi"/>
              </w:rPr>
              <w:t>10</w:t>
            </w:r>
          </w:p>
        </w:tc>
        <w:tc>
          <w:tcPr>
            <w:tcW w:w="1575" w:type="dxa"/>
            <w:tcBorders>
              <w:top w:val="single" w:sz="6" w:space="0" w:color="auto"/>
              <w:left w:val="single" w:sz="6" w:space="0" w:color="auto"/>
              <w:bottom w:val="single" w:sz="6" w:space="0" w:color="auto"/>
              <w:right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2</w:t>
            </w:r>
          </w:p>
        </w:tc>
        <w:tc>
          <w:tcPr>
            <w:tcW w:w="1575" w:type="dxa"/>
            <w:tcBorders>
              <w:top w:val="single" w:sz="6" w:space="0" w:color="auto"/>
              <w:left w:val="single" w:sz="6" w:space="0" w:color="auto"/>
              <w:bottom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5</w:t>
            </w:r>
          </w:p>
        </w:tc>
        <w:tc>
          <w:tcPr>
            <w:tcW w:w="1315" w:type="dxa"/>
            <w:tcBorders>
              <w:top w:val="single" w:sz="6" w:space="0" w:color="auto"/>
              <w:left w:val="single" w:sz="6" w:space="0" w:color="auto"/>
              <w:bottom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$19.00</w:t>
            </w:r>
          </w:p>
        </w:tc>
        <w:tc>
          <w:tcPr>
            <w:tcW w:w="1455" w:type="dxa"/>
            <w:tcBorders>
              <w:top w:val="single" w:sz="6" w:space="0" w:color="auto"/>
              <w:left w:val="single" w:sz="6" w:space="0" w:color="auto"/>
              <w:bottom w:val="single" w:sz="6" w:space="0" w:color="auto"/>
              <w:right w:val="single" w:sz="6" w:space="0" w:color="auto"/>
            </w:tcBorders>
          </w:tcPr>
          <w:p w:rsidR="00754317" w:rsidRPr="0048666F" w:rsidRDefault="00754317" w:rsidP="00473299">
            <w:pPr>
              <w:rPr>
                <w:rFonts w:asciiTheme="minorHAnsi" w:hAnsiTheme="minorHAnsi"/>
              </w:rPr>
            </w:pPr>
            <w:r w:rsidRPr="0048666F">
              <w:rPr>
                <w:rFonts w:asciiTheme="minorHAnsi" w:hAnsiTheme="minorHAnsi"/>
              </w:rPr>
              <w:t>$3,800</w:t>
            </w:r>
          </w:p>
        </w:tc>
      </w:tr>
      <w:tr w:rsidR="00754317" w:rsidRPr="0048666F" w:rsidTr="004810BE">
        <w:trPr>
          <w:cantSplit/>
          <w:trHeight w:val="372"/>
          <w:jc w:val="center"/>
        </w:trPr>
        <w:tc>
          <w:tcPr>
            <w:tcW w:w="1912" w:type="dxa"/>
            <w:tcBorders>
              <w:top w:val="single" w:sz="6" w:space="0" w:color="auto"/>
              <w:left w:val="single" w:sz="6" w:space="0" w:color="auto"/>
              <w:bottom w:val="single" w:sz="4" w:space="0" w:color="auto"/>
            </w:tcBorders>
          </w:tcPr>
          <w:p w:rsidR="00754317" w:rsidRPr="0048666F" w:rsidRDefault="00754317" w:rsidP="00473299">
            <w:pPr>
              <w:rPr>
                <w:rFonts w:asciiTheme="minorHAnsi" w:hAnsiTheme="minorHAnsi"/>
              </w:rPr>
            </w:pPr>
            <w:r>
              <w:rPr>
                <w:rFonts w:asciiTheme="minorHAnsi" w:hAnsiTheme="minorHAnsi"/>
              </w:rPr>
              <w:t>Total</w:t>
            </w:r>
          </w:p>
        </w:tc>
        <w:tc>
          <w:tcPr>
            <w:tcW w:w="1530" w:type="dxa"/>
            <w:tcBorders>
              <w:top w:val="single" w:sz="6" w:space="0" w:color="auto"/>
              <w:left w:val="single" w:sz="6" w:space="0" w:color="auto"/>
              <w:bottom w:val="single" w:sz="4" w:space="0" w:color="auto"/>
            </w:tcBorders>
          </w:tcPr>
          <w:p w:rsidR="00754317" w:rsidRPr="0048666F" w:rsidRDefault="00754317" w:rsidP="00473299">
            <w:pPr>
              <w:rPr>
                <w:rFonts w:asciiTheme="minorHAnsi" w:hAnsiTheme="minorHAnsi"/>
              </w:rPr>
            </w:pPr>
            <w:r>
              <w:rPr>
                <w:rFonts w:asciiTheme="minorHAnsi" w:hAnsiTheme="minorHAnsi"/>
              </w:rPr>
              <w:t>20</w:t>
            </w:r>
          </w:p>
        </w:tc>
        <w:tc>
          <w:tcPr>
            <w:tcW w:w="1575" w:type="dxa"/>
            <w:tcBorders>
              <w:top w:val="single" w:sz="6" w:space="0" w:color="auto"/>
              <w:left w:val="single" w:sz="6" w:space="0" w:color="auto"/>
              <w:bottom w:val="single" w:sz="4" w:space="0" w:color="auto"/>
              <w:right w:val="single" w:sz="6" w:space="0" w:color="auto"/>
            </w:tcBorders>
            <w:shd w:val="pct25" w:color="auto" w:fill="auto"/>
          </w:tcPr>
          <w:p w:rsidR="00754317" w:rsidRPr="0048666F" w:rsidRDefault="00754317" w:rsidP="00473299">
            <w:pPr>
              <w:rPr>
                <w:rFonts w:asciiTheme="minorHAnsi" w:hAnsiTheme="minorHAnsi"/>
              </w:rPr>
            </w:pPr>
          </w:p>
        </w:tc>
        <w:tc>
          <w:tcPr>
            <w:tcW w:w="1575" w:type="dxa"/>
            <w:tcBorders>
              <w:top w:val="single" w:sz="6" w:space="0" w:color="auto"/>
              <w:left w:val="single" w:sz="6" w:space="0" w:color="auto"/>
              <w:bottom w:val="single" w:sz="4" w:space="0" w:color="auto"/>
            </w:tcBorders>
            <w:shd w:val="pct25" w:color="auto" w:fill="auto"/>
          </w:tcPr>
          <w:p w:rsidR="00754317" w:rsidRPr="0048666F" w:rsidRDefault="00754317" w:rsidP="00473299">
            <w:pPr>
              <w:rPr>
                <w:rFonts w:asciiTheme="minorHAnsi" w:hAnsiTheme="minorHAnsi"/>
              </w:rPr>
            </w:pPr>
          </w:p>
        </w:tc>
        <w:tc>
          <w:tcPr>
            <w:tcW w:w="1315" w:type="dxa"/>
            <w:tcBorders>
              <w:top w:val="single" w:sz="6" w:space="0" w:color="auto"/>
              <w:left w:val="single" w:sz="6" w:space="0" w:color="auto"/>
              <w:bottom w:val="single" w:sz="4" w:space="0" w:color="auto"/>
            </w:tcBorders>
            <w:shd w:val="pct25" w:color="auto" w:fill="auto"/>
          </w:tcPr>
          <w:p w:rsidR="00754317" w:rsidRPr="0048666F" w:rsidRDefault="00754317" w:rsidP="00473299">
            <w:pPr>
              <w:rPr>
                <w:rFonts w:asciiTheme="minorHAnsi" w:hAnsiTheme="minorHAnsi"/>
              </w:rPr>
            </w:pPr>
          </w:p>
        </w:tc>
        <w:tc>
          <w:tcPr>
            <w:tcW w:w="1455" w:type="dxa"/>
            <w:tcBorders>
              <w:top w:val="single" w:sz="6" w:space="0" w:color="auto"/>
              <w:left w:val="single" w:sz="6" w:space="0" w:color="auto"/>
              <w:bottom w:val="single" w:sz="4" w:space="0" w:color="auto"/>
              <w:right w:val="single" w:sz="6" w:space="0" w:color="auto"/>
            </w:tcBorders>
          </w:tcPr>
          <w:p w:rsidR="00754317" w:rsidRPr="0048666F" w:rsidRDefault="00754317" w:rsidP="00473299">
            <w:pPr>
              <w:rPr>
                <w:rFonts w:asciiTheme="minorHAnsi" w:hAnsiTheme="minorHAnsi"/>
              </w:rPr>
            </w:pPr>
            <w:r>
              <w:rPr>
                <w:rFonts w:asciiTheme="minorHAnsi" w:hAnsiTheme="minorHAnsi"/>
              </w:rPr>
              <w:t>$18,200</w:t>
            </w:r>
          </w:p>
        </w:tc>
      </w:tr>
    </w:tbl>
    <w:p w:rsidR="00754317" w:rsidRDefault="00754317" w:rsidP="00754317">
      <w:pPr>
        <w:pStyle w:val="ListParagraph"/>
        <w:spacing w:after="20"/>
        <w:ind w:left="1710"/>
        <w:rPr>
          <w:rFonts w:asciiTheme="minorHAnsi" w:hAnsiTheme="minorHAnsi"/>
        </w:rPr>
      </w:pPr>
    </w:p>
    <w:p w:rsidR="00754317" w:rsidRPr="004810BE" w:rsidRDefault="00754317" w:rsidP="004810BE">
      <w:pPr>
        <w:spacing w:after="20"/>
        <w:rPr>
          <w:rFonts w:asciiTheme="minorHAnsi" w:hAnsiTheme="minorHAnsi"/>
        </w:rPr>
      </w:pPr>
    </w:p>
    <w:p w:rsidR="00E71DB7" w:rsidRDefault="00E71DB7" w:rsidP="008700DD">
      <w:pPr>
        <w:pStyle w:val="ListParagraph"/>
        <w:spacing w:after="20"/>
        <w:rPr>
          <w:rFonts w:asciiTheme="minorHAnsi" w:hAnsiTheme="minorHAnsi"/>
        </w:rPr>
      </w:pPr>
      <w:r w:rsidRPr="0048666F">
        <w:rPr>
          <w:rFonts w:asciiTheme="minorHAnsi" w:hAnsiTheme="minorHAnsi"/>
        </w:rPr>
        <w:t>*United States Department of Labor, Bureau of Labor Statistics, Occupational Employment Statistics</w:t>
      </w:r>
      <w:r w:rsidR="00DE59A3">
        <w:rPr>
          <w:rFonts w:asciiTheme="minorHAnsi" w:hAnsiTheme="minorHAnsi"/>
        </w:rPr>
        <w:t xml:space="preserve"> (</w:t>
      </w:r>
      <w:hyperlink r:id="rId9" w:anchor="00-0000" w:history="1">
        <w:r w:rsidR="00DE59A3" w:rsidRPr="0062457F">
          <w:rPr>
            <w:rStyle w:val="Hyperlink"/>
            <w:rFonts w:asciiTheme="minorHAnsi" w:hAnsiTheme="minorHAnsi"/>
          </w:rPr>
          <w:t>http://www.bls.gov/oes/current/oes_nat.htm#00-0000</w:t>
        </w:r>
      </w:hyperlink>
      <w:r w:rsidR="00DE59A3">
        <w:rPr>
          <w:rFonts w:asciiTheme="minorHAnsi" w:hAnsiTheme="minorHAnsi"/>
        </w:rPr>
        <w:t>)</w:t>
      </w:r>
    </w:p>
    <w:p w:rsidR="00DE59A3" w:rsidRDefault="00DE59A3" w:rsidP="00DE59A3">
      <w:pPr>
        <w:pStyle w:val="ListParagraph"/>
        <w:tabs>
          <w:tab w:val="left" w:pos="0"/>
        </w:tabs>
        <w:spacing w:after="20"/>
        <w:ind w:left="1710"/>
        <w:rPr>
          <w:rFonts w:asciiTheme="minorHAnsi" w:hAnsiTheme="minorHAnsi"/>
        </w:rPr>
      </w:pPr>
    </w:p>
    <w:p w:rsidR="00E71DB7" w:rsidRPr="0048666F" w:rsidRDefault="00E71DB7" w:rsidP="00CA6DE0">
      <w:pPr>
        <w:pStyle w:val="Heading2"/>
        <w:rPr>
          <w:rFonts w:asciiTheme="minorHAnsi" w:hAnsiTheme="minorHAnsi"/>
          <w:szCs w:val="22"/>
        </w:rPr>
      </w:pPr>
      <w:bookmarkStart w:id="40" w:name="_Toc426116284"/>
      <w:r w:rsidRPr="0048666F">
        <w:rPr>
          <w:rFonts w:asciiTheme="minorHAnsi" w:hAnsiTheme="minorHAnsi"/>
          <w:szCs w:val="22"/>
        </w:rPr>
        <w:t>A.13</w:t>
      </w:r>
      <w:r w:rsidRPr="0048666F">
        <w:rPr>
          <w:rFonts w:asciiTheme="minorHAnsi" w:hAnsiTheme="minorHAnsi"/>
          <w:szCs w:val="22"/>
        </w:rPr>
        <w:tab/>
      </w:r>
      <w:r w:rsidR="0054451E">
        <w:rPr>
          <w:rFonts w:asciiTheme="minorHAnsi" w:hAnsiTheme="minorHAnsi"/>
          <w:szCs w:val="22"/>
        </w:rPr>
        <w:t xml:space="preserve"> </w:t>
      </w:r>
      <w:r w:rsidRPr="0048666F">
        <w:rPr>
          <w:rFonts w:asciiTheme="minorHAnsi" w:hAnsiTheme="minorHAnsi"/>
          <w:szCs w:val="22"/>
        </w:rPr>
        <w:t>Estimate of Other Total Annual Cost Burden to Respondents or Record Keepers</w:t>
      </w:r>
      <w:bookmarkEnd w:id="40"/>
    </w:p>
    <w:p w:rsidR="00E71DB7" w:rsidRPr="0048666F" w:rsidRDefault="00E71DB7" w:rsidP="00DD253A">
      <w:pPr>
        <w:spacing w:line="480" w:lineRule="auto"/>
        <w:ind w:right="-216"/>
        <w:rPr>
          <w:rFonts w:asciiTheme="minorHAnsi" w:hAnsiTheme="minorHAnsi"/>
          <w:b/>
        </w:rPr>
      </w:pPr>
      <w:r w:rsidRPr="0048666F">
        <w:rPr>
          <w:rFonts w:asciiTheme="minorHAnsi" w:hAnsiTheme="minorHAnsi"/>
        </w:rPr>
        <w:t>There are no other total annual cost burdens to report.  There are no Capitol Costs, Operating Costs and/or Maintenance Costs to report.</w:t>
      </w:r>
    </w:p>
    <w:p w:rsidR="00E71DB7" w:rsidRPr="0048666F" w:rsidRDefault="00E71DB7" w:rsidP="00E71DB7">
      <w:pPr>
        <w:pStyle w:val="Heading2"/>
        <w:tabs>
          <w:tab w:val="clear" w:pos="1152"/>
          <w:tab w:val="left" w:pos="720"/>
        </w:tabs>
        <w:spacing w:after="0" w:line="480" w:lineRule="auto"/>
        <w:ind w:left="0" w:firstLine="0"/>
        <w:rPr>
          <w:rFonts w:asciiTheme="minorHAnsi" w:hAnsiTheme="minorHAnsi"/>
          <w:szCs w:val="22"/>
        </w:rPr>
      </w:pPr>
      <w:bookmarkStart w:id="41" w:name="_Toc426116285"/>
      <w:r w:rsidRPr="0048666F">
        <w:rPr>
          <w:rFonts w:asciiTheme="minorHAnsi" w:hAnsiTheme="minorHAnsi"/>
          <w:szCs w:val="22"/>
        </w:rPr>
        <w:t>A.14</w:t>
      </w:r>
      <w:r w:rsidRPr="0048666F">
        <w:rPr>
          <w:rFonts w:asciiTheme="minorHAnsi" w:hAnsiTheme="minorHAnsi"/>
          <w:szCs w:val="22"/>
        </w:rPr>
        <w:tab/>
        <w:t>Annualized Cost to the Federal Government</w:t>
      </w:r>
      <w:bookmarkEnd w:id="41"/>
      <w:r w:rsidRPr="0048666F">
        <w:rPr>
          <w:rFonts w:asciiTheme="minorHAnsi" w:hAnsiTheme="minorHAnsi"/>
          <w:szCs w:val="22"/>
        </w:rPr>
        <w:t xml:space="preserve">  </w:t>
      </w:r>
    </w:p>
    <w:p w:rsidR="00E71DB7" w:rsidRDefault="00E71DB7" w:rsidP="00DD253A">
      <w:pPr>
        <w:spacing w:line="480" w:lineRule="auto"/>
        <w:ind w:right="-216"/>
        <w:rPr>
          <w:rFonts w:asciiTheme="minorHAnsi" w:hAnsiTheme="minorHAnsi"/>
        </w:rPr>
      </w:pPr>
      <w:r w:rsidRPr="0048666F">
        <w:rPr>
          <w:rFonts w:asciiTheme="minorHAnsi" w:hAnsiTheme="minorHAnsi"/>
        </w:rPr>
        <w:t xml:space="preserve">Administration of the program involves development and monitoring activities. The average annual cost to the government </w:t>
      </w:r>
      <w:r w:rsidR="00754317">
        <w:rPr>
          <w:rFonts w:asciiTheme="minorHAnsi" w:hAnsiTheme="minorHAnsi"/>
        </w:rPr>
        <w:t xml:space="preserve">is </w:t>
      </w:r>
      <w:r w:rsidR="00754317" w:rsidRPr="00754317">
        <w:rPr>
          <w:rFonts w:asciiTheme="minorHAnsi" w:hAnsiTheme="minorHAnsi"/>
        </w:rPr>
        <w:t>$30,299.69</w:t>
      </w:r>
      <w:r w:rsidR="00754317">
        <w:rPr>
          <w:rFonts w:asciiTheme="minorHAnsi" w:hAnsiTheme="minorHAnsi"/>
        </w:rPr>
        <w:t xml:space="preserve"> which </w:t>
      </w:r>
      <w:r w:rsidRPr="0048666F">
        <w:rPr>
          <w:rFonts w:asciiTheme="minorHAnsi" w:hAnsiTheme="minorHAnsi"/>
        </w:rPr>
        <w:t xml:space="preserve">will include personnel hours in the maintenance of the information database, which is done under an existing contract with loaded labor rates and includes monitoring, coding, updating, trouble shooting, etc. </w:t>
      </w:r>
    </w:p>
    <w:p w:rsidR="00A20FAF" w:rsidRPr="0048666F" w:rsidRDefault="00A20FAF" w:rsidP="00DD253A">
      <w:pPr>
        <w:spacing w:line="480" w:lineRule="auto"/>
        <w:ind w:right="-216"/>
        <w:rPr>
          <w:rFonts w:asciiTheme="minorHAnsi" w:hAnsiTheme="minorHAnsi"/>
        </w:rPr>
      </w:pPr>
    </w:p>
    <w:tbl>
      <w:tblPr>
        <w:tblW w:w="8949" w:type="dxa"/>
        <w:tblInd w:w="108" w:type="dxa"/>
        <w:tblCellMar>
          <w:left w:w="0" w:type="dxa"/>
          <w:right w:w="0" w:type="dxa"/>
        </w:tblCellMar>
        <w:tblLook w:val="04A0" w:firstRow="1" w:lastRow="0" w:firstColumn="1" w:lastColumn="0" w:noHBand="0" w:noVBand="1"/>
      </w:tblPr>
      <w:tblGrid>
        <w:gridCol w:w="2353"/>
        <w:gridCol w:w="1373"/>
        <w:gridCol w:w="1260"/>
        <w:gridCol w:w="1363"/>
        <w:gridCol w:w="1300"/>
        <w:gridCol w:w="1300"/>
      </w:tblGrid>
      <w:tr w:rsidR="00E71DB7" w:rsidRPr="0048666F" w:rsidTr="00F75C6E">
        <w:trPr>
          <w:trHeight w:val="900"/>
        </w:trPr>
        <w:tc>
          <w:tcPr>
            <w:tcW w:w="216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E71DB7" w:rsidRPr="0048666F" w:rsidRDefault="00E71DB7" w:rsidP="00F75C6E">
            <w:pPr>
              <w:jc w:val="center"/>
              <w:rPr>
                <w:rFonts w:asciiTheme="minorHAnsi" w:hAnsiTheme="minorHAnsi"/>
                <w:b/>
                <w:bCs/>
                <w:color w:val="000000"/>
              </w:rPr>
            </w:pPr>
            <w:r w:rsidRPr="0048666F">
              <w:rPr>
                <w:rFonts w:asciiTheme="minorHAnsi" w:hAnsiTheme="minorHAnsi"/>
                <w:i/>
              </w:rPr>
              <w:lastRenderedPageBreak/>
              <w:t xml:space="preserve"> </w:t>
            </w:r>
            <w:r w:rsidRPr="0048666F">
              <w:rPr>
                <w:rFonts w:asciiTheme="minorHAnsi" w:hAnsiTheme="minorHAnsi"/>
                <w:b/>
                <w:bCs/>
                <w:color w:val="000000"/>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E71DB7" w:rsidRPr="0048666F" w:rsidRDefault="00E71DB7" w:rsidP="00F75C6E">
            <w:pPr>
              <w:jc w:val="center"/>
              <w:rPr>
                <w:rFonts w:asciiTheme="minorHAnsi" w:hAnsiTheme="minorHAnsi"/>
                <w:b/>
                <w:bCs/>
                <w:color w:val="1F497D"/>
              </w:rPr>
            </w:pPr>
          </w:p>
          <w:p w:rsidR="00E71DB7" w:rsidRPr="0048666F" w:rsidRDefault="00E71DB7" w:rsidP="00F75C6E">
            <w:pPr>
              <w:jc w:val="center"/>
              <w:rPr>
                <w:rFonts w:asciiTheme="minorHAnsi" w:hAnsiTheme="minorHAnsi"/>
                <w:b/>
                <w:bCs/>
                <w:color w:val="000000"/>
              </w:rPr>
            </w:pPr>
            <w:r w:rsidRPr="0048666F">
              <w:rPr>
                <w:rFonts w:asciiTheme="minorHAnsi" w:hAnsiTheme="minorHAnsi"/>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71DB7" w:rsidRPr="0048666F" w:rsidRDefault="00E71DB7" w:rsidP="00F75C6E">
            <w:pPr>
              <w:jc w:val="center"/>
              <w:rPr>
                <w:rFonts w:asciiTheme="minorHAnsi" w:hAnsiTheme="minorHAnsi"/>
                <w:b/>
                <w:bCs/>
              </w:rPr>
            </w:pPr>
            <w:r w:rsidRPr="0048666F">
              <w:rPr>
                <w:rFonts w:asciiTheme="minorHAnsi" w:hAnsiTheme="minorHAnsi"/>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E71DB7" w:rsidRPr="0048666F" w:rsidRDefault="00E71DB7" w:rsidP="00F75C6E">
            <w:pPr>
              <w:jc w:val="center"/>
              <w:rPr>
                <w:rFonts w:asciiTheme="minorHAnsi" w:hAnsiTheme="minorHAnsi"/>
                <w:b/>
                <w:bCs/>
              </w:rPr>
            </w:pPr>
            <w:r w:rsidRPr="0048666F">
              <w:rPr>
                <w:rFonts w:asciiTheme="minorHAnsi" w:hAnsiTheme="minorHAnsi"/>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E71DB7" w:rsidRPr="0048666F" w:rsidRDefault="00E71DB7" w:rsidP="00F75C6E">
            <w:pPr>
              <w:jc w:val="center"/>
              <w:rPr>
                <w:rFonts w:asciiTheme="minorHAnsi" w:hAnsiTheme="minorHAnsi"/>
                <w:b/>
                <w:bCs/>
              </w:rPr>
            </w:pPr>
            <w:r w:rsidRPr="0048666F">
              <w:rPr>
                <w:rFonts w:asciiTheme="minorHAnsi" w:hAnsiTheme="minorHAnsi"/>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E71DB7" w:rsidRPr="0048666F" w:rsidRDefault="00E71DB7" w:rsidP="00F75C6E">
            <w:pPr>
              <w:jc w:val="center"/>
              <w:rPr>
                <w:rFonts w:asciiTheme="minorHAnsi" w:hAnsiTheme="minorHAnsi"/>
                <w:b/>
                <w:bCs/>
              </w:rPr>
            </w:pPr>
            <w:r w:rsidRPr="0048666F">
              <w:rPr>
                <w:rFonts w:asciiTheme="minorHAnsi" w:hAnsiTheme="minorHAnsi"/>
                <w:b/>
                <w:bCs/>
              </w:rPr>
              <w:t>Total Cost to Gov’t</w:t>
            </w:r>
          </w:p>
        </w:tc>
      </w:tr>
      <w:tr w:rsidR="00E71DB7" w:rsidRPr="0048666F" w:rsidTr="00F75C6E">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71DB7" w:rsidRPr="0048666F" w:rsidRDefault="00E71DB7" w:rsidP="00F75C6E">
            <w:pPr>
              <w:rPr>
                <w:rFonts w:asciiTheme="minorHAnsi" w:hAnsiTheme="minorHAnsi"/>
                <w:b/>
                <w:color w:val="000000"/>
                <w:highlight w:val="yellow"/>
              </w:rPr>
            </w:pPr>
            <w:r w:rsidRPr="0048666F">
              <w:rPr>
                <w:rFonts w:asciiTheme="minorHAnsi" w:hAnsiTheme="minorHAnsi"/>
                <w:b/>
                <w:color w:val="000000"/>
              </w:rPr>
              <w:t>Federal Oversight</w:t>
            </w:r>
          </w:p>
        </w:tc>
        <w:tc>
          <w:tcPr>
            <w:tcW w:w="1440" w:type="dxa"/>
            <w:tcBorders>
              <w:top w:val="nil"/>
              <w:left w:val="nil"/>
              <w:bottom w:val="single" w:sz="8" w:space="0" w:color="auto"/>
              <w:right w:val="single" w:sz="8" w:space="0" w:color="auto"/>
            </w:tcBorders>
          </w:tcPr>
          <w:p w:rsidR="00E71DB7" w:rsidRPr="0048666F" w:rsidRDefault="00E71DB7" w:rsidP="00F75C6E">
            <w:pPr>
              <w:jc w:val="right"/>
              <w:rPr>
                <w:rFonts w:asciiTheme="minorHAnsi" w:hAnsiTheme="minorHAnsi"/>
                <w:color w:val="000000"/>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shd w:val="clear" w:color="auto" w:fill="BFBFBF"/>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tcPr>
          <w:p w:rsidR="00E71DB7" w:rsidRPr="0048666F" w:rsidRDefault="00E71DB7" w:rsidP="00F75C6E">
            <w:pPr>
              <w:rPr>
                <w:rFonts w:asciiTheme="minorHAnsi" w:hAnsiTheme="minorHAnsi"/>
              </w:rPr>
            </w:pPr>
          </w:p>
        </w:tc>
      </w:tr>
      <w:tr w:rsidR="00E71DB7" w:rsidRPr="0048666F" w:rsidTr="00F75C6E">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71DB7" w:rsidRPr="0048666F" w:rsidRDefault="00E71DB7" w:rsidP="00F75C6E">
            <w:pPr>
              <w:rPr>
                <w:rFonts w:asciiTheme="minorHAnsi" w:hAnsiTheme="minorHAnsi"/>
              </w:rPr>
            </w:pPr>
            <w:r w:rsidRPr="0048666F">
              <w:rPr>
                <w:rFonts w:asciiTheme="minorHAnsi" w:hAnsiTheme="minorHAnsi"/>
              </w:rPr>
              <w:t>Program Analyst</w:t>
            </w:r>
          </w:p>
        </w:tc>
        <w:tc>
          <w:tcPr>
            <w:tcW w:w="1440" w:type="dxa"/>
            <w:tcBorders>
              <w:top w:val="nil"/>
              <w:left w:val="nil"/>
              <w:bottom w:val="single" w:sz="8" w:space="0" w:color="auto"/>
              <w:right w:val="single" w:sz="8" w:space="0" w:color="auto"/>
            </w:tcBorders>
            <w:vAlign w:val="center"/>
          </w:tcPr>
          <w:p w:rsidR="00E71DB7" w:rsidRPr="0048666F" w:rsidRDefault="00E71DB7" w:rsidP="00F75C6E">
            <w:pPr>
              <w:jc w:val="center"/>
              <w:rPr>
                <w:rFonts w:asciiTheme="minorHAnsi" w:hAnsiTheme="minorHAnsi"/>
              </w:rPr>
            </w:pPr>
            <w:r w:rsidRPr="0048666F">
              <w:rPr>
                <w:rFonts w:asciiTheme="minorHAnsi" w:hAnsiTheme="minorHAnsi"/>
              </w:rPr>
              <w:t>13/4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E71DB7" w:rsidRPr="0048666F" w:rsidRDefault="00E71DB7" w:rsidP="00F75C6E">
            <w:pPr>
              <w:jc w:val="center"/>
              <w:rPr>
                <w:rFonts w:asciiTheme="minorHAnsi" w:hAnsiTheme="minorHAnsi"/>
              </w:rPr>
            </w:pPr>
            <w:r w:rsidRPr="0048666F">
              <w:rPr>
                <w:rFonts w:asciiTheme="minorHAnsi" w:hAnsiTheme="minorHAnsi"/>
              </w:rPr>
              <w:t>$94,613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E71DB7" w:rsidRPr="0048666F" w:rsidRDefault="00E71DB7" w:rsidP="00F75C6E">
            <w:pPr>
              <w:jc w:val="center"/>
              <w:rPr>
                <w:rFonts w:asciiTheme="minorHAnsi" w:hAnsiTheme="minorHAnsi"/>
              </w:rPr>
            </w:pPr>
            <w:r w:rsidRPr="0048666F">
              <w:rPr>
                <w:rFonts w:asciiTheme="minorHAnsi" w:hAnsiTheme="minorHAnsi"/>
              </w:rPr>
              <w:t>0.13</w:t>
            </w:r>
          </w:p>
        </w:tc>
        <w:tc>
          <w:tcPr>
            <w:tcW w:w="1363" w:type="dxa"/>
            <w:tcBorders>
              <w:top w:val="nil"/>
              <w:left w:val="nil"/>
              <w:bottom w:val="single" w:sz="8" w:space="0" w:color="auto"/>
              <w:right w:val="single" w:sz="8" w:space="0" w:color="auto"/>
            </w:tcBorders>
            <w:shd w:val="clear" w:color="auto" w:fill="BFBFBF"/>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vAlign w:val="center"/>
          </w:tcPr>
          <w:p w:rsidR="00E71DB7" w:rsidRPr="0048666F" w:rsidRDefault="00E71DB7" w:rsidP="00F75C6E">
            <w:pPr>
              <w:jc w:val="center"/>
              <w:rPr>
                <w:rFonts w:asciiTheme="minorHAnsi" w:hAnsiTheme="minorHAnsi"/>
              </w:rPr>
            </w:pPr>
            <w:r w:rsidRPr="0048666F">
              <w:rPr>
                <w:rFonts w:asciiTheme="minorHAnsi" w:hAnsiTheme="minorHAnsi"/>
              </w:rPr>
              <w:t>$12,299.69</w:t>
            </w:r>
          </w:p>
        </w:tc>
      </w:tr>
      <w:tr w:rsidR="00E71DB7" w:rsidRPr="0048666F" w:rsidTr="00F75C6E">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71DB7" w:rsidRPr="0048666F" w:rsidRDefault="00E71DB7" w:rsidP="00F75C6E">
            <w:pPr>
              <w:rPr>
                <w:rFonts w:asciiTheme="minorHAnsi" w:hAnsiTheme="minorHAnsi"/>
              </w:rPr>
            </w:pPr>
          </w:p>
        </w:tc>
        <w:tc>
          <w:tcPr>
            <w:tcW w:w="1440" w:type="dxa"/>
            <w:tcBorders>
              <w:top w:val="nil"/>
              <w:left w:val="nil"/>
              <w:bottom w:val="single" w:sz="8" w:space="0" w:color="auto"/>
              <w:right w:val="single" w:sz="8" w:space="0" w:color="auto"/>
            </w:tcBorders>
          </w:tcPr>
          <w:p w:rsidR="00E71DB7" w:rsidRPr="0048666F" w:rsidRDefault="00E71DB7" w:rsidP="00F75C6E">
            <w:pPr>
              <w:rPr>
                <w:rFonts w:asciiTheme="minorHAnsi" w:hAnsiTheme="minorHAns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71DB7" w:rsidRPr="0048666F" w:rsidRDefault="00E71DB7" w:rsidP="00F75C6E">
            <w:pPr>
              <w:jc w:val="both"/>
              <w:rPr>
                <w:rFonts w:asciiTheme="minorHAnsi" w:hAnsiTheme="minorHAns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shd w:val="clear" w:color="auto" w:fill="BFBFBF"/>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tcPr>
          <w:p w:rsidR="00E71DB7" w:rsidRPr="0048666F" w:rsidRDefault="00E71DB7" w:rsidP="00F75C6E">
            <w:pPr>
              <w:rPr>
                <w:rFonts w:asciiTheme="minorHAnsi" w:hAnsiTheme="minorHAnsi"/>
              </w:rPr>
            </w:pPr>
          </w:p>
        </w:tc>
      </w:tr>
      <w:tr w:rsidR="00E71DB7" w:rsidRPr="0048666F" w:rsidTr="00F75C6E">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71DB7" w:rsidRPr="0048666F" w:rsidRDefault="00E71DB7" w:rsidP="00F75C6E">
            <w:pPr>
              <w:rPr>
                <w:rFonts w:asciiTheme="minorHAnsi" w:hAnsiTheme="minorHAnsi"/>
              </w:rPr>
            </w:pPr>
          </w:p>
        </w:tc>
        <w:tc>
          <w:tcPr>
            <w:tcW w:w="1440" w:type="dxa"/>
            <w:tcBorders>
              <w:top w:val="nil"/>
              <w:left w:val="nil"/>
              <w:bottom w:val="single" w:sz="8" w:space="0" w:color="auto"/>
              <w:right w:val="single" w:sz="8" w:space="0" w:color="auto"/>
            </w:tcBorders>
          </w:tcPr>
          <w:p w:rsidR="00E71DB7" w:rsidRPr="0048666F" w:rsidRDefault="00E71DB7" w:rsidP="00F75C6E">
            <w:pPr>
              <w:rPr>
                <w:rFonts w:asciiTheme="minorHAnsi" w:hAnsiTheme="minorHAns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shd w:val="clear" w:color="auto" w:fill="BFBFBF"/>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tcPr>
          <w:p w:rsidR="00E71DB7" w:rsidRPr="0048666F" w:rsidRDefault="00E71DB7" w:rsidP="00F75C6E">
            <w:pPr>
              <w:rPr>
                <w:rFonts w:asciiTheme="minorHAnsi" w:hAnsiTheme="minorHAnsi"/>
              </w:rPr>
            </w:pPr>
          </w:p>
        </w:tc>
      </w:tr>
      <w:tr w:rsidR="00E71DB7" w:rsidRPr="0048666F" w:rsidTr="00F75C6E">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71DB7" w:rsidRPr="0048666F" w:rsidRDefault="00E71DB7" w:rsidP="00F75C6E">
            <w:pPr>
              <w:rPr>
                <w:rFonts w:asciiTheme="minorHAnsi" w:hAnsiTheme="minorHAnsi"/>
                <w:b/>
              </w:rPr>
            </w:pPr>
            <w:r w:rsidRPr="0048666F">
              <w:rPr>
                <w:rFonts w:asciiTheme="minorHAnsi" w:hAnsiTheme="minorHAnsi"/>
                <w:b/>
              </w:rPr>
              <w:t>Contractor Cost</w:t>
            </w:r>
          </w:p>
        </w:tc>
        <w:tc>
          <w:tcPr>
            <w:tcW w:w="1440" w:type="dxa"/>
            <w:tcBorders>
              <w:top w:val="nil"/>
              <w:left w:val="nil"/>
              <w:bottom w:val="single" w:sz="8" w:space="0" w:color="auto"/>
              <w:right w:val="single" w:sz="8" w:space="0" w:color="auto"/>
            </w:tcBorders>
            <w:shd w:val="clear" w:color="auto" w:fill="BFBFBF"/>
          </w:tcPr>
          <w:p w:rsidR="00E71DB7" w:rsidRPr="0048666F" w:rsidRDefault="00E71DB7" w:rsidP="00F75C6E">
            <w:pPr>
              <w:rPr>
                <w:rFonts w:asciiTheme="minorHAnsi" w:hAnsiTheme="minorHAns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tcPr>
          <w:p w:rsidR="00E71DB7" w:rsidRPr="0048666F" w:rsidRDefault="00E71DB7" w:rsidP="00F75C6E">
            <w:pPr>
              <w:rPr>
                <w:rFonts w:asciiTheme="minorHAnsi" w:hAnsiTheme="minorHAnsi"/>
              </w:rPr>
            </w:pPr>
          </w:p>
        </w:tc>
      </w:tr>
      <w:tr w:rsidR="00E71DB7" w:rsidRPr="0048666F" w:rsidTr="00F75C6E">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71DB7" w:rsidRPr="0048666F" w:rsidRDefault="00E71DB7" w:rsidP="00F75C6E">
            <w:pPr>
              <w:rPr>
                <w:rFonts w:asciiTheme="minorHAnsi" w:hAnsiTheme="minorHAnsi"/>
              </w:rPr>
            </w:pPr>
            <w:r w:rsidRPr="0048666F">
              <w:rPr>
                <w:rFonts w:asciiTheme="minorHAnsi" w:hAnsiTheme="minorHAnsi"/>
              </w:rPr>
              <w:t>Web Developer/Programmer</w:t>
            </w:r>
          </w:p>
        </w:tc>
        <w:tc>
          <w:tcPr>
            <w:tcW w:w="1440" w:type="dxa"/>
            <w:tcBorders>
              <w:top w:val="nil"/>
              <w:left w:val="nil"/>
              <w:bottom w:val="single" w:sz="8" w:space="0" w:color="auto"/>
              <w:right w:val="single" w:sz="8" w:space="0" w:color="auto"/>
            </w:tcBorders>
            <w:vAlign w:val="center"/>
          </w:tcPr>
          <w:p w:rsidR="00E71DB7" w:rsidRPr="0048666F" w:rsidRDefault="00E71DB7" w:rsidP="00F75C6E">
            <w:pPr>
              <w:jc w:val="center"/>
              <w:rPr>
                <w:rFonts w:asciiTheme="minorHAnsi" w:hAnsiTheme="minorHAnsi"/>
              </w:rPr>
            </w:pPr>
            <w:r w:rsidRPr="0048666F">
              <w:rPr>
                <w:rFonts w:asciiTheme="minorHAnsi" w:hAnsiTheme="minorHAnsi"/>
              </w:rPr>
              <w:t>N/A</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E71DB7" w:rsidRPr="0048666F" w:rsidRDefault="00E71DB7" w:rsidP="00F75C6E">
            <w:pPr>
              <w:jc w:val="center"/>
              <w:rPr>
                <w:rFonts w:asciiTheme="minorHAnsi" w:hAnsiTheme="minorHAnsi"/>
              </w:rPr>
            </w:pPr>
            <w:r w:rsidRPr="0048666F">
              <w:rPr>
                <w:rFonts w:asciiTheme="minorHAnsi" w:hAnsiTheme="minorHAnsi"/>
              </w:rPr>
              <w:t>$120,000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E71DB7" w:rsidRPr="0048666F" w:rsidRDefault="00E71DB7" w:rsidP="00F75C6E">
            <w:pPr>
              <w:jc w:val="center"/>
              <w:rPr>
                <w:rFonts w:asciiTheme="minorHAnsi" w:hAnsiTheme="minorHAnsi"/>
              </w:rPr>
            </w:pPr>
            <w:r w:rsidRPr="0048666F">
              <w:rPr>
                <w:rFonts w:asciiTheme="minorHAnsi" w:hAnsiTheme="minorHAnsi"/>
              </w:rPr>
              <w:t>0.15</w:t>
            </w:r>
          </w:p>
        </w:tc>
        <w:tc>
          <w:tcPr>
            <w:tcW w:w="1363" w:type="dxa"/>
            <w:tcBorders>
              <w:top w:val="nil"/>
              <w:left w:val="nil"/>
              <w:bottom w:val="single" w:sz="8" w:space="0" w:color="auto"/>
              <w:right w:val="single" w:sz="8" w:space="0" w:color="auto"/>
            </w:tcBorders>
            <w:vAlign w:val="center"/>
          </w:tcPr>
          <w:p w:rsidR="00E71DB7" w:rsidRPr="0048666F" w:rsidRDefault="00E71DB7" w:rsidP="00F75C6E">
            <w:pPr>
              <w:jc w:val="center"/>
              <w:rPr>
                <w:rFonts w:asciiTheme="minorHAnsi" w:hAnsiTheme="minorHAnsi"/>
              </w:rPr>
            </w:pPr>
            <w:r w:rsidRPr="0048666F">
              <w:rPr>
                <w:rFonts w:asciiTheme="minorHAnsi" w:hAnsiTheme="minorHAnsi"/>
              </w:rPr>
              <w:t>N/A</w:t>
            </w:r>
          </w:p>
        </w:tc>
        <w:tc>
          <w:tcPr>
            <w:tcW w:w="1363" w:type="dxa"/>
            <w:tcBorders>
              <w:top w:val="nil"/>
              <w:left w:val="nil"/>
              <w:bottom w:val="single" w:sz="8" w:space="0" w:color="auto"/>
              <w:right w:val="single" w:sz="8" w:space="0" w:color="auto"/>
            </w:tcBorders>
            <w:vAlign w:val="center"/>
          </w:tcPr>
          <w:p w:rsidR="00E71DB7" w:rsidRPr="0048666F" w:rsidRDefault="00E71DB7" w:rsidP="00F75C6E">
            <w:pPr>
              <w:jc w:val="center"/>
              <w:rPr>
                <w:rFonts w:asciiTheme="minorHAnsi" w:hAnsiTheme="minorHAnsi"/>
              </w:rPr>
            </w:pPr>
            <w:r w:rsidRPr="0048666F">
              <w:rPr>
                <w:rFonts w:asciiTheme="minorHAnsi" w:hAnsiTheme="minorHAnsi"/>
              </w:rPr>
              <w:t>$18,000</w:t>
            </w:r>
          </w:p>
        </w:tc>
      </w:tr>
      <w:tr w:rsidR="00E71DB7" w:rsidRPr="0048666F" w:rsidTr="00F75C6E">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71DB7" w:rsidRPr="0048666F" w:rsidRDefault="00E71DB7" w:rsidP="00F75C6E">
            <w:pPr>
              <w:rPr>
                <w:rFonts w:asciiTheme="minorHAnsi" w:hAnsiTheme="minorHAnsi"/>
              </w:rPr>
            </w:pPr>
            <w:r w:rsidRPr="0048666F">
              <w:rPr>
                <w:rFonts w:asciiTheme="minorHAnsi" w:hAnsiTheme="minorHAnsi"/>
              </w:rPr>
              <w:t>Travel</w:t>
            </w:r>
          </w:p>
        </w:tc>
        <w:tc>
          <w:tcPr>
            <w:tcW w:w="1440" w:type="dxa"/>
            <w:tcBorders>
              <w:top w:val="nil"/>
              <w:left w:val="nil"/>
              <w:bottom w:val="single" w:sz="8" w:space="0" w:color="auto"/>
              <w:right w:val="single" w:sz="8" w:space="0" w:color="auto"/>
            </w:tcBorders>
            <w:shd w:val="clear" w:color="auto" w:fill="BFBFBF"/>
          </w:tcPr>
          <w:p w:rsidR="00E71DB7" w:rsidRPr="0048666F" w:rsidRDefault="00E71DB7" w:rsidP="00F75C6E">
            <w:pPr>
              <w:rPr>
                <w:rFonts w:asciiTheme="minorHAnsi" w:hAnsiTheme="minorHAnsi"/>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shd w:val="clear" w:color="auto" w:fill="BFBFBF"/>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vAlign w:val="center"/>
          </w:tcPr>
          <w:p w:rsidR="00E71DB7" w:rsidRPr="0048666F" w:rsidRDefault="00E71DB7" w:rsidP="00F75C6E">
            <w:pPr>
              <w:jc w:val="center"/>
              <w:rPr>
                <w:rFonts w:asciiTheme="minorHAnsi" w:hAnsiTheme="minorHAnsi"/>
              </w:rPr>
            </w:pPr>
            <w:r w:rsidRPr="0048666F">
              <w:rPr>
                <w:rFonts w:asciiTheme="minorHAnsi" w:hAnsiTheme="minorHAnsi"/>
              </w:rPr>
              <w:t>0</w:t>
            </w:r>
          </w:p>
        </w:tc>
      </w:tr>
      <w:tr w:rsidR="00E71DB7" w:rsidRPr="0048666F" w:rsidTr="00F75C6E">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71DB7" w:rsidRPr="0048666F" w:rsidRDefault="00E71DB7" w:rsidP="00F75C6E">
            <w:pPr>
              <w:rPr>
                <w:rFonts w:asciiTheme="minorHAnsi" w:hAnsiTheme="minorHAnsi"/>
                <w:color w:val="1F497D"/>
                <w:highlight w:val="yellow"/>
              </w:rPr>
            </w:pPr>
            <w:r w:rsidRPr="0048666F">
              <w:rPr>
                <w:rFonts w:asciiTheme="minorHAnsi" w:hAnsiTheme="minorHAnsi"/>
              </w:rPr>
              <w:t>Other Cost</w:t>
            </w:r>
          </w:p>
        </w:tc>
        <w:tc>
          <w:tcPr>
            <w:tcW w:w="1440" w:type="dxa"/>
            <w:tcBorders>
              <w:top w:val="nil"/>
              <w:left w:val="nil"/>
              <w:bottom w:val="single" w:sz="8" w:space="0" w:color="auto"/>
              <w:right w:val="single" w:sz="8" w:space="0" w:color="auto"/>
            </w:tcBorders>
            <w:shd w:val="clear" w:color="auto" w:fill="BFBFBF"/>
          </w:tcPr>
          <w:p w:rsidR="00E71DB7" w:rsidRPr="0048666F" w:rsidRDefault="00E71DB7" w:rsidP="00F75C6E">
            <w:pPr>
              <w:rPr>
                <w:rFonts w:asciiTheme="minorHAnsi" w:hAnsiTheme="minorHAnsi"/>
                <w:color w:val="000000"/>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shd w:val="clear" w:color="auto" w:fill="BFBFBF"/>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vAlign w:val="center"/>
          </w:tcPr>
          <w:p w:rsidR="00E71DB7" w:rsidRPr="0048666F" w:rsidRDefault="00E71DB7" w:rsidP="00F75C6E">
            <w:pPr>
              <w:jc w:val="center"/>
              <w:rPr>
                <w:rFonts w:asciiTheme="minorHAnsi" w:hAnsiTheme="minorHAnsi"/>
              </w:rPr>
            </w:pPr>
            <w:r w:rsidRPr="0048666F">
              <w:rPr>
                <w:rFonts w:asciiTheme="minorHAnsi" w:hAnsiTheme="minorHAnsi"/>
              </w:rPr>
              <w:t>0</w:t>
            </w:r>
          </w:p>
        </w:tc>
      </w:tr>
      <w:tr w:rsidR="00E71DB7" w:rsidRPr="0048666F" w:rsidTr="00F75C6E">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71DB7" w:rsidRPr="0048666F" w:rsidRDefault="00E71DB7" w:rsidP="00F75C6E">
            <w:pPr>
              <w:rPr>
                <w:rFonts w:asciiTheme="minorHAnsi" w:hAnsiTheme="minorHAnsi"/>
                <w:bCs/>
                <w:color w:val="000000"/>
              </w:rPr>
            </w:pPr>
          </w:p>
        </w:tc>
        <w:tc>
          <w:tcPr>
            <w:tcW w:w="1440" w:type="dxa"/>
            <w:tcBorders>
              <w:top w:val="nil"/>
              <w:left w:val="nil"/>
              <w:bottom w:val="single" w:sz="8" w:space="0" w:color="auto"/>
              <w:right w:val="single" w:sz="8" w:space="0" w:color="auto"/>
            </w:tcBorders>
            <w:shd w:val="clear" w:color="auto" w:fill="BFBFBF"/>
          </w:tcPr>
          <w:p w:rsidR="00E71DB7" w:rsidRPr="0048666F" w:rsidRDefault="00E71DB7" w:rsidP="00F75C6E">
            <w:pPr>
              <w:rPr>
                <w:rFonts w:asciiTheme="minorHAnsi" w:hAnsiTheme="minorHAnsi"/>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E71DB7" w:rsidRPr="0048666F" w:rsidRDefault="00E71DB7" w:rsidP="00F75C6E">
            <w:pPr>
              <w:rPr>
                <w:rFonts w:asciiTheme="minorHAnsi" w:hAnsiTheme="minorHAnsi"/>
                <w:b/>
              </w:rPr>
            </w:pPr>
          </w:p>
        </w:tc>
        <w:tc>
          <w:tcPr>
            <w:tcW w:w="1363" w:type="dxa"/>
            <w:tcBorders>
              <w:top w:val="nil"/>
              <w:left w:val="nil"/>
              <w:bottom w:val="single" w:sz="8" w:space="0" w:color="auto"/>
              <w:right w:val="single" w:sz="8" w:space="0" w:color="auto"/>
            </w:tcBorders>
            <w:shd w:val="clear" w:color="auto" w:fill="BFBFBF"/>
          </w:tcPr>
          <w:p w:rsidR="00E71DB7" w:rsidRPr="0048666F" w:rsidRDefault="00E71DB7" w:rsidP="00F75C6E">
            <w:pPr>
              <w:rPr>
                <w:rFonts w:asciiTheme="minorHAnsi" w:hAnsiTheme="minorHAnsi"/>
                <w:b/>
              </w:rPr>
            </w:pPr>
          </w:p>
        </w:tc>
        <w:tc>
          <w:tcPr>
            <w:tcW w:w="1363" w:type="dxa"/>
            <w:tcBorders>
              <w:top w:val="nil"/>
              <w:left w:val="nil"/>
              <w:bottom w:val="single" w:sz="8" w:space="0" w:color="auto"/>
              <w:right w:val="single" w:sz="8" w:space="0" w:color="auto"/>
            </w:tcBorders>
          </w:tcPr>
          <w:p w:rsidR="00E71DB7" w:rsidRPr="0048666F" w:rsidRDefault="00E71DB7" w:rsidP="00F75C6E">
            <w:pPr>
              <w:rPr>
                <w:rFonts w:asciiTheme="minorHAnsi" w:hAnsiTheme="minorHAnsi"/>
                <w:b/>
              </w:rPr>
            </w:pPr>
          </w:p>
        </w:tc>
      </w:tr>
      <w:tr w:rsidR="00E71DB7" w:rsidRPr="0048666F" w:rsidTr="00F75C6E">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71DB7" w:rsidRPr="0048666F" w:rsidRDefault="00E71DB7" w:rsidP="00F75C6E">
            <w:pPr>
              <w:rPr>
                <w:rFonts w:asciiTheme="minorHAnsi" w:hAnsiTheme="minorHAnsi"/>
              </w:rPr>
            </w:pPr>
            <w:r w:rsidRPr="0048666F">
              <w:rPr>
                <w:rFonts w:asciiTheme="minorHAnsi" w:hAnsiTheme="minorHAnsi"/>
              </w:rPr>
              <w:t>Total</w:t>
            </w:r>
          </w:p>
        </w:tc>
        <w:tc>
          <w:tcPr>
            <w:tcW w:w="1440" w:type="dxa"/>
            <w:tcBorders>
              <w:top w:val="nil"/>
              <w:left w:val="nil"/>
              <w:bottom w:val="single" w:sz="8" w:space="0" w:color="auto"/>
              <w:right w:val="single" w:sz="8" w:space="0" w:color="auto"/>
            </w:tcBorders>
          </w:tcPr>
          <w:p w:rsidR="00E71DB7" w:rsidRPr="0048666F" w:rsidRDefault="00E71DB7" w:rsidP="00F75C6E">
            <w:pPr>
              <w:rPr>
                <w:rFonts w:asciiTheme="minorHAnsi" w:hAnsiTheme="minorHAns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tcPr>
          <w:p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vAlign w:val="center"/>
          </w:tcPr>
          <w:p w:rsidR="00E71DB7" w:rsidRPr="0048666F" w:rsidRDefault="00E71DB7" w:rsidP="00F75C6E">
            <w:pPr>
              <w:jc w:val="center"/>
              <w:rPr>
                <w:rFonts w:asciiTheme="minorHAnsi" w:hAnsiTheme="minorHAnsi"/>
              </w:rPr>
            </w:pPr>
            <w:r w:rsidRPr="0048666F">
              <w:rPr>
                <w:rFonts w:asciiTheme="minorHAnsi" w:hAnsiTheme="minorHAnsi"/>
              </w:rPr>
              <w:t>$30,299.69</w:t>
            </w:r>
          </w:p>
        </w:tc>
      </w:tr>
    </w:tbl>
    <w:p w:rsidR="00E71DB7" w:rsidRPr="0048666F" w:rsidRDefault="00E71DB7" w:rsidP="00E71DB7">
      <w:pPr>
        <w:rPr>
          <w:rFonts w:asciiTheme="minorHAnsi" w:hAnsiTheme="minorHAnsi"/>
        </w:rPr>
      </w:pPr>
    </w:p>
    <w:p w:rsidR="00E71DB7" w:rsidRPr="0048666F" w:rsidRDefault="00E71DB7" w:rsidP="00CA6DE0">
      <w:pPr>
        <w:pStyle w:val="Heading2"/>
        <w:rPr>
          <w:rFonts w:asciiTheme="minorHAnsi" w:hAnsiTheme="minorHAnsi"/>
          <w:szCs w:val="22"/>
        </w:rPr>
      </w:pPr>
      <w:bookmarkStart w:id="42" w:name="_Toc426116286"/>
      <w:r w:rsidRPr="0048666F">
        <w:rPr>
          <w:rFonts w:asciiTheme="minorHAnsi" w:hAnsiTheme="minorHAnsi"/>
          <w:szCs w:val="22"/>
        </w:rPr>
        <w:t>A.15</w:t>
      </w:r>
      <w:r w:rsidRPr="0048666F">
        <w:rPr>
          <w:rFonts w:asciiTheme="minorHAnsi" w:hAnsiTheme="minorHAnsi"/>
          <w:szCs w:val="22"/>
        </w:rPr>
        <w:tab/>
      </w:r>
      <w:r w:rsidR="00DE59A3">
        <w:rPr>
          <w:rFonts w:asciiTheme="minorHAnsi" w:hAnsiTheme="minorHAnsi"/>
          <w:szCs w:val="22"/>
        </w:rPr>
        <w:t xml:space="preserve"> </w:t>
      </w:r>
      <w:r w:rsidRPr="0048666F">
        <w:rPr>
          <w:rFonts w:asciiTheme="minorHAnsi" w:hAnsiTheme="minorHAnsi"/>
          <w:szCs w:val="22"/>
        </w:rPr>
        <w:t>Explanation for Program Changes or Adjustments</w:t>
      </w:r>
      <w:bookmarkEnd w:id="42"/>
    </w:p>
    <w:p w:rsidR="00E71DB7" w:rsidRPr="0048666F" w:rsidRDefault="00BA0E9D" w:rsidP="00BA0E9D">
      <w:pPr>
        <w:spacing w:line="480" w:lineRule="auto"/>
        <w:rPr>
          <w:rFonts w:asciiTheme="minorHAnsi" w:hAnsiTheme="minorHAnsi"/>
          <w:snapToGrid w:val="0"/>
        </w:rPr>
      </w:pPr>
      <w:bookmarkStart w:id="43" w:name="_Toc443881759"/>
      <w:bookmarkStart w:id="44" w:name="_Toc451592246"/>
      <w:bookmarkStart w:id="45" w:name="_Toc5610287"/>
      <w:bookmarkStart w:id="46" w:name="_Toc99178793"/>
      <w:r w:rsidRPr="004810BE">
        <w:rPr>
          <w:rFonts w:asciiTheme="minorHAnsi" w:hAnsiTheme="minorHAnsi"/>
          <w:snapToGrid w:val="0"/>
          <w:highlight w:val="yellow"/>
        </w:rPr>
        <w:t>There are no changes or adjustments.</w:t>
      </w:r>
      <w:r w:rsidR="00754317" w:rsidRPr="004810BE">
        <w:rPr>
          <w:rFonts w:asciiTheme="minorHAnsi" w:hAnsiTheme="minorHAnsi"/>
          <w:snapToGrid w:val="0"/>
          <w:highlight w:val="yellow"/>
        </w:rPr>
        <w:t xml:space="preserve"> This is an extension of a currently approved information collection request.</w:t>
      </w:r>
    </w:p>
    <w:p w:rsidR="00E71DB7" w:rsidRPr="0048666F" w:rsidRDefault="00E71DB7" w:rsidP="00E71DB7">
      <w:pPr>
        <w:pStyle w:val="Heading2"/>
        <w:tabs>
          <w:tab w:val="clear" w:pos="1152"/>
          <w:tab w:val="left" w:pos="720"/>
        </w:tabs>
        <w:spacing w:after="0" w:line="480" w:lineRule="auto"/>
        <w:ind w:left="0" w:firstLine="0"/>
        <w:rPr>
          <w:rFonts w:asciiTheme="minorHAnsi" w:hAnsiTheme="minorHAnsi"/>
          <w:szCs w:val="22"/>
        </w:rPr>
      </w:pPr>
      <w:bookmarkStart w:id="47" w:name="_Toc426116287"/>
      <w:r w:rsidRPr="0048666F">
        <w:rPr>
          <w:rFonts w:asciiTheme="minorHAnsi" w:hAnsiTheme="minorHAnsi"/>
          <w:szCs w:val="22"/>
        </w:rPr>
        <w:t>A.16</w:t>
      </w:r>
      <w:r w:rsidRPr="0048666F">
        <w:rPr>
          <w:rFonts w:asciiTheme="minorHAnsi" w:hAnsiTheme="minorHAnsi"/>
          <w:szCs w:val="22"/>
        </w:rPr>
        <w:tab/>
        <w:t>Plans for Tabulation and Publication and Project Time Schedule</w:t>
      </w:r>
      <w:bookmarkEnd w:id="43"/>
      <w:bookmarkEnd w:id="44"/>
      <w:bookmarkEnd w:id="45"/>
      <w:bookmarkEnd w:id="46"/>
      <w:bookmarkEnd w:id="47"/>
    </w:p>
    <w:p w:rsidR="00E71DB7" w:rsidRPr="004810BE" w:rsidRDefault="00E71DB7" w:rsidP="00A20FAF">
      <w:pPr>
        <w:spacing w:line="480" w:lineRule="auto"/>
        <w:ind w:right="-216"/>
        <w:rPr>
          <w:rFonts w:asciiTheme="minorHAnsi" w:hAnsiTheme="minorHAnsi"/>
        </w:rPr>
      </w:pPr>
      <w:r w:rsidRPr="0048666F">
        <w:rPr>
          <w:rFonts w:asciiTheme="minorHAnsi" w:hAnsiTheme="minorHAnsi"/>
        </w:rPr>
        <w:t>There are no plans for publication.</w:t>
      </w:r>
      <w:r w:rsidR="00A20FAF" w:rsidRPr="00A20FAF">
        <w:t xml:space="preserve"> </w:t>
      </w:r>
      <w:r w:rsidR="00A20FAF">
        <w:rPr>
          <w:rFonts w:asciiTheme="minorHAnsi" w:hAnsiTheme="minorHAnsi"/>
        </w:rPr>
        <w:t>Projected data and progress r</w:t>
      </w:r>
      <w:r w:rsidR="00A20FAF" w:rsidRPr="00A20FAF">
        <w:rPr>
          <w:rFonts w:asciiTheme="minorHAnsi" w:hAnsiTheme="minorHAnsi"/>
        </w:rPr>
        <w:t xml:space="preserve">eports </w:t>
      </w:r>
      <w:r w:rsidR="00A20FAF">
        <w:rPr>
          <w:rFonts w:asciiTheme="minorHAnsi" w:hAnsiTheme="minorHAnsi"/>
        </w:rPr>
        <w:t xml:space="preserve">are </w:t>
      </w:r>
      <w:r w:rsidR="00A20FAF" w:rsidRPr="00A20FAF">
        <w:rPr>
          <w:rFonts w:asciiTheme="minorHAnsi" w:hAnsiTheme="minorHAnsi"/>
        </w:rPr>
        <w:t>due in May</w:t>
      </w:r>
      <w:r w:rsidR="00A20FAF">
        <w:rPr>
          <w:rFonts w:asciiTheme="minorHAnsi" w:hAnsiTheme="minorHAnsi"/>
        </w:rPr>
        <w:t>. Final data and progress r</w:t>
      </w:r>
      <w:r w:rsidR="00A20FAF" w:rsidRPr="00A20FAF">
        <w:rPr>
          <w:rFonts w:asciiTheme="minorHAnsi" w:hAnsiTheme="minorHAnsi"/>
        </w:rPr>
        <w:t xml:space="preserve">eports </w:t>
      </w:r>
      <w:r w:rsidR="00A20FAF">
        <w:rPr>
          <w:rFonts w:asciiTheme="minorHAnsi" w:hAnsiTheme="minorHAnsi"/>
        </w:rPr>
        <w:t xml:space="preserve">are </w:t>
      </w:r>
      <w:r w:rsidR="00A20FAF" w:rsidRPr="00A20FAF">
        <w:rPr>
          <w:rFonts w:asciiTheme="minorHAnsi" w:hAnsiTheme="minorHAnsi"/>
        </w:rPr>
        <w:t>due in October</w:t>
      </w:r>
      <w:r w:rsidR="00A20FAF">
        <w:rPr>
          <w:rFonts w:asciiTheme="minorHAnsi" w:hAnsiTheme="minorHAnsi"/>
        </w:rPr>
        <w:t>.</w:t>
      </w:r>
    </w:p>
    <w:p w:rsidR="00E71DB7" w:rsidRPr="0048666F" w:rsidRDefault="00E71DB7" w:rsidP="00CA6DE0">
      <w:pPr>
        <w:pStyle w:val="Heading2"/>
        <w:rPr>
          <w:rFonts w:asciiTheme="minorHAnsi" w:hAnsiTheme="minorHAnsi"/>
          <w:szCs w:val="22"/>
        </w:rPr>
      </w:pPr>
      <w:bookmarkStart w:id="48" w:name="_Toc426116288"/>
      <w:r w:rsidRPr="0048666F">
        <w:rPr>
          <w:rFonts w:asciiTheme="minorHAnsi" w:hAnsiTheme="minorHAnsi"/>
          <w:szCs w:val="22"/>
        </w:rPr>
        <w:t>A.17</w:t>
      </w:r>
      <w:r w:rsidRPr="0048666F">
        <w:rPr>
          <w:rFonts w:asciiTheme="minorHAnsi" w:hAnsiTheme="minorHAnsi"/>
          <w:szCs w:val="22"/>
        </w:rPr>
        <w:tab/>
      </w:r>
      <w:r w:rsidR="00DE59A3">
        <w:rPr>
          <w:rFonts w:asciiTheme="minorHAnsi" w:hAnsiTheme="minorHAnsi"/>
          <w:szCs w:val="22"/>
        </w:rPr>
        <w:t xml:space="preserve"> </w:t>
      </w:r>
      <w:r w:rsidRPr="0048666F">
        <w:rPr>
          <w:rFonts w:asciiTheme="minorHAnsi" w:hAnsiTheme="minorHAnsi"/>
          <w:szCs w:val="22"/>
        </w:rPr>
        <w:t>Reason(s) Display of OMB Expiration Date is Inappropriate</w:t>
      </w:r>
      <w:bookmarkEnd w:id="48"/>
    </w:p>
    <w:p w:rsidR="00E71DB7" w:rsidRPr="0048666F" w:rsidRDefault="00E71DB7" w:rsidP="00DD253A">
      <w:pPr>
        <w:spacing w:line="480" w:lineRule="auto"/>
        <w:ind w:right="-216"/>
        <w:rPr>
          <w:rFonts w:asciiTheme="minorHAnsi" w:hAnsiTheme="minorHAnsi"/>
        </w:rPr>
      </w:pPr>
      <w:bookmarkStart w:id="49" w:name="_Toc423254631"/>
      <w:bookmarkStart w:id="50" w:name="_Toc423254996"/>
      <w:r w:rsidRPr="0048666F">
        <w:rPr>
          <w:rFonts w:asciiTheme="minorHAnsi" w:hAnsiTheme="minorHAnsi"/>
        </w:rPr>
        <w:t>There is no objection to the display of OMB expiration date.</w:t>
      </w:r>
      <w:bookmarkEnd w:id="49"/>
      <w:bookmarkEnd w:id="50"/>
    </w:p>
    <w:p w:rsidR="00E71DB7" w:rsidRPr="0048666F" w:rsidRDefault="00E71DB7" w:rsidP="00CA6DE0">
      <w:pPr>
        <w:pStyle w:val="Heading2"/>
        <w:rPr>
          <w:rFonts w:asciiTheme="minorHAnsi" w:hAnsiTheme="minorHAnsi"/>
          <w:szCs w:val="22"/>
        </w:rPr>
      </w:pPr>
      <w:bookmarkStart w:id="51" w:name="_Toc426116289"/>
      <w:r w:rsidRPr="0048666F">
        <w:rPr>
          <w:rFonts w:asciiTheme="minorHAnsi" w:hAnsiTheme="minorHAnsi"/>
          <w:szCs w:val="22"/>
        </w:rPr>
        <w:lastRenderedPageBreak/>
        <w:t>A.18</w:t>
      </w:r>
      <w:r w:rsidRPr="0048666F">
        <w:rPr>
          <w:rFonts w:asciiTheme="minorHAnsi" w:hAnsiTheme="minorHAnsi"/>
          <w:szCs w:val="22"/>
        </w:rPr>
        <w:tab/>
      </w:r>
      <w:r w:rsidR="00DE59A3">
        <w:rPr>
          <w:rFonts w:asciiTheme="minorHAnsi" w:hAnsiTheme="minorHAnsi"/>
          <w:szCs w:val="22"/>
        </w:rPr>
        <w:t xml:space="preserve"> </w:t>
      </w:r>
      <w:r w:rsidRPr="0048666F">
        <w:rPr>
          <w:rFonts w:asciiTheme="minorHAnsi" w:hAnsiTheme="minorHAnsi"/>
          <w:szCs w:val="22"/>
        </w:rPr>
        <w:t>Exceptions to Certification for Paperwork Reduction Act Submissions: None</w:t>
      </w:r>
      <w:bookmarkEnd w:id="51"/>
    </w:p>
    <w:p w:rsidR="00E71DB7" w:rsidRPr="0048666F" w:rsidRDefault="00E71DB7" w:rsidP="00DD253A">
      <w:pPr>
        <w:spacing w:line="480" w:lineRule="auto"/>
        <w:ind w:right="-216"/>
        <w:rPr>
          <w:rFonts w:asciiTheme="minorHAnsi" w:hAnsiTheme="minorHAnsi"/>
          <w:b/>
        </w:rPr>
      </w:pPr>
      <w:r w:rsidRPr="0048666F">
        <w:rPr>
          <w:rFonts w:asciiTheme="minorHAnsi" w:hAnsiTheme="minorHAnsi"/>
        </w:rPr>
        <w:t>The information collection activity complies with 5 CFR 1320.</w:t>
      </w:r>
    </w:p>
    <w:sectPr w:rsidR="00E71DB7" w:rsidRPr="0048666F" w:rsidSect="000A711A">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44F" w:rsidRDefault="0000444F" w:rsidP="000A711A">
      <w:pPr>
        <w:spacing w:after="0" w:line="240" w:lineRule="auto"/>
      </w:pPr>
      <w:r>
        <w:separator/>
      </w:r>
    </w:p>
  </w:endnote>
  <w:endnote w:type="continuationSeparator" w:id="0">
    <w:p w:rsidR="0000444F" w:rsidRDefault="0000444F" w:rsidP="000A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989908"/>
      <w:docPartObj>
        <w:docPartGallery w:val="Page Numbers (Bottom of Page)"/>
        <w:docPartUnique/>
      </w:docPartObj>
    </w:sdtPr>
    <w:sdtEndPr>
      <w:rPr>
        <w:noProof/>
      </w:rPr>
    </w:sdtEndPr>
    <w:sdtContent>
      <w:p w:rsidR="000A711A" w:rsidRDefault="000A711A">
        <w:pPr>
          <w:pStyle w:val="Footer"/>
          <w:jc w:val="center"/>
        </w:pPr>
        <w:r>
          <w:fldChar w:fldCharType="begin"/>
        </w:r>
        <w:r>
          <w:instrText xml:space="preserve"> PAGE   \* MERGEFORMAT </w:instrText>
        </w:r>
        <w:r>
          <w:fldChar w:fldCharType="separate"/>
        </w:r>
        <w:r w:rsidR="004810BE">
          <w:rPr>
            <w:noProof/>
          </w:rPr>
          <w:t>5</w:t>
        </w:r>
        <w:r>
          <w:rPr>
            <w:noProof/>
          </w:rPr>
          <w:fldChar w:fldCharType="end"/>
        </w:r>
      </w:p>
    </w:sdtContent>
  </w:sdt>
  <w:p w:rsidR="000A711A" w:rsidRDefault="000A7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44F" w:rsidRDefault="0000444F" w:rsidP="000A711A">
      <w:pPr>
        <w:spacing w:after="0" w:line="240" w:lineRule="auto"/>
      </w:pPr>
      <w:r>
        <w:separator/>
      </w:r>
    </w:p>
  </w:footnote>
  <w:footnote w:type="continuationSeparator" w:id="0">
    <w:p w:rsidR="0000444F" w:rsidRDefault="0000444F" w:rsidP="000A71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8931753"/>
    <w:multiLevelType w:val="multilevel"/>
    <w:tmpl w:val="1332D5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DB7"/>
    <w:rsid w:val="0000444F"/>
    <w:rsid w:val="000A711A"/>
    <w:rsid w:val="000D3E09"/>
    <w:rsid w:val="000E148E"/>
    <w:rsid w:val="00175DCC"/>
    <w:rsid w:val="00272EE1"/>
    <w:rsid w:val="003908D8"/>
    <w:rsid w:val="004810BE"/>
    <w:rsid w:val="0048666F"/>
    <w:rsid w:val="0054451E"/>
    <w:rsid w:val="00603752"/>
    <w:rsid w:val="006652DB"/>
    <w:rsid w:val="006E35CB"/>
    <w:rsid w:val="00754317"/>
    <w:rsid w:val="008700DD"/>
    <w:rsid w:val="00974959"/>
    <w:rsid w:val="00983452"/>
    <w:rsid w:val="00A20FAF"/>
    <w:rsid w:val="00A72AFF"/>
    <w:rsid w:val="00A82610"/>
    <w:rsid w:val="00B32BA2"/>
    <w:rsid w:val="00B657B6"/>
    <w:rsid w:val="00BA0E9D"/>
    <w:rsid w:val="00C201DB"/>
    <w:rsid w:val="00C3785D"/>
    <w:rsid w:val="00C86813"/>
    <w:rsid w:val="00CA6DE0"/>
    <w:rsid w:val="00DD253A"/>
    <w:rsid w:val="00DE59A3"/>
    <w:rsid w:val="00E71AB0"/>
    <w:rsid w:val="00E71DB7"/>
    <w:rsid w:val="00F0198E"/>
    <w:rsid w:val="00F04F82"/>
    <w:rsid w:val="00F71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51E"/>
    <w:rPr>
      <w:rFonts w:ascii="Calibri" w:eastAsia="Calibri" w:hAnsi="Calibri" w:cs="Times New Roman"/>
    </w:rPr>
  </w:style>
  <w:style w:type="paragraph" w:styleId="Heading1">
    <w:name w:val="heading 1"/>
    <w:basedOn w:val="Normal"/>
    <w:next w:val="Normal"/>
    <w:link w:val="Heading1Char"/>
    <w:uiPriority w:val="9"/>
    <w:qFormat/>
    <w:rsid w:val="00F019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Normal"/>
    <w:next w:val="P1-StandPara"/>
    <w:link w:val="Heading2Char"/>
    <w:qFormat/>
    <w:rsid w:val="00E71DB7"/>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E71DB7"/>
    <w:rPr>
      <w:rFonts w:ascii="Times New Roman" w:eastAsia="Times New Roman" w:hAnsi="Times New Roman" w:cs="Times New Roman"/>
      <w:b/>
      <w:szCs w:val="20"/>
    </w:rPr>
  </w:style>
  <w:style w:type="paragraph" w:styleId="ListParagraph">
    <w:name w:val="List Paragraph"/>
    <w:basedOn w:val="Normal"/>
    <w:uiPriority w:val="34"/>
    <w:qFormat/>
    <w:rsid w:val="00E71DB7"/>
    <w:pPr>
      <w:ind w:left="720"/>
      <w:contextualSpacing/>
    </w:pPr>
  </w:style>
  <w:style w:type="paragraph" w:customStyle="1" w:styleId="P1-StandPara">
    <w:name w:val="P1-Stand Para"/>
    <w:rsid w:val="00E71DB7"/>
    <w:pPr>
      <w:spacing w:after="0" w:line="480" w:lineRule="auto"/>
      <w:ind w:firstLine="720"/>
    </w:pPr>
    <w:rPr>
      <w:rFonts w:ascii="Times New Roman" w:eastAsia="Times New Roman" w:hAnsi="Times New Roman" w:cs="Times New Roman"/>
      <w:szCs w:val="20"/>
    </w:rPr>
  </w:style>
  <w:style w:type="paragraph" w:styleId="EndnoteText">
    <w:name w:val="endnote text"/>
    <w:basedOn w:val="Normal"/>
    <w:link w:val="EndnoteTextChar"/>
    <w:uiPriority w:val="99"/>
    <w:semiHidden/>
    <w:unhideWhenUsed/>
    <w:rsid w:val="000A71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711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0A711A"/>
    <w:rPr>
      <w:vertAlign w:val="superscript"/>
    </w:rPr>
  </w:style>
  <w:style w:type="paragraph" w:styleId="Header">
    <w:name w:val="header"/>
    <w:basedOn w:val="Normal"/>
    <w:link w:val="HeaderChar"/>
    <w:uiPriority w:val="99"/>
    <w:unhideWhenUsed/>
    <w:rsid w:val="000A7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11A"/>
    <w:rPr>
      <w:rFonts w:ascii="Calibri" w:eastAsia="Calibri" w:hAnsi="Calibri" w:cs="Times New Roman"/>
    </w:rPr>
  </w:style>
  <w:style w:type="paragraph" w:styleId="Footer">
    <w:name w:val="footer"/>
    <w:basedOn w:val="Normal"/>
    <w:link w:val="FooterChar"/>
    <w:uiPriority w:val="99"/>
    <w:unhideWhenUsed/>
    <w:rsid w:val="000A7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11A"/>
    <w:rPr>
      <w:rFonts w:ascii="Calibri" w:eastAsia="Calibri" w:hAnsi="Calibri" w:cs="Times New Roman"/>
    </w:rPr>
  </w:style>
  <w:style w:type="paragraph" w:styleId="TOC2">
    <w:name w:val="toc 2"/>
    <w:basedOn w:val="Normal"/>
    <w:next w:val="Normal"/>
    <w:autoRedefine/>
    <w:uiPriority w:val="39"/>
    <w:unhideWhenUsed/>
    <w:rsid w:val="00F71B7E"/>
    <w:pPr>
      <w:spacing w:after="100"/>
      <w:ind w:left="220"/>
    </w:pPr>
  </w:style>
  <w:style w:type="character" w:customStyle="1" w:styleId="Heading1Char">
    <w:name w:val="Heading 1 Char"/>
    <w:basedOn w:val="DefaultParagraphFont"/>
    <w:link w:val="Heading1"/>
    <w:uiPriority w:val="9"/>
    <w:rsid w:val="00F0198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0198E"/>
    <w:pPr>
      <w:outlineLvl w:val="9"/>
    </w:pPr>
    <w:rPr>
      <w:lang w:eastAsia="ja-JP"/>
    </w:rPr>
  </w:style>
  <w:style w:type="character" w:styleId="Hyperlink">
    <w:name w:val="Hyperlink"/>
    <w:basedOn w:val="DefaultParagraphFont"/>
    <w:uiPriority w:val="99"/>
    <w:unhideWhenUsed/>
    <w:rsid w:val="00F0198E"/>
    <w:rPr>
      <w:color w:val="0000FF" w:themeColor="hyperlink"/>
      <w:u w:val="single"/>
    </w:rPr>
  </w:style>
  <w:style w:type="paragraph" w:styleId="BalloonText">
    <w:name w:val="Balloon Text"/>
    <w:basedOn w:val="Normal"/>
    <w:link w:val="BalloonTextChar"/>
    <w:uiPriority w:val="99"/>
    <w:semiHidden/>
    <w:unhideWhenUsed/>
    <w:rsid w:val="00F01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98E"/>
    <w:rPr>
      <w:rFonts w:ascii="Tahoma" w:eastAsia="Calibri" w:hAnsi="Tahoma" w:cs="Tahoma"/>
      <w:sz w:val="16"/>
      <w:szCs w:val="16"/>
    </w:rPr>
  </w:style>
  <w:style w:type="character" w:styleId="CommentReference">
    <w:name w:val="annotation reference"/>
    <w:basedOn w:val="DefaultParagraphFont"/>
    <w:uiPriority w:val="99"/>
    <w:semiHidden/>
    <w:unhideWhenUsed/>
    <w:rsid w:val="00CA6DE0"/>
    <w:rPr>
      <w:sz w:val="16"/>
      <w:szCs w:val="16"/>
    </w:rPr>
  </w:style>
  <w:style w:type="paragraph" w:styleId="CommentText">
    <w:name w:val="annotation text"/>
    <w:basedOn w:val="Normal"/>
    <w:link w:val="CommentTextChar"/>
    <w:uiPriority w:val="99"/>
    <w:semiHidden/>
    <w:unhideWhenUsed/>
    <w:rsid w:val="00CA6DE0"/>
    <w:pPr>
      <w:spacing w:line="240" w:lineRule="auto"/>
    </w:pPr>
    <w:rPr>
      <w:sz w:val="20"/>
      <w:szCs w:val="20"/>
    </w:rPr>
  </w:style>
  <w:style w:type="character" w:customStyle="1" w:styleId="CommentTextChar">
    <w:name w:val="Comment Text Char"/>
    <w:basedOn w:val="DefaultParagraphFont"/>
    <w:link w:val="CommentText"/>
    <w:uiPriority w:val="99"/>
    <w:semiHidden/>
    <w:rsid w:val="00CA6DE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6DE0"/>
    <w:rPr>
      <w:b/>
      <w:bCs/>
    </w:rPr>
  </w:style>
  <w:style w:type="character" w:customStyle="1" w:styleId="CommentSubjectChar">
    <w:name w:val="Comment Subject Char"/>
    <w:basedOn w:val="CommentTextChar"/>
    <w:link w:val="CommentSubject"/>
    <w:uiPriority w:val="99"/>
    <w:semiHidden/>
    <w:rsid w:val="00CA6DE0"/>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51E"/>
    <w:rPr>
      <w:rFonts w:ascii="Calibri" w:eastAsia="Calibri" w:hAnsi="Calibri" w:cs="Times New Roman"/>
    </w:rPr>
  </w:style>
  <w:style w:type="paragraph" w:styleId="Heading1">
    <w:name w:val="heading 1"/>
    <w:basedOn w:val="Normal"/>
    <w:next w:val="Normal"/>
    <w:link w:val="Heading1Char"/>
    <w:uiPriority w:val="9"/>
    <w:qFormat/>
    <w:rsid w:val="00F019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Normal"/>
    <w:next w:val="P1-StandPara"/>
    <w:link w:val="Heading2Char"/>
    <w:qFormat/>
    <w:rsid w:val="00E71DB7"/>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E71DB7"/>
    <w:rPr>
      <w:rFonts w:ascii="Times New Roman" w:eastAsia="Times New Roman" w:hAnsi="Times New Roman" w:cs="Times New Roman"/>
      <w:b/>
      <w:szCs w:val="20"/>
    </w:rPr>
  </w:style>
  <w:style w:type="paragraph" w:styleId="ListParagraph">
    <w:name w:val="List Paragraph"/>
    <w:basedOn w:val="Normal"/>
    <w:uiPriority w:val="34"/>
    <w:qFormat/>
    <w:rsid w:val="00E71DB7"/>
    <w:pPr>
      <w:ind w:left="720"/>
      <w:contextualSpacing/>
    </w:pPr>
  </w:style>
  <w:style w:type="paragraph" w:customStyle="1" w:styleId="P1-StandPara">
    <w:name w:val="P1-Stand Para"/>
    <w:rsid w:val="00E71DB7"/>
    <w:pPr>
      <w:spacing w:after="0" w:line="480" w:lineRule="auto"/>
      <w:ind w:firstLine="720"/>
    </w:pPr>
    <w:rPr>
      <w:rFonts w:ascii="Times New Roman" w:eastAsia="Times New Roman" w:hAnsi="Times New Roman" w:cs="Times New Roman"/>
      <w:szCs w:val="20"/>
    </w:rPr>
  </w:style>
  <w:style w:type="paragraph" w:styleId="EndnoteText">
    <w:name w:val="endnote text"/>
    <w:basedOn w:val="Normal"/>
    <w:link w:val="EndnoteTextChar"/>
    <w:uiPriority w:val="99"/>
    <w:semiHidden/>
    <w:unhideWhenUsed/>
    <w:rsid w:val="000A71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711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0A711A"/>
    <w:rPr>
      <w:vertAlign w:val="superscript"/>
    </w:rPr>
  </w:style>
  <w:style w:type="paragraph" w:styleId="Header">
    <w:name w:val="header"/>
    <w:basedOn w:val="Normal"/>
    <w:link w:val="HeaderChar"/>
    <w:uiPriority w:val="99"/>
    <w:unhideWhenUsed/>
    <w:rsid w:val="000A7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11A"/>
    <w:rPr>
      <w:rFonts w:ascii="Calibri" w:eastAsia="Calibri" w:hAnsi="Calibri" w:cs="Times New Roman"/>
    </w:rPr>
  </w:style>
  <w:style w:type="paragraph" w:styleId="Footer">
    <w:name w:val="footer"/>
    <w:basedOn w:val="Normal"/>
    <w:link w:val="FooterChar"/>
    <w:uiPriority w:val="99"/>
    <w:unhideWhenUsed/>
    <w:rsid w:val="000A7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11A"/>
    <w:rPr>
      <w:rFonts w:ascii="Calibri" w:eastAsia="Calibri" w:hAnsi="Calibri" w:cs="Times New Roman"/>
    </w:rPr>
  </w:style>
  <w:style w:type="paragraph" w:styleId="TOC2">
    <w:name w:val="toc 2"/>
    <w:basedOn w:val="Normal"/>
    <w:next w:val="Normal"/>
    <w:autoRedefine/>
    <w:uiPriority w:val="39"/>
    <w:unhideWhenUsed/>
    <w:rsid w:val="00F71B7E"/>
    <w:pPr>
      <w:spacing w:after="100"/>
      <w:ind w:left="220"/>
    </w:pPr>
  </w:style>
  <w:style w:type="character" w:customStyle="1" w:styleId="Heading1Char">
    <w:name w:val="Heading 1 Char"/>
    <w:basedOn w:val="DefaultParagraphFont"/>
    <w:link w:val="Heading1"/>
    <w:uiPriority w:val="9"/>
    <w:rsid w:val="00F0198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0198E"/>
    <w:pPr>
      <w:outlineLvl w:val="9"/>
    </w:pPr>
    <w:rPr>
      <w:lang w:eastAsia="ja-JP"/>
    </w:rPr>
  </w:style>
  <w:style w:type="character" w:styleId="Hyperlink">
    <w:name w:val="Hyperlink"/>
    <w:basedOn w:val="DefaultParagraphFont"/>
    <w:uiPriority w:val="99"/>
    <w:unhideWhenUsed/>
    <w:rsid w:val="00F0198E"/>
    <w:rPr>
      <w:color w:val="0000FF" w:themeColor="hyperlink"/>
      <w:u w:val="single"/>
    </w:rPr>
  </w:style>
  <w:style w:type="paragraph" w:styleId="BalloonText">
    <w:name w:val="Balloon Text"/>
    <w:basedOn w:val="Normal"/>
    <w:link w:val="BalloonTextChar"/>
    <w:uiPriority w:val="99"/>
    <w:semiHidden/>
    <w:unhideWhenUsed/>
    <w:rsid w:val="00F01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98E"/>
    <w:rPr>
      <w:rFonts w:ascii="Tahoma" w:eastAsia="Calibri" w:hAnsi="Tahoma" w:cs="Tahoma"/>
      <w:sz w:val="16"/>
      <w:szCs w:val="16"/>
    </w:rPr>
  </w:style>
  <w:style w:type="character" w:styleId="CommentReference">
    <w:name w:val="annotation reference"/>
    <w:basedOn w:val="DefaultParagraphFont"/>
    <w:uiPriority w:val="99"/>
    <w:semiHidden/>
    <w:unhideWhenUsed/>
    <w:rsid w:val="00CA6DE0"/>
    <w:rPr>
      <w:sz w:val="16"/>
      <w:szCs w:val="16"/>
    </w:rPr>
  </w:style>
  <w:style w:type="paragraph" w:styleId="CommentText">
    <w:name w:val="annotation text"/>
    <w:basedOn w:val="Normal"/>
    <w:link w:val="CommentTextChar"/>
    <w:uiPriority w:val="99"/>
    <w:semiHidden/>
    <w:unhideWhenUsed/>
    <w:rsid w:val="00CA6DE0"/>
    <w:pPr>
      <w:spacing w:line="240" w:lineRule="auto"/>
    </w:pPr>
    <w:rPr>
      <w:sz w:val="20"/>
      <w:szCs w:val="20"/>
    </w:rPr>
  </w:style>
  <w:style w:type="character" w:customStyle="1" w:styleId="CommentTextChar">
    <w:name w:val="Comment Text Char"/>
    <w:basedOn w:val="DefaultParagraphFont"/>
    <w:link w:val="CommentText"/>
    <w:uiPriority w:val="99"/>
    <w:semiHidden/>
    <w:rsid w:val="00CA6DE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6DE0"/>
    <w:rPr>
      <w:b/>
      <w:bCs/>
    </w:rPr>
  </w:style>
  <w:style w:type="character" w:customStyle="1" w:styleId="CommentSubjectChar">
    <w:name w:val="Comment Subject Char"/>
    <w:basedOn w:val="CommentTextChar"/>
    <w:link w:val="CommentSubject"/>
    <w:uiPriority w:val="99"/>
    <w:semiHidden/>
    <w:rsid w:val="00CA6DE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F4206-6922-455C-8F23-4AA6554C4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2281</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NIEHS</Company>
  <LinksUpToDate>false</LinksUpToDate>
  <CharactersWithSpaces>15253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Lambert, Jane (NIH/NIEHS) [E]</dc:creator>
  <cp:lastModifiedBy>Currie, Mikia (NIH/OD) [E]</cp:lastModifiedBy>
  <cp:revision>3</cp:revision>
  <dcterms:created xsi:type="dcterms:W3CDTF">2015-12-23T16:18:00Z</dcterms:created>
  <dcterms:modified xsi:type="dcterms:W3CDTF">2015-12-23T16:20:00Z</dcterms:modified>
</cp:coreProperties>
</file>