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759F8" w14:textId="08E7E661" w:rsidR="005E714A" w:rsidRDefault="00F06866" w:rsidP="004D5514">
      <w:pPr>
        <w:pStyle w:val="Heading2"/>
      </w:pPr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7230E">
        <w:t>0668</w:t>
      </w:r>
      <w:r w:rsidR="00686301">
        <w:t xml:space="preserve"> </w:t>
      </w:r>
      <w:proofErr w:type="spellStart"/>
      <w:r w:rsidR="00686301">
        <w:t>Exp</w:t>
      </w:r>
      <w:r w:rsidR="00686301" w:rsidRPr="00686301">
        <w:t>Date</w:t>
      </w:r>
      <w:proofErr w:type="spellEnd"/>
      <w:r w:rsidR="00686301" w:rsidRPr="00686301">
        <w:t>:</w:t>
      </w:r>
      <w:r w:rsidR="0087230E">
        <w:t xml:space="preserve"> 02</w:t>
      </w:r>
      <w:r w:rsidR="00686301" w:rsidRPr="00686301">
        <w:t>/</w:t>
      </w:r>
      <w:r w:rsidR="0087230E">
        <w:t>2019</w:t>
      </w:r>
      <w:r>
        <w:t>)</w:t>
      </w:r>
    </w:p>
    <w:p w14:paraId="775352C9" w14:textId="18995924" w:rsidR="00000E69" w:rsidRPr="009239AA" w:rsidRDefault="0087230E" w:rsidP="00000E6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AB8EAA" wp14:editId="06557C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42F2A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00E69">
        <w:t xml:space="preserve">User Feedback on NIAID's </w:t>
      </w:r>
      <w:proofErr w:type="spellStart"/>
      <w:r w:rsidR="00DC0C5E">
        <w:t>ClinRegs</w:t>
      </w:r>
      <w:proofErr w:type="spellEnd"/>
      <w:r w:rsidR="00DC0C5E">
        <w:t xml:space="preserve"> Website</w:t>
      </w:r>
    </w:p>
    <w:p w14:paraId="529BE51A" w14:textId="77777777" w:rsidR="00E50293" w:rsidRPr="009239AA" w:rsidRDefault="00E50293" w:rsidP="00434E33">
      <w:pPr>
        <w:rPr>
          <w:b/>
        </w:rPr>
      </w:pPr>
    </w:p>
    <w:p w14:paraId="41B0E87E" w14:textId="77777777" w:rsidR="005E714A" w:rsidRDefault="005E714A"/>
    <w:p w14:paraId="3AD3FFA4" w14:textId="77777777" w:rsidR="00000E69" w:rsidRPr="00DF7FDD" w:rsidRDefault="00F15956" w:rsidP="00000E6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00E69">
        <w:t>NIAID</w:t>
      </w:r>
      <w:r w:rsidR="00DC0C5E">
        <w:t xml:space="preserve"> </w:t>
      </w:r>
      <w:proofErr w:type="spellStart"/>
      <w:r w:rsidR="00DC0C5E">
        <w:t>ClinRegs</w:t>
      </w:r>
      <w:proofErr w:type="spellEnd"/>
      <w:r w:rsidR="00DC0C5E">
        <w:t xml:space="preserve"> (clinregs.niaid.nih.gov)</w:t>
      </w:r>
      <w:r w:rsidR="00000E69">
        <w:t xml:space="preserve"> is a web-based resource providing country-specific clinical research regulatory information for the purpose of enhancing efficiency and quality in global clinical trials. To assure that </w:t>
      </w:r>
      <w:proofErr w:type="spellStart"/>
      <w:r w:rsidR="00DC0C5E">
        <w:t>ClinRegs</w:t>
      </w:r>
      <w:proofErr w:type="spellEnd"/>
      <w:r w:rsidR="00000E69">
        <w:t xml:space="preserve"> is meeting its objectives, it is necessary to solicit feedback from users about its content and functionality, and to obtain suggestions on ways that it may be improved.</w:t>
      </w:r>
    </w:p>
    <w:p w14:paraId="7203168F" w14:textId="77777777" w:rsidR="001B0AAA" w:rsidRDefault="001B0AAA"/>
    <w:p w14:paraId="7B855FE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00E69">
        <w:t>Anticipated respondents include</w:t>
      </w:r>
      <w:r w:rsidR="003577EC">
        <w:t xml:space="preserve">, </w:t>
      </w:r>
      <w:r w:rsidR="00000E69">
        <w:t xml:space="preserve">but are not limited </w:t>
      </w:r>
      <w:proofErr w:type="gramStart"/>
      <w:r w:rsidR="00000E69">
        <w:t>to</w:t>
      </w:r>
      <w:r w:rsidR="003577EC">
        <w:t>,</w:t>
      </w:r>
      <w:proofErr w:type="gramEnd"/>
      <w:r w:rsidR="00000E69">
        <w:t xml:space="preserve"> U.S. and international clinical researchers (e.g., academic, industry, not-for-profit, and government), pharmaceutical research and human subjects research regulators, clinical research managers and coordinators, and policy makers</w:t>
      </w:r>
      <w:r w:rsidR="003577EC">
        <w:t>.</w:t>
      </w:r>
    </w:p>
    <w:p w14:paraId="46BE5AEB" w14:textId="77777777" w:rsidR="00E26329" w:rsidRDefault="00E26329">
      <w:pPr>
        <w:rPr>
          <w:b/>
        </w:rPr>
      </w:pPr>
    </w:p>
    <w:p w14:paraId="0FB2D66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AD79F2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D029449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00E6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6FF6F9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067C640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82D3E0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AB2200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E84C73A" w14:textId="77777777" w:rsidR="00441434" w:rsidRDefault="00441434">
      <w:pPr>
        <w:rPr>
          <w:sz w:val="16"/>
          <w:szCs w:val="16"/>
        </w:rPr>
      </w:pPr>
    </w:p>
    <w:p w14:paraId="66DBC593" w14:textId="77777777" w:rsidR="008101A5" w:rsidRPr="009C13B9" w:rsidRDefault="008101A5" w:rsidP="008101A5">
      <w:r>
        <w:t xml:space="preserve">I certify the following to be true: </w:t>
      </w:r>
    </w:p>
    <w:p w14:paraId="1837798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3D59A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A524F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874A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E41201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3799A5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B225F5B" w14:textId="77777777" w:rsidR="009C13B9" w:rsidRDefault="009C13B9" w:rsidP="009C13B9"/>
    <w:p w14:paraId="70B113E7" w14:textId="7777777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000E69">
        <w:t>Jonathan</w:t>
      </w:r>
      <w:proofErr w:type="spellEnd"/>
      <w:r w:rsidR="00000E69">
        <w:t xml:space="preserve"> Kagan</w:t>
      </w:r>
      <w:r>
        <w:t>____________________________________________</w:t>
      </w:r>
    </w:p>
    <w:p w14:paraId="545569D8" w14:textId="77777777" w:rsidR="009C13B9" w:rsidRDefault="009C13B9" w:rsidP="009C13B9">
      <w:pPr>
        <w:pStyle w:val="ListParagraph"/>
        <w:ind w:left="360"/>
      </w:pPr>
    </w:p>
    <w:p w14:paraId="6BCA7715" w14:textId="77777777" w:rsidR="009C13B9" w:rsidRDefault="009C13B9" w:rsidP="009C13B9">
      <w:r>
        <w:t>To assist review, please provide answers to the following question:</w:t>
      </w:r>
    </w:p>
    <w:p w14:paraId="514744E2" w14:textId="77777777" w:rsidR="009C13B9" w:rsidRDefault="009C13B9" w:rsidP="009C13B9">
      <w:pPr>
        <w:pStyle w:val="ListParagraph"/>
        <w:ind w:left="360"/>
      </w:pPr>
    </w:p>
    <w:p w14:paraId="362A6D7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4B54BA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00E69">
        <w:t>x</w:t>
      </w:r>
      <w:r w:rsidR="009239AA">
        <w:t xml:space="preserve"> ]  No </w:t>
      </w:r>
    </w:p>
    <w:p w14:paraId="0A237FE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</w:t>
      </w:r>
      <w:r w:rsidR="00000E69">
        <w:t xml:space="preserve">  </w:t>
      </w:r>
    </w:p>
    <w:p w14:paraId="0EEEE35E" w14:textId="77777777" w:rsidR="00000E69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000E69">
        <w:t xml:space="preserve"> </w:t>
      </w:r>
    </w:p>
    <w:p w14:paraId="7D9538D4" w14:textId="77777777" w:rsidR="00633F74" w:rsidRDefault="00633F74" w:rsidP="00633F74">
      <w:pPr>
        <w:pStyle w:val="ListParagraph"/>
        <w:ind w:left="360"/>
      </w:pPr>
    </w:p>
    <w:p w14:paraId="60B2193F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r w:rsidR="00EE10CB" w:rsidRPr="00EE10CB">
        <w:rPr>
          <w:b/>
          <w:i/>
        </w:rPr>
        <w:t xml:space="preserve"> </w:t>
      </w:r>
    </w:p>
    <w:p w14:paraId="2B7F6605" w14:textId="77777777" w:rsidR="00C86E91" w:rsidRDefault="00C86E91" w:rsidP="00C86E91">
      <w:r>
        <w:t>Is an incentive (e.g., money or reimbursement of expenses, token of appreciation) provid</w:t>
      </w:r>
      <w:r w:rsidR="00000E69">
        <w:t>ed to participants?  [  ] Yes [x</w:t>
      </w:r>
      <w:r>
        <w:t xml:space="preserve">] No  </w:t>
      </w:r>
    </w:p>
    <w:p w14:paraId="5179A961" w14:textId="77777777" w:rsidR="004D6E14" w:rsidRDefault="004D6E14">
      <w:pPr>
        <w:rPr>
          <w:b/>
        </w:rPr>
      </w:pPr>
    </w:p>
    <w:p w14:paraId="4363C6BB" w14:textId="77777777" w:rsidR="00F24CFC" w:rsidRDefault="00F24CFC">
      <w:pPr>
        <w:rPr>
          <w:b/>
        </w:rPr>
      </w:pPr>
    </w:p>
    <w:p w14:paraId="65CBBB43" w14:textId="77777777" w:rsidR="005E714A" w:rsidRPr="00BC676D" w:rsidRDefault="003668D6" w:rsidP="00C86E91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53DBF68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14:paraId="6B16F0ED" w14:textId="77777777" w:rsidTr="009A036B">
        <w:trPr>
          <w:trHeight w:val="274"/>
        </w:trPr>
        <w:tc>
          <w:tcPr>
            <w:tcW w:w="2790" w:type="dxa"/>
          </w:tcPr>
          <w:p w14:paraId="388E2057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3F7B8E62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02122B35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E104F6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22C39A6F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50867A5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14:paraId="6E7CFE2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C30115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6DABC0DE" w14:textId="77777777" w:rsidTr="009A036B">
        <w:trPr>
          <w:trHeight w:val="260"/>
        </w:trPr>
        <w:tc>
          <w:tcPr>
            <w:tcW w:w="2790" w:type="dxa"/>
          </w:tcPr>
          <w:p w14:paraId="6A25B3A0" w14:textId="02CC4F65" w:rsidR="003668D6" w:rsidRDefault="00000E69" w:rsidP="00843796">
            <w:r>
              <w:t>Private Sector</w:t>
            </w:r>
            <w:r w:rsidR="004D5514">
              <w:t xml:space="preserve"> (for profit)</w:t>
            </w:r>
          </w:p>
        </w:tc>
        <w:tc>
          <w:tcPr>
            <w:tcW w:w="2250" w:type="dxa"/>
          </w:tcPr>
          <w:p w14:paraId="4368E0F5" w14:textId="604C3647" w:rsidR="003668D6" w:rsidRDefault="004D5514" w:rsidP="00843796">
            <w:r>
              <w:t>2</w:t>
            </w:r>
            <w:r w:rsidR="00996B38">
              <w:t>000</w:t>
            </w:r>
          </w:p>
        </w:tc>
        <w:tc>
          <w:tcPr>
            <w:tcW w:w="2520" w:type="dxa"/>
          </w:tcPr>
          <w:p w14:paraId="298AFD0F" w14:textId="77777777" w:rsidR="003668D6" w:rsidRDefault="00996B38" w:rsidP="00843796">
            <w:r>
              <w:t>1</w:t>
            </w:r>
          </w:p>
        </w:tc>
        <w:tc>
          <w:tcPr>
            <w:tcW w:w="1620" w:type="dxa"/>
          </w:tcPr>
          <w:p w14:paraId="541AEB0F" w14:textId="34432396" w:rsidR="003668D6" w:rsidRDefault="00C13116" w:rsidP="00843796">
            <w:r>
              <w:t>3/60</w:t>
            </w:r>
          </w:p>
        </w:tc>
        <w:tc>
          <w:tcPr>
            <w:tcW w:w="1547" w:type="dxa"/>
          </w:tcPr>
          <w:p w14:paraId="27B88AA6" w14:textId="4A2820E3" w:rsidR="003668D6" w:rsidRDefault="004D5514" w:rsidP="0034684C">
            <w:r>
              <w:t>100</w:t>
            </w:r>
          </w:p>
        </w:tc>
      </w:tr>
      <w:tr w:rsidR="003668D6" w14:paraId="5D05C877" w14:textId="77777777" w:rsidTr="009A036B">
        <w:trPr>
          <w:trHeight w:val="274"/>
        </w:trPr>
        <w:tc>
          <w:tcPr>
            <w:tcW w:w="2790" w:type="dxa"/>
          </w:tcPr>
          <w:p w14:paraId="7112F82F" w14:textId="2EA8E044" w:rsidR="003668D6" w:rsidRDefault="004D5514" w:rsidP="00204EC6">
            <w:r>
              <w:t>Private Sector (non</w:t>
            </w:r>
            <w:r w:rsidR="00204EC6">
              <w:t>-</w:t>
            </w:r>
            <w:r>
              <w:t>profit)</w:t>
            </w:r>
          </w:p>
        </w:tc>
        <w:tc>
          <w:tcPr>
            <w:tcW w:w="2250" w:type="dxa"/>
          </w:tcPr>
          <w:p w14:paraId="7FC826DF" w14:textId="66CB2765" w:rsidR="003668D6" w:rsidRDefault="004D5514" w:rsidP="00843796">
            <w:r>
              <w:t>2000</w:t>
            </w:r>
          </w:p>
        </w:tc>
        <w:tc>
          <w:tcPr>
            <w:tcW w:w="2520" w:type="dxa"/>
          </w:tcPr>
          <w:p w14:paraId="3C882655" w14:textId="1AB33339" w:rsidR="003668D6" w:rsidRDefault="004D5514" w:rsidP="00843796">
            <w:r>
              <w:t>1</w:t>
            </w:r>
          </w:p>
        </w:tc>
        <w:tc>
          <w:tcPr>
            <w:tcW w:w="1620" w:type="dxa"/>
          </w:tcPr>
          <w:p w14:paraId="4E336551" w14:textId="67C0C9E7" w:rsidR="003668D6" w:rsidRDefault="004D5514" w:rsidP="00843796">
            <w:r>
              <w:t>3/60</w:t>
            </w:r>
          </w:p>
        </w:tc>
        <w:tc>
          <w:tcPr>
            <w:tcW w:w="1547" w:type="dxa"/>
          </w:tcPr>
          <w:p w14:paraId="24C2B77C" w14:textId="00828A4C" w:rsidR="003668D6" w:rsidRDefault="004D5514" w:rsidP="00843796">
            <w:r>
              <w:t>100</w:t>
            </w:r>
          </w:p>
        </w:tc>
      </w:tr>
      <w:tr w:rsidR="003668D6" w14:paraId="083A6A66" w14:textId="77777777" w:rsidTr="009A036B">
        <w:trPr>
          <w:trHeight w:val="289"/>
        </w:trPr>
        <w:tc>
          <w:tcPr>
            <w:tcW w:w="2790" w:type="dxa"/>
          </w:tcPr>
          <w:p w14:paraId="41E874D1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0DD64BDF" w14:textId="7583F603" w:rsidR="003668D6" w:rsidRPr="002D26E2" w:rsidRDefault="00E84D5D" w:rsidP="00843796">
            <w:pPr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2520" w:type="dxa"/>
          </w:tcPr>
          <w:p w14:paraId="71296A99" w14:textId="6281BFC2" w:rsidR="003668D6" w:rsidRDefault="00E84D5D" w:rsidP="00843796">
            <w:r>
              <w:t>4000</w:t>
            </w:r>
            <w:bookmarkStart w:id="0" w:name="_GoBack"/>
            <w:bookmarkEnd w:id="0"/>
          </w:p>
        </w:tc>
        <w:tc>
          <w:tcPr>
            <w:tcW w:w="1620" w:type="dxa"/>
          </w:tcPr>
          <w:p w14:paraId="5CEB5F73" w14:textId="77777777" w:rsidR="003668D6" w:rsidRDefault="003668D6" w:rsidP="00843796"/>
        </w:tc>
        <w:tc>
          <w:tcPr>
            <w:tcW w:w="1547" w:type="dxa"/>
          </w:tcPr>
          <w:p w14:paraId="4CB99FF5" w14:textId="5B62AF37" w:rsidR="003668D6" w:rsidRPr="002D26E2" w:rsidRDefault="00996B38" w:rsidP="0084379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44109037" w14:textId="77777777" w:rsidR="00F3170F" w:rsidRDefault="00F3170F" w:rsidP="00F3170F"/>
    <w:p w14:paraId="4A795A8F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1218F03F" w14:textId="77777777" w:rsidTr="00CA2010">
        <w:trPr>
          <w:trHeight w:val="274"/>
        </w:trPr>
        <w:tc>
          <w:tcPr>
            <w:tcW w:w="2790" w:type="dxa"/>
          </w:tcPr>
          <w:p w14:paraId="2C93EBDA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41CBE41C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45FADED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4442A6D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4C0707F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44C9F06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5E43B688" w14:textId="77777777" w:rsidTr="00CA2010">
        <w:trPr>
          <w:trHeight w:val="260"/>
        </w:trPr>
        <w:tc>
          <w:tcPr>
            <w:tcW w:w="2790" w:type="dxa"/>
          </w:tcPr>
          <w:p w14:paraId="61C55D47" w14:textId="1FB05DA8" w:rsidR="00CA2010" w:rsidRPr="009A036B" w:rsidRDefault="00F34B8A" w:rsidP="00204EC6">
            <w:r>
              <w:t>Private Sector</w:t>
            </w:r>
            <w:r w:rsidR="004D5514">
              <w:t xml:space="preserve"> </w:t>
            </w:r>
          </w:p>
        </w:tc>
        <w:tc>
          <w:tcPr>
            <w:tcW w:w="2250" w:type="dxa"/>
          </w:tcPr>
          <w:p w14:paraId="6B985611" w14:textId="77777777" w:rsidR="00CA2010" w:rsidRPr="009A036B" w:rsidRDefault="00F34B8A" w:rsidP="009A036B">
            <w:r>
              <w:t>200</w:t>
            </w:r>
          </w:p>
        </w:tc>
        <w:tc>
          <w:tcPr>
            <w:tcW w:w="2520" w:type="dxa"/>
          </w:tcPr>
          <w:p w14:paraId="4E2AABE2" w14:textId="77777777" w:rsidR="00CA2010" w:rsidRPr="009A036B" w:rsidRDefault="00F34B8A" w:rsidP="009A036B">
            <w:r>
              <w:t>$35.00 (bls.gov)</w:t>
            </w:r>
          </w:p>
        </w:tc>
        <w:tc>
          <w:tcPr>
            <w:tcW w:w="1620" w:type="dxa"/>
          </w:tcPr>
          <w:p w14:paraId="5610D18B" w14:textId="77777777" w:rsidR="00CA2010" w:rsidRPr="009A036B" w:rsidRDefault="00F34B8A" w:rsidP="009A036B">
            <w:r>
              <w:t>7,000.00</w:t>
            </w:r>
          </w:p>
        </w:tc>
      </w:tr>
      <w:tr w:rsidR="00CA2010" w:rsidRPr="009A036B" w14:paraId="5B7ACAA9" w14:textId="77777777" w:rsidTr="00CA2010">
        <w:trPr>
          <w:trHeight w:val="274"/>
        </w:trPr>
        <w:tc>
          <w:tcPr>
            <w:tcW w:w="2790" w:type="dxa"/>
          </w:tcPr>
          <w:p w14:paraId="66BE74F7" w14:textId="6AA2CE2C" w:rsidR="00CA2010" w:rsidRPr="009A036B" w:rsidRDefault="00CA2010" w:rsidP="009A036B"/>
        </w:tc>
        <w:tc>
          <w:tcPr>
            <w:tcW w:w="2250" w:type="dxa"/>
          </w:tcPr>
          <w:p w14:paraId="339A27B6" w14:textId="77777777" w:rsidR="00CA2010" w:rsidRPr="009A036B" w:rsidRDefault="00CA2010" w:rsidP="009A036B"/>
        </w:tc>
        <w:tc>
          <w:tcPr>
            <w:tcW w:w="2520" w:type="dxa"/>
          </w:tcPr>
          <w:p w14:paraId="3BF22DE2" w14:textId="77777777" w:rsidR="00CA2010" w:rsidRPr="009A036B" w:rsidRDefault="00CA2010" w:rsidP="009A036B"/>
        </w:tc>
        <w:tc>
          <w:tcPr>
            <w:tcW w:w="1620" w:type="dxa"/>
          </w:tcPr>
          <w:p w14:paraId="54D71CDA" w14:textId="77777777" w:rsidR="00CA2010" w:rsidRPr="009A036B" w:rsidRDefault="00CA2010" w:rsidP="009A036B"/>
        </w:tc>
      </w:tr>
      <w:tr w:rsidR="00CA2010" w:rsidRPr="009A036B" w14:paraId="7DAFD856" w14:textId="77777777" w:rsidTr="00CA2010">
        <w:trPr>
          <w:trHeight w:val="289"/>
        </w:trPr>
        <w:tc>
          <w:tcPr>
            <w:tcW w:w="2790" w:type="dxa"/>
          </w:tcPr>
          <w:p w14:paraId="10BD8BB7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52A5A88C" w14:textId="77777777" w:rsidR="00CA2010" w:rsidRPr="009A036B" w:rsidRDefault="00F34B8A" w:rsidP="009A036B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520" w:type="dxa"/>
          </w:tcPr>
          <w:p w14:paraId="383FDE1F" w14:textId="77777777" w:rsidR="00CA2010" w:rsidRPr="009A036B" w:rsidRDefault="00CA2010" w:rsidP="009A036B"/>
        </w:tc>
        <w:tc>
          <w:tcPr>
            <w:tcW w:w="1620" w:type="dxa"/>
          </w:tcPr>
          <w:p w14:paraId="05392E3F" w14:textId="77777777" w:rsidR="00CA2010" w:rsidRPr="009A036B" w:rsidRDefault="00F34B8A" w:rsidP="009A036B">
            <w:r>
              <w:t>7,000.00</w:t>
            </w:r>
          </w:p>
        </w:tc>
      </w:tr>
    </w:tbl>
    <w:p w14:paraId="5E0B56F3" w14:textId="77777777" w:rsidR="009A036B" w:rsidRPr="009A036B" w:rsidRDefault="009A036B" w:rsidP="009A036B"/>
    <w:p w14:paraId="74137DEB" w14:textId="77777777" w:rsidR="009A036B" w:rsidRPr="009A036B" w:rsidRDefault="00CA2010" w:rsidP="009A036B">
      <w:r>
        <w:t>*Cite source per bls.gov if applicable</w:t>
      </w:r>
    </w:p>
    <w:p w14:paraId="2AD291D0" w14:textId="77777777" w:rsidR="009A036B" w:rsidRDefault="009A036B" w:rsidP="00F3170F"/>
    <w:p w14:paraId="6B30B2B3" w14:textId="77777777" w:rsidR="00441434" w:rsidRDefault="00441434" w:rsidP="00F3170F"/>
    <w:p w14:paraId="46446A93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F34B8A">
        <w:t>$</w:t>
      </w:r>
      <w:proofErr w:type="gramEnd"/>
      <w:r w:rsidR="00F34B8A">
        <w:t>1,580.00</w:t>
      </w:r>
    </w:p>
    <w:p w14:paraId="49B95275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659D302A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A54D707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D970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86E64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719FD3A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7D27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0D6A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76E7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3625C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7DBEED6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A122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7C14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FA45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FFFE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CA505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9BFC5" w14:textId="77777777" w:rsidR="009A036B" w:rsidRPr="009A036B" w:rsidRDefault="009A036B" w:rsidP="009A036B"/>
        </w:tc>
      </w:tr>
      <w:tr w:rsidR="009A036B" w:rsidRPr="009A036B" w14:paraId="7534F4D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6D74C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E45B8" w14:textId="77777777" w:rsidR="009A036B" w:rsidRPr="009A036B" w:rsidRDefault="00F34B8A" w:rsidP="009A036B">
            <w:r>
              <w:t>AD-401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565C8" w14:textId="77777777" w:rsidR="009A036B" w:rsidRPr="009A036B" w:rsidRDefault="00F34B8A" w:rsidP="009A036B">
            <w:r>
              <w:t>$196,000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E7D81" w14:textId="77777777" w:rsidR="009A036B" w:rsidRPr="009A036B" w:rsidRDefault="00F34B8A" w:rsidP="009A036B">
            <w:r>
              <w:t>.005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7A17B2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E7757" w14:textId="77777777" w:rsidR="009A036B" w:rsidRPr="009A036B" w:rsidRDefault="00F34B8A" w:rsidP="009A036B">
            <w:r>
              <w:t>$980</w:t>
            </w:r>
          </w:p>
        </w:tc>
      </w:tr>
      <w:tr w:rsidR="009A036B" w:rsidRPr="009A036B" w14:paraId="6AB9997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274DE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A0D2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6E3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588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2FFDF6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AB6F4" w14:textId="77777777" w:rsidR="009A036B" w:rsidRPr="009A036B" w:rsidRDefault="009A036B" w:rsidP="009A036B"/>
        </w:tc>
      </w:tr>
      <w:tr w:rsidR="009A036B" w:rsidRPr="009A036B" w14:paraId="5F17D91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22B25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E295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5EFF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3910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66F79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7D589" w14:textId="77777777" w:rsidR="009A036B" w:rsidRPr="009A036B" w:rsidRDefault="009A036B" w:rsidP="009A036B"/>
        </w:tc>
      </w:tr>
      <w:tr w:rsidR="009A036B" w:rsidRPr="009A036B" w14:paraId="75D5A9B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0059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147C6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64F5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FA6F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505B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9B305" w14:textId="77777777" w:rsidR="009A036B" w:rsidRPr="009A036B" w:rsidRDefault="009A036B" w:rsidP="009A036B"/>
        </w:tc>
      </w:tr>
      <w:tr w:rsidR="009A036B" w:rsidRPr="009A036B" w14:paraId="6FD93D6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CEF0F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BC5A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96749" w14:textId="77777777" w:rsidR="009A036B" w:rsidRPr="009A036B" w:rsidRDefault="00F34B8A" w:rsidP="009A036B">
            <w:r>
              <w:t>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C4566" w14:textId="77777777" w:rsidR="009A036B" w:rsidRPr="009A036B" w:rsidRDefault="00F34B8A" w:rsidP="009A036B"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EF006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FE2B6" w14:textId="77777777" w:rsidR="009A036B" w:rsidRPr="009A036B" w:rsidRDefault="00F34B8A" w:rsidP="009A036B">
            <w:r>
              <w:t>$600</w:t>
            </w:r>
          </w:p>
        </w:tc>
      </w:tr>
      <w:tr w:rsidR="009A036B" w:rsidRPr="009A036B" w14:paraId="4A96735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577B9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9EF635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82EC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7C59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32F86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0987B" w14:textId="77777777" w:rsidR="009A036B" w:rsidRPr="009A036B" w:rsidRDefault="009A036B" w:rsidP="009A036B"/>
        </w:tc>
      </w:tr>
      <w:tr w:rsidR="009A036B" w:rsidRPr="009A036B" w14:paraId="082B2FF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37D1E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473975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14A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5152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BD9598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C5A26" w14:textId="77777777" w:rsidR="009A036B" w:rsidRPr="009A036B" w:rsidRDefault="009A036B" w:rsidP="009A036B"/>
        </w:tc>
      </w:tr>
      <w:tr w:rsidR="009A036B" w:rsidRPr="009A036B" w14:paraId="5E9EEC6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AAC47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10127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002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AD09E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4232D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42151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506E8DFE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00C4E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4BA7E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3496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458F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53C6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0B9C0D" w14:textId="77777777" w:rsidR="009A036B" w:rsidRPr="009A036B" w:rsidRDefault="009A036B" w:rsidP="009A036B"/>
        </w:tc>
      </w:tr>
    </w:tbl>
    <w:p w14:paraId="3C4A18FF" w14:textId="77777777" w:rsidR="009A036B" w:rsidRPr="009A036B" w:rsidRDefault="009A036B" w:rsidP="009A036B"/>
    <w:p w14:paraId="01ADD2AC" w14:textId="77777777" w:rsidR="009A036B" w:rsidRDefault="009A036B">
      <w:pPr>
        <w:rPr>
          <w:b/>
        </w:rPr>
      </w:pPr>
    </w:p>
    <w:p w14:paraId="0477B068" w14:textId="77777777" w:rsidR="00ED6492" w:rsidRDefault="00ED6492">
      <w:pPr>
        <w:rPr>
          <w:b/>
          <w:bCs/>
          <w:u w:val="single"/>
        </w:rPr>
      </w:pPr>
    </w:p>
    <w:p w14:paraId="7EB747CB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  <w:r w:rsidR="00F34B8A">
        <w:rPr>
          <w:b/>
          <w:bCs/>
          <w:u w:val="single"/>
        </w:rPr>
        <w:t xml:space="preserve">   </w:t>
      </w:r>
    </w:p>
    <w:p w14:paraId="584A288D" w14:textId="77777777" w:rsidR="0069403B" w:rsidRDefault="0069403B" w:rsidP="00F06866">
      <w:pPr>
        <w:rPr>
          <w:b/>
        </w:rPr>
      </w:pPr>
    </w:p>
    <w:p w14:paraId="300296D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E61AC57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DC0C5E">
        <w:t>x</w:t>
      </w:r>
      <w:r>
        <w:t>] No</w:t>
      </w:r>
      <w:r w:rsidR="00F34B8A">
        <w:t xml:space="preserve">  </w:t>
      </w:r>
    </w:p>
    <w:p w14:paraId="341D7793" w14:textId="77777777" w:rsidR="00636621" w:rsidRDefault="00636621" w:rsidP="00636621">
      <w:pPr>
        <w:pStyle w:val="ListParagraph"/>
      </w:pPr>
    </w:p>
    <w:p w14:paraId="69810084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4FDB80C" w14:textId="77777777" w:rsidR="00A403BB" w:rsidRDefault="00A403BB" w:rsidP="00A403BB">
      <w:pPr>
        <w:pStyle w:val="ListParagraph"/>
      </w:pPr>
    </w:p>
    <w:p w14:paraId="648A7402" w14:textId="77777777" w:rsidR="00F34B8A" w:rsidRDefault="00F34B8A" w:rsidP="00F34B8A">
      <w:pPr>
        <w:pStyle w:val="ListParagraph"/>
      </w:pPr>
      <w:r>
        <w:t>Since this is a web site customer satisfaction survey, we will</w:t>
      </w:r>
      <w:r w:rsidR="00DC0C5E">
        <w:t xml:space="preserve"> invite users on the site </w:t>
      </w:r>
      <w:proofErr w:type="gramStart"/>
      <w:r w:rsidR="00DC0C5E">
        <w:t xml:space="preserve">to </w:t>
      </w:r>
      <w:r>
        <w:t xml:space="preserve"> take</w:t>
      </w:r>
      <w:proofErr w:type="gramEnd"/>
      <w:r>
        <w:t xml:space="preserve"> the survey.</w:t>
      </w:r>
      <w:r w:rsidR="00EE10CB">
        <w:t xml:space="preserve"> We may also reach out to</w:t>
      </w:r>
      <w:r>
        <w:t xml:space="preserve"> users to ask them to take the sur</w:t>
      </w:r>
      <w:r w:rsidR="00EE10CB">
        <w:t>vey</w:t>
      </w:r>
      <w:r>
        <w:t>.</w:t>
      </w:r>
    </w:p>
    <w:p w14:paraId="2E914DCA" w14:textId="77777777" w:rsidR="00F34B8A" w:rsidRDefault="00F34B8A" w:rsidP="00A403BB">
      <w:pPr>
        <w:pStyle w:val="ListParagraph"/>
      </w:pPr>
    </w:p>
    <w:p w14:paraId="176208CA" w14:textId="77777777" w:rsidR="00A403BB" w:rsidRDefault="00A403BB" w:rsidP="00A403BB"/>
    <w:p w14:paraId="26F7EF0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099712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996B2F1" w14:textId="77777777" w:rsidR="001B0AAA" w:rsidRDefault="00A403BB" w:rsidP="001B0AAA">
      <w:pPr>
        <w:ind w:left="720"/>
      </w:pPr>
      <w:r>
        <w:t>[</w:t>
      </w:r>
      <w:r w:rsidR="00F34B8A">
        <w:t>x</w:t>
      </w:r>
      <w:r>
        <w:t>] Web-based</w:t>
      </w:r>
      <w:r w:rsidR="001B0AAA">
        <w:t xml:space="preserve"> or other forms of Social Media </w:t>
      </w:r>
    </w:p>
    <w:p w14:paraId="555BB63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A6A670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F0015F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1589AE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F3C2DEC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EE10CB">
        <w:t>cilitators be used?  [  ] Yes [x</w:t>
      </w:r>
      <w:r>
        <w:t xml:space="preserve"> ] No</w:t>
      </w:r>
    </w:p>
    <w:p w14:paraId="62BA769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663B5F4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A480F3B" w14:textId="77777777" w:rsidR="00F24CFC" w:rsidRPr="00F24CFC" w:rsidRDefault="00F24CFC" w:rsidP="00846052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14:paraId="197D301D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478F4" w14:textId="77777777" w:rsidR="005F0BF2" w:rsidRDefault="005F0BF2">
      <w:r>
        <w:separator/>
      </w:r>
    </w:p>
  </w:endnote>
  <w:endnote w:type="continuationSeparator" w:id="0">
    <w:p w14:paraId="7070EBED" w14:textId="77777777" w:rsidR="005F0BF2" w:rsidRDefault="005F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D2DB6" w14:textId="77777777" w:rsidR="005F0BF2" w:rsidRDefault="005F0BF2">
      <w:r>
        <w:separator/>
      </w:r>
    </w:p>
  </w:footnote>
  <w:footnote w:type="continuationSeparator" w:id="0">
    <w:p w14:paraId="56B30CD9" w14:textId="77777777" w:rsidR="005F0BF2" w:rsidRDefault="005F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E69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62F83"/>
    <w:rsid w:val="001855D1"/>
    <w:rsid w:val="001927A4"/>
    <w:rsid w:val="00194AC6"/>
    <w:rsid w:val="001A23B0"/>
    <w:rsid w:val="001A25CC"/>
    <w:rsid w:val="001B0AAA"/>
    <w:rsid w:val="001C39F7"/>
    <w:rsid w:val="00204EC6"/>
    <w:rsid w:val="00237B48"/>
    <w:rsid w:val="0024521E"/>
    <w:rsid w:val="00263C3D"/>
    <w:rsid w:val="00274D0B"/>
    <w:rsid w:val="00284110"/>
    <w:rsid w:val="002B3C95"/>
    <w:rsid w:val="002D0B92"/>
    <w:rsid w:val="002D26E2"/>
    <w:rsid w:val="0034684C"/>
    <w:rsid w:val="003577EC"/>
    <w:rsid w:val="003668D6"/>
    <w:rsid w:val="003A7074"/>
    <w:rsid w:val="003D5BBE"/>
    <w:rsid w:val="003E3C61"/>
    <w:rsid w:val="003F1C5B"/>
    <w:rsid w:val="00431EB1"/>
    <w:rsid w:val="00434E33"/>
    <w:rsid w:val="00441434"/>
    <w:rsid w:val="0045264C"/>
    <w:rsid w:val="0047307B"/>
    <w:rsid w:val="004876EC"/>
    <w:rsid w:val="004D5514"/>
    <w:rsid w:val="004D6E14"/>
    <w:rsid w:val="004E7B40"/>
    <w:rsid w:val="005009B0"/>
    <w:rsid w:val="005A1006"/>
    <w:rsid w:val="005A772A"/>
    <w:rsid w:val="005E714A"/>
    <w:rsid w:val="005F0BF2"/>
    <w:rsid w:val="006140A0"/>
    <w:rsid w:val="00633F74"/>
    <w:rsid w:val="00636621"/>
    <w:rsid w:val="00642B49"/>
    <w:rsid w:val="006832D9"/>
    <w:rsid w:val="00686301"/>
    <w:rsid w:val="0069403B"/>
    <w:rsid w:val="006D5F47"/>
    <w:rsid w:val="006E18D7"/>
    <w:rsid w:val="006F3DDE"/>
    <w:rsid w:val="00704678"/>
    <w:rsid w:val="007425E7"/>
    <w:rsid w:val="00766D95"/>
    <w:rsid w:val="0077703F"/>
    <w:rsid w:val="00802607"/>
    <w:rsid w:val="008101A5"/>
    <w:rsid w:val="00822664"/>
    <w:rsid w:val="00843796"/>
    <w:rsid w:val="00846052"/>
    <w:rsid w:val="0087230E"/>
    <w:rsid w:val="00895229"/>
    <w:rsid w:val="008F0203"/>
    <w:rsid w:val="008F50D4"/>
    <w:rsid w:val="009239AA"/>
    <w:rsid w:val="00935ADA"/>
    <w:rsid w:val="00946B6C"/>
    <w:rsid w:val="00955A71"/>
    <w:rsid w:val="0096108F"/>
    <w:rsid w:val="00996B38"/>
    <w:rsid w:val="009A036B"/>
    <w:rsid w:val="009C13B9"/>
    <w:rsid w:val="009D01A2"/>
    <w:rsid w:val="009F5923"/>
    <w:rsid w:val="00A229F1"/>
    <w:rsid w:val="00A26660"/>
    <w:rsid w:val="00A403BB"/>
    <w:rsid w:val="00A674DF"/>
    <w:rsid w:val="00A707C7"/>
    <w:rsid w:val="00A83AA6"/>
    <w:rsid w:val="00AC60E8"/>
    <w:rsid w:val="00AE14B1"/>
    <w:rsid w:val="00AE1809"/>
    <w:rsid w:val="00B106E4"/>
    <w:rsid w:val="00B80D76"/>
    <w:rsid w:val="00BA2105"/>
    <w:rsid w:val="00BA7E06"/>
    <w:rsid w:val="00BB43B5"/>
    <w:rsid w:val="00BB6219"/>
    <w:rsid w:val="00BC676D"/>
    <w:rsid w:val="00BD290F"/>
    <w:rsid w:val="00C13116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F3FCB"/>
    <w:rsid w:val="00D24698"/>
    <w:rsid w:val="00D6383F"/>
    <w:rsid w:val="00DB4A58"/>
    <w:rsid w:val="00DB59D0"/>
    <w:rsid w:val="00DC0C5E"/>
    <w:rsid w:val="00DC33D3"/>
    <w:rsid w:val="00DF07E8"/>
    <w:rsid w:val="00E26329"/>
    <w:rsid w:val="00E40B50"/>
    <w:rsid w:val="00E50293"/>
    <w:rsid w:val="00E65FFC"/>
    <w:rsid w:val="00E80951"/>
    <w:rsid w:val="00E84D5D"/>
    <w:rsid w:val="00E86CC6"/>
    <w:rsid w:val="00EB56B3"/>
    <w:rsid w:val="00ED6492"/>
    <w:rsid w:val="00EE10CB"/>
    <w:rsid w:val="00EF2095"/>
    <w:rsid w:val="00F06866"/>
    <w:rsid w:val="00F15956"/>
    <w:rsid w:val="00F24CFC"/>
    <w:rsid w:val="00F3170F"/>
    <w:rsid w:val="00F34B8A"/>
    <w:rsid w:val="00F77AC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6F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C0C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C0C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5399923F2DC4689CB3300B3100C8F" ma:contentTypeVersion="7" ma:contentTypeDescription="Create a new document." ma:contentTypeScope="" ma:versionID="0363dd86649cd6122b94da2a64edc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6f7da81cbb0bb323ef40c0a69be47f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03C0-EAD2-4C10-AD63-1E393264AE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BA6175-C97B-45F8-BF5F-146451BD8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8755B-89FE-49EC-9F61-34643569E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53FFC-D7B8-47D2-9C12-0ED12228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2016-03-03T22:16:00Z</dcterms:created>
  <dcterms:modified xsi:type="dcterms:W3CDTF">2016-03-03T22:37:00Z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0x0101000B05399923F2DC4689CB3300B3100C8F</vt:lpwstr>
  </property>
</Properties>
</file>