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E9B1CB" w14:textId="77777777" w:rsidR="009D6D8C" w:rsidRPr="009D6D8C" w:rsidRDefault="009D6D8C" w:rsidP="00A36979">
      <w:pPr>
        <w:pStyle w:val="Heading7"/>
        <w:spacing w:before="0" w:after="120" w:line="240" w:lineRule="auto"/>
        <w:jc w:val="center"/>
        <w:rPr>
          <w:rFonts w:ascii="Times New Roman" w:hAnsi="Times New Roman" w:cs="Times New Roman"/>
          <w:b/>
          <w:i w:val="0"/>
          <w:color w:val="auto"/>
          <w:sz w:val="28"/>
          <w:szCs w:val="28"/>
        </w:rPr>
      </w:pPr>
      <w:r w:rsidRPr="009D6D8C">
        <w:rPr>
          <w:rFonts w:ascii="Times New Roman" w:hAnsi="Times New Roman" w:cs="Times New Roman"/>
          <w:b/>
          <w:i w:val="0"/>
          <w:color w:val="auto"/>
          <w:sz w:val="28"/>
          <w:szCs w:val="28"/>
        </w:rPr>
        <w:t>Now is the Time (NITT)–Project AWARE Evaluation—</w:t>
      </w:r>
    </w:p>
    <w:p w14:paraId="188EE1A1" w14:textId="77569FEB" w:rsidR="003227CC" w:rsidRDefault="009D6D8C" w:rsidP="00A36979">
      <w:pPr>
        <w:pStyle w:val="Heading7"/>
        <w:spacing w:before="0" w:after="120" w:line="240" w:lineRule="auto"/>
        <w:jc w:val="center"/>
        <w:rPr>
          <w:rFonts w:ascii="Times New Roman" w:hAnsi="Times New Roman" w:cs="Times New Roman"/>
          <w:b/>
          <w:i w:val="0"/>
          <w:color w:val="auto"/>
          <w:sz w:val="28"/>
          <w:szCs w:val="28"/>
        </w:rPr>
      </w:pPr>
      <w:r w:rsidRPr="009D6D8C">
        <w:rPr>
          <w:rFonts w:ascii="Times New Roman" w:hAnsi="Times New Roman" w:cs="Times New Roman"/>
          <w:b/>
          <w:i w:val="0"/>
          <w:color w:val="auto"/>
          <w:sz w:val="28"/>
          <w:szCs w:val="28"/>
        </w:rPr>
        <w:t xml:space="preserve">Site Notification and Recruitment </w:t>
      </w:r>
    </w:p>
    <w:p w14:paraId="2386983F" w14:textId="77777777" w:rsidR="009D6D8C" w:rsidRPr="009D6D8C" w:rsidRDefault="009D6D8C" w:rsidP="009D6D8C"/>
    <w:p w14:paraId="5E79C114" w14:textId="3C729BD4" w:rsidR="00A36979" w:rsidRPr="009D6D8C" w:rsidRDefault="003227CC" w:rsidP="00A36979">
      <w:pPr>
        <w:pStyle w:val="Heading7"/>
        <w:spacing w:before="0" w:after="120" w:line="240" w:lineRule="auto"/>
        <w:jc w:val="center"/>
        <w:rPr>
          <w:rFonts w:ascii="Times New Roman" w:hAnsi="Times New Roman" w:cs="Times New Roman"/>
          <w:b/>
          <w:bCs/>
          <w:i w:val="0"/>
          <w:color w:val="auto"/>
          <w:sz w:val="28"/>
          <w:szCs w:val="28"/>
        </w:rPr>
      </w:pPr>
      <w:r w:rsidRPr="009D6D8C">
        <w:rPr>
          <w:rFonts w:ascii="Times New Roman" w:hAnsi="Times New Roman" w:cs="Times New Roman"/>
          <w:b/>
          <w:bCs/>
          <w:i w:val="0"/>
          <w:color w:val="auto"/>
          <w:sz w:val="28"/>
          <w:szCs w:val="28"/>
        </w:rPr>
        <w:t>SUPPORTING STATEMENT</w:t>
      </w:r>
    </w:p>
    <w:p w14:paraId="2BAD855B" w14:textId="77777777" w:rsidR="000867EE" w:rsidRPr="00631FF0" w:rsidRDefault="000867EE" w:rsidP="000867EE"/>
    <w:p w14:paraId="68B796DF" w14:textId="375AD421" w:rsidR="00A22461" w:rsidRDefault="001E15CF" w:rsidP="005E1045">
      <w:pPr>
        <w:pStyle w:val="Heading7"/>
        <w:spacing w:before="0" w:line="240" w:lineRule="auto"/>
        <w:rPr>
          <w:rFonts w:ascii="Times New Roman" w:hAnsi="Times New Roman" w:cs="Times New Roman"/>
          <w:b/>
          <w:i w:val="0"/>
          <w:color w:val="auto"/>
          <w:sz w:val="24"/>
          <w:szCs w:val="24"/>
        </w:rPr>
      </w:pPr>
      <w:r w:rsidRPr="007A2DD6">
        <w:rPr>
          <w:rFonts w:ascii="Times New Roman" w:hAnsi="Times New Roman" w:cs="Times New Roman"/>
          <w:b/>
          <w:i w:val="0"/>
          <w:color w:val="auto"/>
          <w:sz w:val="24"/>
          <w:szCs w:val="24"/>
        </w:rPr>
        <w:t xml:space="preserve">Part </w:t>
      </w:r>
      <w:r w:rsidR="00C17F11" w:rsidRPr="007A2DD6">
        <w:rPr>
          <w:rFonts w:ascii="Times New Roman" w:hAnsi="Times New Roman" w:cs="Times New Roman"/>
          <w:b/>
          <w:i w:val="0"/>
          <w:color w:val="auto"/>
          <w:sz w:val="24"/>
          <w:szCs w:val="24"/>
        </w:rPr>
        <w:t>A</w:t>
      </w:r>
      <w:r w:rsidRPr="007A2DD6">
        <w:rPr>
          <w:rFonts w:ascii="Times New Roman" w:hAnsi="Times New Roman" w:cs="Times New Roman"/>
          <w:b/>
          <w:i w:val="0"/>
          <w:color w:val="auto"/>
          <w:sz w:val="24"/>
          <w:szCs w:val="24"/>
        </w:rPr>
        <w:t>:</w:t>
      </w:r>
      <w:r w:rsidR="00BD212F" w:rsidRPr="007A2DD6">
        <w:rPr>
          <w:rFonts w:ascii="Times New Roman" w:hAnsi="Times New Roman" w:cs="Times New Roman"/>
          <w:b/>
          <w:i w:val="0"/>
          <w:color w:val="auto"/>
          <w:sz w:val="24"/>
          <w:szCs w:val="24"/>
        </w:rPr>
        <w:t xml:space="preserve"> </w:t>
      </w:r>
      <w:r w:rsidR="001B7458" w:rsidRPr="007A2DD6">
        <w:rPr>
          <w:rFonts w:ascii="Times New Roman" w:hAnsi="Times New Roman" w:cs="Times New Roman"/>
          <w:b/>
          <w:i w:val="0"/>
          <w:color w:val="auto"/>
          <w:sz w:val="24"/>
          <w:szCs w:val="24"/>
        </w:rPr>
        <w:t>Justification</w:t>
      </w:r>
    </w:p>
    <w:p w14:paraId="1687BE5A" w14:textId="77777777" w:rsidR="005E1045" w:rsidRPr="005E1045" w:rsidRDefault="005E1045" w:rsidP="005E1045">
      <w:pPr>
        <w:spacing w:after="0" w:line="240" w:lineRule="auto"/>
      </w:pPr>
    </w:p>
    <w:p w14:paraId="07ACDAD3" w14:textId="6C988575" w:rsidR="00506EDE" w:rsidRPr="00631FF0" w:rsidRDefault="00506EDE" w:rsidP="005E1045">
      <w:pPr>
        <w:spacing w:after="0" w:line="240" w:lineRule="auto"/>
        <w:rPr>
          <w:rFonts w:ascii="Times New Roman" w:hAnsi="Times New Roman" w:cs="Times New Roman"/>
          <w:sz w:val="24"/>
          <w:szCs w:val="24"/>
        </w:rPr>
      </w:pPr>
      <w:r w:rsidRPr="00631FF0">
        <w:rPr>
          <w:rFonts w:ascii="Times New Roman" w:hAnsi="Times New Roman" w:cs="Times New Roman"/>
          <w:sz w:val="24"/>
          <w:szCs w:val="24"/>
        </w:rPr>
        <w:t>Th</w:t>
      </w:r>
      <w:r w:rsidR="000867EE" w:rsidRPr="00631FF0">
        <w:rPr>
          <w:rFonts w:ascii="Times New Roman" w:hAnsi="Times New Roman" w:cs="Times New Roman"/>
          <w:sz w:val="24"/>
          <w:szCs w:val="24"/>
        </w:rPr>
        <w:t xml:space="preserve">e Substance Abuse and Mental Health Services Administration (SAMHSA), Center for Mental Health Services (CMHS) </w:t>
      </w:r>
      <w:r w:rsidRPr="00631FF0">
        <w:rPr>
          <w:rFonts w:ascii="Times New Roman" w:hAnsi="Times New Roman" w:cs="Times New Roman"/>
          <w:sz w:val="24"/>
          <w:szCs w:val="24"/>
        </w:rPr>
        <w:t>is request</w:t>
      </w:r>
      <w:r w:rsidR="000867EE" w:rsidRPr="00631FF0">
        <w:rPr>
          <w:rFonts w:ascii="Times New Roman" w:hAnsi="Times New Roman" w:cs="Times New Roman"/>
          <w:sz w:val="24"/>
          <w:szCs w:val="24"/>
        </w:rPr>
        <w:t xml:space="preserve">ing </w:t>
      </w:r>
      <w:r w:rsidRPr="00631FF0">
        <w:rPr>
          <w:rFonts w:ascii="Times New Roman" w:hAnsi="Times New Roman" w:cs="Times New Roman"/>
          <w:sz w:val="24"/>
          <w:szCs w:val="24"/>
        </w:rPr>
        <w:t>approval f</w:t>
      </w:r>
      <w:r w:rsidR="000867EE" w:rsidRPr="00631FF0">
        <w:rPr>
          <w:rFonts w:ascii="Times New Roman" w:hAnsi="Times New Roman" w:cs="Times New Roman"/>
          <w:sz w:val="24"/>
          <w:szCs w:val="24"/>
        </w:rPr>
        <w:t xml:space="preserve">rom the Office of Management and Budget (OMB) for </w:t>
      </w:r>
      <w:r w:rsidRPr="00631FF0">
        <w:rPr>
          <w:rFonts w:ascii="Times New Roman" w:hAnsi="Times New Roman" w:cs="Times New Roman"/>
          <w:sz w:val="24"/>
          <w:szCs w:val="24"/>
        </w:rPr>
        <w:t>site recruitment letters and materials</w:t>
      </w:r>
      <w:r w:rsidR="000867EE" w:rsidRPr="00631FF0">
        <w:rPr>
          <w:rFonts w:ascii="Times New Roman" w:hAnsi="Times New Roman" w:cs="Times New Roman"/>
          <w:sz w:val="24"/>
          <w:szCs w:val="24"/>
        </w:rPr>
        <w:t xml:space="preserve">; the </w:t>
      </w:r>
      <w:r w:rsidRPr="00631FF0">
        <w:rPr>
          <w:rFonts w:ascii="Times New Roman" w:hAnsi="Times New Roman" w:cs="Times New Roman"/>
          <w:sz w:val="24"/>
          <w:szCs w:val="24"/>
        </w:rPr>
        <w:t xml:space="preserve">first of two </w:t>
      </w:r>
      <w:r w:rsidR="000867EE" w:rsidRPr="00631FF0">
        <w:rPr>
          <w:rFonts w:ascii="Times New Roman" w:hAnsi="Times New Roman" w:cs="Times New Roman"/>
          <w:sz w:val="24"/>
          <w:szCs w:val="24"/>
        </w:rPr>
        <w:t>data collections</w:t>
      </w:r>
      <w:r w:rsidRPr="00631FF0">
        <w:rPr>
          <w:rFonts w:ascii="Times New Roman" w:hAnsi="Times New Roman" w:cs="Times New Roman"/>
          <w:sz w:val="24"/>
          <w:szCs w:val="24"/>
        </w:rPr>
        <w:t xml:space="preserve"> for</w:t>
      </w:r>
      <w:r w:rsidR="000867EE" w:rsidRPr="00631FF0">
        <w:rPr>
          <w:rFonts w:ascii="Times New Roman" w:hAnsi="Times New Roman" w:cs="Times New Roman"/>
          <w:sz w:val="24"/>
          <w:szCs w:val="24"/>
        </w:rPr>
        <w:t xml:space="preserve"> the N</w:t>
      </w:r>
      <w:r w:rsidRPr="00631FF0">
        <w:rPr>
          <w:rFonts w:ascii="Times New Roman" w:hAnsi="Times New Roman" w:cs="Times New Roman"/>
          <w:sz w:val="24"/>
          <w:szCs w:val="24"/>
        </w:rPr>
        <w:t>ow is the Time (NITT) evaluation. While NITT includes separate programs—</w:t>
      </w:r>
      <w:r w:rsidR="009C4373" w:rsidRPr="00631FF0">
        <w:rPr>
          <w:rFonts w:ascii="Times New Roman" w:hAnsi="Times New Roman" w:cs="Times New Roman"/>
          <w:bCs/>
          <w:sz w:val="24"/>
          <w:szCs w:val="24"/>
        </w:rPr>
        <w:t xml:space="preserve"> Advancing Wellness and Resilience in Education -State Educational Agency (AWARE-SEA)</w:t>
      </w:r>
      <w:r w:rsidRPr="00631FF0">
        <w:rPr>
          <w:rFonts w:ascii="Times New Roman" w:hAnsi="Times New Roman" w:cs="Times New Roman"/>
          <w:sz w:val="24"/>
          <w:szCs w:val="24"/>
        </w:rPr>
        <w:t xml:space="preserve">, Healthy Transitions, and two Minority Fellowship Programs (Youth and Addictions Counselors), this request is focused entirely on </w:t>
      </w:r>
      <w:r w:rsidR="009C4373" w:rsidRPr="00631FF0">
        <w:rPr>
          <w:rFonts w:ascii="Times New Roman" w:hAnsi="Times New Roman" w:cs="Times New Roman"/>
          <w:sz w:val="24"/>
          <w:szCs w:val="24"/>
        </w:rPr>
        <w:t>AWARE-SEA</w:t>
      </w:r>
      <w:r w:rsidRPr="00631FF0">
        <w:rPr>
          <w:rFonts w:ascii="Times New Roman" w:hAnsi="Times New Roman" w:cs="Times New Roman"/>
          <w:sz w:val="24"/>
          <w:szCs w:val="24"/>
        </w:rPr>
        <w:t xml:space="preserve">. SAMHSA’s initial request seeks approval for site recruitment materials and procedures for notification and recruitment of state grantees, grantee and </w:t>
      </w:r>
      <w:proofErr w:type="spellStart"/>
      <w:r w:rsidRPr="00631FF0">
        <w:rPr>
          <w:rFonts w:ascii="Times New Roman" w:hAnsi="Times New Roman" w:cs="Times New Roman"/>
          <w:sz w:val="24"/>
          <w:szCs w:val="24"/>
        </w:rPr>
        <w:t>nongrantee</w:t>
      </w:r>
      <w:proofErr w:type="spellEnd"/>
      <w:r w:rsidRPr="00631FF0">
        <w:rPr>
          <w:rFonts w:ascii="Times New Roman" w:hAnsi="Times New Roman" w:cs="Times New Roman"/>
          <w:sz w:val="24"/>
          <w:szCs w:val="24"/>
        </w:rPr>
        <w:t xml:space="preserve"> districts, and grantee and </w:t>
      </w:r>
      <w:proofErr w:type="spellStart"/>
      <w:r w:rsidRPr="00631FF0">
        <w:rPr>
          <w:rFonts w:ascii="Times New Roman" w:hAnsi="Times New Roman" w:cs="Times New Roman"/>
          <w:sz w:val="24"/>
          <w:szCs w:val="24"/>
        </w:rPr>
        <w:t>nongrantee</w:t>
      </w:r>
      <w:proofErr w:type="spellEnd"/>
      <w:r w:rsidRPr="00631FF0">
        <w:rPr>
          <w:rFonts w:ascii="Times New Roman" w:hAnsi="Times New Roman" w:cs="Times New Roman"/>
          <w:sz w:val="24"/>
          <w:szCs w:val="24"/>
        </w:rPr>
        <w:t xml:space="preserve"> schools. A subsequent package will request approval for </w:t>
      </w:r>
      <w:r w:rsidR="000867EE" w:rsidRPr="00631FF0">
        <w:rPr>
          <w:rFonts w:ascii="Times New Roman" w:hAnsi="Times New Roman" w:cs="Times New Roman"/>
          <w:sz w:val="24"/>
          <w:szCs w:val="24"/>
        </w:rPr>
        <w:t xml:space="preserve">the </w:t>
      </w:r>
      <w:r w:rsidRPr="00631FF0">
        <w:rPr>
          <w:rFonts w:ascii="Times New Roman" w:hAnsi="Times New Roman" w:cs="Times New Roman"/>
          <w:sz w:val="24"/>
          <w:szCs w:val="24"/>
        </w:rPr>
        <w:t>instruments to collect data across all four NITT programs (</w:t>
      </w:r>
      <w:r w:rsidR="009C4373" w:rsidRPr="00631FF0">
        <w:rPr>
          <w:rFonts w:ascii="Times New Roman" w:hAnsi="Times New Roman" w:cs="Times New Roman"/>
          <w:sz w:val="24"/>
          <w:szCs w:val="24"/>
        </w:rPr>
        <w:t>AWARE-SEA</w:t>
      </w:r>
      <w:r w:rsidRPr="00631FF0">
        <w:rPr>
          <w:rFonts w:ascii="Times New Roman" w:hAnsi="Times New Roman" w:cs="Times New Roman"/>
          <w:sz w:val="24"/>
          <w:szCs w:val="24"/>
        </w:rPr>
        <w:t>, Health Transitions, and two Minority Fellowship Programs).</w:t>
      </w:r>
    </w:p>
    <w:p w14:paraId="0305D99F" w14:textId="0591A3D3" w:rsidR="00F17CC7" w:rsidRPr="00631FF0" w:rsidRDefault="009C4373" w:rsidP="00F17CC7">
      <w:pPr>
        <w:spacing w:after="120"/>
        <w:rPr>
          <w:rFonts w:ascii="Times New Roman" w:hAnsi="Times New Roman" w:cs="Times New Roman"/>
          <w:sz w:val="24"/>
          <w:szCs w:val="24"/>
        </w:rPr>
      </w:pPr>
      <w:r w:rsidRPr="00631FF0">
        <w:rPr>
          <w:rFonts w:ascii="Times New Roman" w:hAnsi="Times New Roman" w:cs="Times New Roman"/>
          <w:bCs/>
          <w:sz w:val="24"/>
          <w:szCs w:val="24"/>
        </w:rPr>
        <w:t xml:space="preserve">AWARE-SEA </w:t>
      </w:r>
      <w:r w:rsidR="00F17CC7" w:rsidRPr="00631FF0">
        <w:rPr>
          <w:rFonts w:ascii="Times New Roman" w:hAnsi="Times New Roman" w:cs="Times New Roman"/>
          <w:bCs/>
          <w:sz w:val="24"/>
          <w:szCs w:val="24"/>
        </w:rPr>
        <w:t xml:space="preserve">aims to </w:t>
      </w:r>
      <w:r w:rsidR="00F17CC7" w:rsidRPr="00631FF0">
        <w:rPr>
          <w:rFonts w:ascii="Times New Roman" w:hAnsi="Times New Roman" w:cs="Times New Roman"/>
          <w:sz w:val="24"/>
          <w:szCs w:val="24"/>
        </w:rPr>
        <w:t>increase awareness of mental health issues among school-aged youth</w:t>
      </w:r>
      <w:r w:rsidR="00A95A72" w:rsidRPr="00631FF0">
        <w:rPr>
          <w:rFonts w:ascii="Times New Roman" w:hAnsi="Times New Roman" w:cs="Times New Roman"/>
          <w:sz w:val="24"/>
          <w:szCs w:val="24"/>
        </w:rPr>
        <w:t xml:space="preserve"> (grades K–12; hereafter referred to as “youth”)</w:t>
      </w:r>
      <w:r w:rsidR="00F17CC7" w:rsidRPr="00631FF0">
        <w:rPr>
          <w:rFonts w:ascii="Times New Roman" w:hAnsi="Times New Roman" w:cs="Times New Roman"/>
          <w:sz w:val="24"/>
          <w:szCs w:val="24"/>
        </w:rPr>
        <w:t xml:space="preserve">; provide training for school personnel and other adults who interact with youth to detect and respond to mental illness in </w:t>
      </w:r>
      <w:r w:rsidR="00A95A72" w:rsidRPr="00631FF0">
        <w:rPr>
          <w:rFonts w:ascii="Times New Roman" w:hAnsi="Times New Roman" w:cs="Times New Roman"/>
          <w:sz w:val="24"/>
          <w:szCs w:val="24"/>
        </w:rPr>
        <w:t>youth</w:t>
      </w:r>
      <w:r w:rsidR="00F17CC7" w:rsidRPr="00631FF0">
        <w:rPr>
          <w:rFonts w:ascii="Times New Roman" w:hAnsi="Times New Roman" w:cs="Times New Roman"/>
          <w:sz w:val="24"/>
          <w:szCs w:val="24"/>
        </w:rPr>
        <w:t>; connect youth and families/caregivers who may have behavioral health issues with appropriate services; and improve conditions for learning and behavioral health outcomes for all youth.</w:t>
      </w:r>
      <w:r w:rsidR="00410F2E" w:rsidRPr="00631FF0">
        <w:rPr>
          <w:rFonts w:ascii="Times New Roman" w:hAnsi="Times New Roman" w:cs="Times New Roman"/>
          <w:sz w:val="24"/>
          <w:szCs w:val="24"/>
        </w:rPr>
        <w:t xml:space="preserve">  </w:t>
      </w:r>
    </w:p>
    <w:p w14:paraId="127A490F" w14:textId="527DC18E" w:rsidR="00F17CC7" w:rsidRPr="00631FF0" w:rsidRDefault="00F17CC7" w:rsidP="00F17CC7">
      <w:pPr>
        <w:spacing w:after="120"/>
        <w:rPr>
          <w:rFonts w:ascii="Times New Roman" w:hAnsi="Times New Roman" w:cs="Times New Roman"/>
          <w:sz w:val="24"/>
          <w:szCs w:val="24"/>
        </w:rPr>
      </w:pPr>
      <w:r w:rsidRPr="00631FF0">
        <w:rPr>
          <w:rFonts w:ascii="Times New Roman" w:hAnsi="Times New Roman" w:cs="Times New Roman"/>
          <w:sz w:val="24"/>
          <w:szCs w:val="24"/>
        </w:rPr>
        <w:t xml:space="preserve">The </w:t>
      </w:r>
      <w:r w:rsidR="009C4373" w:rsidRPr="00631FF0">
        <w:rPr>
          <w:rFonts w:ascii="Times New Roman" w:hAnsi="Times New Roman" w:cs="Times New Roman"/>
          <w:sz w:val="24"/>
          <w:szCs w:val="24"/>
        </w:rPr>
        <w:t>AWARE-SEA</w:t>
      </w:r>
      <w:r w:rsidRPr="00631FF0">
        <w:rPr>
          <w:rFonts w:ascii="Times New Roman" w:hAnsi="Times New Roman" w:cs="Times New Roman"/>
          <w:sz w:val="24"/>
          <w:szCs w:val="24"/>
        </w:rPr>
        <w:t xml:space="preserve"> evaluation will examine the process, outcomes, and impact of activities by SEA grantees and their local educational agency (LEA) and school partners. </w:t>
      </w:r>
      <w:r w:rsidR="00506EDE" w:rsidRPr="00631FF0">
        <w:rPr>
          <w:rFonts w:ascii="Times New Roman" w:hAnsi="Times New Roman" w:cs="Times New Roman"/>
          <w:sz w:val="24"/>
          <w:szCs w:val="24"/>
        </w:rPr>
        <w:t xml:space="preserve">The study </w:t>
      </w:r>
      <w:r w:rsidRPr="00631FF0">
        <w:rPr>
          <w:rFonts w:ascii="Times New Roman" w:hAnsi="Times New Roman" w:cs="Times New Roman"/>
          <w:sz w:val="24"/>
          <w:szCs w:val="24"/>
        </w:rPr>
        <w:t xml:space="preserve">will evaluate the capacity of SEAs to </w:t>
      </w:r>
      <w:r w:rsidR="003813CE" w:rsidRPr="00631FF0">
        <w:rPr>
          <w:rFonts w:ascii="Times New Roman" w:hAnsi="Times New Roman" w:cs="Times New Roman"/>
          <w:sz w:val="24"/>
          <w:szCs w:val="24"/>
        </w:rPr>
        <w:t xml:space="preserve">address the aims of the program as described above. </w:t>
      </w:r>
    </w:p>
    <w:p w14:paraId="14AE10B2" w14:textId="5F5B0D7B" w:rsidR="00F17CC7" w:rsidRPr="00631FF0" w:rsidRDefault="00F17CC7" w:rsidP="00F17CC7">
      <w:pPr>
        <w:spacing w:after="120"/>
        <w:rPr>
          <w:rFonts w:ascii="Times New Roman" w:hAnsi="Times New Roman" w:cs="Times New Roman"/>
          <w:sz w:val="24"/>
          <w:szCs w:val="24"/>
        </w:rPr>
      </w:pPr>
      <w:r w:rsidRPr="00631FF0">
        <w:rPr>
          <w:rFonts w:ascii="Times New Roman" w:hAnsi="Times New Roman" w:cs="Times New Roman"/>
          <w:sz w:val="24"/>
          <w:szCs w:val="24"/>
        </w:rPr>
        <w:t>Recruitment materials provided in appendices include (A) a state/grantee notification letter, (B) district notification and recruitment letters, (C) school recruitment letters, (D) text for a</w:t>
      </w:r>
      <w:r w:rsidR="00213B65" w:rsidRPr="00631FF0">
        <w:rPr>
          <w:rFonts w:ascii="Times New Roman" w:hAnsi="Times New Roman" w:cs="Times New Roman"/>
          <w:sz w:val="24"/>
          <w:szCs w:val="24"/>
        </w:rPr>
        <w:t>n</w:t>
      </w:r>
      <w:r w:rsidRPr="00631FF0">
        <w:rPr>
          <w:rFonts w:ascii="Times New Roman" w:hAnsi="Times New Roman" w:cs="Times New Roman"/>
          <w:sz w:val="24"/>
          <w:szCs w:val="24"/>
        </w:rPr>
        <w:t xml:space="preserve"> NITT brochure, and (E) </w:t>
      </w:r>
      <w:r w:rsidR="009C4373" w:rsidRPr="00631FF0">
        <w:rPr>
          <w:rFonts w:ascii="Times New Roman" w:hAnsi="Times New Roman" w:cs="Times New Roman"/>
          <w:sz w:val="24"/>
          <w:szCs w:val="24"/>
        </w:rPr>
        <w:t>AWARE-SEA</w:t>
      </w:r>
      <w:r w:rsidRPr="00631FF0">
        <w:rPr>
          <w:rFonts w:ascii="Times New Roman" w:hAnsi="Times New Roman" w:cs="Times New Roman"/>
          <w:sz w:val="24"/>
          <w:szCs w:val="24"/>
        </w:rPr>
        <w:t xml:space="preserve"> “Frequently Asked Questions</w:t>
      </w:r>
      <w:r w:rsidR="00026BA4" w:rsidRPr="00631FF0">
        <w:rPr>
          <w:rFonts w:ascii="Times New Roman" w:hAnsi="Times New Roman" w:cs="Times New Roman"/>
          <w:sz w:val="24"/>
          <w:szCs w:val="24"/>
        </w:rPr>
        <w:t>.</w:t>
      </w:r>
      <w:r w:rsidRPr="00631FF0">
        <w:rPr>
          <w:rFonts w:ascii="Times New Roman" w:hAnsi="Times New Roman" w:cs="Times New Roman"/>
          <w:sz w:val="24"/>
          <w:szCs w:val="24"/>
        </w:rPr>
        <w:t>”</w:t>
      </w:r>
    </w:p>
    <w:p w14:paraId="6623C8D8" w14:textId="19F40734" w:rsidR="001B7458" w:rsidRPr="00631FF0" w:rsidRDefault="004B088C" w:rsidP="003B67A2">
      <w:pPr>
        <w:pStyle w:val="Heading8"/>
        <w:spacing w:before="0" w:after="120"/>
        <w:rPr>
          <w:rFonts w:ascii="Times New Roman" w:hAnsi="Times New Roman" w:cs="Times New Roman"/>
          <w:b/>
          <w:color w:val="auto"/>
          <w:sz w:val="24"/>
          <w:szCs w:val="24"/>
        </w:rPr>
      </w:pPr>
      <w:bookmarkStart w:id="0" w:name="_Toc420307740"/>
      <w:r w:rsidRPr="00631FF0">
        <w:rPr>
          <w:rFonts w:ascii="Times New Roman" w:hAnsi="Times New Roman" w:cs="Times New Roman"/>
          <w:b/>
          <w:color w:val="auto"/>
          <w:sz w:val="24"/>
          <w:szCs w:val="24"/>
        </w:rPr>
        <w:t>A.1</w:t>
      </w:r>
      <w:r w:rsidR="00943B1A" w:rsidRPr="00631FF0">
        <w:rPr>
          <w:rFonts w:ascii="Times New Roman" w:hAnsi="Times New Roman" w:cs="Times New Roman"/>
          <w:b/>
          <w:color w:val="auto"/>
          <w:sz w:val="24"/>
          <w:szCs w:val="24"/>
        </w:rPr>
        <w:t xml:space="preserve"> </w:t>
      </w:r>
      <w:r w:rsidRPr="00631FF0">
        <w:rPr>
          <w:rFonts w:ascii="Times New Roman" w:hAnsi="Times New Roman" w:cs="Times New Roman"/>
          <w:b/>
          <w:color w:val="auto"/>
          <w:sz w:val="24"/>
          <w:szCs w:val="24"/>
        </w:rPr>
        <w:tab/>
      </w:r>
      <w:r w:rsidR="00E87ED0" w:rsidRPr="00631FF0">
        <w:rPr>
          <w:rFonts w:ascii="Times New Roman" w:hAnsi="Times New Roman" w:cs="Times New Roman"/>
          <w:b/>
          <w:color w:val="auto"/>
          <w:sz w:val="24"/>
          <w:szCs w:val="24"/>
        </w:rPr>
        <w:t>Explanation of Circumstances That Make Collection of Data Necessary</w:t>
      </w:r>
      <w:bookmarkEnd w:id="0"/>
    </w:p>
    <w:p w14:paraId="0A9D2F1D" w14:textId="6AC69550" w:rsidR="00CB2B4E" w:rsidRPr="00631FF0" w:rsidRDefault="009C4373" w:rsidP="00781C69">
      <w:pPr>
        <w:spacing w:after="120"/>
        <w:rPr>
          <w:rFonts w:ascii="Times New Roman" w:hAnsi="Times New Roman" w:cs="Times New Roman"/>
          <w:sz w:val="24"/>
          <w:szCs w:val="24"/>
        </w:rPr>
      </w:pPr>
      <w:r w:rsidRPr="00631FF0">
        <w:rPr>
          <w:rFonts w:ascii="Times New Roman" w:hAnsi="Times New Roman" w:cs="Times New Roman"/>
          <w:sz w:val="24"/>
          <w:szCs w:val="24"/>
        </w:rPr>
        <w:t>AWARE-SEA</w:t>
      </w:r>
      <w:r w:rsidR="00E87ED0" w:rsidRPr="00631FF0">
        <w:rPr>
          <w:rFonts w:ascii="Times New Roman" w:hAnsi="Times New Roman" w:cs="Times New Roman"/>
          <w:sz w:val="24"/>
          <w:szCs w:val="24"/>
        </w:rPr>
        <w:t xml:space="preserve"> represents a response to the third and fourth components of President Obama’s NITT Initiative: making schools safer and focusing on access to mental health services.</w:t>
      </w:r>
      <w:r w:rsidR="00781C69" w:rsidRPr="00631FF0">
        <w:rPr>
          <w:rFonts w:ascii="Times New Roman" w:hAnsi="Times New Roman" w:cs="Times New Roman"/>
          <w:sz w:val="24"/>
          <w:szCs w:val="24"/>
        </w:rPr>
        <w:t xml:space="preserve"> </w:t>
      </w:r>
      <w:r w:rsidRPr="00631FF0">
        <w:rPr>
          <w:rFonts w:ascii="Times New Roman" w:hAnsi="Times New Roman" w:cs="Times New Roman"/>
          <w:sz w:val="24"/>
          <w:szCs w:val="24"/>
        </w:rPr>
        <w:t>AWARE-SEA</w:t>
      </w:r>
      <w:r w:rsidR="00781C69" w:rsidRPr="00631FF0">
        <w:rPr>
          <w:rFonts w:ascii="Times New Roman" w:hAnsi="Times New Roman" w:cs="Times New Roman"/>
          <w:sz w:val="24"/>
          <w:szCs w:val="24"/>
        </w:rPr>
        <w:t xml:space="preserve"> is authorized under Section 520A of the Public Health Service Act, as amended, and addresses the Healthy People 2020 Mental Health and Mental Disorders Topic Area.</w:t>
      </w:r>
      <w:r w:rsidR="00E87ED0" w:rsidRPr="00631FF0">
        <w:rPr>
          <w:rFonts w:ascii="Times New Roman" w:hAnsi="Times New Roman" w:cs="Times New Roman"/>
          <w:sz w:val="24"/>
          <w:szCs w:val="24"/>
        </w:rPr>
        <w:t xml:space="preserve"> </w:t>
      </w:r>
      <w:r w:rsidRPr="00631FF0">
        <w:rPr>
          <w:rFonts w:ascii="Times New Roman" w:hAnsi="Times New Roman" w:cs="Times New Roman"/>
          <w:sz w:val="24"/>
          <w:szCs w:val="24"/>
        </w:rPr>
        <w:t>AWARE-SEA</w:t>
      </w:r>
      <w:r w:rsidR="00E87ED0" w:rsidRPr="00631FF0">
        <w:rPr>
          <w:rFonts w:ascii="Times New Roman" w:hAnsi="Times New Roman" w:cs="Times New Roman"/>
          <w:sz w:val="24"/>
          <w:szCs w:val="24"/>
        </w:rPr>
        <w:t xml:space="preserve"> grantees are required to provide mental health awareness training to adults who interact with youth, create partnerships to connect youth to mental health services, and create a school climate to reduce violence.</w:t>
      </w:r>
      <w:r w:rsidR="00CB2B4E" w:rsidRPr="00631FF0">
        <w:rPr>
          <w:rFonts w:ascii="Times New Roman" w:hAnsi="Times New Roman" w:cs="Times New Roman"/>
          <w:sz w:val="24"/>
          <w:szCs w:val="24"/>
        </w:rPr>
        <w:t xml:space="preserve"> The </w:t>
      </w:r>
      <w:r w:rsidRPr="00631FF0">
        <w:rPr>
          <w:rFonts w:ascii="Times New Roman" w:hAnsi="Times New Roman" w:cs="Times New Roman"/>
          <w:sz w:val="24"/>
          <w:szCs w:val="24"/>
        </w:rPr>
        <w:t>AWARE-SEA</w:t>
      </w:r>
      <w:r w:rsidR="00CB2B4E" w:rsidRPr="00631FF0">
        <w:rPr>
          <w:rFonts w:ascii="Times New Roman" w:hAnsi="Times New Roman" w:cs="Times New Roman"/>
          <w:sz w:val="24"/>
          <w:szCs w:val="24"/>
        </w:rPr>
        <w:t xml:space="preserve"> evaluation design will address each of these five priority areas: (1) </w:t>
      </w:r>
      <w:r w:rsidR="00026BA4" w:rsidRPr="00631FF0">
        <w:rPr>
          <w:rFonts w:ascii="Times New Roman" w:hAnsi="Times New Roman" w:cs="Times New Roman"/>
          <w:sz w:val="24"/>
          <w:szCs w:val="24"/>
        </w:rPr>
        <w:t xml:space="preserve">collaboration </w:t>
      </w:r>
      <w:r w:rsidR="00CB2B4E" w:rsidRPr="00631FF0">
        <w:rPr>
          <w:rFonts w:ascii="Times New Roman" w:hAnsi="Times New Roman" w:cs="Times New Roman"/>
          <w:sz w:val="24"/>
          <w:szCs w:val="24"/>
        </w:rPr>
        <w:t xml:space="preserve">and coordination; (2) </w:t>
      </w:r>
      <w:r w:rsidR="00026BA4" w:rsidRPr="00631FF0">
        <w:rPr>
          <w:rFonts w:ascii="Times New Roman" w:hAnsi="Times New Roman" w:cs="Times New Roman"/>
          <w:sz w:val="24"/>
          <w:szCs w:val="24"/>
        </w:rPr>
        <w:t xml:space="preserve">mental </w:t>
      </w:r>
      <w:r w:rsidR="00CB2B4E" w:rsidRPr="00631FF0">
        <w:rPr>
          <w:rFonts w:ascii="Times New Roman" w:hAnsi="Times New Roman" w:cs="Times New Roman"/>
          <w:sz w:val="24"/>
          <w:szCs w:val="24"/>
        </w:rPr>
        <w:t xml:space="preserve">health service system capacity and infrastructure; (3) </w:t>
      </w:r>
      <w:r w:rsidR="00026BA4" w:rsidRPr="00631FF0">
        <w:rPr>
          <w:rFonts w:ascii="Times New Roman" w:hAnsi="Times New Roman" w:cs="Times New Roman"/>
          <w:sz w:val="24"/>
          <w:szCs w:val="24"/>
        </w:rPr>
        <w:t xml:space="preserve">early </w:t>
      </w:r>
      <w:r w:rsidR="00CB2B4E" w:rsidRPr="00631FF0">
        <w:rPr>
          <w:rFonts w:ascii="Times New Roman" w:hAnsi="Times New Roman" w:cs="Times New Roman"/>
          <w:sz w:val="24"/>
          <w:szCs w:val="24"/>
        </w:rPr>
        <w:t xml:space="preserve">and accurate identification of mental health needs; (4) </w:t>
      </w:r>
      <w:r w:rsidR="00026BA4" w:rsidRPr="00631FF0">
        <w:rPr>
          <w:rFonts w:ascii="Times New Roman" w:hAnsi="Times New Roman" w:cs="Times New Roman"/>
          <w:sz w:val="24"/>
          <w:szCs w:val="24"/>
        </w:rPr>
        <w:t xml:space="preserve">mental </w:t>
      </w:r>
      <w:r w:rsidR="00CB2B4E" w:rsidRPr="00631FF0">
        <w:rPr>
          <w:rFonts w:ascii="Times New Roman" w:hAnsi="Times New Roman" w:cs="Times New Roman"/>
          <w:sz w:val="24"/>
          <w:szCs w:val="24"/>
        </w:rPr>
        <w:t xml:space="preserve">health service access for individuals in need; and (5) </w:t>
      </w:r>
      <w:r w:rsidR="00026BA4" w:rsidRPr="00631FF0">
        <w:rPr>
          <w:rFonts w:ascii="Times New Roman" w:hAnsi="Times New Roman" w:cs="Times New Roman"/>
          <w:sz w:val="24"/>
          <w:szCs w:val="24"/>
        </w:rPr>
        <w:t xml:space="preserve">individual </w:t>
      </w:r>
      <w:r w:rsidR="00CB2B4E" w:rsidRPr="00631FF0">
        <w:rPr>
          <w:rFonts w:ascii="Times New Roman" w:hAnsi="Times New Roman" w:cs="Times New Roman"/>
          <w:sz w:val="24"/>
          <w:szCs w:val="24"/>
        </w:rPr>
        <w:t>resilience and functioning</w:t>
      </w:r>
      <w:r w:rsidR="003813CE" w:rsidRPr="00631FF0">
        <w:rPr>
          <w:rFonts w:ascii="Times New Roman" w:hAnsi="Times New Roman" w:cs="Times New Roman"/>
          <w:sz w:val="24"/>
          <w:szCs w:val="24"/>
        </w:rPr>
        <w:t>,</w:t>
      </w:r>
      <w:r w:rsidR="00CB2B4E" w:rsidRPr="00631FF0">
        <w:rPr>
          <w:rFonts w:ascii="Times New Roman" w:hAnsi="Times New Roman" w:cs="Times New Roman"/>
          <w:sz w:val="24"/>
          <w:szCs w:val="24"/>
        </w:rPr>
        <w:t xml:space="preserve"> school/community safety. </w:t>
      </w:r>
    </w:p>
    <w:p w14:paraId="64264C26" w14:textId="49C3B150" w:rsidR="00FF70AA" w:rsidRPr="00631FF0" w:rsidRDefault="00CB2B4E" w:rsidP="00672896">
      <w:pPr>
        <w:spacing w:after="120"/>
        <w:rPr>
          <w:rFonts w:ascii="Times New Roman" w:hAnsi="Times New Roman" w:cs="Times New Roman"/>
          <w:sz w:val="24"/>
          <w:szCs w:val="24"/>
        </w:rPr>
      </w:pPr>
      <w:r w:rsidRPr="00631FF0">
        <w:rPr>
          <w:rFonts w:ascii="Times New Roman" w:hAnsi="Times New Roman" w:cs="Times New Roman"/>
          <w:sz w:val="24"/>
          <w:szCs w:val="24"/>
        </w:rPr>
        <w:t xml:space="preserve">The evaluation research questions, delineated below, will guide the evaluation </w:t>
      </w:r>
      <w:r w:rsidR="00026BA4" w:rsidRPr="00631FF0">
        <w:rPr>
          <w:rFonts w:ascii="Times New Roman" w:hAnsi="Times New Roman" w:cs="Times New Roman"/>
          <w:sz w:val="24"/>
          <w:szCs w:val="24"/>
        </w:rPr>
        <w:t xml:space="preserve">in </w:t>
      </w:r>
      <w:r w:rsidR="00BF584A" w:rsidRPr="00631FF0">
        <w:rPr>
          <w:rFonts w:ascii="Times New Roman" w:hAnsi="Times New Roman" w:cs="Times New Roman"/>
          <w:sz w:val="24"/>
          <w:szCs w:val="24"/>
        </w:rPr>
        <w:t xml:space="preserve">these </w:t>
      </w:r>
      <w:r w:rsidRPr="00631FF0">
        <w:rPr>
          <w:rFonts w:ascii="Times New Roman" w:hAnsi="Times New Roman" w:cs="Times New Roman"/>
          <w:sz w:val="24"/>
          <w:szCs w:val="24"/>
        </w:rPr>
        <w:t>priority areas:</w:t>
      </w:r>
    </w:p>
    <w:tbl>
      <w:tblPr>
        <w:tblStyle w:val="Graytablecomplex"/>
        <w:tblW w:w="5000" w:type="pct"/>
        <w:tblLook w:val="05E0" w:firstRow="1" w:lastRow="1" w:firstColumn="1" w:lastColumn="1" w:noHBand="0" w:noVBand="1"/>
      </w:tblPr>
      <w:tblGrid>
        <w:gridCol w:w="10310"/>
      </w:tblGrid>
      <w:tr w:rsidR="00CB2B4E" w:rsidRPr="00631FF0" w14:paraId="143350B6" w14:textId="77777777" w:rsidTr="00672896">
        <w:trPr>
          <w:cnfStyle w:val="100000000000" w:firstRow="1" w:lastRow="0" w:firstColumn="0" w:lastColumn="0" w:oddVBand="0" w:evenVBand="0" w:oddHBand="0" w:evenHBand="0" w:firstRowFirstColumn="0" w:firstRowLastColumn="0" w:lastRowFirstColumn="0" w:lastRowLastColumn="0"/>
          <w:trHeight w:val="192"/>
          <w:tblHeader/>
        </w:trPr>
        <w:tc>
          <w:tcPr>
            <w:cnfStyle w:val="001000000000" w:firstRow="0" w:lastRow="0" w:firstColumn="1" w:lastColumn="0" w:oddVBand="0" w:evenVBand="0" w:oddHBand="0" w:evenHBand="0" w:firstRowFirstColumn="0" w:firstRowLastColumn="0" w:lastRowFirstColumn="0" w:lastRowLastColumn="0"/>
            <w:tcW w:w="5000" w:type="pct"/>
          </w:tcPr>
          <w:p w14:paraId="7D3FD09F" w14:textId="4321056B" w:rsidR="00CB2B4E" w:rsidRPr="00631FF0" w:rsidRDefault="009C4373" w:rsidP="00672896">
            <w:pPr>
              <w:ind w:left="29"/>
              <w:jc w:val="left"/>
              <w:rPr>
                <w:rFonts w:ascii="Times New Roman" w:hAnsi="Times New Roman"/>
                <w:b/>
                <w:bCs/>
                <w:snapToGrid w:val="0"/>
                <w:sz w:val="24"/>
                <w:szCs w:val="24"/>
              </w:rPr>
            </w:pPr>
            <w:r w:rsidRPr="00631FF0">
              <w:rPr>
                <w:rFonts w:ascii="Times New Roman" w:hAnsi="Times New Roman"/>
                <w:b/>
                <w:bCs/>
                <w:snapToGrid w:val="0"/>
                <w:sz w:val="24"/>
                <w:szCs w:val="24"/>
              </w:rPr>
              <w:lastRenderedPageBreak/>
              <w:t>AWARE-SEA</w:t>
            </w:r>
            <w:r w:rsidR="00416223" w:rsidRPr="00631FF0">
              <w:rPr>
                <w:rFonts w:ascii="Times New Roman" w:hAnsi="Times New Roman"/>
                <w:b/>
                <w:bCs/>
                <w:snapToGrid w:val="0"/>
                <w:sz w:val="24"/>
                <w:szCs w:val="24"/>
              </w:rPr>
              <w:t xml:space="preserve"> Evaluation Questions </w:t>
            </w:r>
          </w:p>
        </w:tc>
      </w:tr>
      <w:tr w:rsidR="004B2914" w:rsidRPr="00631FF0" w14:paraId="7F379E35" w14:textId="77777777" w:rsidTr="008F605A">
        <w:trPr>
          <w:trHeight w:val="260"/>
        </w:trPr>
        <w:tc>
          <w:tcPr>
            <w:cnfStyle w:val="001000000000" w:firstRow="0" w:lastRow="0" w:firstColumn="1" w:lastColumn="0" w:oddVBand="0" w:evenVBand="0" w:oddHBand="0" w:evenHBand="0" w:firstRowFirstColumn="0" w:firstRowLastColumn="0" w:lastRowFirstColumn="0" w:lastRowLastColumn="0"/>
            <w:tcW w:w="5000" w:type="pct"/>
          </w:tcPr>
          <w:p w14:paraId="628E1139" w14:textId="77777777" w:rsidR="004B2914" w:rsidRPr="00631FF0" w:rsidRDefault="004B2914" w:rsidP="008F605A">
            <w:pPr>
              <w:contextualSpacing/>
              <w:rPr>
                <w:rFonts w:ascii="Times New Roman" w:hAnsi="Times New Roman"/>
                <w:b/>
                <w:bCs/>
                <w:snapToGrid w:val="0"/>
                <w:sz w:val="24"/>
                <w:szCs w:val="24"/>
              </w:rPr>
            </w:pPr>
            <w:r w:rsidRPr="00631FF0">
              <w:rPr>
                <w:rFonts w:ascii="Times New Roman" w:hAnsi="Times New Roman"/>
                <w:bCs/>
                <w:i/>
                <w:snapToGrid w:val="0"/>
                <w:sz w:val="24"/>
                <w:szCs w:val="24"/>
              </w:rPr>
              <w:t>Consolidated Evaluation Priority Area:</w:t>
            </w:r>
            <w:r w:rsidRPr="00631FF0">
              <w:rPr>
                <w:rFonts w:ascii="Times New Roman" w:hAnsi="Times New Roman"/>
                <w:b/>
                <w:bCs/>
                <w:snapToGrid w:val="0"/>
                <w:sz w:val="24"/>
                <w:szCs w:val="24"/>
              </w:rPr>
              <w:t xml:space="preserve"> </w:t>
            </w:r>
            <w:r w:rsidRPr="00631FF0">
              <w:rPr>
                <w:rFonts w:ascii="Times New Roman" w:hAnsi="Times New Roman"/>
                <w:bCs/>
                <w:snapToGrid w:val="0"/>
                <w:sz w:val="24"/>
                <w:szCs w:val="24"/>
              </w:rPr>
              <w:t>Collaboration and coordination</w:t>
            </w:r>
          </w:p>
        </w:tc>
      </w:tr>
      <w:tr w:rsidR="004B2914" w:rsidRPr="00631FF0" w14:paraId="3AA6FF15" w14:textId="77777777" w:rsidTr="008F605A">
        <w:trPr>
          <w:trHeight w:val="1425"/>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07841280" w14:textId="77777777" w:rsidR="004B2914" w:rsidRPr="00631FF0" w:rsidRDefault="004B2914" w:rsidP="004B2914">
            <w:pPr>
              <w:numPr>
                <w:ilvl w:val="0"/>
                <w:numId w:val="16"/>
              </w:numPr>
              <w:contextualSpacing/>
              <w:rPr>
                <w:rFonts w:ascii="Times New Roman" w:hAnsi="Times New Roman"/>
                <w:bCs/>
                <w:i/>
                <w:snapToGrid w:val="0"/>
                <w:sz w:val="24"/>
                <w:szCs w:val="24"/>
              </w:rPr>
            </w:pPr>
            <w:r w:rsidRPr="00631FF0">
              <w:rPr>
                <w:rFonts w:ascii="Times New Roman" w:hAnsi="Times New Roman"/>
                <w:bCs/>
                <w:snapToGrid w:val="0"/>
                <w:sz w:val="24"/>
                <w:szCs w:val="24"/>
              </w:rPr>
              <w:t>To what extent do AWARE-SEA activities lead to enhanced collaboration and coordination across child and youth serving agencies?</w:t>
            </w:r>
          </w:p>
          <w:p w14:paraId="70C67A36" w14:textId="77777777" w:rsidR="004B2914" w:rsidRPr="00631FF0" w:rsidRDefault="004B2914" w:rsidP="004B2914">
            <w:pPr>
              <w:numPr>
                <w:ilvl w:val="0"/>
                <w:numId w:val="16"/>
              </w:numPr>
              <w:contextualSpacing/>
              <w:rPr>
                <w:rFonts w:ascii="Times New Roman" w:hAnsi="Times New Roman"/>
                <w:bCs/>
                <w:i/>
                <w:snapToGrid w:val="0"/>
                <w:sz w:val="24"/>
                <w:szCs w:val="24"/>
              </w:rPr>
            </w:pPr>
            <w:r w:rsidRPr="00631FF0">
              <w:rPr>
                <w:rFonts w:ascii="Times New Roman" w:hAnsi="Times New Roman"/>
                <w:bCs/>
                <w:snapToGrid w:val="0"/>
                <w:sz w:val="24"/>
                <w:szCs w:val="24"/>
              </w:rPr>
              <w:t>To what extent is information sharing across child-serving agencies enhanced as a result of AWARE-SEA?</w:t>
            </w:r>
          </w:p>
          <w:p w14:paraId="13BD43AE" w14:textId="6A7FD9BE" w:rsidR="004B2914" w:rsidRPr="00631FF0" w:rsidRDefault="004B2914" w:rsidP="008F605A">
            <w:pPr>
              <w:numPr>
                <w:ilvl w:val="0"/>
                <w:numId w:val="16"/>
              </w:numPr>
              <w:contextualSpacing/>
              <w:rPr>
                <w:rFonts w:ascii="Times New Roman" w:hAnsi="Times New Roman"/>
                <w:bCs/>
                <w:i/>
                <w:snapToGrid w:val="0"/>
                <w:sz w:val="24"/>
                <w:szCs w:val="24"/>
              </w:rPr>
            </w:pPr>
            <w:r w:rsidRPr="00631FF0">
              <w:rPr>
                <w:rFonts w:ascii="Times New Roman" w:hAnsi="Times New Roman"/>
                <w:bCs/>
                <w:snapToGrid w:val="0"/>
                <w:sz w:val="24"/>
                <w:szCs w:val="24"/>
              </w:rPr>
              <w:t>To what extent are families and youth involved in AWARE-SEA?  Is level of impact correlated with the extent of family and youth involvement?</w:t>
            </w:r>
          </w:p>
          <w:p w14:paraId="3AA1F1CB" w14:textId="71C5C0E6" w:rsidR="004B2914" w:rsidRPr="00631FF0" w:rsidRDefault="004B2914" w:rsidP="008F605A">
            <w:pPr>
              <w:numPr>
                <w:ilvl w:val="0"/>
                <w:numId w:val="16"/>
              </w:numPr>
              <w:contextualSpacing/>
              <w:rPr>
                <w:rFonts w:ascii="Times New Roman" w:hAnsi="Times New Roman"/>
                <w:bCs/>
                <w:i/>
                <w:snapToGrid w:val="0"/>
                <w:sz w:val="24"/>
                <w:szCs w:val="24"/>
              </w:rPr>
            </w:pPr>
            <w:r w:rsidRPr="00631FF0">
              <w:rPr>
                <w:rFonts w:ascii="Times New Roman" w:hAnsi="Times New Roman"/>
                <w:bCs/>
                <w:snapToGrid w:val="0"/>
                <w:sz w:val="24"/>
                <w:szCs w:val="24"/>
              </w:rPr>
              <w:t>What strategies effectively engage families in connecting with schools and communities?</w:t>
            </w:r>
          </w:p>
          <w:p w14:paraId="094D032F" w14:textId="24EC7E7A" w:rsidR="004B2914" w:rsidRPr="00631FF0" w:rsidRDefault="004B2914" w:rsidP="008F605A">
            <w:pPr>
              <w:numPr>
                <w:ilvl w:val="0"/>
                <w:numId w:val="16"/>
              </w:numPr>
              <w:contextualSpacing/>
              <w:rPr>
                <w:rFonts w:ascii="Times New Roman" w:hAnsi="Times New Roman"/>
                <w:bCs/>
                <w:i/>
                <w:snapToGrid w:val="0"/>
                <w:sz w:val="24"/>
                <w:szCs w:val="24"/>
              </w:rPr>
            </w:pPr>
            <w:r w:rsidRPr="00631FF0">
              <w:rPr>
                <w:rFonts w:ascii="Times New Roman" w:hAnsi="Times New Roman"/>
                <w:bCs/>
                <w:snapToGrid w:val="0"/>
                <w:sz w:val="24"/>
                <w:szCs w:val="24"/>
              </w:rPr>
              <w:t>What are the barriers and facilitators to state and local-level collaboration, partnership development and shared decision-making? How were they addressed?</w:t>
            </w:r>
          </w:p>
          <w:p w14:paraId="3E360D3F" w14:textId="19320E14" w:rsidR="004B2914" w:rsidRPr="00631FF0" w:rsidRDefault="004B2914">
            <w:pPr>
              <w:numPr>
                <w:ilvl w:val="0"/>
                <w:numId w:val="16"/>
              </w:numPr>
              <w:contextualSpacing/>
              <w:rPr>
                <w:rFonts w:ascii="Times New Roman" w:hAnsi="Times New Roman"/>
                <w:bCs/>
                <w:snapToGrid w:val="0"/>
                <w:sz w:val="24"/>
                <w:szCs w:val="24"/>
              </w:rPr>
            </w:pPr>
            <w:r w:rsidRPr="00631FF0">
              <w:rPr>
                <w:rFonts w:ascii="Times New Roman" w:hAnsi="Times New Roman"/>
                <w:bCs/>
                <w:snapToGrid w:val="0"/>
                <w:sz w:val="24"/>
                <w:szCs w:val="24"/>
              </w:rPr>
              <w:t xml:space="preserve">What is the effect of collaboration </w:t>
            </w:r>
            <w:r w:rsidR="00C3376B" w:rsidRPr="00631FF0">
              <w:rPr>
                <w:rFonts w:ascii="Times New Roman" w:hAnsi="Times New Roman"/>
                <w:bCs/>
                <w:snapToGrid w:val="0"/>
                <w:sz w:val="24"/>
                <w:szCs w:val="24"/>
              </w:rPr>
              <w:t>within and between</w:t>
            </w:r>
            <w:r w:rsidRPr="00631FF0">
              <w:rPr>
                <w:rFonts w:ascii="Times New Roman" w:hAnsi="Times New Roman"/>
                <w:bCs/>
                <w:snapToGrid w:val="0"/>
                <w:sz w:val="24"/>
                <w:szCs w:val="24"/>
              </w:rPr>
              <w:t xml:space="preserve"> federal, state, and local agencies on AWARE-SEA grant activities, processes, and outcomes? </w:t>
            </w:r>
          </w:p>
        </w:tc>
      </w:tr>
      <w:tr w:rsidR="004B2914" w:rsidRPr="00631FF0" w14:paraId="3C868491" w14:textId="77777777" w:rsidTr="008F605A">
        <w:trPr>
          <w:trHeight w:val="255"/>
        </w:trPr>
        <w:tc>
          <w:tcPr>
            <w:cnfStyle w:val="001000000000" w:firstRow="0" w:lastRow="0" w:firstColumn="1" w:lastColumn="0" w:oddVBand="0" w:evenVBand="0" w:oddHBand="0" w:evenHBand="0" w:firstRowFirstColumn="0" w:firstRowLastColumn="0" w:lastRowFirstColumn="0" w:lastRowLastColumn="0"/>
            <w:tcW w:w="5000" w:type="pct"/>
          </w:tcPr>
          <w:p w14:paraId="06B3D888" w14:textId="77777777" w:rsidR="004B2914" w:rsidRPr="00631FF0" w:rsidRDefault="004B2914" w:rsidP="008F605A">
            <w:pPr>
              <w:contextualSpacing/>
              <w:rPr>
                <w:rFonts w:ascii="Times New Roman" w:hAnsi="Times New Roman"/>
                <w:b/>
                <w:bCs/>
                <w:snapToGrid w:val="0"/>
                <w:sz w:val="24"/>
                <w:szCs w:val="24"/>
              </w:rPr>
            </w:pPr>
            <w:r w:rsidRPr="00631FF0">
              <w:rPr>
                <w:rFonts w:ascii="Times New Roman" w:hAnsi="Times New Roman"/>
                <w:bCs/>
                <w:i/>
                <w:snapToGrid w:val="0"/>
                <w:sz w:val="24"/>
                <w:szCs w:val="24"/>
              </w:rPr>
              <w:t>Consolidated Evaluation Priority Area:</w:t>
            </w:r>
            <w:r w:rsidRPr="00631FF0">
              <w:rPr>
                <w:rFonts w:ascii="Times New Roman" w:hAnsi="Times New Roman"/>
                <w:b/>
                <w:bCs/>
                <w:snapToGrid w:val="0"/>
                <w:sz w:val="24"/>
                <w:szCs w:val="24"/>
              </w:rPr>
              <w:t xml:space="preserve"> </w:t>
            </w:r>
            <w:r w:rsidRPr="00631FF0">
              <w:rPr>
                <w:rFonts w:ascii="Times New Roman" w:hAnsi="Times New Roman"/>
                <w:bCs/>
                <w:snapToGrid w:val="0"/>
                <w:sz w:val="24"/>
                <w:szCs w:val="24"/>
              </w:rPr>
              <w:t>Mental health service system capacity and infrastructure</w:t>
            </w:r>
          </w:p>
        </w:tc>
      </w:tr>
      <w:tr w:rsidR="004B2914" w:rsidRPr="00631FF0" w14:paraId="6B0DC581" w14:textId="77777777" w:rsidTr="008F605A">
        <w:trPr>
          <w:trHeight w:val="260"/>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0F987A22" w14:textId="77777777" w:rsidR="004B2914" w:rsidRPr="00631FF0" w:rsidRDefault="004B2914" w:rsidP="008F605A">
            <w:pPr>
              <w:numPr>
                <w:ilvl w:val="0"/>
                <w:numId w:val="16"/>
              </w:numPr>
              <w:contextualSpacing/>
              <w:rPr>
                <w:rFonts w:ascii="Times New Roman" w:hAnsi="Times New Roman"/>
                <w:bCs/>
                <w:snapToGrid w:val="0"/>
                <w:sz w:val="24"/>
                <w:szCs w:val="24"/>
              </w:rPr>
            </w:pPr>
            <w:r w:rsidRPr="00631FF0">
              <w:rPr>
                <w:rFonts w:ascii="Times New Roman" w:hAnsi="Times New Roman"/>
                <w:bCs/>
                <w:snapToGrid w:val="0"/>
                <w:sz w:val="24"/>
                <w:szCs w:val="24"/>
              </w:rPr>
              <w:t>How are state and local-level systems changing in response to AWARE-SEA?</w:t>
            </w:r>
          </w:p>
          <w:p w14:paraId="67921A74" w14:textId="1713CF84" w:rsidR="004B2914" w:rsidRPr="00631FF0" w:rsidRDefault="00C3376B" w:rsidP="008F605A">
            <w:pPr>
              <w:numPr>
                <w:ilvl w:val="0"/>
                <w:numId w:val="16"/>
              </w:numPr>
              <w:contextualSpacing/>
              <w:rPr>
                <w:rFonts w:ascii="Times New Roman" w:hAnsi="Times New Roman"/>
                <w:bCs/>
                <w:snapToGrid w:val="0"/>
                <w:sz w:val="24"/>
                <w:szCs w:val="24"/>
              </w:rPr>
            </w:pPr>
            <w:r w:rsidRPr="00631FF0">
              <w:rPr>
                <w:rFonts w:ascii="Times New Roman" w:eastAsia="Calibri" w:hAnsi="Times New Roman"/>
                <w:bCs/>
                <w:snapToGrid w:val="0"/>
                <w:sz w:val="24"/>
                <w:szCs w:val="24"/>
              </w:rPr>
              <w:t>What evidenced-based programs and services are being provided as a result of the AWARE-SEA initiative (including modality type, intensity and duration)?</w:t>
            </w:r>
          </w:p>
        </w:tc>
      </w:tr>
      <w:tr w:rsidR="004B2914" w:rsidRPr="00631FF0" w14:paraId="1CB0B489" w14:textId="77777777" w:rsidTr="008F605A">
        <w:trPr>
          <w:trHeight w:val="260"/>
        </w:trPr>
        <w:tc>
          <w:tcPr>
            <w:cnfStyle w:val="001000000000" w:firstRow="0" w:lastRow="0" w:firstColumn="1" w:lastColumn="0" w:oddVBand="0" w:evenVBand="0" w:oddHBand="0" w:evenHBand="0" w:firstRowFirstColumn="0" w:firstRowLastColumn="0" w:lastRowFirstColumn="0" w:lastRowLastColumn="0"/>
            <w:tcW w:w="5000" w:type="pct"/>
          </w:tcPr>
          <w:p w14:paraId="3CD04340" w14:textId="77777777" w:rsidR="004B2914" w:rsidRPr="00631FF0" w:rsidRDefault="004B2914" w:rsidP="008F605A">
            <w:pPr>
              <w:contextualSpacing/>
              <w:rPr>
                <w:rFonts w:ascii="Times New Roman" w:hAnsi="Times New Roman"/>
                <w:bCs/>
                <w:snapToGrid w:val="0"/>
                <w:sz w:val="24"/>
                <w:szCs w:val="24"/>
              </w:rPr>
            </w:pPr>
            <w:r w:rsidRPr="00631FF0">
              <w:rPr>
                <w:rFonts w:ascii="Times New Roman" w:hAnsi="Times New Roman"/>
                <w:bCs/>
                <w:i/>
                <w:snapToGrid w:val="0"/>
                <w:sz w:val="24"/>
                <w:szCs w:val="24"/>
              </w:rPr>
              <w:t>Consolidated Evaluation Priority Area:</w:t>
            </w:r>
            <w:r w:rsidRPr="00631FF0">
              <w:rPr>
                <w:rFonts w:ascii="Times New Roman" w:hAnsi="Times New Roman"/>
                <w:b/>
                <w:bCs/>
                <w:snapToGrid w:val="0"/>
                <w:sz w:val="24"/>
                <w:szCs w:val="24"/>
              </w:rPr>
              <w:t xml:space="preserve"> </w:t>
            </w:r>
            <w:r w:rsidRPr="00631FF0">
              <w:rPr>
                <w:rFonts w:ascii="Times New Roman" w:hAnsi="Times New Roman"/>
                <w:bCs/>
                <w:snapToGrid w:val="0"/>
                <w:sz w:val="24"/>
                <w:szCs w:val="24"/>
              </w:rPr>
              <w:t xml:space="preserve">Early and accurate identification of mental health needs </w:t>
            </w:r>
          </w:p>
        </w:tc>
      </w:tr>
      <w:tr w:rsidR="004B2914" w:rsidRPr="00631FF0" w14:paraId="4655DFB7" w14:textId="77777777" w:rsidTr="008F605A">
        <w:trPr>
          <w:trHeight w:val="260"/>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2087A7FF" w14:textId="77777777" w:rsidR="00C3376B" w:rsidRPr="00631FF0" w:rsidRDefault="00C3376B" w:rsidP="00C3376B">
            <w:pPr>
              <w:numPr>
                <w:ilvl w:val="0"/>
                <w:numId w:val="15"/>
              </w:numPr>
              <w:contextualSpacing/>
              <w:rPr>
                <w:rFonts w:ascii="Times New Roman" w:eastAsia="Calibri" w:hAnsi="Times New Roman"/>
                <w:bCs/>
                <w:i/>
                <w:snapToGrid w:val="0"/>
                <w:sz w:val="24"/>
                <w:szCs w:val="24"/>
              </w:rPr>
            </w:pPr>
            <w:r w:rsidRPr="00631FF0">
              <w:rPr>
                <w:rFonts w:ascii="Times New Roman" w:eastAsia="Calibri" w:hAnsi="Times New Roman"/>
                <w:bCs/>
                <w:snapToGrid w:val="0"/>
                <w:sz w:val="24"/>
                <w:szCs w:val="24"/>
              </w:rPr>
              <w:t>To what extent is there earlier identification of mental health problems (and co-occurring substance use) among youth?</w:t>
            </w:r>
          </w:p>
          <w:p w14:paraId="241A5721" w14:textId="4C8A8C5A" w:rsidR="004B2914" w:rsidRPr="00631FF0" w:rsidRDefault="004B2914" w:rsidP="008F605A">
            <w:pPr>
              <w:numPr>
                <w:ilvl w:val="0"/>
                <w:numId w:val="15"/>
              </w:numPr>
              <w:contextualSpacing/>
              <w:rPr>
                <w:rFonts w:ascii="Times New Roman" w:eastAsia="Calibri" w:hAnsi="Times New Roman"/>
                <w:bCs/>
                <w:i/>
                <w:snapToGrid w:val="0"/>
                <w:sz w:val="24"/>
                <w:szCs w:val="24"/>
              </w:rPr>
            </w:pPr>
            <w:r w:rsidRPr="00631FF0">
              <w:rPr>
                <w:rFonts w:ascii="Times New Roman" w:eastAsia="Calibri" w:hAnsi="Times New Roman"/>
                <w:bCs/>
                <w:snapToGrid w:val="0"/>
                <w:sz w:val="24"/>
                <w:szCs w:val="24"/>
              </w:rPr>
              <w:t xml:space="preserve">What is the effect of AWARE-SEA at the state and community levels on </w:t>
            </w:r>
            <w:r w:rsidRPr="00631FF0">
              <w:rPr>
                <w:rFonts w:ascii="Times New Roman" w:eastAsia="Calibri" w:hAnsi="Times New Roman"/>
                <w:b/>
                <w:bCs/>
                <w:snapToGrid w:val="0"/>
                <w:sz w:val="24"/>
                <w:szCs w:val="24"/>
              </w:rPr>
              <w:t>mental health literacy</w:t>
            </w:r>
            <w:r w:rsidR="00C3376B" w:rsidRPr="00631FF0">
              <w:rPr>
                <w:rFonts w:ascii="Times New Roman" w:eastAsia="Calibri" w:hAnsi="Times New Roman"/>
                <w:bCs/>
                <w:snapToGrid w:val="0"/>
                <w:sz w:val="24"/>
                <w:szCs w:val="24"/>
              </w:rPr>
              <w:t>?</w:t>
            </w:r>
            <w:r w:rsidRPr="00631FF0">
              <w:rPr>
                <w:rFonts w:ascii="Times New Roman" w:eastAsia="Calibri" w:hAnsi="Times New Roman"/>
                <w:bCs/>
                <w:snapToGrid w:val="0"/>
                <w:sz w:val="24"/>
                <w:szCs w:val="24"/>
              </w:rPr>
              <w:t xml:space="preserve"> </w:t>
            </w:r>
          </w:p>
          <w:p w14:paraId="218D572B" w14:textId="0B4C50B0" w:rsidR="004B2914" w:rsidRPr="00631FF0" w:rsidRDefault="00C3376B">
            <w:pPr>
              <w:numPr>
                <w:ilvl w:val="0"/>
                <w:numId w:val="15"/>
              </w:numPr>
              <w:contextualSpacing/>
              <w:rPr>
                <w:rFonts w:ascii="Times New Roman" w:hAnsi="Times New Roman"/>
                <w:bCs/>
                <w:snapToGrid w:val="0"/>
                <w:sz w:val="24"/>
                <w:szCs w:val="24"/>
              </w:rPr>
            </w:pPr>
            <w:r w:rsidRPr="00631FF0">
              <w:rPr>
                <w:rFonts w:ascii="Times New Roman" w:eastAsia="Calibri" w:hAnsi="Times New Roman"/>
                <w:bCs/>
                <w:snapToGrid w:val="0"/>
                <w:sz w:val="24"/>
                <w:szCs w:val="24"/>
              </w:rPr>
              <w:t xml:space="preserve">How are the </w:t>
            </w:r>
            <w:r w:rsidRPr="00631FF0">
              <w:rPr>
                <w:rFonts w:ascii="Times New Roman" w:hAnsi="Times New Roman"/>
                <w:bCs/>
                <w:snapToGrid w:val="0"/>
                <w:sz w:val="24"/>
                <w:szCs w:val="24"/>
              </w:rPr>
              <w:t>knowledge, skills and abilities of school officials and the range of actors in the public sphere that interact with youth to detect and respond to signs of mental illness in youth increased as a result of AWARE-SEA</w:t>
            </w:r>
            <w:r w:rsidRPr="00631FF0">
              <w:rPr>
                <w:rFonts w:ascii="Times New Roman" w:eastAsia="Calibri" w:hAnsi="Times New Roman"/>
                <w:bCs/>
                <w:snapToGrid w:val="0"/>
                <w:sz w:val="24"/>
                <w:szCs w:val="24"/>
              </w:rPr>
              <w:t>?</w:t>
            </w:r>
          </w:p>
        </w:tc>
      </w:tr>
      <w:tr w:rsidR="004B2914" w:rsidRPr="00631FF0" w14:paraId="65B78A97" w14:textId="77777777" w:rsidTr="008F605A">
        <w:trPr>
          <w:trHeight w:val="260"/>
        </w:trPr>
        <w:tc>
          <w:tcPr>
            <w:cnfStyle w:val="001000000000" w:firstRow="0" w:lastRow="0" w:firstColumn="1" w:lastColumn="0" w:oddVBand="0" w:evenVBand="0" w:oddHBand="0" w:evenHBand="0" w:firstRowFirstColumn="0" w:firstRowLastColumn="0" w:lastRowFirstColumn="0" w:lastRowLastColumn="0"/>
            <w:tcW w:w="5000" w:type="pct"/>
          </w:tcPr>
          <w:p w14:paraId="292403EE" w14:textId="77777777" w:rsidR="004B2914" w:rsidRPr="00631FF0" w:rsidRDefault="004B2914" w:rsidP="008F605A">
            <w:pPr>
              <w:keepNext/>
              <w:contextualSpacing/>
              <w:rPr>
                <w:rFonts w:ascii="Times New Roman" w:hAnsi="Times New Roman"/>
                <w:b/>
                <w:bCs/>
                <w:snapToGrid w:val="0"/>
                <w:sz w:val="24"/>
                <w:szCs w:val="24"/>
              </w:rPr>
            </w:pPr>
            <w:r w:rsidRPr="00631FF0">
              <w:rPr>
                <w:rFonts w:ascii="Times New Roman" w:hAnsi="Times New Roman"/>
                <w:bCs/>
                <w:i/>
                <w:snapToGrid w:val="0"/>
                <w:sz w:val="24"/>
                <w:szCs w:val="24"/>
              </w:rPr>
              <w:t>Consolidated Evaluation Priority Area:</w:t>
            </w:r>
            <w:r w:rsidRPr="00631FF0">
              <w:rPr>
                <w:rFonts w:ascii="Times New Roman" w:hAnsi="Times New Roman"/>
                <w:b/>
                <w:bCs/>
                <w:snapToGrid w:val="0"/>
                <w:sz w:val="24"/>
                <w:szCs w:val="24"/>
              </w:rPr>
              <w:t xml:space="preserve"> </w:t>
            </w:r>
            <w:r w:rsidRPr="00631FF0">
              <w:rPr>
                <w:rFonts w:ascii="Times New Roman" w:hAnsi="Times New Roman"/>
                <w:bCs/>
                <w:snapToGrid w:val="0"/>
                <w:sz w:val="24"/>
                <w:szCs w:val="24"/>
              </w:rPr>
              <w:t>Mental health service access for individuals in need</w:t>
            </w:r>
          </w:p>
        </w:tc>
      </w:tr>
      <w:tr w:rsidR="004B2914" w:rsidRPr="00631FF0" w14:paraId="0CBA7847" w14:textId="77777777" w:rsidTr="008F605A">
        <w:trPr>
          <w:trHeight w:val="260"/>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4D4CA77C" w14:textId="77777777" w:rsidR="004B2914" w:rsidRPr="00631FF0" w:rsidRDefault="004B2914" w:rsidP="008F605A">
            <w:pPr>
              <w:numPr>
                <w:ilvl w:val="0"/>
                <w:numId w:val="15"/>
              </w:numPr>
              <w:contextualSpacing/>
              <w:rPr>
                <w:rFonts w:ascii="Times New Roman" w:hAnsi="Times New Roman"/>
                <w:bCs/>
                <w:snapToGrid w:val="0"/>
                <w:sz w:val="24"/>
                <w:szCs w:val="24"/>
              </w:rPr>
            </w:pPr>
            <w:r w:rsidRPr="00631FF0">
              <w:rPr>
                <w:rFonts w:ascii="Times New Roman" w:hAnsi="Times New Roman"/>
                <w:bCs/>
                <w:snapToGrid w:val="0"/>
                <w:sz w:val="24"/>
                <w:szCs w:val="24"/>
              </w:rPr>
              <w:t>To what extent does AWARE-SEA increase access to mental health services for youth?</w:t>
            </w:r>
          </w:p>
          <w:p w14:paraId="01148EE4" w14:textId="3AA116CC" w:rsidR="004B2914" w:rsidRPr="00631FF0" w:rsidRDefault="00C3376B">
            <w:pPr>
              <w:numPr>
                <w:ilvl w:val="0"/>
                <w:numId w:val="15"/>
              </w:numPr>
              <w:contextualSpacing/>
              <w:rPr>
                <w:rFonts w:ascii="Times New Roman" w:hAnsi="Times New Roman"/>
                <w:bCs/>
                <w:snapToGrid w:val="0"/>
                <w:sz w:val="24"/>
                <w:szCs w:val="24"/>
              </w:rPr>
            </w:pPr>
            <w:r w:rsidRPr="00631FF0">
              <w:rPr>
                <w:rFonts w:ascii="Times New Roman" w:eastAsia="Calibri" w:hAnsi="Times New Roman"/>
                <w:bCs/>
                <w:snapToGrid w:val="0"/>
                <w:sz w:val="24"/>
                <w:szCs w:val="24"/>
              </w:rPr>
              <w:t xml:space="preserve">What is the effect of AWARE-SEA on referrals to mental health services? Are </w:t>
            </w:r>
            <w:r w:rsidR="004B2914" w:rsidRPr="00631FF0">
              <w:rPr>
                <w:rFonts w:ascii="Times New Roman" w:eastAsia="Calibri" w:hAnsi="Times New Roman"/>
                <w:bCs/>
                <w:snapToGrid w:val="0"/>
                <w:sz w:val="24"/>
                <w:szCs w:val="24"/>
              </w:rPr>
              <w:t xml:space="preserve">youth referred and linked to mental health services that are community based, youth centered, family focused, and culturally and linguistically competent? </w:t>
            </w:r>
          </w:p>
        </w:tc>
      </w:tr>
      <w:tr w:rsidR="00416223" w:rsidRPr="00631FF0" w14:paraId="2FF3A518" w14:textId="77777777" w:rsidTr="00AC6D56">
        <w:trPr>
          <w:trHeight w:val="260"/>
        </w:trPr>
        <w:tc>
          <w:tcPr>
            <w:cnfStyle w:val="001000000000" w:firstRow="0" w:lastRow="0" w:firstColumn="1" w:lastColumn="0" w:oddVBand="0" w:evenVBand="0" w:oddHBand="0" w:evenHBand="0" w:firstRowFirstColumn="0" w:firstRowLastColumn="0" w:lastRowFirstColumn="0" w:lastRowLastColumn="0"/>
            <w:tcW w:w="5000" w:type="pct"/>
          </w:tcPr>
          <w:p w14:paraId="5C11BFB0" w14:textId="7376319C" w:rsidR="00416223" w:rsidRPr="00631FF0" w:rsidRDefault="00416223" w:rsidP="00672896">
            <w:pPr>
              <w:contextualSpacing/>
              <w:rPr>
                <w:rFonts w:ascii="Times New Roman" w:hAnsi="Times New Roman"/>
                <w:b/>
                <w:bCs/>
                <w:snapToGrid w:val="0"/>
                <w:sz w:val="24"/>
                <w:szCs w:val="24"/>
              </w:rPr>
            </w:pPr>
            <w:r w:rsidRPr="00631FF0">
              <w:rPr>
                <w:rFonts w:ascii="Times New Roman" w:hAnsi="Times New Roman"/>
                <w:bCs/>
                <w:i/>
                <w:snapToGrid w:val="0"/>
                <w:sz w:val="24"/>
                <w:szCs w:val="24"/>
              </w:rPr>
              <w:t>Consolidated Evaluation Priority Area:</w:t>
            </w:r>
            <w:r w:rsidRPr="00631FF0">
              <w:rPr>
                <w:rFonts w:ascii="Times New Roman" w:hAnsi="Times New Roman"/>
                <w:b/>
                <w:bCs/>
                <w:snapToGrid w:val="0"/>
                <w:sz w:val="24"/>
                <w:szCs w:val="24"/>
              </w:rPr>
              <w:t xml:space="preserve"> </w:t>
            </w:r>
            <w:r w:rsidRPr="00631FF0">
              <w:rPr>
                <w:rFonts w:ascii="Times New Roman" w:hAnsi="Times New Roman"/>
                <w:bCs/>
                <w:snapToGrid w:val="0"/>
                <w:sz w:val="24"/>
                <w:szCs w:val="24"/>
              </w:rPr>
              <w:t>Individual resilience and functioning</w:t>
            </w:r>
            <w:r w:rsidR="00026BA4" w:rsidRPr="00631FF0">
              <w:rPr>
                <w:rFonts w:ascii="Times New Roman" w:hAnsi="Times New Roman"/>
                <w:bCs/>
                <w:snapToGrid w:val="0"/>
                <w:sz w:val="24"/>
                <w:szCs w:val="24"/>
              </w:rPr>
              <w:t xml:space="preserve">, </w:t>
            </w:r>
            <w:r w:rsidRPr="00631FF0">
              <w:rPr>
                <w:rFonts w:ascii="Times New Roman" w:hAnsi="Times New Roman"/>
                <w:bCs/>
                <w:snapToGrid w:val="0"/>
                <w:sz w:val="24"/>
                <w:szCs w:val="24"/>
              </w:rPr>
              <w:t xml:space="preserve">school/community safety </w:t>
            </w:r>
          </w:p>
        </w:tc>
      </w:tr>
      <w:tr w:rsidR="00CB2B4E" w:rsidRPr="00631FF0" w14:paraId="4D01B6EC" w14:textId="77777777" w:rsidTr="00AC6D56">
        <w:trPr>
          <w:cnfStyle w:val="010000000000" w:firstRow="0" w:lastRow="1" w:firstColumn="0" w:lastColumn="0" w:oddVBand="0" w:evenVBand="0" w:oddHBand="0" w:evenHBand="0" w:firstRowFirstColumn="0" w:firstRowLastColumn="0" w:lastRowFirstColumn="0" w:lastRowLastColumn="0"/>
          <w:trHeight w:val="1110"/>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40B6B0D1" w14:textId="64D9BCA0" w:rsidR="0079348C" w:rsidRPr="00631FF0" w:rsidRDefault="0079348C" w:rsidP="00672896">
            <w:pPr>
              <w:numPr>
                <w:ilvl w:val="0"/>
                <w:numId w:val="14"/>
              </w:numPr>
              <w:contextualSpacing/>
              <w:rPr>
                <w:rFonts w:ascii="Times New Roman" w:hAnsi="Times New Roman"/>
                <w:bCs/>
                <w:snapToGrid w:val="0"/>
                <w:sz w:val="24"/>
                <w:szCs w:val="24"/>
              </w:rPr>
            </w:pPr>
            <w:r w:rsidRPr="00631FF0">
              <w:rPr>
                <w:rFonts w:ascii="Times New Roman" w:hAnsi="Times New Roman"/>
                <w:bCs/>
                <w:snapToGrid w:val="0"/>
                <w:sz w:val="24"/>
                <w:szCs w:val="24"/>
              </w:rPr>
              <w:t xml:space="preserve">To what extent does </w:t>
            </w:r>
            <w:r w:rsidR="009C4373" w:rsidRPr="00631FF0">
              <w:rPr>
                <w:rFonts w:ascii="Times New Roman" w:hAnsi="Times New Roman"/>
                <w:bCs/>
                <w:snapToGrid w:val="0"/>
                <w:sz w:val="24"/>
                <w:szCs w:val="24"/>
              </w:rPr>
              <w:t>AWARE-SEA</w:t>
            </w:r>
            <w:r w:rsidRPr="00631FF0">
              <w:rPr>
                <w:rFonts w:ascii="Times New Roman" w:hAnsi="Times New Roman"/>
                <w:bCs/>
                <w:snapToGrid w:val="0"/>
                <w:sz w:val="24"/>
                <w:szCs w:val="24"/>
              </w:rPr>
              <w:t xml:space="preserve"> contribute to making schools and communities safer?</w:t>
            </w:r>
          </w:p>
          <w:p w14:paraId="0FAC0DCB" w14:textId="3F4694AB" w:rsidR="00CB2B4E" w:rsidRPr="00631FF0" w:rsidRDefault="00CB2B4E" w:rsidP="00672896">
            <w:pPr>
              <w:numPr>
                <w:ilvl w:val="0"/>
                <w:numId w:val="14"/>
              </w:numPr>
              <w:contextualSpacing/>
              <w:rPr>
                <w:rFonts w:ascii="Times New Roman" w:hAnsi="Times New Roman"/>
                <w:bCs/>
                <w:snapToGrid w:val="0"/>
                <w:sz w:val="24"/>
                <w:szCs w:val="24"/>
              </w:rPr>
            </w:pPr>
            <w:r w:rsidRPr="00631FF0">
              <w:rPr>
                <w:rFonts w:ascii="Times New Roman" w:hAnsi="Times New Roman"/>
                <w:bCs/>
                <w:snapToGrid w:val="0"/>
                <w:sz w:val="24"/>
                <w:szCs w:val="24"/>
              </w:rPr>
              <w:t xml:space="preserve">To what extent does </w:t>
            </w:r>
            <w:r w:rsidR="009C4373" w:rsidRPr="00631FF0">
              <w:rPr>
                <w:rFonts w:ascii="Times New Roman" w:hAnsi="Times New Roman"/>
                <w:bCs/>
                <w:snapToGrid w:val="0"/>
                <w:sz w:val="24"/>
                <w:szCs w:val="24"/>
              </w:rPr>
              <w:t>AWARE-SEA</w:t>
            </w:r>
            <w:r w:rsidRPr="00631FF0">
              <w:rPr>
                <w:rFonts w:ascii="Times New Roman" w:hAnsi="Times New Roman"/>
                <w:bCs/>
                <w:snapToGrid w:val="0"/>
                <w:sz w:val="24"/>
                <w:szCs w:val="24"/>
              </w:rPr>
              <w:t xml:space="preserve"> lead to improved coping and resiliency among </w:t>
            </w:r>
            <w:r w:rsidR="00A95A72" w:rsidRPr="00631FF0">
              <w:rPr>
                <w:rFonts w:ascii="Times New Roman" w:hAnsi="Times New Roman"/>
                <w:bCs/>
                <w:snapToGrid w:val="0"/>
                <w:sz w:val="24"/>
                <w:szCs w:val="24"/>
              </w:rPr>
              <w:t>youth</w:t>
            </w:r>
            <w:r w:rsidRPr="00631FF0">
              <w:rPr>
                <w:rFonts w:ascii="Times New Roman" w:hAnsi="Times New Roman"/>
                <w:bCs/>
                <w:snapToGrid w:val="0"/>
                <w:sz w:val="24"/>
                <w:szCs w:val="24"/>
              </w:rPr>
              <w:t>?</w:t>
            </w:r>
          </w:p>
          <w:p w14:paraId="66CC7718" w14:textId="1076170C" w:rsidR="00CB2B4E" w:rsidRPr="00631FF0" w:rsidRDefault="00CB2B4E">
            <w:pPr>
              <w:numPr>
                <w:ilvl w:val="0"/>
                <w:numId w:val="14"/>
              </w:numPr>
              <w:contextualSpacing/>
              <w:rPr>
                <w:rFonts w:ascii="Times New Roman" w:hAnsi="Times New Roman"/>
                <w:bCs/>
                <w:snapToGrid w:val="0"/>
                <w:sz w:val="24"/>
                <w:szCs w:val="24"/>
              </w:rPr>
            </w:pPr>
            <w:r w:rsidRPr="00631FF0">
              <w:rPr>
                <w:rFonts w:ascii="Times New Roman" w:eastAsia="Calibri" w:hAnsi="Times New Roman"/>
                <w:bCs/>
                <w:snapToGrid w:val="0"/>
                <w:sz w:val="24"/>
                <w:szCs w:val="24"/>
              </w:rPr>
              <w:t xml:space="preserve">Is school climate improved in grantee communities? </w:t>
            </w:r>
            <w:r w:rsidR="00C3376B" w:rsidRPr="00631FF0">
              <w:rPr>
                <w:rFonts w:ascii="Times New Roman" w:eastAsia="Calibri" w:hAnsi="Times New Roman"/>
                <w:bCs/>
                <w:snapToGrid w:val="0"/>
                <w:sz w:val="24"/>
                <w:szCs w:val="24"/>
              </w:rPr>
              <w:t>If school climate is improved in grantee communities, c</w:t>
            </w:r>
            <w:r w:rsidRPr="00631FF0">
              <w:rPr>
                <w:rFonts w:ascii="Times New Roman" w:eastAsia="Calibri" w:hAnsi="Times New Roman"/>
                <w:bCs/>
                <w:snapToGrid w:val="0"/>
                <w:sz w:val="24"/>
                <w:szCs w:val="24"/>
              </w:rPr>
              <w:t xml:space="preserve">an these improvements be linked to grant activities? </w:t>
            </w:r>
          </w:p>
        </w:tc>
      </w:tr>
    </w:tbl>
    <w:p w14:paraId="7ECCB41A" w14:textId="77777777" w:rsidR="00CB2B4E" w:rsidRPr="00631FF0" w:rsidRDefault="00CB2B4E" w:rsidP="003B67A2">
      <w:pPr>
        <w:spacing w:after="120"/>
        <w:rPr>
          <w:rFonts w:ascii="Times New Roman" w:hAnsi="Times New Roman" w:cs="Times New Roman"/>
          <w:sz w:val="24"/>
          <w:szCs w:val="24"/>
        </w:rPr>
      </w:pPr>
    </w:p>
    <w:p w14:paraId="19B05958" w14:textId="51C3A4D7" w:rsidR="00724665" w:rsidRPr="00631FF0" w:rsidRDefault="004B088C" w:rsidP="003B67A2">
      <w:pPr>
        <w:pStyle w:val="Heading8"/>
        <w:spacing w:before="0" w:after="120"/>
        <w:rPr>
          <w:rFonts w:ascii="Times New Roman" w:hAnsi="Times New Roman" w:cs="Times New Roman"/>
          <w:b/>
          <w:color w:val="auto"/>
          <w:sz w:val="24"/>
          <w:szCs w:val="24"/>
        </w:rPr>
      </w:pPr>
      <w:bookmarkStart w:id="1" w:name="_Toc260729189"/>
      <w:bookmarkStart w:id="2" w:name="_Toc420307741"/>
      <w:r w:rsidRPr="00631FF0">
        <w:rPr>
          <w:rFonts w:ascii="Times New Roman" w:hAnsi="Times New Roman" w:cs="Times New Roman"/>
          <w:b/>
          <w:color w:val="auto"/>
          <w:sz w:val="24"/>
          <w:szCs w:val="24"/>
        </w:rPr>
        <w:t xml:space="preserve">A.2 </w:t>
      </w:r>
      <w:r w:rsidRPr="00631FF0">
        <w:rPr>
          <w:rFonts w:ascii="Times New Roman" w:hAnsi="Times New Roman" w:cs="Times New Roman"/>
          <w:b/>
          <w:color w:val="auto"/>
          <w:sz w:val="24"/>
          <w:szCs w:val="24"/>
        </w:rPr>
        <w:tab/>
      </w:r>
      <w:bookmarkEnd w:id="1"/>
      <w:r w:rsidR="00C778E1" w:rsidRPr="00631FF0">
        <w:rPr>
          <w:rFonts w:ascii="Times New Roman" w:hAnsi="Times New Roman" w:cs="Times New Roman"/>
          <w:b/>
          <w:color w:val="auto"/>
          <w:sz w:val="24"/>
          <w:szCs w:val="24"/>
        </w:rPr>
        <w:t>Purpose and Use of Information</w:t>
      </w:r>
      <w:bookmarkEnd w:id="2"/>
    </w:p>
    <w:p w14:paraId="3ED6D6DE" w14:textId="1DE031ED" w:rsidR="0078457C" w:rsidRPr="00631FF0" w:rsidRDefault="0078457C" w:rsidP="0078457C">
      <w:pPr>
        <w:pStyle w:val="Default"/>
        <w:spacing w:after="120" w:line="276" w:lineRule="auto"/>
        <w:rPr>
          <w:rFonts w:ascii="Times New Roman" w:hAnsi="Times New Roman" w:cs="Times New Roman"/>
        </w:rPr>
      </w:pPr>
      <w:r w:rsidRPr="00631FF0">
        <w:rPr>
          <w:rFonts w:ascii="Times New Roman" w:hAnsi="Times New Roman" w:cs="Times New Roman"/>
        </w:rPr>
        <w:t xml:space="preserve">According to the AWARE-SEA solicitation, </w:t>
      </w:r>
      <w:r w:rsidR="009C4373" w:rsidRPr="00631FF0">
        <w:rPr>
          <w:rFonts w:ascii="Times New Roman" w:hAnsi="Times New Roman" w:cs="Times New Roman"/>
        </w:rPr>
        <w:t>AWARE-SEA</w:t>
      </w:r>
      <w:r w:rsidRPr="00631FF0">
        <w:rPr>
          <w:rFonts w:ascii="Times New Roman" w:hAnsi="Times New Roman" w:cs="Times New Roman"/>
        </w:rPr>
        <w:t xml:space="preserve"> grantees should increase the capacity of SEAs in three areas: (1) increase mental health awareness among youth</w:t>
      </w:r>
      <w:r w:rsidR="00026BA4" w:rsidRPr="00631FF0">
        <w:rPr>
          <w:rFonts w:ascii="Times New Roman" w:hAnsi="Times New Roman" w:cs="Times New Roman"/>
        </w:rPr>
        <w:t xml:space="preserve">; </w:t>
      </w:r>
      <w:r w:rsidRPr="00631FF0">
        <w:rPr>
          <w:rFonts w:ascii="Times New Roman" w:hAnsi="Times New Roman" w:cs="Times New Roman"/>
        </w:rPr>
        <w:t xml:space="preserve">(2) train those who work with </w:t>
      </w:r>
      <w:r w:rsidR="00F11709" w:rsidRPr="00631FF0">
        <w:rPr>
          <w:rFonts w:ascii="Times New Roman" w:hAnsi="Times New Roman" w:cs="Times New Roman"/>
        </w:rPr>
        <w:t>youth</w:t>
      </w:r>
      <w:r w:rsidRPr="00631FF0">
        <w:rPr>
          <w:rFonts w:ascii="Times New Roman" w:hAnsi="Times New Roman" w:cs="Times New Roman"/>
        </w:rPr>
        <w:t xml:space="preserve"> to identify and respond to mental health issues in </w:t>
      </w:r>
      <w:r w:rsidR="00F11709" w:rsidRPr="00631FF0">
        <w:rPr>
          <w:rFonts w:ascii="Times New Roman" w:hAnsi="Times New Roman" w:cs="Times New Roman"/>
        </w:rPr>
        <w:t>youth</w:t>
      </w:r>
      <w:r w:rsidR="00026BA4" w:rsidRPr="00631FF0">
        <w:rPr>
          <w:rFonts w:ascii="Times New Roman" w:hAnsi="Times New Roman" w:cs="Times New Roman"/>
        </w:rPr>
        <w:t xml:space="preserve">; </w:t>
      </w:r>
      <w:r w:rsidRPr="00631FF0">
        <w:rPr>
          <w:rFonts w:ascii="Times New Roman" w:hAnsi="Times New Roman" w:cs="Times New Roman"/>
        </w:rPr>
        <w:t xml:space="preserve">and (3) connect youth and families with mental health services. The intention is to encourage cross-system collaboration and make use of evidence-based strategies to address mental health needs. Specific </w:t>
      </w:r>
      <w:r w:rsidR="009C4373" w:rsidRPr="00631FF0">
        <w:rPr>
          <w:rFonts w:ascii="Times New Roman" w:hAnsi="Times New Roman" w:cs="Times New Roman"/>
        </w:rPr>
        <w:t>AWARE-SEA</w:t>
      </w:r>
      <w:r w:rsidRPr="00631FF0">
        <w:rPr>
          <w:rFonts w:ascii="Times New Roman" w:hAnsi="Times New Roman" w:cs="Times New Roman"/>
        </w:rPr>
        <w:t xml:space="preserve"> objectives include increasing access to mental health services, linking SEA</w:t>
      </w:r>
      <w:r w:rsidR="00026BA4" w:rsidRPr="00631FF0">
        <w:rPr>
          <w:rFonts w:ascii="Times New Roman" w:hAnsi="Times New Roman" w:cs="Times New Roman"/>
        </w:rPr>
        <w:t>s</w:t>
      </w:r>
      <w:r w:rsidRPr="00631FF0">
        <w:rPr>
          <w:rFonts w:ascii="Times New Roman" w:hAnsi="Times New Roman" w:cs="Times New Roman"/>
        </w:rPr>
        <w:t xml:space="preserve"> with existing systems (e.g., juvenile justice, mental health), focusing on violence prevention through workshops for key stakeholders, </w:t>
      </w:r>
      <w:r w:rsidR="00026BA4" w:rsidRPr="00631FF0">
        <w:rPr>
          <w:rFonts w:ascii="Times New Roman" w:hAnsi="Times New Roman" w:cs="Times New Roman"/>
        </w:rPr>
        <w:t xml:space="preserve">increasing </w:t>
      </w:r>
      <w:r w:rsidRPr="00631FF0">
        <w:rPr>
          <w:rFonts w:ascii="Times New Roman" w:hAnsi="Times New Roman" w:cs="Times New Roman"/>
        </w:rPr>
        <w:t xml:space="preserve">mental health awareness, implementing evidence-based behavioral health promotion strategies at multiple levels, early intervention, ensuring the provision of culturally appropriate services, using a </w:t>
      </w:r>
      <w:proofErr w:type="spellStart"/>
      <w:r w:rsidRPr="00631FF0">
        <w:rPr>
          <w:rFonts w:ascii="Times New Roman" w:hAnsi="Times New Roman" w:cs="Times New Roman"/>
        </w:rPr>
        <w:t>multitiered</w:t>
      </w:r>
      <w:proofErr w:type="spellEnd"/>
      <w:r w:rsidRPr="00631FF0">
        <w:rPr>
          <w:rFonts w:ascii="Times New Roman" w:hAnsi="Times New Roman" w:cs="Times New Roman"/>
        </w:rPr>
        <w:t xml:space="preserve"> </w:t>
      </w:r>
      <w:r w:rsidRPr="00631FF0">
        <w:rPr>
          <w:rFonts w:ascii="Times New Roman" w:hAnsi="Times New Roman" w:cs="Times New Roman"/>
        </w:rPr>
        <w:lastRenderedPageBreak/>
        <w:t xml:space="preserve">behavioral framework (like Positive Behavioral Intervention and Supports), increasing mental health literacy via Mental Health First Aid (MHFA) training, and building capacity for sustainability. </w:t>
      </w:r>
    </w:p>
    <w:p w14:paraId="3FEDB12F" w14:textId="2EEFAB73" w:rsidR="0078457C" w:rsidRPr="00631FF0" w:rsidRDefault="0078457C" w:rsidP="0078457C">
      <w:pPr>
        <w:pStyle w:val="Default"/>
        <w:spacing w:after="120" w:line="276" w:lineRule="auto"/>
        <w:rPr>
          <w:rFonts w:ascii="Times New Roman" w:hAnsi="Times New Roman" w:cs="Times New Roman"/>
        </w:rPr>
      </w:pPr>
      <w:r w:rsidRPr="00631FF0">
        <w:rPr>
          <w:rFonts w:ascii="Times New Roman" w:hAnsi="Times New Roman" w:cs="Times New Roman"/>
        </w:rPr>
        <w:t xml:space="preserve">Through the </w:t>
      </w:r>
      <w:r w:rsidR="009C4373" w:rsidRPr="00631FF0">
        <w:rPr>
          <w:rFonts w:ascii="Times New Roman" w:hAnsi="Times New Roman" w:cs="Times New Roman"/>
        </w:rPr>
        <w:t>AWARE-SEA</w:t>
      </w:r>
      <w:r w:rsidRPr="00631FF0">
        <w:rPr>
          <w:rFonts w:ascii="Times New Roman" w:hAnsi="Times New Roman" w:cs="Times New Roman"/>
        </w:rPr>
        <w:t xml:space="preserve"> evaluation, SAMHSA will learn of effects on </w:t>
      </w:r>
      <w:r w:rsidR="00F11709" w:rsidRPr="00631FF0">
        <w:rPr>
          <w:rFonts w:ascii="Times New Roman" w:hAnsi="Times New Roman" w:cs="Times New Roman"/>
        </w:rPr>
        <w:t xml:space="preserve">youth </w:t>
      </w:r>
      <w:r w:rsidRPr="00631FF0">
        <w:rPr>
          <w:rFonts w:ascii="Times New Roman" w:hAnsi="Times New Roman" w:cs="Times New Roman"/>
        </w:rPr>
        <w:t xml:space="preserve">coping skills and </w:t>
      </w:r>
      <w:r w:rsidR="00026BA4" w:rsidRPr="00631FF0">
        <w:rPr>
          <w:rFonts w:ascii="Times New Roman" w:hAnsi="Times New Roman" w:cs="Times New Roman"/>
        </w:rPr>
        <w:t>resilience</w:t>
      </w:r>
      <w:r w:rsidRPr="00631FF0">
        <w:rPr>
          <w:rFonts w:ascii="Times New Roman" w:hAnsi="Times New Roman" w:cs="Times New Roman"/>
        </w:rPr>
        <w:t xml:space="preserve">; school climate; engaging families in connecting with schools and communities; abilities of school officials and others to detect and respond to signs of mental illness in </w:t>
      </w:r>
      <w:r w:rsidR="00F11709" w:rsidRPr="00631FF0">
        <w:rPr>
          <w:rFonts w:ascii="Times New Roman" w:hAnsi="Times New Roman" w:cs="Times New Roman"/>
        </w:rPr>
        <w:t>youth</w:t>
      </w:r>
      <w:r w:rsidRPr="00631FF0">
        <w:rPr>
          <w:rFonts w:ascii="Times New Roman" w:hAnsi="Times New Roman" w:cs="Times New Roman"/>
        </w:rPr>
        <w:t>; and outcomes such as school violence, bullying, and perceptions of safety. SAMHSA will also learn about program implementation and the associations between implementation and outcomes.</w:t>
      </w:r>
    </w:p>
    <w:p w14:paraId="4DC84EF2" w14:textId="0C3C8BE6" w:rsidR="006F6C7F" w:rsidRPr="00631FF0" w:rsidRDefault="00D1549E" w:rsidP="00F97CDE">
      <w:pPr>
        <w:pStyle w:val="Default"/>
        <w:keepNext/>
        <w:spacing w:after="120" w:line="276" w:lineRule="auto"/>
        <w:rPr>
          <w:rFonts w:ascii="Times New Roman" w:hAnsi="Times New Roman" w:cs="Times New Roman"/>
          <w:b/>
        </w:rPr>
      </w:pPr>
      <w:r w:rsidRPr="00631FF0">
        <w:rPr>
          <w:rFonts w:ascii="Times New Roman" w:hAnsi="Times New Roman" w:cs="Times New Roman"/>
          <w:b/>
        </w:rPr>
        <w:t>Involvement of</w:t>
      </w:r>
      <w:r w:rsidR="006F6C7F" w:rsidRPr="00631FF0">
        <w:rPr>
          <w:rFonts w:ascii="Times New Roman" w:hAnsi="Times New Roman" w:cs="Times New Roman"/>
          <w:b/>
        </w:rPr>
        <w:t xml:space="preserve"> Grantees, Districts, and Schools</w:t>
      </w:r>
    </w:p>
    <w:p w14:paraId="0D6B658A" w14:textId="396A3C66" w:rsidR="003A4DF5" w:rsidRPr="00631FF0" w:rsidRDefault="009C4373" w:rsidP="0018352D">
      <w:pPr>
        <w:pStyle w:val="Default"/>
        <w:spacing w:after="120" w:line="276" w:lineRule="auto"/>
        <w:rPr>
          <w:rFonts w:ascii="Times New Roman" w:hAnsi="Times New Roman" w:cs="Times New Roman"/>
        </w:rPr>
      </w:pPr>
      <w:r w:rsidRPr="00631FF0">
        <w:rPr>
          <w:rFonts w:ascii="Times New Roman" w:hAnsi="Times New Roman" w:cs="Times New Roman"/>
        </w:rPr>
        <w:t>AWARE-SEA</w:t>
      </w:r>
      <w:r w:rsidR="00E418C2" w:rsidRPr="00631FF0">
        <w:rPr>
          <w:rFonts w:ascii="Times New Roman" w:hAnsi="Times New Roman" w:cs="Times New Roman"/>
        </w:rPr>
        <w:t xml:space="preserve"> </w:t>
      </w:r>
      <w:r w:rsidR="00EB2E05" w:rsidRPr="00631FF0">
        <w:rPr>
          <w:rFonts w:ascii="Times New Roman" w:hAnsi="Times New Roman" w:cs="Times New Roman"/>
        </w:rPr>
        <w:t>grants</w:t>
      </w:r>
      <w:r w:rsidR="00F11709" w:rsidRPr="00631FF0">
        <w:rPr>
          <w:rFonts w:ascii="Times New Roman" w:hAnsi="Times New Roman" w:cs="Times New Roman"/>
        </w:rPr>
        <w:t xml:space="preserve"> </w:t>
      </w:r>
      <w:r w:rsidR="00E418C2" w:rsidRPr="00631FF0">
        <w:rPr>
          <w:rFonts w:ascii="Times New Roman" w:hAnsi="Times New Roman" w:cs="Times New Roman"/>
        </w:rPr>
        <w:t xml:space="preserve">were made to </w:t>
      </w:r>
      <w:r w:rsidR="003A4DF5" w:rsidRPr="00631FF0">
        <w:rPr>
          <w:rFonts w:ascii="Times New Roman" w:hAnsi="Times New Roman" w:cs="Times New Roman"/>
        </w:rPr>
        <w:t>20 state</w:t>
      </w:r>
      <w:r w:rsidR="00BD558F" w:rsidRPr="00631FF0">
        <w:rPr>
          <w:rFonts w:ascii="Times New Roman" w:hAnsi="Times New Roman" w:cs="Times New Roman"/>
        </w:rPr>
        <w:t xml:space="preserve"> education agencies, each of which will </w:t>
      </w:r>
      <w:r w:rsidR="002F04C2" w:rsidRPr="00631FF0">
        <w:rPr>
          <w:rFonts w:ascii="Times New Roman" w:hAnsi="Times New Roman" w:cs="Times New Roman"/>
        </w:rPr>
        <w:t xml:space="preserve">partner with </w:t>
      </w:r>
      <w:r w:rsidR="00026BA4" w:rsidRPr="00631FF0">
        <w:rPr>
          <w:rFonts w:ascii="Times New Roman" w:hAnsi="Times New Roman" w:cs="Times New Roman"/>
        </w:rPr>
        <w:t xml:space="preserve">three </w:t>
      </w:r>
      <w:r w:rsidR="00D1549E" w:rsidRPr="00631FF0">
        <w:rPr>
          <w:rFonts w:ascii="Times New Roman" w:hAnsi="Times New Roman" w:cs="Times New Roman"/>
        </w:rPr>
        <w:t xml:space="preserve">to five </w:t>
      </w:r>
      <w:r w:rsidR="002F04C2" w:rsidRPr="00631FF0">
        <w:rPr>
          <w:rFonts w:ascii="Times New Roman" w:hAnsi="Times New Roman" w:cs="Times New Roman"/>
        </w:rPr>
        <w:t xml:space="preserve">local education agencies (LEAs or </w:t>
      </w:r>
      <w:r w:rsidR="00BD558F" w:rsidRPr="00631FF0">
        <w:rPr>
          <w:rFonts w:ascii="Times New Roman" w:hAnsi="Times New Roman" w:cs="Times New Roman"/>
        </w:rPr>
        <w:t>school districts</w:t>
      </w:r>
      <w:r w:rsidR="002F04C2" w:rsidRPr="00631FF0">
        <w:rPr>
          <w:rFonts w:ascii="Times New Roman" w:hAnsi="Times New Roman" w:cs="Times New Roman"/>
        </w:rPr>
        <w:t>)</w:t>
      </w:r>
      <w:r w:rsidR="00F75EB8" w:rsidRPr="00631FF0">
        <w:rPr>
          <w:rFonts w:ascii="Times New Roman" w:hAnsi="Times New Roman" w:cs="Times New Roman"/>
        </w:rPr>
        <w:t xml:space="preserve"> in their state</w:t>
      </w:r>
      <w:r w:rsidR="002F04C2" w:rsidRPr="00631FF0">
        <w:rPr>
          <w:rFonts w:ascii="Times New Roman" w:hAnsi="Times New Roman" w:cs="Times New Roman"/>
        </w:rPr>
        <w:t xml:space="preserve"> to plan and implement </w:t>
      </w:r>
      <w:r w:rsidRPr="00631FF0">
        <w:rPr>
          <w:rFonts w:ascii="Times New Roman" w:hAnsi="Times New Roman" w:cs="Times New Roman"/>
        </w:rPr>
        <w:t>AWARE-SEA</w:t>
      </w:r>
      <w:r w:rsidR="002F04C2" w:rsidRPr="00631FF0">
        <w:rPr>
          <w:rFonts w:ascii="Times New Roman" w:hAnsi="Times New Roman" w:cs="Times New Roman"/>
        </w:rPr>
        <w:t xml:space="preserve"> activities</w:t>
      </w:r>
      <w:r w:rsidR="00BD558F" w:rsidRPr="00631FF0">
        <w:rPr>
          <w:rFonts w:ascii="Times New Roman" w:hAnsi="Times New Roman" w:cs="Times New Roman"/>
        </w:rPr>
        <w:t xml:space="preserve">. </w:t>
      </w:r>
      <w:r w:rsidRPr="00631FF0">
        <w:rPr>
          <w:rFonts w:ascii="Times New Roman" w:hAnsi="Times New Roman" w:cs="Times New Roman"/>
        </w:rPr>
        <w:t>AWARE-SEA</w:t>
      </w:r>
      <w:r w:rsidR="002F04C2" w:rsidRPr="00631FF0">
        <w:rPr>
          <w:rFonts w:ascii="Times New Roman" w:hAnsi="Times New Roman" w:cs="Times New Roman"/>
        </w:rPr>
        <w:t xml:space="preserve"> activities may be implemented in all schools in the district or </w:t>
      </w:r>
      <w:r w:rsidR="00026BA4" w:rsidRPr="00631FF0">
        <w:rPr>
          <w:rFonts w:ascii="Times New Roman" w:hAnsi="Times New Roman" w:cs="Times New Roman"/>
        </w:rPr>
        <w:t xml:space="preserve">may </w:t>
      </w:r>
      <w:r w:rsidR="002F04C2" w:rsidRPr="00631FF0">
        <w:rPr>
          <w:rFonts w:ascii="Times New Roman" w:hAnsi="Times New Roman" w:cs="Times New Roman"/>
        </w:rPr>
        <w:t>be focused on a specific type</w:t>
      </w:r>
      <w:r w:rsidR="00F11709" w:rsidRPr="00631FF0">
        <w:rPr>
          <w:rFonts w:ascii="Times New Roman" w:hAnsi="Times New Roman" w:cs="Times New Roman"/>
        </w:rPr>
        <w:t xml:space="preserve"> </w:t>
      </w:r>
      <w:r w:rsidR="00EB2E05" w:rsidRPr="00631FF0">
        <w:rPr>
          <w:rFonts w:ascii="Times New Roman" w:hAnsi="Times New Roman" w:cs="Times New Roman"/>
        </w:rPr>
        <w:t>(</w:t>
      </w:r>
      <w:r w:rsidR="00F11709" w:rsidRPr="00631FF0">
        <w:rPr>
          <w:rFonts w:ascii="Times New Roman" w:hAnsi="Times New Roman" w:cs="Times New Roman"/>
        </w:rPr>
        <w:t>e.g., “high risk” schools or alternative schools</w:t>
      </w:r>
      <w:r w:rsidR="00EB2E05" w:rsidRPr="00631FF0">
        <w:rPr>
          <w:rFonts w:ascii="Times New Roman" w:hAnsi="Times New Roman" w:cs="Times New Roman"/>
        </w:rPr>
        <w:t xml:space="preserve">) </w:t>
      </w:r>
      <w:r w:rsidR="002F04C2" w:rsidRPr="00631FF0">
        <w:rPr>
          <w:rFonts w:ascii="Times New Roman" w:hAnsi="Times New Roman" w:cs="Times New Roman"/>
        </w:rPr>
        <w:t>or</w:t>
      </w:r>
      <w:r w:rsidR="002D4F77" w:rsidRPr="00631FF0">
        <w:rPr>
          <w:rFonts w:ascii="Times New Roman" w:hAnsi="Times New Roman" w:cs="Times New Roman"/>
        </w:rPr>
        <w:t xml:space="preserve"> all</w:t>
      </w:r>
      <w:r w:rsidR="002F04C2" w:rsidRPr="00631FF0">
        <w:rPr>
          <w:rFonts w:ascii="Times New Roman" w:hAnsi="Times New Roman" w:cs="Times New Roman"/>
        </w:rPr>
        <w:t xml:space="preserve"> </w:t>
      </w:r>
      <w:r w:rsidR="002D4F77" w:rsidRPr="00631FF0">
        <w:rPr>
          <w:rFonts w:ascii="Times New Roman" w:hAnsi="Times New Roman" w:cs="Times New Roman"/>
        </w:rPr>
        <w:t>elementary, middle and high schools in an identified feeder pattern.</w:t>
      </w:r>
      <w:r w:rsidR="002F04C2" w:rsidRPr="00631FF0">
        <w:rPr>
          <w:rFonts w:ascii="Times New Roman" w:hAnsi="Times New Roman" w:cs="Times New Roman"/>
        </w:rPr>
        <w:t xml:space="preserve"> </w:t>
      </w:r>
    </w:p>
    <w:p w14:paraId="59C795ED" w14:textId="74EC840F" w:rsidR="0018352D" w:rsidRPr="00631FF0" w:rsidRDefault="006F6C7F" w:rsidP="0018352D">
      <w:pPr>
        <w:pStyle w:val="Default"/>
        <w:spacing w:after="120" w:line="276" w:lineRule="auto"/>
        <w:rPr>
          <w:rFonts w:ascii="Times New Roman" w:hAnsi="Times New Roman" w:cs="Times New Roman"/>
        </w:rPr>
      </w:pPr>
      <w:r w:rsidRPr="00631FF0">
        <w:rPr>
          <w:rFonts w:ascii="Times New Roman" w:hAnsi="Times New Roman" w:cs="Times New Roman"/>
        </w:rPr>
        <w:t xml:space="preserve">At the grantee, LEA, and school level, data </w:t>
      </w:r>
      <w:r w:rsidR="00AE2640" w:rsidRPr="00631FF0">
        <w:rPr>
          <w:rFonts w:ascii="Times New Roman" w:hAnsi="Times New Roman" w:cs="Times New Roman"/>
        </w:rPr>
        <w:t xml:space="preserve">will be collected </w:t>
      </w:r>
      <w:r w:rsidRPr="00631FF0">
        <w:rPr>
          <w:rFonts w:ascii="Times New Roman" w:hAnsi="Times New Roman" w:cs="Times New Roman"/>
        </w:rPr>
        <w:t xml:space="preserve">from key staff in all identified partner organizations. School-level changes will be assessed through data collected from selected </w:t>
      </w:r>
      <w:r w:rsidR="009C4373" w:rsidRPr="00631FF0">
        <w:rPr>
          <w:rFonts w:ascii="Times New Roman" w:hAnsi="Times New Roman" w:cs="Times New Roman"/>
        </w:rPr>
        <w:t>AWARE-SEA</w:t>
      </w:r>
      <w:r w:rsidRPr="00631FF0">
        <w:rPr>
          <w:rFonts w:ascii="Times New Roman" w:hAnsi="Times New Roman" w:cs="Times New Roman"/>
        </w:rPr>
        <w:t xml:space="preserve"> (i.e., “</w:t>
      </w:r>
      <w:r w:rsidR="009A1A68" w:rsidRPr="00631FF0">
        <w:rPr>
          <w:rFonts w:ascii="Times New Roman" w:hAnsi="Times New Roman" w:cs="Times New Roman"/>
        </w:rPr>
        <w:t>project site</w:t>
      </w:r>
      <w:r w:rsidRPr="00631FF0">
        <w:rPr>
          <w:rFonts w:ascii="Times New Roman" w:hAnsi="Times New Roman" w:cs="Times New Roman"/>
        </w:rPr>
        <w:t>”) schools and comparison schools.</w:t>
      </w:r>
      <w:r w:rsidR="00AE2640" w:rsidRPr="00631FF0">
        <w:rPr>
          <w:rFonts w:ascii="Times New Roman" w:hAnsi="Times New Roman" w:cs="Times New Roman"/>
        </w:rPr>
        <w:t xml:space="preserve"> </w:t>
      </w:r>
      <w:r w:rsidR="003A4DF5" w:rsidRPr="00631FF0">
        <w:rPr>
          <w:rFonts w:ascii="Times New Roman" w:hAnsi="Times New Roman" w:cs="Times New Roman"/>
        </w:rPr>
        <w:t>Each grantee state will be asked to support the evaluation by encouraging the grantee</w:t>
      </w:r>
      <w:r w:rsidR="00BD558F" w:rsidRPr="00631FF0">
        <w:rPr>
          <w:rFonts w:ascii="Times New Roman" w:hAnsi="Times New Roman" w:cs="Times New Roman"/>
        </w:rPr>
        <w:t xml:space="preserve"> districts to cooperate with the national evaluation contractor when contacted, enlist the participation of grantee schools, and provide access to </w:t>
      </w:r>
      <w:r w:rsidR="00AC6D56" w:rsidRPr="00631FF0">
        <w:rPr>
          <w:rFonts w:ascii="Times New Roman" w:hAnsi="Times New Roman" w:cs="Times New Roman"/>
        </w:rPr>
        <w:t>data available through the district’s management information system</w:t>
      </w:r>
      <w:r w:rsidR="008C693B" w:rsidRPr="00631FF0">
        <w:rPr>
          <w:rFonts w:ascii="Times New Roman" w:hAnsi="Times New Roman" w:cs="Times New Roman"/>
        </w:rPr>
        <w:t xml:space="preserve"> (MIS)</w:t>
      </w:r>
      <w:r w:rsidR="00AC6D56" w:rsidRPr="00631FF0">
        <w:rPr>
          <w:rFonts w:ascii="Times New Roman" w:hAnsi="Times New Roman" w:cs="Times New Roman"/>
        </w:rPr>
        <w:t>.</w:t>
      </w:r>
      <w:r w:rsidR="00BD558F" w:rsidRPr="00631FF0">
        <w:rPr>
          <w:rFonts w:ascii="Times New Roman" w:hAnsi="Times New Roman" w:cs="Times New Roman"/>
        </w:rPr>
        <w:t xml:space="preserve"> </w:t>
      </w:r>
      <w:r w:rsidR="00AE2640" w:rsidRPr="00631FF0">
        <w:rPr>
          <w:rFonts w:ascii="Times New Roman" w:hAnsi="Times New Roman" w:cs="Times New Roman"/>
        </w:rPr>
        <w:t xml:space="preserve">Each grantee district will </w:t>
      </w:r>
      <w:r w:rsidR="00BD558F" w:rsidRPr="00631FF0">
        <w:rPr>
          <w:rFonts w:ascii="Times New Roman" w:hAnsi="Times New Roman" w:cs="Times New Roman"/>
        </w:rPr>
        <w:t xml:space="preserve">also </w:t>
      </w:r>
      <w:r w:rsidR="00AE2640" w:rsidRPr="00631FF0">
        <w:rPr>
          <w:rFonts w:ascii="Times New Roman" w:hAnsi="Times New Roman" w:cs="Times New Roman"/>
        </w:rPr>
        <w:t xml:space="preserve">be asked </w:t>
      </w:r>
      <w:r w:rsidR="0018352D" w:rsidRPr="00631FF0">
        <w:rPr>
          <w:rFonts w:ascii="Times New Roman" w:hAnsi="Times New Roman" w:cs="Times New Roman"/>
        </w:rPr>
        <w:t xml:space="preserve">to </w:t>
      </w:r>
      <w:r w:rsidR="00AE2640" w:rsidRPr="00631FF0">
        <w:rPr>
          <w:rFonts w:ascii="Times New Roman" w:hAnsi="Times New Roman" w:cs="Times New Roman"/>
        </w:rPr>
        <w:t xml:space="preserve">assist the study with </w:t>
      </w:r>
      <w:r w:rsidR="0018352D" w:rsidRPr="00631FF0">
        <w:rPr>
          <w:rFonts w:ascii="Times New Roman" w:hAnsi="Times New Roman" w:cs="Times New Roman"/>
        </w:rPr>
        <w:t>identify</w:t>
      </w:r>
      <w:r w:rsidR="00AE2640" w:rsidRPr="00631FF0">
        <w:rPr>
          <w:rFonts w:ascii="Times New Roman" w:hAnsi="Times New Roman" w:cs="Times New Roman"/>
        </w:rPr>
        <w:t>ing</w:t>
      </w:r>
      <w:r w:rsidR="0018352D" w:rsidRPr="00631FF0">
        <w:rPr>
          <w:rFonts w:ascii="Times New Roman" w:hAnsi="Times New Roman" w:cs="Times New Roman"/>
        </w:rPr>
        <w:t xml:space="preserve"> and </w:t>
      </w:r>
      <w:r w:rsidR="00AE2640" w:rsidRPr="00631FF0">
        <w:rPr>
          <w:rFonts w:ascii="Times New Roman" w:hAnsi="Times New Roman" w:cs="Times New Roman"/>
        </w:rPr>
        <w:t>encouraging the participation of</w:t>
      </w:r>
      <w:r w:rsidR="0018352D" w:rsidRPr="00631FF0">
        <w:rPr>
          <w:rFonts w:ascii="Times New Roman" w:hAnsi="Times New Roman" w:cs="Times New Roman"/>
        </w:rPr>
        <w:t xml:space="preserve"> comparison schools, where possible. </w:t>
      </w:r>
      <w:r w:rsidR="00AE2640" w:rsidRPr="00631FF0">
        <w:rPr>
          <w:rFonts w:ascii="Times New Roman" w:hAnsi="Times New Roman" w:cs="Times New Roman"/>
        </w:rPr>
        <w:t xml:space="preserve">One </w:t>
      </w:r>
      <w:r w:rsidR="0018352D" w:rsidRPr="00631FF0">
        <w:rPr>
          <w:rFonts w:ascii="Times New Roman" w:hAnsi="Times New Roman" w:cs="Times New Roman"/>
        </w:rPr>
        <w:t>matched comparison school</w:t>
      </w:r>
      <w:r w:rsidR="00AE2640" w:rsidRPr="00631FF0">
        <w:rPr>
          <w:rFonts w:ascii="Times New Roman" w:hAnsi="Times New Roman" w:cs="Times New Roman"/>
        </w:rPr>
        <w:t xml:space="preserve"> will be identified</w:t>
      </w:r>
      <w:r w:rsidR="0018352D" w:rsidRPr="00631FF0">
        <w:rPr>
          <w:rFonts w:ascii="Times New Roman" w:hAnsi="Times New Roman" w:cs="Times New Roman"/>
        </w:rPr>
        <w:t xml:space="preserve"> for each </w:t>
      </w:r>
      <w:r w:rsidR="009A1A68" w:rsidRPr="00631FF0">
        <w:rPr>
          <w:rFonts w:ascii="Times New Roman" w:hAnsi="Times New Roman" w:cs="Times New Roman"/>
        </w:rPr>
        <w:t>project site</w:t>
      </w:r>
      <w:r w:rsidR="0018352D" w:rsidRPr="00631FF0">
        <w:rPr>
          <w:rFonts w:ascii="Times New Roman" w:hAnsi="Times New Roman" w:cs="Times New Roman"/>
        </w:rPr>
        <w:t xml:space="preserve"> school</w:t>
      </w:r>
      <w:r w:rsidR="00026BA4" w:rsidRPr="00631FF0">
        <w:rPr>
          <w:rFonts w:ascii="Times New Roman" w:hAnsi="Times New Roman" w:cs="Times New Roman"/>
        </w:rPr>
        <w:t xml:space="preserve">. The comparison school </w:t>
      </w:r>
      <w:r w:rsidR="00AC6D56" w:rsidRPr="00631FF0">
        <w:rPr>
          <w:rFonts w:ascii="Times New Roman" w:hAnsi="Times New Roman" w:cs="Times New Roman"/>
        </w:rPr>
        <w:t xml:space="preserve">is similar to the </w:t>
      </w:r>
      <w:r w:rsidR="009A1A68" w:rsidRPr="00631FF0">
        <w:rPr>
          <w:rFonts w:ascii="Times New Roman" w:hAnsi="Times New Roman" w:cs="Times New Roman"/>
        </w:rPr>
        <w:t>project site</w:t>
      </w:r>
      <w:r w:rsidR="00AC6D56" w:rsidRPr="00631FF0">
        <w:rPr>
          <w:rFonts w:ascii="Times New Roman" w:hAnsi="Times New Roman" w:cs="Times New Roman"/>
        </w:rPr>
        <w:t xml:space="preserve"> school in terms of demographic characteristics and rates of incidents of violence but is not implementing </w:t>
      </w:r>
      <w:r w:rsidR="009C4373" w:rsidRPr="00631FF0">
        <w:rPr>
          <w:rFonts w:ascii="Times New Roman" w:hAnsi="Times New Roman" w:cs="Times New Roman"/>
        </w:rPr>
        <w:t>AWARE-SEA</w:t>
      </w:r>
      <w:r w:rsidR="00AC6D56" w:rsidRPr="00631FF0">
        <w:rPr>
          <w:rFonts w:ascii="Times New Roman" w:hAnsi="Times New Roman" w:cs="Times New Roman"/>
        </w:rPr>
        <w:t xml:space="preserve"> activities</w:t>
      </w:r>
      <w:r w:rsidR="00BD558F" w:rsidRPr="00631FF0">
        <w:rPr>
          <w:rFonts w:ascii="Times New Roman" w:hAnsi="Times New Roman" w:cs="Times New Roman"/>
        </w:rPr>
        <w:t xml:space="preserve">. Both </w:t>
      </w:r>
      <w:r w:rsidR="009A1A68" w:rsidRPr="00631FF0">
        <w:rPr>
          <w:rFonts w:ascii="Times New Roman" w:hAnsi="Times New Roman" w:cs="Times New Roman"/>
        </w:rPr>
        <w:t>project site</w:t>
      </w:r>
      <w:r w:rsidR="00BD558F" w:rsidRPr="00631FF0">
        <w:rPr>
          <w:rFonts w:ascii="Times New Roman" w:hAnsi="Times New Roman" w:cs="Times New Roman"/>
        </w:rPr>
        <w:t xml:space="preserve"> and comparison schools w</w:t>
      </w:r>
      <w:r w:rsidR="00AE2640" w:rsidRPr="00631FF0">
        <w:rPr>
          <w:rFonts w:ascii="Times New Roman" w:hAnsi="Times New Roman" w:cs="Times New Roman"/>
        </w:rPr>
        <w:t>ill be asked</w:t>
      </w:r>
      <w:r w:rsidR="0018352D" w:rsidRPr="00631FF0">
        <w:rPr>
          <w:rFonts w:ascii="Times New Roman" w:hAnsi="Times New Roman" w:cs="Times New Roman"/>
        </w:rPr>
        <w:t xml:space="preserve"> to participate in the </w:t>
      </w:r>
      <w:r w:rsidR="002F04C2" w:rsidRPr="00631FF0">
        <w:rPr>
          <w:rFonts w:ascii="Times New Roman" w:hAnsi="Times New Roman" w:cs="Times New Roman"/>
        </w:rPr>
        <w:t>school</w:t>
      </w:r>
      <w:r w:rsidR="00D1549E" w:rsidRPr="00631FF0">
        <w:rPr>
          <w:rFonts w:ascii="Times New Roman" w:hAnsi="Times New Roman" w:cs="Times New Roman"/>
        </w:rPr>
        <w:t xml:space="preserve"> administrator</w:t>
      </w:r>
      <w:r w:rsidR="002F04C2" w:rsidRPr="00631FF0">
        <w:rPr>
          <w:rFonts w:ascii="Times New Roman" w:hAnsi="Times New Roman" w:cs="Times New Roman"/>
        </w:rPr>
        <w:t xml:space="preserve">, teacher, and student </w:t>
      </w:r>
      <w:r w:rsidR="0018352D" w:rsidRPr="00631FF0">
        <w:rPr>
          <w:rFonts w:ascii="Times New Roman" w:hAnsi="Times New Roman" w:cs="Times New Roman"/>
        </w:rPr>
        <w:t>survey</w:t>
      </w:r>
      <w:r w:rsidR="002F04C2" w:rsidRPr="00631FF0">
        <w:rPr>
          <w:rFonts w:ascii="Times New Roman" w:hAnsi="Times New Roman" w:cs="Times New Roman"/>
        </w:rPr>
        <w:t>s</w:t>
      </w:r>
      <w:r w:rsidR="00D1549E" w:rsidRPr="00631FF0">
        <w:rPr>
          <w:rFonts w:ascii="Times New Roman" w:hAnsi="Times New Roman" w:cs="Times New Roman"/>
        </w:rPr>
        <w:t>,</w:t>
      </w:r>
      <w:r w:rsidR="0018352D" w:rsidRPr="00631FF0">
        <w:rPr>
          <w:rFonts w:ascii="Times New Roman" w:hAnsi="Times New Roman" w:cs="Times New Roman"/>
        </w:rPr>
        <w:t xml:space="preserve"> and data abstraction from the schools’ MIS system. </w:t>
      </w:r>
    </w:p>
    <w:p w14:paraId="2F48E31A" w14:textId="012843CE" w:rsidR="006F6C7F" w:rsidRPr="00631FF0" w:rsidRDefault="00AE2640" w:rsidP="00672896">
      <w:pPr>
        <w:pStyle w:val="Default"/>
        <w:spacing w:after="120" w:line="276" w:lineRule="auto"/>
        <w:rPr>
          <w:rFonts w:ascii="Times New Roman" w:hAnsi="Times New Roman" w:cs="Times New Roman"/>
        </w:rPr>
      </w:pPr>
      <w:r w:rsidRPr="00631FF0">
        <w:rPr>
          <w:rFonts w:ascii="Times New Roman" w:hAnsi="Times New Roman" w:cs="Times New Roman"/>
        </w:rPr>
        <w:t xml:space="preserve">The study may </w:t>
      </w:r>
      <w:r w:rsidR="0018352D" w:rsidRPr="00631FF0">
        <w:rPr>
          <w:rFonts w:ascii="Times New Roman" w:hAnsi="Times New Roman" w:cs="Times New Roman"/>
        </w:rPr>
        <w:t xml:space="preserve">not be successful in recruiting a comparison school for each </w:t>
      </w:r>
      <w:r w:rsidR="009A1A68" w:rsidRPr="00631FF0">
        <w:rPr>
          <w:rFonts w:ascii="Times New Roman" w:hAnsi="Times New Roman" w:cs="Times New Roman"/>
        </w:rPr>
        <w:t>project site</w:t>
      </w:r>
      <w:r w:rsidR="0018352D" w:rsidRPr="00631FF0">
        <w:rPr>
          <w:rFonts w:ascii="Times New Roman" w:hAnsi="Times New Roman" w:cs="Times New Roman"/>
        </w:rPr>
        <w:t xml:space="preserve"> school because a suitable match cannot be identified or </w:t>
      </w:r>
      <w:r w:rsidR="00026BA4" w:rsidRPr="00631FF0">
        <w:rPr>
          <w:rFonts w:ascii="Times New Roman" w:hAnsi="Times New Roman" w:cs="Times New Roman"/>
        </w:rPr>
        <w:t xml:space="preserve">because </w:t>
      </w:r>
      <w:r w:rsidR="0018352D" w:rsidRPr="00631FF0">
        <w:rPr>
          <w:rFonts w:ascii="Times New Roman" w:hAnsi="Times New Roman" w:cs="Times New Roman"/>
        </w:rPr>
        <w:t xml:space="preserve">the comparison school is unwilling to participate. </w:t>
      </w:r>
      <w:r w:rsidRPr="00631FF0">
        <w:rPr>
          <w:rFonts w:ascii="Times New Roman" w:hAnsi="Times New Roman" w:cs="Times New Roman"/>
        </w:rPr>
        <w:t>In these cases, the study will attempt to recruit non</w:t>
      </w:r>
      <w:r w:rsidR="005D38A1" w:rsidRPr="00631FF0">
        <w:rPr>
          <w:rFonts w:ascii="Times New Roman" w:hAnsi="Times New Roman" w:cs="Times New Roman"/>
        </w:rPr>
        <w:t>-</w:t>
      </w:r>
      <w:r w:rsidRPr="00631FF0">
        <w:rPr>
          <w:rFonts w:ascii="Times New Roman" w:hAnsi="Times New Roman" w:cs="Times New Roman"/>
        </w:rPr>
        <w:t xml:space="preserve">grantee districts and schools in a neighboring community where </w:t>
      </w:r>
      <w:r w:rsidR="008C693B" w:rsidRPr="00631FF0">
        <w:rPr>
          <w:rFonts w:ascii="Times New Roman" w:hAnsi="Times New Roman" w:cs="Times New Roman"/>
        </w:rPr>
        <w:t>potential matched</w:t>
      </w:r>
      <w:r w:rsidRPr="00631FF0">
        <w:rPr>
          <w:rFonts w:ascii="Times New Roman" w:hAnsi="Times New Roman" w:cs="Times New Roman"/>
        </w:rPr>
        <w:t xml:space="preserve"> schools </w:t>
      </w:r>
      <w:r w:rsidR="00AC6D56" w:rsidRPr="00631FF0">
        <w:rPr>
          <w:rFonts w:ascii="Times New Roman" w:hAnsi="Times New Roman" w:cs="Times New Roman"/>
        </w:rPr>
        <w:t>have been</w:t>
      </w:r>
      <w:r w:rsidRPr="00631FF0">
        <w:rPr>
          <w:rFonts w:ascii="Times New Roman" w:hAnsi="Times New Roman" w:cs="Times New Roman"/>
        </w:rPr>
        <w:t xml:space="preserve"> identified. The study </w:t>
      </w:r>
      <w:r w:rsidR="0018352D" w:rsidRPr="00631FF0">
        <w:rPr>
          <w:rFonts w:ascii="Times New Roman" w:hAnsi="Times New Roman" w:cs="Times New Roman"/>
        </w:rPr>
        <w:t>will also compare grantee outcomes at the state and community levels to comparable measures from recurring surveys, including the</w:t>
      </w:r>
      <w:r w:rsidR="005D38A1" w:rsidRPr="00631FF0">
        <w:rPr>
          <w:rFonts w:ascii="Times New Roman" w:hAnsi="Times New Roman" w:cs="Times New Roman"/>
        </w:rPr>
        <w:t xml:space="preserve"> Centers for Disease Control and Prevention’s</w:t>
      </w:r>
      <w:r w:rsidR="0018352D" w:rsidRPr="00631FF0">
        <w:rPr>
          <w:rFonts w:ascii="Times New Roman" w:hAnsi="Times New Roman" w:cs="Times New Roman"/>
        </w:rPr>
        <w:t xml:space="preserve"> National Health Interview Survey and the Youth Risk Behavior Surveillance System.</w:t>
      </w:r>
    </w:p>
    <w:p w14:paraId="4100AD03" w14:textId="2D886AA3" w:rsidR="006A3EDD" w:rsidRPr="00631FF0" w:rsidRDefault="00A60C79" w:rsidP="003B67A2">
      <w:pPr>
        <w:pStyle w:val="Heading8"/>
        <w:spacing w:before="0" w:after="120"/>
        <w:rPr>
          <w:rFonts w:ascii="Times New Roman" w:hAnsi="Times New Roman" w:cs="Times New Roman"/>
          <w:b/>
          <w:color w:val="auto"/>
          <w:sz w:val="24"/>
          <w:szCs w:val="24"/>
        </w:rPr>
      </w:pPr>
      <w:bookmarkStart w:id="3" w:name="_Toc260729190"/>
      <w:bookmarkStart w:id="4" w:name="_Toc420307742"/>
      <w:r w:rsidRPr="00631FF0">
        <w:rPr>
          <w:rFonts w:ascii="Times New Roman" w:hAnsi="Times New Roman" w:cs="Times New Roman"/>
          <w:b/>
          <w:color w:val="auto"/>
          <w:sz w:val="24"/>
          <w:szCs w:val="24"/>
        </w:rPr>
        <w:t>A</w:t>
      </w:r>
      <w:r w:rsidR="006A3EDD" w:rsidRPr="00631FF0">
        <w:rPr>
          <w:rFonts w:ascii="Times New Roman" w:hAnsi="Times New Roman" w:cs="Times New Roman"/>
          <w:b/>
          <w:color w:val="auto"/>
          <w:sz w:val="24"/>
          <w:szCs w:val="24"/>
        </w:rPr>
        <w:t>.3</w:t>
      </w:r>
      <w:r w:rsidR="006A3EDD" w:rsidRPr="00631FF0">
        <w:rPr>
          <w:rFonts w:ascii="Times New Roman" w:hAnsi="Times New Roman" w:cs="Times New Roman"/>
          <w:b/>
          <w:color w:val="auto"/>
          <w:sz w:val="24"/>
          <w:szCs w:val="24"/>
        </w:rPr>
        <w:tab/>
      </w:r>
      <w:r w:rsidR="00AA27D2" w:rsidRPr="00631FF0">
        <w:rPr>
          <w:rFonts w:ascii="Times New Roman" w:hAnsi="Times New Roman" w:cs="Times New Roman"/>
          <w:b/>
          <w:color w:val="auto"/>
          <w:sz w:val="24"/>
          <w:szCs w:val="24"/>
        </w:rPr>
        <w:t xml:space="preserve">Use of </w:t>
      </w:r>
      <w:r w:rsidR="006A3EDD" w:rsidRPr="00631FF0">
        <w:rPr>
          <w:rFonts w:ascii="Times New Roman" w:hAnsi="Times New Roman" w:cs="Times New Roman"/>
          <w:b/>
          <w:color w:val="auto"/>
          <w:sz w:val="24"/>
          <w:szCs w:val="24"/>
        </w:rPr>
        <w:t>Information Technology</w:t>
      </w:r>
      <w:bookmarkEnd w:id="3"/>
      <w:bookmarkEnd w:id="4"/>
    </w:p>
    <w:p w14:paraId="489F7F9F" w14:textId="39A4AC69" w:rsidR="00AA27D2" w:rsidRPr="00631FF0" w:rsidRDefault="00FB2781" w:rsidP="00293BD7">
      <w:pPr>
        <w:pStyle w:val="BodyText1"/>
        <w:spacing w:before="0" w:line="276" w:lineRule="auto"/>
        <w:rPr>
          <w:rFonts w:ascii="Times New Roman" w:hAnsi="Times New Roman"/>
        </w:rPr>
      </w:pPr>
      <w:r w:rsidRPr="00631FF0">
        <w:rPr>
          <w:rFonts w:ascii="Times New Roman" w:hAnsi="Times New Roman"/>
        </w:rPr>
        <w:t xml:space="preserve">There is no information technology involving respondents for site notification and recruitment activities. A web-based school contacting system will be developed to capture all contact information and communications with sites.  </w:t>
      </w:r>
      <w:r w:rsidR="00184F63" w:rsidRPr="00631FF0">
        <w:rPr>
          <w:rFonts w:ascii="Times New Roman" w:hAnsi="Times New Roman"/>
        </w:rPr>
        <w:t xml:space="preserve">It will mostly involve reading a letter about the evaluation </w:t>
      </w:r>
      <w:r w:rsidRPr="00631FF0">
        <w:rPr>
          <w:rFonts w:ascii="Times New Roman" w:hAnsi="Times New Roman"/>
        </w:rPr>
        <w:t xml:space="preserve">study </w:t>
      </w:r>
      <w:r w:rsidR="00184F63" w:rsidRPr="00631FF0">
        <w:rPr>
          <w:rFonts w:ascii="Times New Roman" w:hAnsi="Times New Roman"/>
        </w:rPr>
        <w:t xml:space="preserve">and accompanying materials, responding to a phone call </w:t>
      </w:r>
      <w:r w:rsidR="00C41754" w:rsidRPr="00631FF0">
        <w:rPr>
          <w:rFonts w:ascii="Times New Roman" w:hAnsi="Times New Roman"/>
        </w:rPr>
        <w:t xml:space="preserve">in which </w:t>
      </w:r>
      <w:r w:rsidR="00293BD7" w:rsidRPr="00631FF0">
        <w:rPr>
          <w:rFonts w:ascii="Times New Roman" w:hAnsi="Times New Roman"/>
        </w:rPr>
        <w:t xml:space="preserve">the evaluation contractor will </w:t>
      </w:r>
      <w:r w:rsidR="00184F63" w:rsidRPr="00631FF0">
        <w:rPr>
          <w:rFonts w:ascii="Times New Roman" w:hAnsi="Times New Roman"/>
        </w:rPr>
        <w:t>answer any questions grantees and their partners may have</w:t>
      </w:r>
      <w:r w:rsidR="00C74984" w:rsidRPr="00631FF0">
        <w:rPr>
          <w:rFonts w:ascii="Times New Roman" w:hAnsi="Times New Roman"/>
        </w:rPr>
        <w:t>,</w:t>
      </w:r>
      <w:r w:rsidR="00184F63" w:rsidRPr="00631FF0">
        <w:rPr>
          <w:rFonts w:ascii="Times New Roman" w:hAnsi="Times New Roman"/>
        </w:rPr>
        <w:t xml:space="preserve"> and providing access to the next level of respondents (states provide access to districts, districts provide access to schools). Follow-up calls with district leads will be used to identify </w:t>
      </w:r>
      <w:r w:rsidR="009A1A68" w:rsidRPr="00631FF0">
        <w:rPr>
          <w:rFonts w:ascii="Times New Roman" w:hAnsi="Times New Roman"/>
        </w:rPr>
        <w:t>project site</w:t>
      </w:r>
      <w:r w:rsidR="00184F63" w:rsidRPr="00631FF0">
        <w:rPr>
          <w:rFonts w:ascii="Times New Roman" w:hAnsi="Times New Roman"/>
        </w:rPr>
        <w:t xml:space="preserve"> and comparison schools to invite for the study. </w:t>
      </w:r>
    </w:p>
    <w:p w14:paraId="6BD8DE93" w14:textId="056E081C" w:rsidR="00AE134C" w:rsidRPr="00631FF0" w:rsidRDefault="00AE134C" w:rsidP="003B67A2">
      <w:pPr>
        <w:pStyle w:val="Heading8"/>
        <w:spacing w:before="0" w:after="120"/>
        <w:rPr>
          <w:rFonts w:ascii="Times New Roman" w:hAnsi="Times New Roman" w:cs="Times New Roman"/>
          <w:b/>
          <w:color w:val="auto"/>
          <w:sz w:val="24"/>
          <w:szCs w:val="24"/>
        </w:rPr>
      </w:pPr>
      <w:bookmarkStart w:id="5" w:name="_Toc115416908"/>
      <w:bookmarkStart w:id="6" w:name="_Toc115417053"/>
      <w:bookmarkStart w:id="7" w:name="_Toc420307743"/>
      <w:r w:rsidRPr="00631FF0">
        <w:rPr>
          <w:rFonts w:ascii="Times New Roman" w:hAnsi="Times New Roman" w:cs="Times New Roman"/>
          <w:b/>
          <w:color w:val="auto"/>
          <w:sz w:val="24"/>
          <w:szCs w:val="24"/>
        </w:rPr>
        <w:lastRenderedPageBreak/>
        <w:t>A.4</w:t>
      </w:r>
      <w:r w:rsidRPr="00631FF0">
        <w:rPr>
          <w:rFonts w:ascii="Times New Roman" w:hAnsi="Times New Roman" w:cs="Times New Roman"/>
          <w:b/>
          <w:color w:val="auto"/>
          <w:sz w:val="24"/>
          <w:szCs w:val="24"/>
        </w:rPr>
        <w:tab/>
        <w:t>Efforts to Identify</w:t>
      </w:r>
      <w:r w:rsidR="00A81AF4" w:rsidRPr="00631FF0">
        <w:rPr>
          <w:rFonts w:ascii="Times New Roman" w:hAnsi="Times New Roman" w:cs="Times New Roman"/>
          <w:b/>
          <w:color w:val="auto"/>
          <w:sz w:val="24"/>
          <w:szCs w:val="24"/>
        </w:rPr>
        <w:t xml:space="preserve"> </w:t>
      </w:r>
      <w:r w:rsidRPr="00631FF0">
        <w:rPr>
          <w:rFonts w:ascii="Times New Roman" w:hAnsi="Times New Roman" w:cs="Times New Roman"/>
          <w:b/>
          <w:color w:val="auto"/>
          <w:sz w:val="24"/>
          <w:szCs w:val="24"/>
        </w:rPr>
        <w:t>Duplication</w:t>
      </w:r>
      <w:bookmarkEnd w:id="5"/>
      <w:bookmarkEnd w:id="6"/>
      <w:bookmarkEnd w:id="7"/>
    </w:p>
    <w:p w14:paraId="1F7A25DA" w14:textId="472F6AFD" w:rsidR="00650FC4" w:rsidRPr="00631FF0" w:rsidRDefault="00EC278D" w:rsidP="003B67A2">
      <w:pPr>
        <w:pStyle w:val="BodyText1"/>
        <w:spacing w:before="0" w:line="276" w:lineRule="auto"/>
        <w:rPr>
          <w:rFonts w:ascii="Times New Roman" w:hAnsi="Times New Roman"/>
        </w:rPr>
      </w:pPr>
      <w:r w:rsidRPr="00631FF0">
        <w:rPr>
          <w:rFonts w:ascii="Times New Roman" w:hAnsi="Times New Roman"/>
        </w:rPr>
        <w:t xml:space="preserve">Before requesting any site level information from grantees, </w:t>
      </w:r>
      <w:r w:rsidR="00E82E31" w:rsidRPr="00631FF0">
        <w:rPr>
          <w:rFonts w:ascii="Times New Roman" w:hAnsi="Times New Roman"/>
        </w:rPr>
        <w:t xml:space="preserve">a </w:t>
      </w:r>
      <w:r w:rsidR="00650FC4" w:rsidRPr="00631FF0">
        <w:rPr>
          <w:rFonts w:ascii="Times New Roman" w:hAnsi="Times New Roman"/>
        </w:rPr>
        <w:t xml:space="preserve">review </w:t>
      </w:r>
      <w:r w:rsidR="00E82E31" w:rsidRPr="00631FF0">
        <w:rPr>
          <w:rFonts w:ascii="Times New Roman" w:hAnsi="Times New Roman"/>
        </w:rPr>
        <w:t xml:space="preserve">will be completed of </w:t>
      </w:r>
      <w:r w:rsidR="00650FC4" w:rsidRPr="00631FF0">
        <w:rPr>
          <w:rFonts w:ascii="Times New Roman" w:hAnsi="Times New Roman"/>
        </w:rPr>
        <w:t>documents provided to SAMHSA as part of the award process and requirements, including grant proposals, award documentation, progress reports, and the comprehensive plan to gather site descriptive information that could inform the site recruitment efforts.</w:t>
      </w:r>
      <w:r w:rsidR="00410F2E" w:rsidRPr="00631FF0">
        <w:rPr>
          <w:rFonts w:ascii="Times New Roman" w:hAnsi="Times New Roman"/>
        </w:rPr>
        <w:t xml:space="preserve">  </w:t>
      </w:r>
      <w:r w:rsidR="00B541A8" w:rsidRPr="00631FF0">
        <w:rPr>
          <w:rFonts w:ascii="Times New Roman" w:hAnsi="Times New Roman"/>
        </w:rPr>
        <w:t>The U.S. Department of Education’s National Center for Education Statistics (</w:t>
      </w:r>
      <w:r w:rsidR="00650FC4" w:rsidRPr="00631FF0">
        <w:rPr>
          <w:rFonts w:ascii="Times New Roman" w:hAnsi="Times New Roman"/>
        </w:rPr>
        <w:t>NCES</w:t>
      </w:r>
      <w:r w:rsidR="00B541A8" w:rsidRPr="00631FF0">
        <w:rPr>
          <w:rFonts w:ascii="Times New Roman" w:hAnsi="Times New Roman"/>
        </w:rPr>
        <w:t>)</w:t>
      </w:r>
      <w:r w:rsidR="00650FC4" w:rsidRPr="00631FF0">
        <w:rPr>
          <w:rFonts w:ascii="Times New Roman" w:hAnsi="Times New Roman"/>
        </w:rPr>
        <w:t xml:space="preserve"> Common Core of Data will be used to identify potential comparison schools in non</w:t>
      </w:r>
      <w:r w:rsidR="005D38A1" w:rsidRPr="00631FF0">
        <w:rPr>
          <w:rFonts w:ascii="Times New Roman" w:hAnsi="Times New Roman"/>
        </w:rPr>
        <w:t>-</w:t>
      </w:r>
      <w:r w:rsidR="00650FC4" w:rsidRPr="00631FF0">
        <w:rPr>
          <w:rFonts w:ascii="Times New Roman" w:hAnsi="Times New Roman"/>
        </w:rPr>
        <w:t>grantee districts.</w:t>
      </w:r>
      <w:r w:rsidR="00410F2E" w:rsidRPr="00631FF0">
        <w:rPr>
          <w:rFonts w:ascii="Times New Roman" w:hAnsi="Times New Roman"/>
        </w:rPr>
        <w:t xml:space="preserve">  </w:t>
      </w:r>
    </w:p>
    <w:p w14:paraId="07F038FC" w14:textId="71088D7E" w:rsidR="008E3EED" w:rsidRPr="00631FF0" w:rsidRDefault="008E3EED" w:rsidP="003B67A2">
      <w:pPr>
        <w:pStyle w:val="Heading8"/>
        <w:spacing w:before="0" w:after="120"/>
        <w:rPr>
          <w:rFonts w:ascii="Times New Roman" w:hAnsi="Times New Roman" w:cs="Times New Roman"/>
          <w:b/>
          <w:color w:val="auto"/>
          <w:sz w:val="24"/>
          <w:szCs w:val="24"/>
        </w:rPr>
      </w:pPr>
      <w:bookmarkStart w:id="8" w:name="_Toc115416909"/>
      <w:bookmarkStart w:id="9" w:name="_Toc115417054"/>
      <w:bookmarkStart w:id="10" w:name="_Toc420307744"/>
      <w:r w:rsidRPr="00631FF0">
        <w:rPr>
          <w:rFonts w:ascii="Times New Roman" w:hAnsi="Times New Roman" w:cs="Times New Roman"/>
          <w:b/>
          <w:color w:val="auto"/>
          <w:sz w:val="24"/>
          <w:szCs w:val="24"/>
        </w:rPr>
        <w:t>A.5</w:t>
      </w:r>
      <w:r w:rsidRPr="00631FF0">
        <w:rPr>
          <w:rFonts w:ascii="Times New Roman" w:hAnsi="Times New Roman" w:cs="Times New Roman"/>
          <w:b/>
          <w:color w:val="auto"/>
          <w:sz w:val="24"/>
          <w:szCs w:val="24"/>
        </w:rPr>
        <w:tab/>
      </w:r>
      <w:r w:rsidR="00095A05" w:rsidRPr="00631FF0">
        <w:rPr>
          <w:rFonts w:ascii="Times New Roman" w:hAnsi="Times New Roman" w:cs="Times New Roman"/>
          <w:b/>
          <w:color w:val="auto"/>
          <w:sz w:val="24"/>
          <w:szCs w:val="24"/>
        </w:rPr>
        <w:t xml:space="preserve">Involvement of Small </w:t>
      </w:r>
      <w:r w:rsidR="00EC278D" w:rsidRPr="00631FF0">
        <w:rPr>
          <w:rFonts w:ascii="Times New Roman" w:hAnsi="Times New Roman" w:cs="Times New Roman"/>
          <w:b/>
          <w:color w:val="auto"/>
          <w:sz w:val="24"/>
          <w:szCs w:val="24"/>
        </w:rPr>
        <w:t xml:space="preserve">Businesses or Other </w:t>
      </w:r>
      <w:bookmarkEnd w:id="8"/>
      <w:bookmarkEnd w:id="9"/>
      <w:r w:rsidR="00782B1E" w:rsidRPr="00631FF0">
        <w:rPr>
          <w:rFonts w:ascii="Times New Roman" w:hAnsi="Times New Roman" w:cs="Times New Roman"/>
          <w:b/>
          <w:color w:val="auto"/>
          <w:sz w:val="24"/>
          <w:szCs w:val="24"/>
        </w:rPr>
        <w:t>Entities</w:t>
      </w:r>
      <w:bookmarkEnd w:id="10"/>
    </w:p>
    <w:p w14:paraId="25C6C103" w14:textId="68FEBF69" w:rsidR="00013E71" w:rsidRPr="00631FF0" w:rsidRDefault="00EC278D" w:rsidP="00B64E9C">
      <w:pPr>
        <w:pStyle w:val="BodyText1"/>
        <w:spacing w:before="0" w:line="276" w:lineRule="auto"/>
        <w:rPr>
          <w:rFonts w:ascii="Times New Roman" w:hAnsi="Times New Roman"/>
        </w:rPr>
      </w:pPr>
      <w:r w:rsidRPr="00631FF0">
        <w:rPr>
          <w:rFonts w:ascii="Times New Roman" w:hAnsi="Times New Roman"/>
        </w:rPr>
        <w:t>No small businesses will be contacted during site recruitment</w:t>
      </w:r>
      <w:r w:rsidR="00743B60" w:rsidRPr="00631FF0">
        <w:rPr>
          <w:rFonts w:ascii="Times New Roman" w:hAnsi="Times New Roman"/>
        </w:rPr>
        <w:t>.</w:t>
      </w:r>
      <w:r w:rsidRPr="00631FF0">
        <w:rPr>
          <w:rFonts w:ascii="Times New Roman" w:hAnsi="Times New Roman"/>
        </w:rPr>
        <w:t xml:space="preserve"> </w:t>
      </w:r>
    </w:p>
    <w:p w14:paraId="54E76309" w14:textId="32AD66D5" w:rsidR="008E3EED" w:rsidRPr="00631FF0" w:rsidRDefault="008E3EED" w:rsidP="003B67A2">
      <w:pPr>
        <w:pStyle w:val="Heading8"/>
        <w:spacing w:before="0" w:after="120"/>
        <w:rPr>
          <w:rFonts w:ascii="Times New Roman" w:hAnsi="Times New Roman" w:cs="Times New Roman"/>
          <w:b/>
          <w:color w:val="auto"/>
          <w:sz w:val="24"/>
          <w:szCs w:val="24"/>
        </w:rPr>
      </w:pPr>
      <w:bookmarkStart w:id="11" w:name="_Toc115416910"/>
      <w:bookmarkStart w:id="12" w:name="_Toc115417055"/>
      <w:bookmarkStart w:id="13" w:name="_Toc420307745"/>
      <w:r w:rsidRPr="00631FF0">
        <w:rPr>
          <w:rFonts w:ascii="Times New Roman" w:hAnsi="Times New Roman" w:cs="Times New Roman"/>
          <w:b/>
          <w:color w:val="auto"/>
          <w:sz w:val="24"/>
          <w:szCs w:val="24"/>
        </w:rPr>
        <w:t>A.6</w:t>
      </w:r>
      <w:r w:rsidRPr="00631FF0">
        <w:rPr>
          <w:rFonts w:ascii="Times New Roman" w:hAnsi="Times New Roman" w:cs="Times New Roman"/>
          <w:b/>
          <w:color w:val="auto"/>
          <w:sz w:val="24"/>
          <w:szCs w:val="24"/>
        </w:rPr>
        <w:tab/>
      </w:r>
      <w:r w:rsidR="003C251E" w:rsidRPr="00631FF0">
        <w:rPr>
          <w:rFonts w:ascii="Times New Roman" w:hAnsi="Times New Roman" w:cs="Times New Roman"/>
          <w:b/>
          <w:color w:val="auto"/>
          <w:sz w:val="24"/>
          <w:szCs w:val="24"/>
        </w:rPr>
        <w:t xml:space="preserve">Consequences </w:t>
      </w:r>
      <w:r w:rsidR="00095A05" w:rsidRPr="00631FF0">
        <w:rPr>
          <w:rFonts w:ascii="Times New Roman" w:hAnsi="Times New Roman" w:cs="Times New Roman"/>
          <w:b/>
          <w:color w:val="auto"/>
          <w:sz w:val="24"/>
          <w:szCs w:val="24"/>
        </w:rPr>
        <w:t xml:space="preserve">If Information is Collected </w:t>
      </w:r>
      <w:r w:rsidR="003C251E" w:rsidRPr="00631FF0">
        <w:rPr>
          <w:rFonts w:ascii="Times New Roman" w:hAnsi="Times New Roman" w:cs="Times New Roman"/>
          <w:b/>
          <w:color w:val="auto"/>
          <w:sz w:val="24"/>
          <w:szCs w:val="24"/>
        </w:rPr>
        <w:t>Less</w:t>
      </w:r>
      <w:r w:rsidR="00095A05" w:rsidRPr="00631FF0">
        <w:rPr>
          <w:rFonts w:ascii="Times New Roman" w:hAnsi="Times New Roman" w:cs="Times New Roman"/>
          <w:b/>
          <w:color w:val="auto"/>
          <w:sz w:val="24"/>
          <w:szCs w:val="24"/>
        </w:rPr>
        <w:t xml:space="preserve"> </w:t>
      </w:r>
      <w:r w:rsidR="003C251E" w:rsidRPr="00631FF0">
        <w:rPr>
          <w:rFonts w:ascii="Times New Roman" w:hAnsi="Times New Roman" w:cs="Times New Roman"/>
          <w:b/>
          <w:color w:val="auto"/>
          <w:sz w:val="24"/>
          <w:szCs w:val="24"/>
        </w:rPr>
        <w:t>Frequent</w:t>
      </w:r>
      <w:r w:rsidR="00095A05" w:rsidRPr="00631FF0">
        <w:rPr>
          <w:rFonts w:ascii="Times New Roman" w:hAnsi="Times New Roman" w:cs="Times New Roman"/>
          <w:b/>
          <w:color w:val="auto"/>
          <w:sz w:val="24"/>
          <w:szCs w:val="24"/>
        </w:rPr>
        <w:t>ly</w:t>
      </w:r>
      <w:bookmarkEnd w:id="11"/>
      <w:bookmarkEnd w:id="12"/>
      <w:bookmarkEnd w:id="13"/>
    </w:p>
    <w:p w14:paraId="4BCF2D08" w14:textId="107A8A05" w:rsidR="008E3EED" w:rsidRPr="00631FF0" w:rsidRDefault="001E1878" w:rsidP="00B97C3F">
      <w:pPr>
        <w:pStyle w:val="BodyText1"/>
        <w:spacing w:before="0" w:line="276" w:lineRule="auto"/>
        <w:rPr>
          <w:rFonts w:ascii="Times New Roman" w:hAnsi="Times New Roman"/>
        </w:rPr>
      </w:pPr>
      <w:r w:rsidRPr="00631FF0">
        <w:rPr>
          <w:rFonts w:ascii="Times New Roman" w:hAnsi="Times New Roman"/>
        </w:rPr>
        <w:t xml:space="preserve">The </w:t>
      </w:r>
      <w:r w:rsidR="00806C58" w:rsidRPr="00631FF0">
        <w:rPr>
          <w:rFonts w:ascii="Times New Roman" w:hAnsi="Times New Roman"/>
        </w:rPr>
        <w:t xml:space="preserve">site notification and recruitment efforts </w:t>
      </w:r>
      <w:r w:rsidR="003C251E" w:rsidRPr="00631FF0">
        <w:rPr>
          <w:rFonts w:ascii="Times New Roman" w:hAnsi="Times New Roman"/>
        </w:rPr>
        <w:t xml:space="preserve">described in this submission </w:t>
      </w:r>
      <w:r w:rsidR="00806C58" w:rsidRPr="00631FF0">
        <w:rPr>
          <w:rFonts w:ascii="Times New Roman" w:hAnsi="Times New Roman"/>
        </w:rPr>
        <w:t>are a one-time</w:t>
      </w:r>
      <w:r w:rsidR="00C74984" w:rsidRPr="00631FF0">
        <w:rPr>
          <w:rFonts w:ascii="Times New Roman" w:hAnsi="Times New Roman"/>
        </w:rPr>
        <w:t>-</w:t>
      </w:r>
      <w:r w:rsidR="00806C58" w:rsidRPr="00631FF0">
        <w:rPr>
          <w:rFonts w:ascii="Times New Roman" w:hAnsi="Times New Roman"/>
        </w:rPr>
        <w:t xml:space="preserve">only burden and are </w:t>
      </w:r>
      <w:r w:rsidR="003C251E" w:rsidRPr="00631FF0">
        <w:rPr>
          <w:rFonts w:ascii="Times New Roman" w:hAnsi="Times New Roman"/>
        </w:rPr>
        <w:t xml:space="preserve">necessary for SAMHSA to conduct a national evaluation of </w:t>
      </w:r>
      <w:r w:rsidR="009C4373" w:rsidRPr="00631FF0">
        <w:rPr>
          <w:rFonts w:ascii="Times New Roman" w:hAnsi="Times New Roman"/>
        </w:rPr>
        <w:t>AWARE-SEA</w:t>
      </w:r>
      <w:r w:rsidR="008E3EED" w:rsidRPr="00631FF0">
        <w:rPr>
          <w:rFonts w:ascii="Times New Roman" w:hAnsi="Times New Roman"/>
        </w:rPr>
        <w:t>.</w:t>
      </w:r>
      <w:r w:rsidR="003C251E" w:rsidRPr="00631FF0">
        <w:rPr>
          <w:rFonts w:ascii="Times New Roman" w:hAnsi="Times New Roman"/>
        </w:rPr>
        <w:t xml:space="preserve"> The </w:t>
      </w:r>
      <w:r w:rsidR="00EA0B60" w:rsidRPr="00631FF0">
        <w:rPr>
          <w:rFonts w:ascii="Times New Roman" w:hAnsi="Times New Roman"/>
        </w:rPr>
        <w:t>AWARE-</w:t>
      </w:r>
      <w:r w:rsidR="003C251E" w:rsidRPr="00631FF0">
        <w:rPr>
          <w:rFonts w:ascii="Times New Roman" w:hAnsi="Times New Roman"/>
        </w:rPr>
        <w:t>SEA grants were funded in late 2014</w:t>
      </w:r>
      <w:r w:rsidR="00C74984" w:rsidRPr="00631FF0">
        <w:rPr>
          <w:rFonts w:ascii="Times New Roman" w:hAnsi="Times New Roman"/>
        </w:rPr>
        <w:t>,</w:t>
      </w:r>
      <w:r w:rsidR="003C251E" w:rsidRPr="00631FF0">
        <w:rPr>
          <w:rFonts w:ascii="Times New Roman" w:hAnsi="Times New Roman"/>
        </w:rPr>
        <w:t xml:space="preserve"> and </w:t>
      </w:r>
      <w:r w:rsidR="00C74984" w:rsidRPr="00631FF0">
        <w:rPr>
          <w:rFonts w:ascii="Times New Roman" w:hAnsi="Times New Roman"/>
        </w:rPr>
        <w:t xml:space="preserve">planning has </w:t>
      </w:r>
      <w:r w:rsidR="003C251E" w:rsidRPr="00631FF0">
        <w:rPr>
          <w:rFonts w:ascii="Times New Roman" w:hAnsi="Times New Roman"/>
        </w:rPr>
        <w:t xml:space="preserve">begun </w:t>
      </w:r>
      <w:r w:rsidR="00A0172C" w:rsidRPr="00631FF0">
        <w:rPr>
          <w:rFonts w:ascii="Times New Roman" w:hAnsi="Times New Roman"/>
        </w:rPr>
        <w:t xml:space="preserve">to </w:t>
      </w:r>
      <w:r w:rsidR="003C251E" w:rsidRPr="00631FF0">
        <w:rPr>
          <w:rFonts w:ascii="Times New Roman" w:hAnsi="Times New Roman"/>
        </w:rPr>
        <w:t>implement activities</w:t>
      </w:r>
      <w:r w:rsidR="00A0172C" w:rsidRPr="00631FF0">
        <w:rPr>
          <w:rFonts w:ascii="Times New Roman" w:hAnsi="Times New Roman"/>
        </w:rPr>
        <w:t xml:space="preserve"> as early as the </w:t>
      </w:r>
      <w:r w:rsidR="006E1696" w:rsidRPr="00631FF0">
        <w:rPr>
          <w:rFonts w:ascii="Times New Roman" w:hAnsi="Times New Roman"/>
        </w:rPr>
        <w:t>2015–</w:t>
      </w:r>
      <w:r w:rsidR="005D38A1" w:rsidRPr="00631FF0">
        <w:rPr>
          <w:rFonts w:ascii="Times New Roman" w:hAnsi="Times New Roman"/>
        </w:rPr>
        <w:t>20</w:t>
      </w:r>
      <w:r w:rsidR="006E1696" w:rsidRPr="00631FF0">
        <w:rPr>
          <w:rFonts w:ascii="Times New Roman" w:hAnsi="Times New Roman"/>
        </w:rPr>
        <w:t xml:space="preserve">16 </w:t>
      </w:r>
      <w:r w:rsidR="00A0172C" w:rsidRPr="00631FF0">
        <w:rPr>
          <w:rFonts w:ascii="Times New Roman" w:hAnsi="Times New Roman"/>
        </w:rPr>
        <w:t>school year</w:t>
      </w:r>
      <w:r w:rsidR="003C251E" w:rsidRPr="00631FF0">
        <w:rPr>
          <w:rFonts w:ascii="Times New Roman" w:hAnsi="Times New Roman"/>
        </w:rPr>
        <w:t>. Therefore, it is important that the evaluation obtain early implementation/baseline measures</w:t>
      </w:r>
      <w:r w:rsidR="006E1696" w:rsidRPr="00631FF0">
        <w:rPr>
          <w:rFonts w:ascii="Times New Roman" w:hAnsi="Times New Roman"/>
        </w:rPr>
        <w:t>, ideally</w:t>
      </w:r>
      <w:r w:rsidR="003C251E" w:rsidRPr="00631FF0">
        <w:rPr>
          <w:rFonts w:ascii="Times New Roman" w:hAnsi="Times New Roman"/>
        </w:rPr>
        <w:t xml:space="preserve"> </w:t>
      </w:r>
      <w:r w:rsidR="003A480B" w:rsidRPr="00631FF0">
        <w:rPr>
          <w:rFonts w:ascii="Times New Roman" w:hAnsi="Times New Roman"/>
        </w:rPr>
        <w:t xml:space="preserve">before </w:t>
      </w:r>
      <w:r w:rsidR="003C251E" w:rsidRPr="00631FF0">
        <w:rPr>
          <w:rFonts w:ascii="Times New Roman" w:hAnsi="Times New Roman"/>
        </w:rPr>
        <w:t>the end of the 2015</w:t>
      </w:r>
      <w:r w:rsidR="00C74984" w:rsidRPr="00631FF0">
        <w:rPr>
          <w:rFonts w:ascii="Times New Roman" w:hAnsi="Times New Roman"/>
        </w:rPr>
        <w:t>–</w:t>
      </w:r>
      <w:r w:rsidR="005D38A1" w:rsidRPr="00631FF0">
        <w:rPr>
          <w:rFonts w:ascii="Times New Roman" w:hAnsi="Times New Roman"/>
        </w:rPr>
        <w:t>20</w:t>
      </w:r>
      <w:r w:rsidR="003C251E" w:rsidRPr="00631FF0">
        <w:rPr>
          <w:rFonts w:ascii="Times New Roman" w:hAnsi="Times New Roman"/>
        </w:rPr>
        <w:t xml:space="preserve">16 school year. </w:t>
      </w:r>
      <w:r w:rsidR="00806C58" w:rsidRPr="00631FF0">
        <w:rPr>
          <w:rFonts w:ascii="Times New Roman" w:hAnsi="Times New Roman"/>
        </w:rPr>
        <w:t xml:space="preserve">To meet </w:t>
      </w:r>
      <w:r w:rsidR="00CB6DAD" w:rsidRPr="00631FF0">
        <w:rPr>
          <w:rFonts w:ascii="Times New Roman" w:hAnsi="Times New Roman"/>
        </w:rPr>
        <w:t>the</w:t>
      </w:r>
      <w:r w:rsidR="00D1549E" w:rsidRPr="00631FF0">
        <w:rPr>
          <w:rFonts w:ascii="Times New Roman" w:hAnsi="Times New Roman"/>
        </w:rPr>
        <w:t>se</w:t>
      </w:r>
      <w:r w:rsidR="00806C58" w:rsidRPr="00631FF0">
        <w:rPr>
          <w:rFonts w:ascii="Times New Roman" w:hAnsi="Times New Roman"/>
        </w:rPr>
        <w:t xml:space="preserve"> data collection </w:t>
      </w:r>
      <w:r w:rsidR="00D1549E" w:rsidRPr="00631FF0">
        <w:rPr>
          <w:rFonts w:ascii="Times New Roman" w:hAnsi="Times New Roman"/>
        </w:rPr>
        <w:t xml:space="preserve">targets </w:t>
      </w:r>
      <w:r w:rsidR="00CB6DAD" w:rsidRPr="00631FF0">
        <w:rPr>
          <w:rFonts w:ascii="Times New Roman" w:hAnsi="Times New Roman"/>
        </w:rPr>
        <w:t>for the evaluation</w:t>
      </w:r>
      <w:r w:rsidR="00806C58" w:rsidRPr="00631FF0">
        <w:rPr>
          <w:rFonts w:ascii="Times New Roman" w:hAnsi="Times New Roman"/>
        </w:rPr>
        <w:t xml:space="preserve">, </w:t>
      </w:r>
      <w:r w:rsidR="00CB6DAD" w:rsidRPr="00631FF0">
        <w:rPr>
          <w:rFonts w:ascii="Times New Roman" w:hAnsi="Times New Roman"/>
        </w:rPr>
        <w:t xml:space="preserve">recruitment of all identified districts and schools </w:t>
      </w:r>
      <w:r w:rsidR="006E1696" w:rsidRPr="00631FF0">
        <w:rPr>
          <w:rFonts w:ascii="Times New Roman" w:hAnsi="Times New Roman"/>
        </w:rPr>
        <w:t>in the 2015–</w:t>
      </w:r>
      <w:r w:rsidR="005D38A1" w:rsidRPr="00631FF0">
        <w:rPr>
          <w:rFonts w:ascii="Times New Roman" w:hAnsi="Times New Roman"/>
        </w:rPr>
        <w:t>20</w:t>
      </w:r>
      <w:r w:rsidR="006E1696" w:rsidRPr="00631FF0">
        <w:rPr>
          <w:rFonts w:ascii="Times New Roman" w:hAnsi="Times New Roman"/>
        </w:rPr>
        <w:t>16 school year is highly desirable</w:t>
      </w:r>
      <w:r w:rsidR="00806C58" w:rsidRPr="00631FF0">
        <w:rPr>
          <w:rFonts w:ascii="Times New Roman" w:hAnsi="Times New Roman"/>
        </w:rPr>
        <w:t>.</w:t>
      </w:r>
      <w:r w:rsidR="00EA0B60" w:rsidRPr="00631FF0">
        <w:rPr>
          <w:rFonts w:ascii="Times New Roman" w:hAnsi="Times New Roman"/>
        </w:rPr>
        <w:t xml:space="preserve"> The 5-year study includes data collection at three time points: spring 2016, spring 2017, and spring 2018.</w:t>
      </w:r>
    </w:p>
    <w:p w14:paraId="65FF60CC" w14:textId="511FC28F" w:rsidR="008E3EED" w:rsidRPr="00631FF0" w:rsidRDefault="008E3EED" w:rsidP="00B64E9C">
      <w:pPr>
        <w:pStyle w:val="Heading8"/>
        <w:spacing w:before="0" w:after="120"/>
        <w:rPr>
          <w:rFonts w:ascii="Times New Roman" w:hAnsi="Times New Roman" w:cs="Times New Roman"/>
          <w:b/>
          <w:color w:val="auto"/>
          <w:sz w:val="24"/>
          <w:szCs w:val="24"/>
        </w:rPr>
      </w:pPr>
      <w:bookmarkStart w:id="14" w:name="_Toc115416911"/>
      <w:bookmarkStart w:id="15" w:name="_Toc115417056"/>
      <w:bookmarkStart w:id="16" w:name="_Toc420307746"/>
      <w:r w:rsidRPr="00631FF0">
        <w:rPr>
          <w:rFonts w:ascii="Times New Roman" w:hAnsi="Times New Roman" w:cs="Times New Roman"/>
          <w:b/>
          <w:color w:val="auto"/>
          <w:sz w:val="24"/>
          <w:szCs w:val="24"/>
        </w:rPr>
        <w:t>A.7</w:t>
      </w:r>
      <w:r w:rsidRPr="00631FF0">
        <w:rPr>
          <w:rFonts w:ascii="Times New Roman" w:hAnsi="Times New Roman" w:cs="Times New Roman"/>
          <w:b/>
          <w:color w:val="auto"/>
          <w:sz w:val="24"/>
          <w:szCs w:val="24"/>
        </w:rPr>
        <w:tab/>
      </w:r>
      <w:r w:rsidR="00B64E9C" w:rsidRPr="00631FF0">
        <w:rPr>
          <w:rFonts w:ascii="Times New Roman" w:hAnsi="Times New Roman" w:cs="Times New Roman"/>
          <w:b/>
          <w:color w:val="auto"/>
          <w:sz w:val="24"/>
          <w:szCs w:val="24"/>
        </w:rPr>
        <w:t>Consistency with the Guidelines in 5 CFR 1320.5(d</w:t>
      </w:r>
      <w:proofErr w:type="gramStart"/>
      <w:r w:rsidR="00B64E9C" w:rsidRPr="00631FF0">
        <w:rPr>
          <w:rFonts w:ascii="Times New Roman" w:hAnsi="Times New Roman" w:cs="Times New Roman"/>
          <w:b/>
          <w:color w:val="auto"/>
          <w:sz w:val="24"/>
          <w:szCs w:val="24"/>
        </w:rPr>
        <w:t>)(</w:t>
      </w:r>
      <w:proofErr w:type="gramEnd"/>
      <w:r w:rsidR="00B64E9C" w:rsidRPr="00631FF0">
        <w:rPr>
          <w:rFonts w:ascii="Times New Roman" w:hAnsi="Times New Roman" w:cs="Times New Roman"/>
          <w:b/>
          <w:color w:val="auto"/>
          <w:sz w:val="24"/>
          <w:szCs w:val="24"/>
        </w:rPr>
        <w:t>2)</w:t>
      </w:r>
      <w:bookmarkEnd w:id="14"/>
      <w:bookmarkEnd w:id="15"/>
      <w:bookmarkEnd w:id="16"/>
    </w:p>
    <w:p w14:paraId="11316A99" w14:textId="073E4FE1" w:rsidR="0068529D" w:rsidRPr="00631FF0" w:rsidRDefault="00595B9C" w:rsidP="00595B9C">
      <w:pPr>
        <w:pStyle w:val="BodyText1"/>
        <w:spacing w:before="0" w:line="276" w:lineRule="auto"/>
        <w:rPr>
          <w:rFonts w:ascii="Times New Roman" w:hAnsi="Times New Roman"/>
        </w:rPr>
      </w:pPr>
      <w:r w:rsidRPr="00631FF0">
        <w:rPr>
          <w:rFonts w:ascii="Times New Roman" w:hAnsi="Times New Roman"/>
        </w:rPr>
        <w:t>This information collection fully complies with the guidelines in 5 CFR 1320.5(d</w:t>
      </w:r>
      <w:proofErr w:type="gramStart"/>
      <w:r w:rsidRPr="00631FF0">
        <w:rPr>
          <w:rFonts w:ascii="Times New Roman" w:hAnsi="Times New Roman"/>
        </w:rPr>
        <w:t>)(</w:t>
      </w:r>
      <w:proofErr w:type="gramEnd"/>
      <w:r w:rsidRPr="00631FF0">
        <w:rPr>
          <w:rFonts w:ascii="Times New Roman" w:hAnsi="Times New Roman"/>
        </w:rPr>
        <w:t>2).</w:t>
      </w:r>
    </w:p>
    <w:p w14:paraId="2FD3260E" w14:textId="782C5E04" w:rsidR="00556DFC" w:rsidRPr="00631FF0" w:rsidRDefault="00556DFC" w:rsidP="003B67A2">
      <w:pPr>
        <w:pStyle w:val="Heading8"/>
        <w:spacing w:before="0" w:after="120"/>
        <w:rPr>
          <w:rFonts w:ascii="Times New Roman" w:hAnsi="Times New Roman" w:cs="Times New Roman"/>
          <w:b/>
          <w:color w:val="auto"/>
          <w:sz w:val="24"/>
          <w:szCs w:val="24"/>
        </w:rPr>
      </w:pPr>
      <w:bookmarkStart w:id="17" w:name="_Toc115416912"/>
      <w:bookmarkStart w:id="18" w:name="_Toc115417057"/>
      <w:bookmarkStart w:id="19" w:name="_Toc420307747"/>
      <w:r w:rsidRPr="00631FF0">
        <w:rPr>
          <w:rFonts w:ascii="Times New Roman" w:hAnsi="Times New Roman" w:cs="Times New Roman"/>
          <w:b/>
          <w:color w:val="auto"/>
          <w:sz w:val="24"/>
          <w:szCs w:val="24"/>
        </w:rPr>
        <w:t>A.8</w:t>
      </w:r>
      <w:r w:rsidRPr="00631FF0">
        <w:rPr>
          <w:rFonts w:ascii="Times New Roman" w:hAnsi="Times New Roman" w:cs="Times New Roman"/>
          <w:b/>
          <w:color w:val="auto"/>
          <w:sz w:val="24"/>
          <w:szCs w:val="24"/>
        </w:rPr>
        <w:tab/>
      </w:r>
      <w:bookmarkEnd w:id="17"/>
      <w:bookmarkEnd w:id="18"/>
      <w:r w:rsidR="00095A05" w:rsidRPr="00631FF0">
        <w:rPr>
          <w:rFonts w:ascii="Times New Roman" w:hAnsi="Times New Roman" w:cs="Times New Roman"/>
          <w:b/>
          <w:color w:val="auto"/>
          <w:sz w:val="24"/>
          <w:szCs w:val="24"/>
        </w:rPr>
        <w:t xml:space="preserve">Consultation </w:t>
      </w:r>
      <w:proofErr w:type="gramStart"/>
      <w:r w:rsidR="00095A05" w:rsidRPr="00631FF0">
        <w:rPr>
          <w:rFonts w:ascii="Times New Roman" w:hAnsi="Times New Roman" w:cs="Times New Roman"/>
          <w:b/>
          <w:color w:val="auto"/>
          <w:sz w:val="24"/>
          <w:szCs w:val="24"/>
        </w:rPr>
        <w:t>O</w:t>
      </w:r>
      <w:r w:rsidR="003A480B" w:rsidRPr="00631FF0">
        <w:rPr>
          <w:rFonts w:ascii="Times New Roman" w:hAnsi="Times New Roman" w:cs="Times New Roman"/>
          <w:b/>
          <w:color w:val="auto"/>
          <w:sz w:val="24"/>
          <w:szCs w:val="24"/>
        </w:rPr>
        <w:t>utside</w:t>
      </w:r>
      <w:proofErr w:type="gramEnd"/>
      <w:r w:rsidR="003A480B" w:rsidRPr="00631FF0">
        <w:rPr>
          <w:rFonts w:ascii="Times New Roman" w:hAnsi="Times New Roman" w:cs="Times New Roman"/>
          <w:b/>
          <w:color w:val="auto"/>
          <w:sz w:val="24"/>
          <w:szCs w:val="24"/>
        </w:rPr>
        <w:t xml:space="preserve"> the Agency</w:t>
      </w:r>
      <w:bookmarkEnd w:id="19"/>
    </w:p>
    <w:p w14:paraId="55FA2B01" w14:textId="32C4D775" w:rsidR="0068529D" w:rsidRPr="00631FF0" w:rsidRDefault="00571712" w:rsidP="00571712">
      <w:pPr>
        <w:pStyle w:val="P1-StandPara"/>
        <w:spacing w:after="120" w:line="276" w:lineRule="auto"/>
        <w:ind w:firstLine="0"/>
        <w:jc w:val="left"/>
        <w:rPr>
          <w:sz w:val="24"/>
          <w:szCs w:val="24"/>
        </w:rPr>
      </w:pPr>
      <w:r w:rsidRPr="00631FF0">
        <w:rPr>
          <w:sz w:val="24"/>
          <w:szCs w:val="24"/>
        </w:rPr>
        <w:t xml:space="preserve">The notice required by 5 CFR 1320.8(d) was published in the </w:t>
      </w:r>
      <w:r w:rsidRPr="00631FF0">
        <w:rPr>
          <w:i/>
          <w:sz w:val="24"/>
          <w:szCs w:val="24"/>
        </w:rPr>
        <w:t>Federal Register</w:t>
      </w:r>
      <w:r w:rsidRPr="00631FF0">
        <w:rPr>
          <w:sz w:val="24"/>
          <w:szCs w:val="24"/>
        </w:rPr>
        <w:t xml:space="preserve"> on </w:t>
      </w:r>
      <w:r w:rsidR="00711969">
        <w:rPr>
          <w:sz w:val="24"/>
          <w:szCs w:val="24"/>
        </w:rPr>
        <w:t>September 29, 2015</w:t>
      </w:r>
      <w:r w:rsidRPr="00631FF0">
        <w:rPr>
          <w:sz w:val="24"/>
          <w:szCs w:val="24"/>
        </w:rPr>
        <w:t xml:space="preserve"> (</w:t>
      </w:r>
      <w:r w:rsidR="00711969">
        <w:rPr>
          <w:sz w:val="24"/>
          <w:szCs w:val="24"/>
        </w:rPr>
        <w:t>80</w:t>
      </w:r>
      <w:r w:rsidRPr="00631FF0">
        <w:rPr>
          <w:sz w:val="24"/>
          <w:szCs w:val="24"/>
        </w:rPr>
        <w:t xml:space="preserve"> FR </w:t>
      </w:r>
      <w:r w:rsidR="00711969">
        <w:rPr>
          <w:sz w:val="24"/>
          <w:szCs w:val="24"/>
        </w:rPr>
        <w:t>58496</w:t>
      </w:r>
      <w:bookmarkStart w:id="20" w:name="_GoBack"/>
      <w:bookmarkEnd w:id="20"/>
      <w:r w:rsidRPr="00631FF0">
        <w:rPr>
          <w:sz w:val="24"/>
          <w:szCs w:val="24"/>
        </w:rPr>
        <w:t>). No comments were received.</w:t>
      </w:r>
    </w:p>
    <w:p w14:paraId="7D869736" w14:textId="77777777" w:rsidR="002D4F77" w:rsidRPr="00631FF0" w:rsidRDefault="002D4F77" w:rsidP="002D4F77">
      <w:pPr>
        <w:pStyle w:val="N2-2ndBullet"/>
        <w:spacing w:after="120" w:line="240" w:lineRule="auto"/>
        <w:ind w:left="0" w:firstLine="0"/>
        <w:jc w:val="left"/>
        <w:rPr>
          <w:sz w:val="24"/>
          <w:szCs w:val="24"/>
        </w:rPr>
      </w:pPr>
      <w:r w:rsidRPr="00631FF0">
        <w:rPr>
          <w:sz w:val="24"/>
          <w:szCs w:val="24"/>
        </w:rPr>
        <w:t>An Expert Panel with diverse expertise will advise the evaluation team on study design, instrumentation, and data collection. The panel members, listed below, include experts in school-based mental health programs, systems of care, school safety, school climate, youth violence prevention programs, and bullying prevention.</w:t>
      </w:r>
    </w:p>
    <w:p w14:paraId="2F63E376" w14:textId="77777777" w:rsidR="002D4F77" w:rsidRPr="00631FF0" w:rsidRDefault="002D4F77" w:rsidP="002D4F77">
      <w:pPr>
        <w:pStyle w:val="N2-2ndBullet"/>
        <w:numPr>
          <w:ilvl w:val="0"/>
          <w:numId w:val="20"/>
        </w:numPr>
        <w:spacing w:after="120" w:line="240" w:lineRule="auto"/>
        <w:jc w:val="left"/>
        <w:rPr>
          <w:sz w:val="24"/>
          <w:szCs w:val="24"/>
        </w:rPr>
      </w:pPr>
      <w:r w:rsidRPr="00631FF0">
        <w:rPr>
          <w:sz w:val="24"/>
          <w:szCs w:val="24"/>
        </w:rPr>
        <w:t xml:space="preserve">Dr. Lynda </w:t>
      </w:r>
      <w:proofErr w:type="spellStart"/>
      <w:r w:rsidRPr="00631FF0">
        <w:rPr>
          <w:sz w:val="24"/>
          <w:szCs w:val="24"/>
        </w:rPr>
        <w:t>Gargan</w:t>
      </w:r>
      <w:proofErr w:type="spellEnd"/>
      <w:r w:rsidRPr="00631FF0">
        <w:rPr>
          <w:sz w:val="24"/>
          <w:szCs w:val="24"/>
        </w:rPr>
        <w:t>, Interim Director, Federation of Families for Children’s Mental Health</w:t>
      </w:r>
    </w:p>
    <w:p w14:paraId="2619EEA0" w14:textId="77777777" w:rsidR="002D4F77" w:rsidRPr="00631FF0" w:rsidRDefault="002D4F77" w:rsidP="002D4F77">
      <w:pPr>
        <w:pStyle w:val="N2-2ndBullet"/>
        <w:numPr>
          <w:ilvl w:val="0"/>
          <w:numId w:val="20"/>
        </w:numPr>
        <w:spacing w:after="120" w:line="240" w:lineRule="auto"/>
        <w:jc w:val="left"/>
        <w:rPr>
          <w:sz w:val="24"/>
          <w:szCs w:val="24"/>
        </w:rPr>
      </w:pPr>
      <w:r w:rsidRPr="00631FF0">
        <w:rPr>
          <w:sz w:val="24"/>
          <w:szCs w:val="24"/>
        </w:rPr>
        <w:t>Dr. Susan Keys, Associate Professor and Senior Researcher, College of Public Health and Human Sciences, Oregon State University</w:t>
      </w:r>
    </w:p>
    <w:p w14:paraId="4BE431E9" w14:textId="77777777" w:rsidR="002D4F77" w:rsidRPr="00631FF0" w:rsidRDefault="002D4F77" w:rsidP="002D4F77">
      <w:pPr>
        <w:pStyle w:val="N2-2ndBullet"/>
        <w:numPr>
          <w:ilvl w:val="0"/>
          <w:numId w:val="20"/>
        </w:numPr>
        <w:spacing w:after="120" w:line="240" w:lineRule="auto"/>
        <w:jc w:val="left"/>
        <w:rPr>
          <w:sz w:val="24"/>
          <w:szCs w:val="24"/>
        </w:rPr>
      </w:pPr>
      <w:r w:rsidRPr="00631FF0">
        <w:rPr>
          <w:sz w:val="24"/>
          <w:szCs w:val="24"/>
        </w:rPr>
        <w:t>Dr. Benjamin Le Cook, Assistant Professor of Psychiatry, Harvard Medical School and Senior Scientist, Center for Multicultural Mental Health Research</w:t>
      </w:r>
    </w:p>
    <w:p w14:paraId="0C5BA3EB" w14:textId="77777777" w:rsidR="002D4F77" w:rsidRPr="00631FF0" w:rsidRDefault="002D4F77" w:rsidP="002D4F77">
      <w:pPr>
        <w:pStyle w:val="N2-2ndBullet"/>
        <w:numPr>
          <w:ilvl w:val="0"/>
          <w:numId w:val="20"/>
        </w:numPr>
        <w:spacing w:after="120" w:line="240" w:lineRule="auto"/>
        <w:jc w:val="left"/>
        <w:rPr>
          <w:sz w:val="24"/>
          <w:szCs w:val="24"/>
        </w:rPr>
      </w:pPr>
      <w:r w:rsidRPr="00631FF0">
        <w:rPr>
          <w:sz w:val="24"/>
          <w:szCs w:val="24"/>
        </w:rPr>
        <w:t xml:space="preserve">Dr. Michael </w:t>
      </w:r>
      <w:proofErr w:type="spellStart"/>
      <w:r w:rsidRPr="00631FF0">
        <w:rPr>
          <w:sz w:val="24"/>
          <w:szCs w:val="24"/>
        </w:rPr>
        <w:t>Pullmann</w:t>
      </w:r>
      <w:proofErr w:type="spellEnd"/>
      <w:r w:rsidRPr="00631FF0">
        <w:rPr>
          <w:sz w:val="24"/>
          <w:szCs w:val="24"/>
        </w:rPr>
        <w:t>, Research Assistant Professor, Department of Psychiatry and Behavioral Sciences, University of Washington</w:t>
      </w:r>
    </w:p>
    <w:p w14:paraId="32AC33E8" w14:textId="77777777" w:rsidR="002D4F77" w:rsidRPr="00631FF0" w:rsidRDefault="002D4F77" w:rsidP="002D4F77">
      <w:pPr>
        <w:pStyle w:val="N2-2ndBullet"/>
        <w:numPr>
          <w:ilvl w:val="0"/>
          <w:numId w:val="20"/>
        </w:numPr>
        <w:spacing w:after="120" w:line="240" w:lineRule="auto"/>
        <w:jc w:val="left"/>
        <w:rPr>
          <w:sz w:val="24"/>
          <w:szCs w:val="24"/>
        </w:rPr>
      </w:pPr>
      <w:r w:rsidRPr="00631FF0">
        <w:rPr>
          <w:sz w:val="24"/>
          <w:szCs w:val="24"/>
        </w:rPr>
        <w:t xml:space="preserve">Dr. Pamela </w:t>
      </w:r>
      <w:proofErr w:type="spellStart"/>
      <w:r w:rsidRPr="00631FF0">
        <w:rPr>
          <w:sz w:val="24"/>
          <w:szCs w:val="24"/>
        </w:rPr>
        <w:t>Orpinas</w:t>
      </w:r>
      <w:proofErr w:type="spellEnd"/>
      <w:r w:rsidRPr="00631FF0">
        <w:rPr>
          <w:sz w:val="24"/>
          <w:szCs w:val="24"/>
        </w:rPr>
        <w:t>, Professor, Department of Health Promotion and Behavior, University of Georgia</w:t>
      </w:r>
    </w:p>
    <w:p w14:paraId="13501457" w14:textId="77777777" w:rsidR="002D4F77" w:rsidRPr="00631FF0" w:rsidRDefault="002D4F77" w:rsidP="002D4F77">
      <w:pPr>
        <w:pStyle w:val="N2-2ndBullet"/>
        <w:numPr>
          <w:ilvl w:val="0"/>
          <w:numId w:val="20"/>
        </w:numPr>
        <w:spacing w:after="120" w:line="240" w:lineRule="auto"/>
        <w:jc w:val="left"/>
        <w:rPr>
          <w:sz w:val="24"/>
          <w:szCs w:val="24"/>
        </w:rPr>
      </w:pPr>
      <w:r w:rsidRPr="00631FF0">
        <w:rPr>
          <w:sz w:val="24"/>
          <w:szCs w:val="24"/>
        </w:rPr>
        <w:t xml:space="preserve">Dr. Mark </w:t>
      </w:r>
      <w:proofErr w:type="spellStart"/>
      <w:r w:rsidRPr="00631FF0">
        <w:rPr>
          <w:sz w:val="24"/>
          <w:szCs w:val="24"/>
        </w:rPr>
        <w:t>Salzer</w:t>
      </w:r>
      <w:proofErr w:type="spellEnd"/>
      <w:r w:rsidRPr="00631FF0">
        <w:rPr>
          <w:sz w:val="24"/>
          <w:szCs w:val="24"/>
        </w:rPr>
        <w:t>, Professor and Chair, Department of Rehabilitation Sciences, Temple University</w:t>
      </w:r>
    </w:p>
    <w:p w14:paraId="022904E8" w14:textId="77777777" w:rsidR="002D4F77" w:rsidRPr="00631FF0" w:rsidRDefault="002D4F77" w:rsidP="002D4F77">
      <w:pPr>
        <w:pStyle w:val="N2-2ndBullet"/>
        <w:numPr>
          <w:ilvl w:val="0"/>
          <w:numId w:val="20"/>
        </w:numPr>
        <w:spacing w:after="120" w:line="240" w:lineRule="auto"/>
        <w:jc w:val="left"/>
        <w:rPr>
          <w:sz w:val="24"/>
          <w:szCs w:val="24"/>
        </w:rPr>
        <w:sectPr w:rsidR="002D4F77" w:rsidRPr="00631FF0" w:rsidSect="004303B7">
          <w:headerReference w:type="even" r:id="rId9"/>
          <w:headerReference w:type="default" r:id="rId10"/>
          <w:footerReference w:type="even" r:id="rId11"/>
          <w:footerReference w:type="default" r:id="rId12"/>
          <w:headerReference w:type="first" r:id="rId13"/>
          <w:footerReference w:type="first" r:id="rId14"/>
          <w:pgSz w:w="12240" w:h="15840" w:code="1"/>
          <w:pgMar w:top="1008" w:right="1008" w:bottom="1008" w:left="1008" w:header="432" w:footer="432" w:gutter="0"/>
          <w:pgNumType w:start="1"/>
          <w:cols w:space="720"/>
          <w:titlePg/>
          <w:docGrid w:linePitch="360"/>
        </w:sectPr>
      </w:pPr>
      <w:r w:rsidRPr="00631FF0">
        <w:rPr>
          <w:sz w:val="24"/>
          <w:szCs w:val="24"/>
        </w:rPr>
        <w:t xml:space="preserve">Dr. </w:t>
      </w:r>
      <w:proofErr w:type="spellStart"/>
      <w:r w:rsidRPr="00631FF0">
        <w:rPr>
          <w:sz w:val="24"/>
          <w:szCs w:val="24"/>
        </w:rPr>
        <w:t>MaJose</w:t>
      </w:r>
      <w:proofErr w:type="spellEnd"/>
      <w:r w:rsidRPr="00631FF0">
        <w:rPr>
          <w:sz w:val="24"/>
          <w:szCs w:val="24"/>
        </w:rPr>
        <w:t xml:space="preserve"> Carrasco, Director, Multicultural Action Center, National Alliance on Mental Illness</w:t>
      </w:r>
    </w:p>
    <w:p w14:paraId="79509DB3" w14:textId="77777777" w:rsidR="00556DFC" w:rsidRPr="00631FF0" w:rsidRDefault="00556DFC" w:rsidP="003B67A2">
      <w:pPr>
        <w:pStyle w:val="Heading8"/>
        <w:spacing w:before="0" w:after="120"/>
        <w:rPr>
          <w:rFonts w:ascii="Times New Roman" w:hAnsi="Times New Roman" w:cs="Times New Roman"/>
          <w:b/>
          <w:color w:val="auto"/>
          <w:sz w:val="24"/>
          <w:szCs w:val="24"/>
        </w:rPr>
      </w:pPr>
      <w:bookmarkStart w:id="21" w:name="_Toc115416913"/>
      <w:bookmarkStart w:id="22" w:name="_Toc115417058"/>
      <w:bookmarkStart w:id="23" w:name="_Toc420307748"/>
      <w:r w:rsidRPr="00631FF0">
        <w:rPr>
          <w:rFonts w:ascii="Times New Roman" w:hAnsi="Times New Roman" w:cs="Times New Roman"/>
          <w:b/>
          <w:color w:val="auto"/>
          <w:sz w:val="24"/>
          <w:szCs w:val="24"/>
        </w:rPr>
        <w:lastRenderedPageBreak/>
        <w:t>A.9</w:t>
      </w:r>
      <w:r w:rsidRPr="00631FF0">
        <w:rPr>
          <w:rFonts w:ascii="Times New Roman" w:hAnsi="Times New Roman" w:cs="Times New Roman"/>
          <w:b/>
          <w:color w:val="auto"/>
          <w:sz w:val="24"/>
          <w:szCs w:val="24"/>
        </w:rPr>
        <w:tab/>
        <w:t>Payments or Gifts to Respondents</w:t>
      </w:r>
      <w:bookmarkEnd w:id="21"/>
      <w:bookmarkEnd w:id="22"/>
      <w:bookmarkEnd w:id="23"/>
    </w:p>
    <w:p w14:paraId="596ED1B8" w14:textId="422B79DB" w:rsidR="00327CF7" w:rsidRPr="00631FF0" w:rsidRDefault="009555CD" w:rsidP="00242F94">
      <w:pPr>
        <w:spacing w:after="120"/>
        <w:rPr>
          <w:rFonts w:ascii="Times New Roman" w:hAnsi="Times New Roman" w:cs="Times New Roman"/>
          <w:sz w:val="24"/>
          <w:szCs w:val="24"/>
        </w:rPr>
      </w:pPr>
      <w:r w:rsidRPr="00631FF0">
        <w:rPr>
          <w:rFonts w:ascii="Times New Roman" w:hAnsi="Times New Roman" w:cs="Times New Roman"/>
          <w:sz w:val="24"/>
          <w:szCs w:val="24"/>
        </w:rPr>
        <w:t>There will be n</w:t>
      </w:r>
      <w:r w:rsidR="00327CF7" w:rsidRPr="00631FF0">
        <w:rPr>
          <w:rFonts w:ascii="Times New Roman" w:hAnsi="Times New Roman" w:cs="Times New Roman"/>
          <w:sz w:val="24"/>
          <w:szCs w:val="24"/>
        </w:rPr>
        <w:t xml:space="preserve">o payments </w:t>
      </w:r>
      <w:r w:rsidRPr="00631FF0">
        <w:rPr>
          <w:rFonts w:ascii="Times New Roman" w:hAnsi="Times New Roman" w:cs="Times New Roman"/>
          <w:sz w:val="24"/>
          <w:szCs w:val="24"/>
        </w:rPr>
        <w:t xml:space="preserve">with regard to </w:t>
      </w:r>
      <w:r w:rsidR="00327CF7" w:rsidRPr="00631FF0">
        <w:rPr>
          <w:rFonts w:ascii="Times New Roman" w:hAnsi="Times New Roman" w:cs="Times New Roman"/>
          <w:sz w:val="24"/>
          <w:szCs w:val="24"/>
        </w:rPr>
        <w:t xml:space="preserve">site notification and recruitment. </w:t>
      </w:r>
    </w:p>
    <w:p w14:paraId="53B0348D" w14:textId="77777777" w:rsidR="00556DFC" w:rsidRPr="00631FF0" w:rsidRDefault="00556DFC" w:rsidP="00E82E31">
      <w:pPr>
        <w:spacing w:after="120"/>
        <w:rPr>
          <w:rFonts w:ascii="Times New Roman" w:hAnsi="Times New Roman" w:cs="Times New Roman"/>
          <w:b/>
          <w:sz w:val="24"/>
          <w:szCs w:val="24"/>
        </w:rPr>
      </w:pPr>
      <w:bookmarkStart w:id="24" w:name="_Toc115416914"/>
      <w:bookmarkStart w:id="25" w:name="_Toc115417059"/>
      <w:bookmarkStart w:id="26" w:name="_Toc420307749"/>
      <w:bookmarkStart w:id="27" w:name="OLE_LINK7"/>
      <w:bookmarkStart w:id="28" w:name="OLE_LINK8"/>
      <w:r w:rsidRPr="00631FF0">
        <w:rPr>
          <w:rFonts w:ascii="Times New Roman" w:hAnsi="Times New Roman" w:cs="Times New Roman"/>
          <w:b/>
          <w:sz w:val="24"/>
          <w:szCs w:val="24"/>
        </w:rPr>
        <w:t>A.10</w:t>
      </w:r>
      <w:r w:rsidRPr="00631FF0">
        <w:rPr>
          <w:rFonts w:ascii="Times New Roman" w:hAnsi="Times New Roman" w:cs="Times New Roman"/>
          <w:b/>
          <w:sz w:val="24"/>
          <w:szCs w:val="24"/>
        </w:rPr>
        <w:tab/>
        <w:t>Assurance of Confidentiality</w:t>
      </w:r>
      <w:bookmarkEnd w:id="24"/>
      <w:bookmarkEnd w:id="25"/>
      <w:bookmarkEnd w:id="26"/>
    </w:p>
    <w:p w14:paraId="5704F027" w14:textId="1A8EAADF" w:rsidR="009555CD" w:rsidRPr="00631FF0" w:rsidRDefault="009555CD" w:rsidP="003B67A2">
      <w:pPr>
        <w:spacing w:after="120"/>
        <w:rPr>
          <w:rFonts w:ascii="Times New Roman" w:hAnsi="Times New Roman" w:cs="Times New Roman"/>
          <w:sz w:val="24"/>
          <w:szCs w:val="24"/>
        </w:rPr>
      </w:pPr>
      <w:r w:rsidRPr="00631FF0">
        <w:rPr>
          <w:rFonts w:ascii="Times New Roman" w:hAnsi="Times New Roman" w:cs="Times New Roman"/>
          <w:sz w:val="24"/>
          <w:szCs w:val="24"/>
        </w:rPr>
        <w:t>This collection is for recruitment purposes</w:t>
      </w:r>
      <w:r w:rsidR="00C74984" w:rsidRPr="00631FF0">
        <w:rPr>
          <w:rFonts w:ascii="Times New Roman" w:hAnsi="Times New Roman" w:cs="Times New Roman"/>
          <w:sz w:val="24"/>
          <w:szCs w:val="24"/>
        </w:rPr>
        <w:t>,</w:t>
      </w:r>
      <w:r w:rsidRPr="00631FF0">
        <w:rPr>
          <w:rFonts w:ascii="Times New Roman" w:hAnsi="Times New Roman" w:cs="Times New Roman"/>
          <w:sz w:val="24"/>
          <w:szCs w:val="24"/>
        </w:rPr>
        <w:t xml:space="preserve"> and no data will be collected.</w:t>
      </w:r>
    </w:p>
    <w:p w14:paraId="0F0F6FA0" w14:textId="6E3DF6AA" w:rsidR="009555CD" w:rsidRPr="00631FF0" w:rsidRDefault="009555CD" w:rsidP="003B67A2">
      <w:pPr>
        <w:spacing w:after="120"/>
        <w:rPr>
          <w:rFonts w:ascii="Times New Roman" w:hAnsi="Times New Roman" w:cs="Times New Roman"/>
          <w:sz w:val="24"/>
          <w:szCs w:val="24"/>
        </w:rPr>
      </w:pPr>
      <w:r w:rsidRPr="00631FF0">
        <w:rPr>
          <w:rFonts w:ascii="Times New Roman" w:hAnsi="Times New Roman" w:cs="Times New Roman"/>
          <w:sz w:val="24"/>
          <w:szCs w:val="24"/>
        </w:rPr>
        <w:t xml:space="preserve">Other than the names and contact information for the state grantees, districts, and schools, which is information typically already available in the public domain and </w:t>
      </w:r>
      <w:r w:rsidR="00C74984" w:rsidRPr="00631FF0">
        <w:rPr>
          <w:rFonts w:ascii="Times New Roman" w:hAnsi="Times New Roman" w:cs="Times New Roman"/>
          <w:sz w:val="24"/>
          <w:szCs w:val="24"/>
        </w:rPr>
        <w:t xml:space="preserve">which </w:t>
      </w:r>
      <w:r w:rsidRPr="00631FF0">
        <w:rPr>
          <w:rFonts w:ascii="Times New Roman" w:hAnsi="Times New Roman" w:cs="Times New Roman"/>
          <w:sz w:val="24"/>
          <w:szCs w:val="24"/>
        </w:rPr>
        <w:t xml:space="preserve">was submitted as part of grant application and reporting requirements, no data collected during recruitment will contain personally identifiable information. </w:t>
      </w:r>
    </w:p>
    <w:p w14:paraId="1D2251C9" w14:textId="4AD3C3E1" w:rsidR="00556DFC" w:rsidRPr="00631FF0" w:rsidRDefault="00556DFC" w:rsidP="003B67A2">
      <w:pPr>
        <w:pStyle w:val="Heading8"/>
        <w:spacing w:before="0" w:after="120"/>
        <w:rPr>
          <w:rFonts w:ascii="Times New Roman" w:hAnsi="Times New Roman" w:cs="Times New Roman"/>
          <w:b/>
          <w:color w:val="auto"/>
          <w:sz w:val="24"/>
          <w:szCs w:val="24"/>
        </w:rPr>
      </w:pPr>
      <w:bookmarkStart w:id="29" w:name="_Toc420307750"/>
      <w:bookmarkEnd w:id="27"/>
      <w:bookmarkEnd w:id="28"/>
      <w:r w:rsidRPr="00631FF0">
        <w:rPr>
          <w:rFonts w:ascii="Times New Roman" w:hAnsi="Times New Roman" w:cs="Times New Roman"/>
          <w:b/>
          <w:color w:val="auto"/>
          <w:sz w:val="24"/>
          <w:szCs w:val="24"/>
        </w:rPr>
        <w:t>A.11</w:t>
      </w:r>
      <w:r w:rsidRPr="00631FF0">
        <w:rPr>
          <w:rFonts w:ascii="Times New Roman" w:hAnsi="Times New Roman" w:cs="Times New Roman"/>
          <w:b/>
          <w:color w:val="auto"/>
          <w:sz w:val="24"/>
          <w:szCs w:val="24"/>
        </w:rPr>
        <w:tab/>
      </w:r>
      <w:r w:rsidR="002913A1" w:rsidRPr="00631FF0">
        <w:rPr>
          <w:rFonts w:ascii="Times New Roman" w:hAnsi="Times New Roman" w:cs="Times New Roman"/>
          <w:b/>
          <w:color w:val="auto"/>
          <w:sz w:val="24"/>
          <w:szCs w:val="24"/>
        </w:rPr>
        <w:t xml:space="preserve">Questions of a </w:t>
      </w:r>
      <w:r w:rsidRPr="00631FF0">
        <w:rPr>
          <w:rFonts w:ascii="Times New Roman" w:hAnsi="Times New Roman" w:cs="Times New Roman"/>
          <w:b/>
          <w:color w:val="auto"/>
          <w:sz w:val="24"/>
          <w:szCs w:val="24"/>
        </w:rPr>
        <w:t xml:space="preserve">Sensitive </w:t>
      </w:r>
      <w:r w:rsidR="002913A1" w:rsidRPr="00631FF0">
        <w:rPr>
          <w:rFonts w:ascii="Times New Roman" w:hAnsi="Times New Roman" w:cs="Times New Roman"/>
          <w:b/>
          <w:color w:val="auto"/>
          <w:sz w:val="24"/>
          <w:szCs w:val="24"/>
        </w:rPr>
        <w:t>Nature</w:t>
      </w:r>
      <w:bookmarkEnd w:id="29"/>
    </w:p>
    <w:p w14:paraId="48A850BB" w14:textId="227C7367" w:rsidR="00556DFC" w:rsidRPr="00631FF0" w:rsidRDefault="002913A1" w:rsidP="003B67A2">
      <w:pPr>
        <w:pStyle w:val="BodyText1"/>
        <w:spacing w:before="0" w:line="276" w:lineRule="auto"/>
        <w:rPr>
          <w:rFonts w:ascii="Times New Roman" w:hAnsi="Times New Roman"/>
        </w:rPr>
      </w:pPr>
      <w:r w:rsidRPr="00631FF0">
        <w:rPr>
          <w:rFonts w:ascii="Times New Roman" w:hAnsi="Times New Roman"/>
        </w:rPr>
        <w:t>Questions of a sensitive nature will not be asked as part of site notification and recruitment</w:t>
      </w:r>
      <w:r w:rsidR="00556DFC" w:rsidRPr="00631FF0">
        <w:rPr>
          <w:rFonts w:ascii="Times New Roman" w:hAnsi="Times New Roman"/>
        </w:rPr>
        <w:t>.</w:t>
      </w:r>
    </w:p>
    <w:p w14:paraId="7C2DDF0F" w14:textId="390E5C4A" w:rsidR="00556DFC" w:rsidRPr="00631FF0" w:rsidRDefault="00556DFC" w:rsidP="003B67A2">
      <w:pPr>
        <w:pStyle w:val="Heading8"/>
        <w:spacing w:before="0" w:after="120"/>
        <w:rPr>
          <w:rFonts w:ascii="Times New Roman" w:hAnsi="Times New Roman" w:cs="Times New Roman"/>
          <w:b/>
          <w:color w:val="auto"/>
          <w:sz w:val="24"/>
          <w:szCs w:val="24"/>
        </w:rPr>
      </w:pPr>
      <w:bookmarkStart w:id="30" w:name="_Toc115416915"/>
      <w:bookmarkStart w:id="31" w:name="_Toc115417060"/>
      <w:bookmarkStart w:id="32" w:name="_Toc420307751"/>
      <w:r w:rsidRPr="00631FF0">
        <w:rPr>
          <w:rFonts w:ascii="Times New Roman" w:hAnsi="Times New Roman" w:cs="Times New Roman"/>
          <w:b/>
          <w:color w:val="auto"/>
          <w:sz w:val="24"/>
          <w:szCs w:val="24"/>
        </w:rPr>
        <w:t>A.12</w:t>
      </w:r>
      <w:r w:rsidRPr="00631FF0">
        <w:rPr>
          <w:rFonts w:ascii="Times New Roman" w:hAnsi="Times New Roman" w:cs="Times New Roman"/>
          <w:b/>
          <w:color w:val="auto"/>
          <w:sz w:val="24"/>
          <w:szCs w:val="24"/>
        </w:rPr>
        <w:tab/>
        <w:t xml:space="preserve">Estimates of </w:t>
      </w:r>
      <w:r w:rsidR="002913A1" w:rsidRPr="00631FF0">
        <w:rPr>
          <w:rFonts w:ascii="Times New Roman" w:hAnsi="Times New Roman" w:cs="Times New Roman"/>
          <w:b/>
          <w:color w:val="auto"/>
          <w:sz w:val="24"/>
          <w:szCs w:val="24"/>
        </w:rPr>
        <w:t xml:space="preserve">Respondent </w:t>
      </w:r>
      <w:r w:rsidRPr="00631FF0">
        <w:rPr>
          <w:rFonts w:ascii="Times New Roman" w:hAnsi="Times New Roman" w:cs="Times New Roman"/>
          <w:b/>
          <w:color w:val="auto"/>
          <w:sz w:val="24"/>
          <w:szCs w:val="24"/>
        </w:rPr>
        <w:t>Burden</w:t>
      </w:r>
      <w:bookmarkEnd w:id="30"/>
      <w:bookmarkEnd w:id="31"/>
      <w:bookmarkEnd w:id="32"/>
    </w:p>
    <w:p w14:paraId="7F9A62BF" w14:textId="32601DF8" w:rsidR="00C46410" w:rsidRPr="00631FF0" w:rsidRDefault="00CB58D3" w:rsidP="003B67A2">
      <w:pPr>
        <w:pStyle w:val="P1-StandPara"/>
        <w:spacing w:after="120" w:line="276" w:lineRule="auto"/>
        <w:ind w:firstLine="0"/>
        <w:jc w:val="left"/>
        <w:rPr>
          <w:sz w:val="24"/>
          <w:szCs w:val="24"/>
        </w:rPr>
      </w:pPr>
      <w:r w:rsidRPr="00631FF0">
        <w:rPr>
          <w:sz w:val="24"/>
          <w:szCs w:val="24"/>
        </w:rPr>
        <w:t xml:space="preserve">For site notification and recruitment, </w:t>
      </w:r>
      <w:r w:rsidR="002345EF" w:rsidRPr="00631FF0">
        <w:rPr>
          <w:sz w:val="24"/>
          <w:szCs w:val="24"/>
        </w:rPr>
        <w:t>lead</w:t>
      </w:r>
      <w:r w:rsidRPr="00631FF0">
        <w:rPr>
          <w:sz w:val="24"/>
          <w:szCs w:val="24"/>
        </w:rPr>
        <w:t xml:space="preserve"> letters </w:t>
      </w:r>
      <w:r w:rsidR="002345EF" w:rsidRPr="00631FF0">
        <w:rPr>
          <w:sz w:val="24"/>
          <w:szCs w:val="24"/>
        </w:rPr>
        <w:t xml:space="preserve">will be sent </w:t>
      </w:r>
      <w:r w:rsidRPr="00631FF0">
        <w:rPr>
          <w:sz w:val="24"/>
          <w:szCs w:val="24"/>
        </w:rPr>
        <w:t xml:space="preserve">and </w:t>
      </w:r>
      <w:r w:rsidR="002345EF" w:rsidRPr="00631FF0">
        <w:rPr>
          <w:sz w:val="24"/>
          <w:szCs w:val="24"/>
        </w:rPr>
        <w:t xml:space="preserve">a </w:t>
      </w:r>
      <w:r w:rsidRPr="00631FF0">
        <w:rPr>
          <w:sz w:val="24"/>
          <w:szCs w:val="24"/>
        </w:rPr>
        <w:t>follow</w:t>
      </w:r>
      <w:r w:rsidR="002345EF" w:rsidRPr="00631FF0">
        <w:rPr>
          <w:sz w:val="24"/>
          <w:szCs w:val="24"/>
        </w:rPr>
        <w:t>-</w:t>
      </w:r>
      <w:r w:rsidRPr="00631FF0">
        <w:rPr>
          <w:sz w:val="24"/>
          <w:szCs w:val="24"/>
        </w:rPr>
        <w:t>up telephone call</w:t>
      </w:r>
      <w:r w:rsidR="002345EF" w:rsidRPr="00631FF0">
        <w:rPr>
          <w:sz w:val="24"/>
          <w:szCs w:val="24"/>
        </w:rPr>
        <w:t xml:space="preserve"> will be made</w:t>
      </w:r>
      <w:r w:rsidRPr="00631FF0">
        <w:rPr>
          <w:sz w:val="24"/>
          <w:szCs w:val="24"/>
        </w:rPr>
        <w:t xml:space="preserve"> to confirm participation and answer any questions. During subsequent communication by e</w:t>
      </w:r>
      <w:r w:rsidR="00C74984" w:rsidRPr="00631FF0">
        <w:rPr>
          <w:sz w:val="24"/>
          <w:szCs w:val="24"/>
        </w:rPr>
        <w:t>-</w:t>
      </w:r>
      <w:r w:rsidRPr="00631FF0">
        <w:rPr>
          <w:sz w:val="24"/>
          <w:szCs w:val="24"/>
        </w:rPr>
        <w:t>mail and telephone</w:t>
      </w:r>
      <w:r w:rsidR="00C74984" w:rsidRPr="00631FF0">
        <w:rPr>
          <w:sz w:val="24"/>
          <w:szCs w:val="24"/>
        </w:rPr>
        <w:t>,</w:t>
      </w:r>
      <w:r w:rsidRPr="00631FF0">
        <w:rPr>
          <w:sz w:val="24"/>
          <w:szCs w:val="24"/>
        </w:rPr>
        <w:t xml:space="preserve"> </w:t>
      </w:r>
      <w:r w:rsidR="00C46410" w:rsidRPr="00631FF0">
        <w:rPr>
          <w:sz w:val="24"/>
          <w:szCs w:val="24"/>
        </w:rPr>
        <w:t>state grantees</w:t>
      </w:r>
      <w:r w:rsidR="002345EF" w:rsidRPr="00631FF0">
        <w:rPr>
          <w:sz w:val="24"/>
          <w:szCs w:val="24"/>
        </w:rPr>
        <w:t xml:space="preserve"> will be asked</w:t>
      </w:r>
      <w:r w:rsidR="00C46410" w:rsidRPr="00631FF0">
        <w:rPr>
          <w:sz w:val="24"/>
          <w:szCs w:val="24"/>
        </w:rPr>
        <w:t xml:space="preserve"> to </w:t>
      </w:r>
      <w:r w:rsidRPr="00631FF0">
        <w:rPr>
          <w:sz w:val="24"/>
          <w:szCs w:val="24"/>
        </w:rPr>
        <w:t>encourage district participation</w:t>
      </w:r>
      <w:r w:rsidR="002345EF" w:rsidRPr="00631FF0">
        <w:rPr>
          <w:sz w:val="24"/>
          <w:szCs w:val="24"/>
        </w:rPr>
        <w:t xml:space="preserve">; </w:t>
      </w:r>
      <w:r w:rsidRPr="00631FF0">
        <w:rPr>
          <w:sz w:val="24"/>
          <w:szCs w:val="24"/>
        </w:rPr>
        <w:t>district</w:t>
      </w:r>
      <w:r w:rsidR="00831F91" w:rsidRPr="00631FF0">
        <w:rPr>
          <w:sz w:val="24"/>
          <w:szCs w:val="24"/>
        </w:rPr>
        <w:t xml:space="preserve"> officials</w:t>
      </w:r>
      <w:r w:rsidR="00C46410" w:rsidRPr="00631FF0">
        <w:rPr>
          <w:sz w:val="24"/>
          <w:szCs w:val="24"/>
        </w:rPr>
        <w:t xml:space="preserve"> </w:t>
      </w:r>
      <w:r w:rsidR="002345EF" w:rsidRPr="00631FF0">
        <w:rPr>
          <w:sz w:val="24"/>
          <w:szCs w:val="24"/>
        </w:rPr>
        <w:t xml:space="preserve">will be asked </w:t>
      </w:r>
      <w:r w:rsidR="00C46410" w:rsidRPr="00631FF0">
        <w:rPr>
          <w:sz w:val="24"/>
          <w:szCs w:val="24"/>
        </w:rPr>
        <w:t>to</w:t>
      </w:r>
      <w:r w:rsidRPr="00631FF0">
        <w:rPr>
          <w:sz w:val="24"/>
          <w:szCs w:val="24"/>
        </w:rPr>
        <w:t xml:space="preserve"> encourage school participation. </w:t>
      </w:r>
      <w:r w:rsidR="002345EF" w:rsidRPr="00631FF0">
        <w:rPr>
          <w:sz w:val="24"/>
          <w:szCs w:val="24"/>
        </w:rPr>
        <w:t>T</w:t>
      </w:r>
      <w:r w:rsidR="00C46410" w:rsidRPr="00631FF0">
        <w:rPr>
          <w:sz w:val="24"/>
          <w:szCs w:val="24"/>
        </w:rPr>
        <w:t>he following entities</w:t>
      </w:r>
      <w:r w:rsidR="002345EF" w:rsidRPr="00631FF0">
        <w:rPr>
          <w:sz w:val="24"/>
          <w:szCs w:val="24"/>
        </w:rPr>
        <w:t xml:space="preserve"> will be contacted</w:t>
      </w:r>
      <w:r w:rsidR="00C46410" w:rsidRPr="00631FF0">
        <w:rPr>
          <w:sz w:val="24"/>
          <w:szCs w:val="24"/>
        </w:rPr>
        <w:t>:</w:t>
      </w:r>
    </w:p>
    <w:p w14:paraId="6D6D7E9F" w14:textId="68ADE4F4" w:rsidR="00C46410" w:rsidRPr="00631FF0" w:rsidRDefault="00C46410" w:rsidP="008166D4">
      <w:pPr>
        <w:pStyle w:val="P1-StandPara"/>
        <w:numPr>
          <w:ilvl w:val="0"/>
          <w:numId w:val="17"/>
        </w:numPr>
        <w:spacing w:after="120" w:line="276" w:lineRule="auto"/>
        <w:jc w:val="left"/>
        <w:rPr>
          <w:sz w:val="24"/>
          <w:szCs w:val="24"/>
        </w:rPr>
      </w:pPr>
      <w:r w:rsidRPr="00631FF0">
        <w:rPr>
          <w:sz w:val="24"/>
          <w:szCs w:val="24"/>
        </w:rPr>
        <w:t xml:space="preserve">All 20 </w:t>
      </w:r>
      <w:r w:rsidR="009C4373" w:rsidRPr="00631FF0">
        <w:rPr>
          <w:sz w:val="24"/>
          <w:szCs w:val="24"/>
        </w:rPr>
        <w:t>AWARE-SEA</w:t>
      </w:r>
      <w:r w:rsidRPr="00631FF0">
        <w:rPr>
          <w:sz w:val="24"/>
          <w:szCs w:val="24"/>
        </w:rPr>
        <w:t xml:space="preserve"> grantees at the state level</w:t>
      </w:r>
    </w:p>
    <w:p w14:paraId="0318FF86" w14:textId="0A636FE7" w:rsidR="00C46410" w:rsidRPr="00631FF0" w:rsidRDefault="002345EF" w:rsidP="008166D4">
      <w:pPr>
        <w:pStyle w:val="P1-StandPara"/>
        <w:numPr>
          <w:ilvl w:val="0"/>
          <w:numId w:val="17"/>
        </w:numPr>
        <w:spacing w:after="120" w:line="276" w:lineRule="auto"/>
        <w:jc w:val="left"/>
        <w:rPr>
          <w:sz w:val="24"/>
          <w:szCs w:val="24"/>
        </w:rPr>
      </w:pPr>
      <w:r w:rsidRPr="00631FF0">
        <w:rPr>
          <w:sz w:val="24"/>
          <w:szCs w:val="24"/>
        </w:rPr>
        <w:t>An estimated 90</w:t>
      </w:r>
      <w:r w:rsidR="00C46410" w:rsidRPr="00631FF0">
        <w:rPr>
          <w:sz w:val="24"/>
          <w:szCs w:val="24"/>
        </w:rPr>
        <w:t xml:space="preserve"> local education agency partners (</w:t>
      </w:r>
      <w:r w:rsidRPr="00631FF0">
        <w:rPr>
          <w:sz w:val="24"/>
          <w:szCs w:val="24"/>
        </w:rPr>
        <w:t xml:space="preserve">3-5 </w:t>
      </w:r>
      <w:r w:rsidR="00C46410" w:rsidRPr="00631FF0">
        <w:rPr>
          <w:sz w:val="24"/>
          <w:szCs w:val="24"/>
        </w:rPr>
        <w:t>districts per state</w:t>
      </w:r>
      <w:r w:rsidR="00CB0721" w:rsidRPr="00631FF0">
        <w:rPr>
          <w:sz w:val="24"/>
          <w:szCs w:val="24"/>
        </w:rPr>
        <w:t>,</w:t>
      </w:r>
      <w:r w:rsidR="00C46410" w:rsidRPr="00631FF0">
        <w:rPr>
          <w:sz w:val="24"/>
          <w:szCs w:val="24"/>
        </w:rPr>
        <w:t xml:space="preserve"> under the grant</w:t>
      </w:r>
      <w:r w:rsidR="00A0172C" w:rsidRPr="00631FF0">
        <w:rPr>
          <w:sz w:val="24"/>
          <w:szCs w:val="24"/>
        </w:rPr>
        <w:t xml:space="preserve"> requirements</w:t>
      </w:r>
      <w:r w:rsidR="00C46410" w:rsidRPr="00631FF0">
        <w:rPr>
          <w:sz w:val="24"/>
          <w:szCs w:val="24"/>
        </w:rPr>
        <w:t>)</w:t>
      </w:r>
    </w:p>
    <w:p w14:paraId="4EACD31D" w14:textId="5861EB9A" w:rsidR="00C46410" w:rsidRPr="00631FF0" w:rsidRDefault="00A0172C" w:rsidP="008166D4">
      <w:pPr>
        <w:pStyle w:val="P1-StandPara"/>
        <w:numPr>
          <w:ilvl w:val="0"/>
          <w:numId w:val="17"/>
        </w:numPr>
        <w:spacing w:after="120" w:line="276" w:lineRule="auto"/>
        <w:jc w:val="left"/>
        <w:rPr>
          <w:sz w:val="24"/>
          <w:szCs w:val="24"/>
        </w:rPr>
      </w:pPr>
      <w:r w:rsidRPr="00631FF0">
        <w:rPr>
          <w:sz w:val="24"/>
          <w:szCs w:val="24"/>
        </w:rPr>
        <w:t xml:space="preserve">An estimated </w:t>
      </w:r>
      <w:r w:rsidR="002345EF" w:rsidRPr="00631FF0">
        <w:rPr>
          <w:sz w:val="24"/>
          <w:szCs w:val="24"/>
        </w:rPr>
        <w:t xml:space="preserve">396 </w:t>
      </w:r>
      <w:r w:rsidR="00C46410" w:rsidRPr="00631FF0">
        <w:rPr>
          <w:sz w:val="24"/>
          <w:szCs w:val="24"/>
        </w:rPr>
        <w:t>schools in grantee districts</w:t>
      </w:r>
      <w:r w:rsidR="00C77B47" w:rsidRPr="00631FF0">
        <w:rPr>
          <w:sz w:val="24"/>
          <w:szCs w:val="24"/>
        </w:rPr>
        <w:t xml:space="preserve"> that </w:t>
      </w:r>
      <w:r w:rsidRPr="00631FF0">
        <w:rPr>
          <w:sz w:val="24"/>
          <w:szCs w:val="24"/>
        </w:rPr>
        <w:t xml:space="preserve">will be </w:t>
      </w:r>
      <w:r w:rsidR="00C77B47" w:rsidRPr="00631FF0">
        <w:rPr>
          <w:sz w:val="24"/>
          <w:szCs w:val="24"/>
        </w:rPr>
        <w:t xml:space="preserve">implementing </w:t>
      </w:r>
      <w:r w:rsidR="009C4373" w:rsidRPr="00631FF0">
        <w:rPr>
          <w:sz w:val="24"/>
          <w:szCs w:val="24"/>
        </w:rPr>
        <w:t>AWARE-SEA</w:t>
      </w:r>
      <w:r w:rsidR="00C77B47" w:rsidRPr="00631FF0">
        <w:rPr>
          <w:sz w:val="24"/>
          <w:szCs w:val="24"/>
        </w:rPr>
        <w:t xml:space="preserve"> activities (“</w:t>
      </w:r>
      <w:r w:rsidR="009A1A68" w:rsidRPr="00631FF0">
        <w:rPr>
          <w:sz w:val="24"/>
          <w:szCs w:val="24"/>
        </w:rPr>
        <w:t>project site</w:t>
      </w:r>
      <w:r w:rsidR="00C77B47" w:rsidRPr="00631FF0">
        <w:rPr>
          <w:sz w:val="24"/>
          <w:szCs w:val="24"/>
        </w:rPr>
        <w:t xml:space="preserve"> schools”) (</w:t>
      </w:r>
      <w:r w:rsidRPr="00631FF0">
        <w:rPr>
          <w:sz w:val="24"/>
          <w:szCs w:val="24"/>
        </w:rPr>
        <w:t>approximately</w:t>
      </w:r>
      <w:r w:rsidR="00C77B47" w:rsidRPr="00631FF0">
        <w:rPr>
          <w:sz w:val="24"/>
          <w:szCs w:val="24"/>
        </w:rPr>
        <w:t xml:space="preserve"> </w:t>
      </w:r>
      <w:r w:rsidR="00CB0721" w:rsidRPr="00631FF0">
        <w:rPr>
          <w:sz w:val="24"/>
          <w:szCs w:val="24"/>
        </w:rPr>
        <w:t xml:space="preserve">4-5 </w:t>
      </w:r>
      <w:r w:rsidR="00C77B47" w:rsidRPr="00631FF0">
        <w:rPr>
          <w:sz w:val="24"/>
          <w:szCs w:val="24"/>
        </w:rPr>
        <w:t xml:space="preserve">schools per grantee district are </w:t>
      </w:r>
      <w:r w:rsidRPr="00631FF0">
        <w:rPr>
          <w:sz w:val="24"/>
          <w:szCs w:val="24"/>
        </w:rPr>
        <w:t>expected to participate in the evaluation</w:t>
      </w:r>
      <w:r w:rsidR="00C77B47" w:rsidRPr="00631FF0">
        <w:rPr>
          <w:sz w:val="24"/>
          <w:szCs w:val="24"/>
        </w:rPr>
        <w:t xml:space="preserve">). </w:t>
      </w:r>
      <w:r w:rsidR="00CB0721" w:rsidRPr="00631FF0">
        <w:rPr>
          <w:sz w:val="24"/>
          <w:szCs w:val="24"/>
        </w:rPr>
        <w:t>This estimate includes</w:t>
      </w:r>
      <w:r w:rsidR="00C77B47" w:rsidRPr="00631FF0">
        <w:rPr>
          <w:sz w:val="24"/>
          <w:szCs w:val="24"/>
        </w:rPr>
        <w:t xml:space="preserve"> additional schools </w:t>
      </w:r>
      <w:r w:rsidR="00CB0721" w:rsidRPr="00631FF0">
        <w:rPr>
          <w:sz w:val="24"/>
          <w:szCs w:val="24"/>
        </w:rPr>
        <w:t xml:space="preserve">that </w:t>
      </w:r>
      <w:r w:rsidR="00C77B47" w:rsidRPr="00631FF0">
        <w:rPr>
          <w:sz w:val="24"/>
          <w:szCs w:val="24"/>
        </w:rPr>
        <w:t xml:space="preserve">may need to be contacted </w:t>
      </w:r>
      <w:r w:rsidR="008166D4" w:rsidRPr="00631FF0">
        <w:rPr>
          <w:sz w:val="24"/>
          <w:szCs w:val="24"/>
        </w:rPr>
        <w:t xml:space="preserve">to replace </w:t>
      </w:r>
      <w:r w:rsidR="00C46410" w:rsidRPr="00631FF0">
        <w:rPr>
          <w:sz w:val="24"/>
          <w:szCs w:val="24"/>
        </w:rPr>
        <w:t xml:space="preserve">grantee schools </w:t>
      </w:r>
      <w:r w:rsidR="008166D4" w:rsidRPr="00631FF0">
        <w:rPr>
          <w:sz w:val="24"/>
          <w:szCs w:val="24"/>
        </w:rPr>
        <w:t xml:space="preserve">that are </w:t>
      </w:r>
      <w:r w:rsidR="00C46410" w:rsidRPr="00631FF0">
        <w:rPr>
          <w:sz w:val="24"/>
          <w:szCs w:val="24"/>
        </w:rPr>
        <w:t>unable or unwilling to participate</w:t>
      </w:r>
      <w:r w:rsidR="00C77B47" w:rsidRPr="00631FF0">
        <w:rPr>
          <w:sz w:val="24"/>
          <w:szCs w:val="24"/>
        </w:rPr>
        <w:t>.</w:t>
      </w:r>
    </w:p>
    <w:p w14:paraId="228DD5F5" w14:textId="3E69AB35" w:rsidR="00C77B47" w:rsidRPr="00631FF0" w:rsidRDefault="00CB0721" w:rsidP="008166D4">
      <w:pPr>
        <w:pStyle w:val="P1-StandPara"/>
        <w:numPr>
          <w:ilvl w:val="0"/>
          <w:numId w:val="17"/>
        </w:numPr>
        <w:spacing w:after="120" w:line="276" w:lineRule="auto"/>
        <w:jc w:val="left"/>
        <w:rPr>
          <w:sz w:val="24"/>
          <w:szCs w:val="24"/>
        </w:rPr>
      </w:pPr>
      <w:r w:rsidRPr="00631FF0">
        <w:rPr>
          <w:sz w:val="24"/>
          <w:szCs w:val="24"/>
        </w:rPr>
        <w:t xml:space="preserve">An estimated 432 </w:t>
      </w:r>
      <w:r w:rsidR="00C77B47" w:rsidRPr="00631FF0">
        <w:rPr>
          <w:sz w:val="24"/>
          <w:szCs w:val="24"/>
        </w:rPr>
        <w:t xml:space="preserve">schools in grantee districts that are NOT currently implementing </w:t>
      </w:r>
      <w:r w:rsidR="009C4373" w:rsidRPr="00631FF0">
        <w:rPr>
          <w:sz w:val="24"/>
          <w:szCs w:val="24"/>
        </w:rPr>
        <w:t>AWARE-SEA</w:t>
      </w:r>
      <w:r w:rsidR="00C77B47" w:rsidRPr="00631FF0">
        <w:rPr>
          <w:sz w:val="24"/>
          <w:szCs w:val="24"/>
        </w:rPr>
        <w:t xml:space="preserve"> activities (“comparison schools”). </w:t>
      </w:r>
      <w:r w:rsidRPr="00631FF0">
        <w:rPr>
          <w:sz w:val="24"/>
          <w:szCs w:val="24"/>
        </w:rPr>
        <w:t>This estimate includes</w:t>
      </w:r>
      <w:r w:rsidR="00C77B47" w:rsidRPr="00631FF0">
        <w:rPr>
          <w:sz w:val="24"/>
          <w:szCs w:val="24"/>
        </w:rPr>
        <w:t xml:space="preserve"> additional schools </w:t>
      </w:r>
      <w:r w:rsidRPr="00631FF0">
        <w:rPr>
          <w:sz w:val="24"/>
          <w:szCs w:val="24"/>
        </w:rPr>
        <w:t xml:space="preserve">that </w:t>
      </w:r>
      <w:r w:rsidR="00C77B47" w:rsidRPr="00631FF0">
        <w:rPr>
          <w:sz w:val="24"/>
          <w:szCs w:val="24"/>
        </w:rPr>
        <w:t xml:space="preserve">may need to be contacted </w:t>
      </w:r>
      <w:r w:rsidR="008166D4" w:rsidRPr="00631FF0">
        <w:rPr>
          <w:sz w:val="24"/>
          <w:szCs w:val="24"/>
        </w:rPr>
        <w:t xml:space="preserve">to replace </w:t>
      </w:r>
      <w:r w:rsidR="00C77B47" w:rsidRPr="00631FF0">
        <w:rPr>
          <w:sz w:val="24"/>
          <w:szCs w:val="24"/>
        </w:rPr>
        <w:t xml:space="preserve">comparison schools </w:t>
      </w:r>
      <w:r w:rsidR="008166D4" w:rsidRPr="00631FF0">
        <w:rPr>
          <w:sz w:val="24"/>
          <w:szCs w:val="24"/>
        </w:rPr>
        <w:t xml:space="preserve">that are </w:t>
      </w:r>
      <w:r w:rsidR="00C77B47" w:rsidRPr="00631FF0">
        <w:rPr>
          <w:sz w:val="24"/>
          <w:szCs w:val="24"/>
        </w:rPr>
        <w:t>unable or unwilling to participate.</w:t>
      </w:r>
      <w:r w:rsidR="00080E5B" w:rsidRPr="00631FF0">
        <w:rPr>
          <w:sz w:val="24"/>
          <w:szCs w:val="24"/>
        </w:rPr>
        <w:t xml:space="preserve"> This </w:t>
      </w:r>
      <w:r w:rsidR="00336BEF" w:rsidRPr="00631FF0">
        <w:rPr>
          <w:sz w:val="24"/>
          <w:szCs w:val="24"/>
        </w:rPr>
        <w:t xml:space="preserve">estimate also assumes that the recruitment effort for comparison schools will be more difficult than that of project site schools and will require that a larger number of potential comparison schools be contacted compared to project site schools.  </w:t>
      </w:r>
    </w:p>
    <w:p w14:paraId="3C7786DC" w14:textId="52DD34A3" w:rsidR="008166D4" w:rsidRPr="00631FF0" w:rsidRDefault="008166D4" w:rsidP="008166D4">
      <w:pPr>
        <w:pStyle w:val="P1-StandPara"/>
        <w:numPr>
          <w:ilvl w:val="0"/>
          <w:numId w:val="17"/>
        </w:numPr>
        <w:spacing w:after="120" w:line="276" w:lineRule="auto"/>
        <w:jc w:val="left"/>
        <w:rPr>
          <w:sz w:val="24"/>
          <w:szCs w:val="24"/>
        </w:rPr>
      </w:pPr>
      <w:r w:rsidRPr="00631FF0">
        <w:rPr>
          <w:sz w:val="24"/>
          <w:szCs w:val="24"/>
        </w:rPr>
        <w:t xml:space="preserve">Approximately </w:t>
      </w:r>
      <w:r w:rsidR="00CB0721" w:rsidRPr="00631FF0">
        <w:rPr>
          <w:sz w:val="24"/>
          <w:szCs w:val="24"/>
        </w:rPr>
        <w:t>3</w:t>
      </w:r>
      <w:r w:rsidRPr="00631FF0">
        <w:rPr>
          <w:sz w:val="24"/>
          <w:szCs w:val="24"/>
        </w:rPr>
        <w:t xml:space="preserve">0 </w:t>
      </w:r>
      <w:proofErr w:type="spellStart"/>
      <w:r w:rsidRPr="00631FF0">
        <w:rPr>
          <w:sz w:val="24"/>
          <w:szCs w:val="24"/>
        </w:rPr>
        <w:t>nongrantee</w:t>
      </w:r>
      <w:proofErr w:type="spellEnd"/>
      <w:r w:rsidRPr="00631FF0">
        <w:rPr>
          <w:sz w:val="24"/>
          <w:szCs w:val="24"/>
        </w:rPr>
        <w:t xml:space="preserve"> districts will be identified and recruited </w:t>
      </w:r>
      <w:r w:rsidR="00536E9A" w:rsidRPr="00631FF0">
        <w:rPr>
          <w:i/>
          <w:sz w:val="24"/>
          <w:szCs w:val="24"/>
        </w:rPr>
        <w:t>as needed</w:t>
      </w:r>
      <w:r w:rsidRPr="00631FF0">
        <w:rPr>
          <w:sz w:val="24"/>
          <w:szCs w:val="24"/>
        </w:rPr>
        <w:t xml:space="preserve"> </w:t>
      </w:r>
      <w:r w:rsidR="00536E9A" w:rsidRPr="00631FF0">
        <w:rPr>
          <w:sz w:val="24"/>
          <w:szCs w:val="24"/>
        </w:rPr>
        <w:t>if</w:t>
      </w:r>
      <w:r w:rsidRPr="00631FF0">
        <w:rPr>
          <w:sz w:val="24"/>
          <w:szCs w:val="24"/>
        </w:rPr>
        <w:t xml:space="preserve"> </w:t>
      </w:r>
      <w:r w:rsidR="00536E9A" w:rsidRPr="00631FF0">
        <w:rPr>
          <w:sz w:val="24"/>
          <w:szCs w:val="24"/>
        </w:rPr>
        <w:t xml:space="preserve">no </w:t>
      </w:r>
      <w:r w:rsidRPr="00631FF0">
        <w:rPr>
          <w:sz w:val="24"/>
          <w:szCs w:val="24"/>
        </w:rPr>
        <w:t>comparison school</w:t>
      </w:r>
      <w:r w:rsidR="00536E9A" w:rsidRPr="00631FF0">
        <w:rPr>
          <w:sz w:val="24"/>
          <w:szCs w:val="24"/>
        </w:rPr>
        <w:t xml:space="preserve"> </w:t>
      </w:r>
      <w:r w:rsidR="00C20B44" w:rsidRPr="00631FF0">
        <w:rPr>
          <w:sz w:val="24"/>
          <w:szCs w:val="24"/>
        </w:rPr>
        <w:t xml:space="preserve">is </w:t>
      </w:r>
      <w:r w:rsidR="00536E9A" w:rsidRPr="00631FF0">
        <w:rPr>
          <w:sz w:val="24"/>
          <w:szCs w:val="24"/>
        </w:rPr>
        <w:t>available</w:t>
      </w:r>
      <w:r w:rsidRPr="00631FF0">
        <w:rPr>
          <w:sz w:val="24"/>
          <w:szCs w:val="24"/>
        </w:rPr>
        <w:t xml:space="preserve"> in a grantee district </w:t>
      </w:r>
      <w:r w:rsidR="00536E9A" w:rsidRPr="00631FF0">
        <w:rPr>
          <w:sz w:val="24"/>
          <w:szCs w:val="24"/>
        </w:rPr>
        <w:t>to form a matched pair with</w:t>
      </w:r>
      <w:r w:rsidRPr="00631FF0">
        <w:rPr>
          <w:sz w:val="24"/>
          <w:szCs w:val="24"/>
        </w:rPr>
        <w:t xml:space="preserve"> a </w:t>
      </w:r>
      <w:r w:rsidR="009A1A68" w:rsidRPr="00631FF0">
        <w:rPr>
          <w:sz w:val="24"/>
          <w:szCs w:val="24"/>
        </w:rPr>
        <w:t>project site</w:t>
      </w:r>
      <w:r w:rsidRPr="00631FF0">
        <w:rPr>
          <w:sz w:val="24"/>
          <w:szCs w:val="24"/>
        </w:rPr>
        <w:t xml:space="preserve"> school.</w:t>
      </w:r>
      <w:r w:rsidR="00410F2E" w:rsidRPr="00631FF0">
        <w:rPr>
          <w:sz w:val="24"/>
          <w:szCs w:val="24"/>
        </w:rPr>
        <w:t xml:space="preserve">  </w:t>
      </w:r>
    </w:p>
    <w:p w14:paraId="74C731D9" w14:textId="69A943AF" w:rsidR="008166D4" w:rsidRPr="00631FF0" w:rsidRDefault="008166D4" w:rsidP="008166D4">
      <w:pPr>
        <w:pStyle w:val="P1-StandPara"/>
        <w:numPr>
          <w:ilvl w:val="0"/>
          <w:numId w:val="17"/>
        </w:numPr>
        <w:spacing w:after="120" w:line="276" w:lineRule="auto"/>
        <w:jc w:val="left"/>
        <w:rPr>
          <w:sz w:val="24"/>
          <w:szCs w:val="24"/>
        </w:rPr>
      </w:pPr>
      <w:r w:rsidRPr="00631FF0">
        <w:rPr>
          <w:sz w:val="24"/>
          <w:szCs w:val="24"/>
        </w:rPr>
        <w:t xml:space="preserve">Approximately </w:t>
      </w:r>
      <w:r w:rsidR="00CB0721" w:rsidRPr="00631FF0">
        <w:rPr>
          <w:sz w:val="24"/>
          <w:szCs w:val="24"/>
        </w:rPr>
        <w:t>9</w:t>
      </w:r>
      <w:r w:rsidR="00DD24DD" w:rsidRPr="00631FF0">
        <w:rPr>
          <w:sz w:val="24"/>
          <w:szCs w:val="24"/>
        </w:rPr>
        <w:t xml:space="preserve">0 comparison schools in </w:t>
      </w:r>
      <w:proofErr w:type="spellStart"/>
      <w:r w:rsidR="00DD24DD" w:rsidRPr="00631FF0">
        <w:rPr>
          <w:sz w:val="24"/>
          <w:szCs w:val="24"/>
        </w:rPr>
        <w:t>nongrantee</w:t>
      </w:r>
      <w:proofErr w:type="spellEnd"/>
      <w:r w:rsidR="00DD24DD" w:rsidRPr="00631FF0">
        <w:rPr>
          <w:sz w:val="24"/>
          <w:szCs w:val="24"/>
        </w:rPr>
        <w:t xml:space="preserve"> districts will be identified </w:t>
      </w:r>
      <w:r w:rsidR="00C20B44" w:rsidRPr="00631FF0">
        <w:rPr>
          <w:sz w:val="24"/>
          <w:szCs w:val="24"/>
        </w:rPr>
        <w:t xml:space="preserve">and recruited </w:t>
      </w:r>
      <w:r w:rsidR="00C20B44" w:rsidRPr="00631FF0">
        <w:rPr>
          <w:i/>
          <w:sz w:val="24"/>
          <w:szCs w:val="24"/>
        </w:rPr>
        <w:t>as needed</w:t>
      </w:r>
      <w:r w:rsidR="00C20B44" w:rsidRPr="00631FF0">
        <w:rPr>
          <w:sz w:val="24"/>
          <w:szCs w:val="24"/>
        </w:rPr>
        <w:t xml:space="preserve"> to form a</w:t>
      </w:r>
      <w:r w:rsidR="00DD24DD" w:rsidRPr="00631FF0">
        <w:rPr>
          <w:sz w:val="24"/>
          <w:szCs w:val="24"/>
        </w:rPr>
        <w:t xml:space="preserve"> matche</w:t>
      </w:r>
      <w:r w:rsidR="00C20B44" w:rsidRPr="00631FF0">
        <w:rPr>
          <w:sz w:val="24"/>
          <w:szCs w:val="24"/>
        </w:rPr>
        <w:t>d pair</w:t>
      </w:r>
      <w:r w:rsidR="00DD24DD" w:rsidRPr="00631FF0">
        <w:rPr>
          <w:sz w:val="24"/>
          <w:szCs w:val="24"/>
        </w:rPr>
        <w:t xml:space="preserve"> for </w:t>
      </w:r>
      <w:r w:rsidR="009A1A68" w:rsidRPr="00631FF0">
        <w:rPr>
          <w:sz w:val="24"/>
          <w:szCs w:val="24"/>
        </w:rPr>
        <w:t>project site</w:t>
      </w:r>
      <w:r w:rsidR="00DD24DD" w:rsidRPr="00631FF0">
        <w:rPr>
          <w:sz w:val="24"/>
          <w:szCs w:val="24"/>
        </w:rPr>
        <w:t xml:space="preserve"> schools</w:t>
      </w:r>
      <w:r w:rsidR="00C20B44" w:rsidRPr="00631FF0">
        <w:rPr>
          <w:sz w:val="24"/>
          <w:szCs w:val="24"/>
        </w:rPr>
        <w:t xml:space="preserve"> with no comparison school available</w:t>
      </w:r>
      <w:r w:rsidR="00536E9A" w:rsidRPr="00631FF0">
        <w:rPr>
          <w:sz w:val="24"/>
          <w:szCs w:val="24"/>
        </w:rPr>
        <w:t>.</w:t>
      </w:r>
      <w:r w:rsidR="00C20B44" w:rsidRPr="00631FF0">
        <w:rPr>
          <w:sz w:val="24"/>
          <w:szCs w:val="24"/>
        </w:rPr>
        <w:t xml:space="preserve"> For each </w:t>
      </w:r>
      <w:r w:rsidR="009A1A68" w:rsidRPr="00631FF0">
        <w:rPr>
          <w:sz w:val="24"/>
          <w:szCs w:val="24"/>
        </w:rPr>
        <w:t>project site</w:t>
      </w:r>
      <w:r w:rsidR="00C20B44" w:rsidRPr="00631FF0">
        <w:rPr>
          <w:sz w:val="24"/>
          <w:szCs w:val="24"/>
        </w:rPr>
        <w:t xml:space="preserve"> school</w:t>
      </w:r>
      <w:r w:rsidR="00E24634" w:rsidRPr="00631FF0">
        <w:rPr>
          <w:sz w:val="24"/>
          <w:szCs w:val="24"/>
        </w:rPr>
        <w:t xml:space="preserve"> without a comparison school</w:t>
      </w:r>
      <w:r w:rsidR="00C20B44" w:rsidRPr="00631FF0">
        <w:rPr>
          <w:sz w:val="24"/>
          <w:szCs w:val="24"/>
        </w:rPr>
        <w:t xml:space="preserve">, </w:t>
      </w:r>
      <w:r w:rsidR="00C74984" w:rsidRPr="00631FF0">
        <w:rPr>
          <w:sz w:val="24"/>
          <w:szCs w:val="24"/>
        </w:rPr>
        <w:t xml:space="preserve">one </w:t>
      </w:r>
      <w:r w:rsidR="00C20B44" w:rsidRPr="00631FF0">
        <w:rPr>
          <w:sz w:val="24"/>
          <w:szCs w:val="24"/>
        </w:rPr>
        <w:t xml:space="preserve">best match and </w:t>
      </w:r>
      <w:r w:rsidR="00C74984" w:rsidRPr="00631FF0">
        <w:rPr>
          <w:sz w:val="24"/>
          <w:szCs w:val="24"/>
        </w:rPr>
        <w:t>two</w:t>
      </w:r>
      <w:r w:rsidR="00C20B44" w:rsidRPr="00631FF0">
        <w:rPr>
          <w:sz w:val="24"/>
          <w:szCs w:val="24"/>
        </w:rPr>
        <w:t xml:space="preserve"> alternates will be identified in each of the </w:t>
      </w:r>
      <w:r w:rsidR="00CB0721" w:rsidRPr="00631FF0">
        <w:rPr>
          <w:sz w:val="24"/>
          <w:szCs w:val="24"/>
        </w:rPr>
        <w:t>3</w:t>
      </w:r>
      <w:r w:rsidR="00C20B44" w:rsidRPr="00631FF0">
        <w:rPr>
          <w:sz w:val="24"/>
          <w:szCs w:val="24"/>
        </w:rPr>
        <w:t xml:space="preserve">0 districts. </w:t>
      </w:r>
    </w:p>
    <w:p w14:paraId="14C82297" w14:textId="2D4799DA" w:rsidR="00C46410" w:rsidRPr="00631FF0" w:rsidRDefault="00E33CE0" w:rsidP="003B67A2">
      <w:pPr>
        <w:pStyle w:val="P1-StandPara"/>
        <w:spacing w:after="120" w:line="276" w:lineRule="auto"/>
        <w:ind w:firstLine="0"/>
        <w:jc w:val="left"/>
        <w:rPr>
          <w:sz w:val="24"/>
          <w:szCs w:val="24"/>
        </w:rPr>
      </w:pPr>
      <w:r w:rsidRPr="00631FF0">
        <w:rPr>
          <w:sz w:val="24"/>
          <w:szCs w:val="24"/>
        </w:rPr>
        <w:t>Notification letters and recruitment materials are in appendices A</w:t>
      </w:r>
      <w:r w:rsidR="00C74984" w:rsidRPr="00631FF0">
        <w:rPr>
          <w:sz w:val="24"/>
          <w:szCs w:val="24"/>
        </w:rPr>
        <w:t xml:space="preserve"> through </w:t>
      </w:r>
      <w:r w:rsidRPr="00631FF0">
        <w:rPr>
          <w:sz w:val="24"/>
          <w:szCs w:val="24"/>
        </w:rPr>
        <w:t xml:space="preserve">E. </w:t>
      </w:r>
    </w:p>
    <w:p w14:paraId="03793BFF" w14:textId="1297EAB3" w:rsidR="00CB58D3" w:rsidRPr="00631FF0" w:rsidRDefault="00E33CE0" w:rsidP="00D90038">
      <w:pPr>
        <w:pStyle w:val="P1-StandPara"/>
        <w:spacing w:after="120" w:line="276" w:lineRule="auto"/>
        <w:ind w:firstLine="0"/>
        <w:jc w:val="left"/>
        <w:rPr>
          <w:sz w:val="24"/>
          <w:szCs w:val="24"/>
        </w:rPr>
      </w:pPr>
      <w:r w:rsidRPr="00631FF0">
        <w:rPr>
          <w:sz w:val="24"/>
          <w:szCs w:val="24"/>
        </w:rPr>
        <w:lastRenderedPageBreak/>
        <w:t>Table A</w:t>
      </w:r>
      <w:r w:rsidR="000B6937" w:rsidRPr="00631FF0">
        <w:rPr>
          <w:sz w:val="24"/>
          <w:szCs w:val="24"/>
        </w:rPr>
        <w:t>.</w:t>
      </w:r>
      <w:r w:rsidRPr="00631FF0">
        <w:rPr>
          <w:sz w:val="24"/>
          <w:szCs w:val="24"/>
        </w:rPr>
        <w:t xml:space="preserve">1 summarizes the reporting burden associated with this notification and recruitment submission. </w:t>
      </w:r>
      <w:r w:rsidR="00CB0721" w:rsidRPr="00631FF0">
        <w:rPr>
          <w:sz w:val="24"/>
          <w:szCs w:val="24"/>
        </w:rPr>
        <w:t xml:space="preserve">It is </w:t>
      </w:r>
      <w:r w:rsidRPr="00631FF0">
        <w:rPr>
          <w:sz w:val="24"/>
          <w:szCs w:val="24"/>
        </w:rPr>
        <w:t>estimate</w:t>
      </w:r>
      <w:r w:rsidR="00CB0721" w:rsidRPr="00631FF0">
        <w:rPr>
          <w:sz w:val="24"/>
          <w:szCs w:val="24"/>
        </w:rPr>
        <w:t>d</w:t>
      </w:r>
      <w:r w:rsidRPr="00631FF0">
        <w:rPr>
          <w:sz w:val="24"/>
          <w:szCs w:val="24"/>
        </w:rPr>
        <w:t xml:space="preserve"> that it will take state, district, and school </w:t>
      </w:r>
      <w:r w:rsidR="00792101" w:rsidRPr="00631FF0">
        <w:rPr>
          <w:sz w:val="24"/>
          <w:szCs w:val="24"/>
        </w:rPr>
        <w:t>officials</w:t>
      </w:r>
      <w:r w:rsidRPr="00631FF0">
        <w:rPr>
          <w:sz w:val="24"/>
          <w:szCs w:val="24"/>
        </w:rPr>
        <w:t xml:space="preserve"> an average of </w:t>
      </w:r>
      <w:r w:rsidR="000B6937" w:rsidRPr="00631FF0">
        <w:rPr>
          <w:sz w:val="24"/>
          <w:szCs w:val="24"/>
        </w:rPr>
        <w:t>1 hour</w:t>
      </w:r>
      <w:r w:rsidRPr="00631FF0">
        <w:rPr>
          <w:sz w:val="24"/>
          <w:szCs w:val="24"/>
        </w:rPr>
        <w:t xml:space="preserve"> throughout the recruitment process. The total burden is </w:t>
      </w:r>
      <w:r w:rsidR="00CB0721" w:rsidRPr="00631FF0">
        <w:rPr>
          <w:sz w:val="24"/>
          <w:szCs w:val="24"/>
        </w:rPr>
        <w:t xml:space="preserve">1,058 </w:t>
      </w:r>
      <w:r w:rsidR="000B6937" w:rsidRPr="00631FF0">
        <w:rPr>
          <w:sz w:val="24"/>
          <w:szCs w:val="24"/>
        </w:rPr>
        <w:t xml:space="preserve">hours. </w:t>
      </w:r>
    </w:p>
    <w:p w14:paraId="25189B4A" w14:textId="30DF39D5" w:rsidR="0068529D" w:rsidRPr="00631FF0" w:rsidRDefault="00556DFC" w:rsidP="0000180B">
      <w:pPr>
        <w:pStyle w:val="P1-StandPara"/>
        <w:spacing w:line="240" w:lineRule="auto"/>
        <w:ind w:firstLine="0"/>
        <w:jc w:val="left"/>
        <w:rPr>
          <w:sz w:val="24"/>
          <w:szCs w:val="24"/>
        </w:rPr>
      </w:pPr>
      <w:r w:rsidRPr="00631FF0">
        <w:rPr>
          <w:b/>
          <w:sz w:val="24"/>
          <w:szCs w:val="24"/>
        </w:rPr>
        <w:t xml:space="preserve">Table </w:t>
      </w:r>
      <w:r w:rsidR="008B6CA2" w:rsidRPr="00631FF0">
        <w:rPr>
          <w:b/>
          <w:sz w:val="24"/>
          <w:szCs w:val="24"/>
        </w:rPr>
        <w:t>A.</w:t>
      </w:r>
      <w:r w:rsidRPr="00631FF0">
        <w:rPr>
          <w:b/>
          <w:sz w:val="24"/>
          <w:szCs w:val="24"/>
        </w:rPr>
        <w:t>1.</w:t>
      </w:r>
      <w:r w:rsidR="000806B6" w:rsidRPr="00631FF0">
        <w:rPr>
          <w:b/>
          <w:sz w:val="24"/>
          <w:szCs w:val="24"/>
        </w:rPr>
        <w:t xml:space="preserve"> Estimates of Response Burden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7"/>
        <w:gridCol w:w="1496"/>
        <w:gridCol w:w="1272"/>
        <w:gridCol w:w="1243"/>
        <w:gridCol w:w="1321"/>
        <w:gridCol w:w="1021"/>
        <w:gridCol w:w="1054"/>
        <w:gridCol w:w="1256"/>
      </w:tblGrid>
      <w:tr w:rsidR="00DA566F" w:rsidRPr="00631FF0" w14:paraId="3D657041" w14:textId="77777777" w:rsidTr="00DA566F">
        <w:trPr>
          <w:trHeight w:val="20"/>
        </w:trPr>
        <w:tc>
          <w:tcPr>
            <w:tcW w:w="1777" w:type="dxa"/>
            <w:shd w:val="clear" w:color="auto" w:fill="auto"/>
            <w:vAlign w:val="center"/>
            <w:hideMark/>
          </w:tcPr>
          <w:p w14:paraId="04320D32" w14:textId="61EB424F" w:rsidR="00DA566F" w:rsidRPr="00DA566F" w:rsidRDefault="00DA566F" w:rsidP="00064982">
            <w:pPr>
              <w:spacing w:after="0" w:line="240" w:lineRule="auto"/>
              <w:rPr>
                <w:rFonts w:ascii="Times New Roman" w:eastAsia="Times New Roman" w:hAnsi="Times New Roman" w:cs="Times New Roman"/>
                <w:b/>
                <w:bCs/>
                <w:color w:val="000000"/>
              </w:rPr>
            </w:pPr>
            <w:r w:rsidRPr="00DA566F">
              <w:rPr>
                <w:rFonts w:ascii="Times New Roman" w:eastAsia="Times New Roman" w:hAnsi="Times New Roman" w:cs="Times New Roman"/>
                <w:b/>
                <w:bCs/>
                <w:color w:val="000000"/>
              </w:rPr>
              <w:t>Respondent</w:t>
            </w:r>
          </w:p>
        </w:tc>
        <w:tc>
          <w:tcPr>
            <w:tcW w:w="1496" w:type="dxa"/>
            <w:shd w:val="clear" w:color="auto" w:fill="auto"/>
            <w:vAlign w:val="center"/>
            <w:hideMark/>
          </w:tcPr>
          <w:p w14:paraId="0F30E9AB" w14:textId="331C1036" w:rsidR="00DA566F" w:rsidRPr="00DA566F" w:rsidRDefault="00DA566F" w:rsidP="00064982">
            <w:pPr>
              <w:spacing w:after="0" w:line="240" w:lineRule="auto"/>
              <w:jc w:val="center"/>
              <w:rPr>
                <w:rFonts w:ascii="Times New Roman" w:eastAsia="Times New Roman" w:hAnsi="Times New Roman" w:cs="Times New Roman"/>
                <w:b/>
                <w:color w:val="000000"/>
              </w:rPr>
            </w:pPr>
            <w:r w:rsidRPr="00DA566F">
              <w:rPr>
                <w:rFonts w:ascii="Times New Roman" w:eastAsia="Times New Roman" w:hAnsi="Times New Roman" w:cs="Times New Roman"/>
                <w:b/>
                <w:color w:val="000000"/>
              </w:rPr>
              <w:t>Number of Respondents</w:t>
            </w:r>
          </w:p>
        </w:tc>
        <w:tc>
          <w:tcPr>
            <w:tcW w:w="1272" w:type="dxa"/>
            <w:tcMar>
              <w:left w:w="43" w:type="dxa"/>
              <w:right w:w="43" w:type="dxa"/>
            </w:tcMar>
          </w:tcPr>
          <w:p w14:paraId="7A699F7C" w14:textId="1AB0B234" w:rsidR="00DA566F" w:rsidRPr="00DA566F" w:rsidRDefault="00DA566F" w:rsidP="00064982">
            <w:pPr>
              <w:spacing w:after="0" w:line="240" w:lineRule="auto"/>
              <w:jc w:val="center"/>
              <w:rPr>
                <w:rFonts w:ascii="Times New Roman" w:eastAsia="Times New Roman" w:hAnsi="Times New Roman" w:cs="Times New Roman"/>
                <w:b/>
                <w:color w:val="000000"/>
              </w:rPr>
            </w:pPr>
            <w:r w:rsidRPr="00DA566F">
              <w:rPr>
                <w:rFonts w:ascii="Times New Roman" w:eastAsia="Times New Roman" w:hAnsi="Times New Roman" w:cs="Times New Roman"/>
                <w:b/>
                <w:color w:val="000000"/>
              </w:rPr>
              <w:t>Responses per Respondent</w:t>
            </w:r>
          </w:p>
        </w:tc>
        <w:tc>
          <w:tcPr>
            <w:tcW w:w="1243" w:type="dxa"/>
          </w:tcPr>
          <w:p w14:paraId="5C8F445C" w14:textId="56A6C846" w:rsidR="00DA566F" w:rsidRPr="00DA566F" w:rsidRDefault="00DA566F" w:rsidP="00D90038">
            <w:pPr>
              <w:spacing w:after="0" w:line="240" w:lineRule="auto"/>
              <w:jc w:val="center"/>
              <w:rPr>
                <w:rFonts w:ascii="Times New Roman" w:eastAsia="Times New Roman" w:hAnsi="Times New Roman" w:cs="Times New Roman"/>
                <w:b/>
                <w:color w:val="000000"/>
              </w:rPr>
            </w:pPr>
            <w:r w:rsidRPr="00DA566F">
              <w:rPr>
                <w:rFonts w:ascii="Times New Roman" w:eastAsia="Times New Roman" w:hAnsi="Times New Roman" w:cs="Times New Roman"/>
                <w:b/>
                <w:color w:val="000000"/>
              </w:rPr>
              <w:t>Total number of Responses</w:t>
            </w:r>
          </w:p>
        </w:tc>
        <w:tc>
          <w:tcPr>
            <w:tcW w:w="1321" w:type="dxa"/>
            <w:shd w:val="clear" w:color="auto" w:fill="auto"/>
            <w:vAlign w:val="center"/>
            <w:hideMark/>
          </w:tcPr>
          <w:p w14:paraId="628108EE" w14:textId="178ECE5B" w:rsidR="00DA566F" w:rsidRPr="00DA566F" w:rsidRDefault="00DA566F" w:rsidP="00D90038">
            <w:pPr>
              <w:spacing w:after="0" w:line="240" w:lineRule="auto"/>
              <w:jc w:val="center"/>
              <w:rPr>
                <w:rFonts w:ascii="Times New Roman" w:eastAsia="Times New Roman" w:hAnsi="Times New Roman" w:cs="Times New Roman"/>
                <w:b/>
                <w:color w:val="000000"/>
              </w:rPr>
            </w:pPr>
            <w:r w:rsidRPr="00DA566F">
              <w:rPr>
                <w:rFonts w:ascii="Times New Roman" w:eastAsia="Times New Roman" w:hAnsi="Times New Roman" w:cs="Times New Roman"/>
                <w:b/>
                <w:color w:val="000000"/>
              </w:rPr>
              <w:t>Burden Hours per Response</w:t>
            </w:r>
          </w:p>
        </w:tc>
        <w:tc>
          <w:tcPr>
            <w:tcW w:w="1021" w:type="dxa"/>
            <w:shd w:val="clear" w:color="auto" w:fill="auto"/>
            <w:vAlign w:val="center"/>
            <w:hideMark/>
          </w:tcPr>
          <w:p w14:paraId="0B407B10" w14:textId="5FA3BD9C" w:rsidR="00DA566F" w:rsidRPr="00DA566F" w:rsidRDefault="00DA566F" w:rsidP="00064982">
            <w:pPr>
              <w:spacing w:after="0" w:line="240" w:lineRule="auto"/>
              <w:jc w:val="center"/>
              <w:rPr>
                <w:rFonts w:ascii="Times New Roman" w:eastAsia="Times New Roman" w:hAnsi="Times New Roman" w:cs="Times New Roman"/>
                <w:b/>
                <w:color w:val="000000"/>
              </w:rPr>
            </w:pPr>
            <w:r w:rsidRPr="00DA566F">
              <w:rPr>
                <w:rFonts w:ascii="Times New Roman" w:eastAsia="Times New Roman" w:hAnsi="Times New Roman" w:cs="Times New Roman"/>
                <w:b/>
                <w:color w:val="000000"/>
              </w:rPr>
              <w:t>Total Burden in Hours</w:t>
            </w:r>
          </w:p>
        </w:tc>
        <w:tc>
          <w:tcPr>
            <w:tcW w:w="1054" w:type="dxa"/>
            <w:shd w:val="clear" w:color="auto" w:fill="auto"/>
            <w:vAlign w:val="center"/>
            <w:hideMark/>
          </w:tcPr>
          <w:p w14:paraId="43BDDE2B" w14:textId="6255805D" w:rsidR="00DA566F" w:rsidRPr="00DA566F" w:rsidRDefault="00DA566F" w:rsidP="00064982">
            <w:pPr>
              <w:spacing w:after="0" w:line="240" w:lineRule="auto"/>
              <w:jc w:val="center"/>
              <w:rPr>
                <w:rFonts w:ascii="Times New Roman" w:eastAsia="Times New Roman" w:hAnsi="Times New Roman" w:cs="Times New Roman"/>
                <w:b/>
                <w:color w:val="000000"/>
                <w:vertAlign w:val="superscript"/>
              </w:rPr>
            </w:pPr>
            <w:r w:rsidRPr="00DA566F">
              <w:rPr>
                <w:rFonts w:ascii="Times New Roman" w:eastAsia="Times New Roman" w:hAnsi="Times New Roman" w:cs="Times New Roman"/>
                <w:b/>
                <w:color w:val="000000"/>
              </w:rPr>
              <w:t xml:space="preserve">Hourly </w:t>
            </w:r>
            <w:proofErr w:type="spellStart"/>
            <w:r w:rsidRPr="00DA566F">
              <w:rPr>
                <w:rFonts w:ascii="Times New Roman" w:eastAsia="Times New Roman" w:hAnsi="Times New Roman" w:cs="Times New Roman"/>
                <w:b/>
                <w:color w:val="000000"/>
              </w:rPr>
              <w:t>Rate</w:t>
            </w:r>
            <w:r w:rsidRPr="00DA566F">
              <w:rPr>
                <w:rFonts w:ascii="Times New Roman" w:eastAsia="Times New Roman" w:hAnsi="Times New Roman" w:cs="Times New Roman"/>
                <w:b/>
                <w:color w:val="000000"/>
                <w:vertAlign w:val="superscript"/>
              </w:rPr>
              <w:t>a</w:t>
            </w:r>
            <w:proofErr w:type="spellEnd"/>
          </w:p>
        </w:tc>
        <w:tc>
          <w:tcPr>
            <w:tcW w:w="1256" w:type="dxa"/>
            <w:shd w:val="clear" w:color="auto" w:fill="auto"/>
            <w:vAlign w:val="center"/>
            <w:hideMark/>
          </w:tcPr>
          <w:p w14:paraId="4C3C390C" w14:textId="36D505D9" w:rsidR="00DA566F" w:rsidRPr="00DA566F" w:rsidRDefault="00DA566F" w:rsidP="00064982">
            <w:pPr>
              <w:spacing w:after="0" w:line="240" w:lineRule="auto"/>
              <w:jc w:val="center"/>
              <w:rPr>
                <w:rFonts w:ascii="Times New Roman" w:eastAsia="Times New Roman" w:hAnsi="Times New Roman" w:cs="Times New Roman"/>
                <w:b/>
                <w:color w:val="000000"/>
              </w:rPr>
            </w:pPr>
            <w:r w:rsidRPr="00DA566F">
              <w:rPr>
                <w:rFonts w:ascii="Times New Roman" w:eastAsia="Times New Roman" w:hAnsi="Times New Roman" w:cs="Times New Roman"/>
                <w:b/>
                <w:color w:val="000000"/>
              </w:rPr>
              <w:t>Estimated Monetary Cost of Burden</w:t>
            </w:r>
          </w:p>
        </w:tc>
      </w:tr>
      <w:tr w:rsidR="00DA566F" w:rsidRPr="00631FF0" w14:paraId="77A978A7" w14:textId="77777777" w:rsidTr="00DA566F">
        <w:trPr>
          <w:trHeight w:val="20"/>
        </w:trPr>
        <w:tc>
          <w:tcPr>
            <w:tcW w:w="1777" w:type="dxa"/>
            <w:shd w:val="clear" w:color="000000" w:fill="FFFFFF"/>
            <w:vAlign w:val="center"/>
            <w:hideMark/>
          </w:tcPr>
          <w:p w14:paraId="6C2AC7B1" w14:textId="0986436B" w:rsidR="00DA566F" w:rsidRPr="00DA566F" w:rsidRDefault="00DA566F" w:rsidP="00064982">
            <w:pPr>
              <w:spacing w:after="0" w:line="240" w:lineRule="auto"/>
              <w:rPr>
                <w:rFonts w:ascii="Times New Roman" w:eastAsia="Times New Roman" w:hAnsi="Times New Roman" w:cs="Times New Roman"/>
                <w:color w:val="000000"/>
              </w:rPr>
            </w:pPr>
            <w:r w:rsidRPr="00DA566F">
              <w:rPr>
                <w:rFonts w:ascii="Times New Roman" w:eastAsia="Times New Roman" w:hAnsi="Times New Roman" w:cs="Times New Roman"/>
                <w:color w:val="000000"/>
              </w:rPr>
              <w:t>State grantee official</w:t>
            </w:r>
          </w:p>
        </w:tc>
        <w:tc>
          <w:tcPr>
            <w:tcW w:w="1496" w:type="dxa"/>
            <w:shd w:val="clear" w:color="000000" w:fill="FFFFFF"/>
            <w:vAlign w:val="center"/>
          </w:tcPr>
          <w:p w14:paraId="403BC5D1" w14:textId="62D2B403" w:rsidR="00DA566F" w:rsidRPr="00DA566F" w:rsidRDefault="00DA566F" w:rsidP="00631FF0">
            <w:pPr>
              <w:spacing w:after="0" w:line="240" w:lineRule="auto"/>
              <w:jc w:val="center"/>
              <w:rPr>
                <w:rFonts w:ascii="Times New Roman" w:eastAsia="Times New Roman" w:hAnsi="Times New Roman" w:cs="Times New Roman"/>
                <w:color w:val="000000"/>
              </w:rPr>
            </w:pPr>
            <w:r w:rsidRPr="00DA566F">
              <w:rPr>
                <w:rFonts w:ascii="Times New Roman" w:eastAsia="Times New Roman" w:hAnsi="Times New Roman" w:cs="Times New Roman"/>
                <w:color w:val="000000"/>
              </w:rPr>
              <w:t>20</w:t>
            </w:r>
          </w:p>
        </w:tc>
        <w:tc>
          <w:tcPr>
            <w:tcW w:w="1272" w:type="dxa"/>
            <w:shd w:val="clear" w:color="000000" w:fill="FFFFFF"/>
            <w:vAlign w:val="center"/>
          </w:tcPr>
          <w:p w14:paraId="5AFC03A8" w14:textId="07B123B9" w:rsidR="00DA566F" w:rsidRPr="00DA566F" w:rsidRDefault="00DA566F" w:rsidP="00631FF0">
            <w:pPr>
              <w:spacing w:after="0" w:line="240" w:lineRule="auto"/>
              <w:jc w:val="center"/>
              <w:rPr>
                <w:rFonts w:ascii="Times New Roman" w:eastAsia="Times New Roman" w:hAnsi="Times New Roman" w:cs="Times New Roman"/>
                <w:color w:val="000000"/>
              </w:rPr>
            </w:pPr>
            <w:r w:rsidRPr="00DA566F">
              <w:rPr>
                <w:rFonts w:ascii="Times New Roman" w:eastAsia="Times New Roman" w:hAnsi="Times New Roman" w:cs="Times New Roman"/>
                <w:color w:val="000000"/>
              </w:rPr>
              <w:t>1</w:t>
            </w:r>
          </w:p>
        </w:tc>
        <w:tc>
          <w:tcPr>
            <w:tcW w:w="1243" w:type="dxa"/>
            <w:shd w:val="clear" w:color="000000" w:fill="FFFFFF"/>
          </w:tcPr>
          <w:p w14:paraId="38BF0FA0" w14:textId="77777777" w:rsidR="00DA566F" w:rsidRDefault="00DA566F" w:rsidP="00631FF0">
            <w:pPr>
              <w:spacing w:after="0" w:line="240" w:lineRule="auto"/>
              <w:jc w:val="center"/>
              <w:rPr>
                <w:rFonts w:ascii="Times New Roman" w:eastAsia="Times New Roman" w:hAnsi="Times New Roman" w:cs="Times New Roman"/>
                <w:color w:val="000000"/>
              </w:rPr>
            </w:pPr>
          </w:p>
          <w:p w14:paraId="18CE32AD" w14:textId="3450F211" w:rsidR="00DA566F" w:rsidRPr="00DA566F" w:rsidRDefault="00DA566F" w:rsidP="00631FF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w:t>
            </w:r>
          </w:p>
        </w:tc>
        <w:tc>
          <w:tcPr>
            <w:tcW w:w="1321" w:type="dxa"/>
            <w:shd w:val="clear" w:color="000000" w:fill="FFFFFF"/>
            <w:vAlign w:val="center"/>
          </w:tcPr>
          <w:p w14:paraId="5020A7C9" w14:textId="7F3E6C50" w:rsidR="00DA566F" w:rsidRPr="00DA566F" w:rsidRDefault="00DA566F" w:rsidP="00631FF0">
            <w:pPr>
              <w:spacing w:after="0" w:line="240" w:lineRule="auto"/>
              <w:jc w:val="center"/>
              <w:rPr>
                <w:rFonts w:ascii="Times New Roman" w:eastAsia="Times New Roman" w:hAnsi="Times New Roman" w:cs="Times New Roman"/>
                <w:color w:val="000000"/>
              </w:rPr>
            </w:pPr>
            <w:r w:rsidRPr="00DA566F">
              <w:rPr>
                <w:rFonts w:ascii="Times New Roman" w:eastAsia="Times New Roman" w:hAnsi="Times New Roman" w:cs="Times New Roman"/>
                <w:color w:val="000000"/>
              </w:rPr>
              <w:t>1</w:t>
            </w:r>
          </w:p>
        </w:tc>
        <w:tc>
          <w:tcPr>
            <w:tcW w:w="1021" w:type="dxa"/>
            <w:shd w:val="clear" w:color="000000" w:fill="FFFFFF"/>
            <w:vAlign w:val="center"/>
          </w:tcPr>
          <w:p w14:paraId="0FD1A117" w14:textId="1E9B4F4D" w:rsidR="00DA566F" w:rsidRPr="00DA566F" w:rsidRDefault="00DA566F" w:rsidP="00631FF0">
            <w:pPr>
              <w:spacing w:after="0" w:line="240" w:lineRule="auto"/>
              <w:jc w:val="center"/>
              <w:rPr>
                <w:rFonts w:ascii="Times New Roman" w:eastAsia="Times New Roman" w:hAnsi="Times New Roman" w:cs="Times New Roman"/>
                <w:color w:val="000000"/>
              </w:rPr>
            </w:pPr>
            <w:r w:rsidRPr="00DA566F">
              <w:rPr>
                <w:rFonts w:ascii="Times New Roman" w:eastAsia="Times New Roman" w:hAnsi="Times New Roman" w:cs="Times New Roman"/>
                <w:color w:val="000000"/>
              </w:rPr>
              <w:t>20</w:t>
            </w:r>
          </w:p>
        </w:tc>
        <w:tc>
          <w:tcPr>
            <w:tcW w:w="1054" w:type="dxa"/>
            <w:shd w:val="clear" w:color="000000" w:fill="FFFFFF"/>
            <w:vAlign w:val="center"/>
          </w:tcPr>
          <w:p w14:paraId="781DA560" w14:textId="0918DE67" w:rsidR="00DA566F" w:rsidRPr="00DA566F" w:rsidRDefault="00DA566F" w:rsidP="00631FF0">
            <w:pPr>
              <w:spacing w:after="0" w:line="240" w:lineRule="auto"/>
              <w:jc w:val="center"/>
              <w:rPr>
                <w:rFonts w:ascii="Times New Roman" w:eastAsia="Times New Roman" w:hAnsi="Times New Roman" w:cs="Times New Roman"/>
                <w:color w:val="000000"/>
              </w:rPr>
            </w:pPr>
            <w:r w:rsidRPr="00DA566F">
              <w:rPr>
                <w:rFonts w:ascii="Times New Roman" w:eastAsia="Times New Roman" w:hAnsi="Times New Roman" w:cs="Times New Roman"/>
                <w:color w:val="000000"/>
              </w:rPr>
              <w:t>$47</w:t>
            </w:r>
          </w:p>
        </w:tc>
        <w:tc>
          <w:tcPr>
            <w:tcW w:w="1256" w:type="dxa"/>
            <w:shd w:val="clear" w:color="000000" w:fill="FFFFFF"/>
            <w:vAlign w:val="center"/>
          </w:tcPr>
          <w:p w14:paraId="5195B765" w14:textId="2B94DF4E" w:rsidR="00DA566F" w:rsidRPr="00DA566F" w:rsidRDefault="00DA566F" w:rsidP="00631FF0">
            <w:pPr>
              <w:spacing w:after="0" w:line="240" w:lineRule="auto"/>
              <w:jc w:val="center"/>
              <w:rPr>
                <w:rFonts w:ascii="Times New Roman" w:eastAsia="Times New Roman" w:hAnsi="Times New Roman" w:cs="Times New Roman"/>
                <w:color w:val="000000"/>
              </w:rPr>
            </w:pPr>
            <w:r w:rsidRPr="00DA566F">
              <w:rPr>
                <w:rFonts w:ascii="Times New Roman" w:eastAsia="Times New Roman" w:hAnsi="Times New Roman" w:cs="Times New Roman"/>
                <w:color w:val="000000"/>
              </w:rPr>
              <w:t>$940</w:t>
            </w:r>
          </w:p>
        </w:tc>
      </w:tr>
      <w:tr w:rsidR="00DA566F" w:rsidRPr="00631FF0" w14:paraId="1B47E814" w14:textId="77777777" w:rsidTr="00DA566F">
        <w:trPr>
          <w:trHeight w:val="20"/>
        </w:trPr>
        <w:tc>
          <w:tcPr>
            <w:tcW w:w="1777" w:type="dxa"/>
            <w:shd w:val="clear" w:color="000000" w:fill="FFFFFF"/>
            <w:vAlign w:val="center"/>
            <w:hideMark/>
          </w:tcPr>
          <w:p w14:paraId="3B868C24" w14:textId="7C3EBD26" w:rsidR="00DA566F" w:rsidRPr="00DA566F" w:rsidRDefault="00DA566F" w:rsidP="00792101">
            <w:pPr>
              <w:spacing w:after="0" w:line="240" w:lineRule="auto"/>
              <w:rPr>
                <w:rFonts w:ascii="Times New Roman" w:eastAsia="Times New Roman" w:hAnsi="Times New Roman" w:cs="Times New Roman"/>
                <w:color w:val="000000"/>
              </w:rPr>
            </w:pPr>
            <w:r w:rsidRPr="00DA566F">
              <w:rPr>
                <w:rFonts w:ascii="Times New Roman" w:eastAsia="Times New Roman" w:hAnsi="Times New Roman" w:cs="Times New Roman"/>
                <w:color w:val="000000"/>
              </w:rPr>
              <w:t xml:space="preserve">District official in grantee district </w:t>
            </w:r>
          </w:p>
        </w:tc>
        <w:tc>
          <w:tcPr>
            <w:tcW w:w="1496" w:type="dxa"/>
            <w:shd w:val="clear" w:color="000000" w:fill="FFFFFF"/>
            <w:vAlign w:val="center"/>
          </w:tcPr>
          <w:p w14:paraId="33BB0317" w14:textId="69139AEF" w:rsidR="00DA566F" w:rsidRPr="00DA566F" w:rsidRDefault="00DA566F" w:rsidP="00631FF0">
            <w:pPr>
              <w:spacing w:after="0" w:line="240" w:lineRule="auto"/>
              <w:jc w:val="center"/>
              <w:rPr>
                <w:rFonts w:ascii="Times New Roman" w:eastAsia="Times New Roman" w:hAnsi="Times New Roman" w:cs="Times New Roman"/>
                <w:color w:val="000000"/>
              </w:rPr>
            </w:pPr>
            <w:r w:rsidRPr="00DA566F">
              <w:rPr>
                <w:rFonts w:ascii="Times New Roman" w:eastAsia="Times New Roman" w:hAnsi="Times New Roman" w:cs="Times New Roman"/>
                <w:color w:val="000000"/>
              </w:rPr>
              <w:t>90</w:t>
            </w:r>
          </w:p>
        </w:tc>
        <w:tc>
          <w:tcPr>
            <w:tcW w:w="1272" w:type="dxa"/>
            <w:shd w:val="clear" w:color="000000" w:fill="FFFFFF"/>
            <w:vAlign w:val="center"/>
          </w:tcPr>
          <w:p w14:paraId="57BB6866" w14:textId="31B437D7" w:rsidR="00DA566F" w:rsidRPr="00DA566F" w:rsidRDefault="00DA566F" w:rsidP="00631FF0">
            <w:pPr>
              <w:spacing w:after="0" w:line="240" w:lineRule="auto"/>
              <w:jc w:val="center"/>
              <w:rPr>
                <w:rFonts w:ascii="Times New Roman" w:eastAsia="Times New Roman" w:hAnsi="Times New Roman" w:cs="Times New Roman"/>
                <w:color w:val="000000"/>
              </w:rPr>
            </w:pPr>
            <w:r w:rsidRPr="00DA566F">
              <w:rPr>
                <w:rFonts w:ascii="Times New Roman" w:eastAsia="Times New Roman" w:hAnsi="Times New Roman" w:cs="Times New Roman"/>
                <w:color w:val="000000"/>
              </w:rPr>
              <w:t>1</w:t>
            </w:r>
          </w:p>
        </w:tc>
        <w:tc>
          <w:tcPr>
            <w:tcW w:w="1243" w:type="dxa"/>
            <w:shd w:val="clear" w:color="000000" w:fill="FFFFFF"/>
          </w:tcPr>
          <w:p w14:paraId="14C74FA9" w14:textId="77777777" w:rsidR="00DA566F" w:rsidRDefault="00DA566F" w:rsidP="00631FF0">
            <w:pPr>
              <w:spacing w:after="0" w:line="240" w:lineRule="auto"/>
              <w:jc w:val="center"/>
              <w:rPr>
                <w:rFonts w:ascii="Times New Roman" w:eastAsia="Times New Roman" w:hAnsi="Times New Roman" w:cs="Times New Roman"/>
                <w:color w:val="000000"/>
              </w:rPr>
            </w:pPr>
          </w:p>
          <w:p w14:paraId="359130C2" w14:textId="20635663" w:rsidR="00DA566F" w:rsidRPr="00DA566F" w:rsidRDefault="00DA566F" w:rsidP="00631FF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90</w:t>
            </w:r>
          </w:p>
        </w:tc>
        <w:tc>
          <w:tcPr>
            <w:tcW w:w="1321" w:type="dxa"/>
            <w:shd w:val="clear" w:color="000000" w:fill="FFFFFF"/>
            <w:vAlign w:val="center"/>
          </w:tcPr>
          <w:p w14:paraId="2872642C" w14:textId="397AC2D5" w:rsidR="00DA566F" w:rsidRPr="00DA566F" w:rsidRDefault="00DA566F" w:rsidP="00631FF0">
            <w:pPr>
              <w:spacing w:after="0" w:line="240" w:lineRule="auto"/>
              <w:jc w:val="center"/>
              <w:rPr>
                <w:rFonts w:ascii="Times New Roman" w:eastAsia="Times New Roman" w:hAnsi="Times New Roman" w:cs="Times New Roman"/>
                <w:color w:val="000000"/>
              </w:rPr>
            </w:pPr>
            <w:r w:rsidRPr="00DA566F">
              <w:rPr>
                <w:rFonts w:ascii="Times New Roman" w:eastAsia="Times New Roman" w:hAnsi="Times New Roman" w:cs="Times New Roman"/>
                <w:color w:val="000000"/>
              </w:rPr>
              <w:t>1</w:t>
            </w:r>
          </w:p>
        </w:tc>
        <w:tc>
          <w:tcPr>
            <w:tcW w:w="1021" w:type="dxa"/>
            <w:shd w:val="clear" w:color="000000" w:fill="FFFFFF"/>
            <w:vAlign w:val="center"/>
          </w:tcPr>
          <w:p w14:paraId="4779A528" w14:textId="302BAEB9" w:rsidR="00DA566F" w:rsidRPr="00DA566F" w:rsidRDefault="00DA566F" w:rsidP="00631FF0">
            <w:pPr>
              <w:spacing w:after="0" w:line="240" w:lineRule="auto"/>
              <w:jc w:val="center"/>
              <w:rPr>
                <w:rFonts w:ascii="Times New Roman" w:eastAsia="Times New Roman" w:hAnsi="Times New Roman" w:cs="Times New Roman"/>
                <w:color w:val="000000"/>
              </w:rPr>
            </w:pPr>
            <w:r w:rsidRPr="00DA566F">
              <w:rPr>
                <w:rFonts w:ascii="Times New Roman" w:eastAsia="Times New Roman" w:hAnsi="Times New Roman" w:cs="Times New Roman"/>
                <w:color w:val="000000"/>
              </w:rPr>
              <w:t>90</w:t>
            </w:r>
          </w:p>
        </w:tc>
        <w:tc>
          <w:tcPr>
            <w:tcW w:w="1054" w:type="dxa"/>
            <w:shd w:val="clear" w:color="000000" w:fill="FFFFFF"/>
            <w:vAlign w:val="center"/>
          </w:tcPr>
          <w:p w14:paraId="20C1B9B6" w14:textId="03955D5E" w:rsidR="00DA566F" w:rsidRPr="00DA566F" w:rsidRDefault="00DA566F" w:rsidP="00631FF0">
            <w:pPr>
              <w:spacing w:after="0" w:line="240" w:lineRule="auto"/>
              <w:jc w:val="center"/>
              <w:rPr>
                <w:rFonts w:ascii="Times New Roman" w:eastAsia="Times New Roman" w:hAnsi="Times New Roman" w:cs="Times New Roman"/>
                <w:color w:val="000000"/>
              </w:rPr>
            </w:pPr>
            <w:r w:rsidRPr="00DA566F">
              <w:rPr>
                <w:rFonts w:ascii="Times New Roman" w:eastAsia="Times New Roman" w:hAnsi="Times New Roman" w:cs="Times New Roman"/>
                <w:color w:val="000000"/>
              </w:rPr>
              <w:t>$47</w:t>
            </w:r>
          </w:p>
        </w:tc>
        <w:tc>
          <w:tcPr>
            <w:tcW w:w="1256" w:type="dxa"/>
            <w:shd w:val="clear" w:color="000000" w:fill="FFFFFF"/>
            <w:vAlign w:val="center"/>
          </w:tcPr>
          <w:p w14:paraId="310B5851" w14:textId="5FDBC000" w:rsidR="00DA566F" w:rsidRPr="00DA566F" w:rsidRDefault="00DA566F" w:rsidP="00631FF0">
            <w:pPr>
              <w:spacing w:after="0" w:line="240" w:lineRule="auto"/>
              <w:jc w:val="center"/>
              <w:rPr>
                <w:rFonts w:ascii="Times New Roman" w:eastAsia="Times New Roman" w:hAnsi="Times New Roman" w:cs="Times New Roman"/>
                <w:color w:val="000000"/>
              </w:rPr>
            </w:pPr>
            <w:r w:rsidRPr="00DA566F">
              <w:rPr>
                <w:rFonts w:ascii="Times New Roman" w:eastAsia="Times New Roman" w:hAnsi="Times New Roman" w:cs="Times New Roman"/>
                <w:color w:val="000000"/>
              </w:rPr>
              <w:t>$4,230</w:t>
            </w:r>
          </w:p>
        </w:tc>
      </w:tr>
      <w:tr w:rsidR="00DA566F" w:rsidRPr="00631FF0" w14:paraId="6A903B8D" w14:textId="77777777" w:rsidTr="00DA566F">
        <w:trPr>
          <w:trHeight w:val="20"/>
        </w:trPr>
        <w:tc>
          <w:tcPr>
            <w:tcW w:w="1777" w:type="dxa"/>
            <w:shd w:val="clear" w:color="000000" w:fill="FFFFFF"/>
            <w:vAlign w:val="center"/>
            <w:hideMark/>
          </w:tcPr>
          <w:p w14:paraId="309F1A23" w14:textId="30042498" w:rsidR="00DA566F" w:rsidRPr="00DA566F" w:rsidRDefault="00DA566F" w:rsidP="00792101">
            <w:pPr>
              <w:spacing w:after="0" w:line="240" w:lineRule="auto"/>
              <w:rPr>
                <w:rFonts w:ascii="Times New Roman" w:eastAsia="Times New Roman" w:hAnsi="Times New Roman" w:cs="Times New Roman"/>
                <w:color w:val="000000"/>
              </w:rPr>
            </w:pPr>
            <w:r w:rsidRPr="00DA566F">
              <w:rPr>
                <w:rFonts w:ascii="Times New Roman" w:eastAsia="Times New Roman" w:hAnsi="Times New Roman" w:cs="Times New Roman"/>
                <w:color w:val="000000"/>
              </w:rPr>
              <w:t xml:space="preserve">School official in grantee district – project site school </w:t>
            </w:r>
          </w:p>
        </w:tc>
        <w:tc>
          <w:tcPr>
            <w:tcW w:w="1496" w:type="dxa"/>
            <w:shd w:val="clear" w:color="000000" w:fill="FFFFFF"/>
            <w:vAlign w:val="center"/>
          </w:tcPr>
          <w:p w14:paraId="62BA8682" w14:textId="0C619BCA" w:rsidR="00DA566F" w:rsidRPr="00DA566F" w:rsidRDefault="00DA566F" w:rsidP="00631FF0">
            <w:pPr>
              <w:spacing w:after="0" w:line="240" w:lineRule="auto"/>
              <w:jc w:val="center"/>
              <w:rPr>
                <w:rFonts w:ascii="Times New Roman" w:eastAsia="Times New Roman" w:hAnsi="Times New Roman" w:cs="Times New Roman"/>
                <w:color w:val="000000"/>
              </w:rPr>
            </w:pPr>
            <w:r w:rsidRPr="00DA566F">
              <w:rPr>
                <w:rFonts w:ascii="Times New Roman" w:eastAsia="Times New Roman" w:hAnsi="Times New Roman" w:cs="Times New Roman"/>
                <w:color w:val="000000"/>
              </w:rPr>
              <w:t>396</w:t>
            </w:r>
          </w:p>
        </w:tc>
        <w:tc>
          <w:tcPr>
            <w:tcW w:w="1272" w:type="dxa"/>
            <w:shd w:val="clear" w:color="000000" w:fill="FFFFFF"/>
            <w:vAlign w:val="center"/>
          </w:tcPr>
          <w:p w14:paraId="78C774B2" w14:textId="69CEFF75" w:rsidR="00DA566F" w:rsidRPr="00DA566F" w:rsidRDefault="00DA566F" w:rsidP="00631FF0">
            <w:pPr>
              <w:spacing w:after="0" w:line="240" w:lineRule="auto"/>
              <w:jc w:val="center"/>
              <w:rPr>
                <w:rFonts w:ascii="Times New Roman" w:eastAsia="Times New Roman" w:hAnsi="Times New Roman" w:cs="Times New Roman"/>
                <w:color w:val="000000"/>
              </w:rPr>
            </w:pPr>
            <w:r w:rsidRPr="00DA566F">
              <w:rPr>
                <w:rFonts w:ascii="Times New Roman" w:eastAsia="Times New Roman" w:hAnsi="Times New Roman" w:cs="Times New Roman"/>
                <w:color w:val="000000"/>
              </w:rPr>
              <w:t>1</w:t>
            </w:r>
          </w:p>
        </w:tc>
        <w:tc>
          <w:tcPr>
            <w:tcW w:w="1243" w:type="dxa"/>
            <w:shd w:val="clear" w:color="000000" w:fill="FFFFFF"/>
          </w:tcPr>
          <w:p w14:paraId="3D47B467" w14:textId="77777777" w:rsidR="00DA566F" w:rsidRDefault="00DA566F" w:rsidP="00631FF0">
            <w:pPr>
              <w:spacing w:after="0" w:line="240" w:lineRule="auto"/>
              <w:jc w:val="center"/>
              <w:rPr>
                <w:rFonts w:ascii="Times New Roman" w:eastAsia="Times New Roman" w:hAnsi="Times New Roman" w:cs="Times New Roman"/>
                <w:color w:val="000000"/>
              </w:rPr>
            </w:pPr>
          </w:p>
          <w:p w14:paraId="403DB2F2" w14:textId="1DF5D022" w:rsidR="00DA566F" w:rsidRPr="00DA566F" w:rsidRDefault="00DA566F" w:rsidP="00631FF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396</w:t>
            </w:r>
          </w:p>
        </w:tc>
        <w:tc>
          <w:tcPr>
            <w:tcW w:w="1321" w:type="dxa"/>
            <w:shd w:val="clear" w:color="000000" w:fill="FFFFFF"/>
            <w:vAlign w:val="center"/>
          </w:tcPr>
          <w:p w14:paraId="28C7023E" w14:textId="1E0851FA" w:rsidR="00DA566F" w:rsidRPr="00DA566F" w:rsidRDefault="00DA566F" w:rsidP="00631FF0">
            <w:pPr>
              <w:spacing w:after="0" w:line="240" w:lineRule="auto"/>
              <w:jc w:val="center"/>
              <w:rPr>
                <w:rFonts w:ascii="Times New Roman" w:eastAsia="Times New Roman" w:hAnsi="Times New Roman" w:cs="Times New Roman"/>
                <w:color w:val="000000"/>
              </w:rPr>
            </w:pPr>
            <w:r w:rsidRPr="00DA566F">
              <w:rPr>
                <w:rFonts w:ascii="Times New Roman" w:eastAsia="Times New Roman" w:hAnsi="Times New Roman" w:cs="Times New Roman"/>
                <w:color w:val="000000"/>
              </w:rPr>
              <w:t>1</w:t>
            </w:r>
          </w:p>
        </w:tc>
        <w:tc>
          <w:tcPr>
            <w:tcW w:w="1021" w:type="dxa"/>
            <w:shd w:val="clear" w:color="000000" w:fill="FFFFFF"/>
            <w:vAlign w:val="center"/>
          </w:tcPr>
          <w:p w14:paraId="75ADD644" w14:textId="17A25B6B" w:rsidR="00DA566F" w:rsidRPr="00DA566F" w:rsidRDefault="00DA566F" w:rsidP="00631FF0">
            <w:pPr>
              <w:spacing w:after="0" w:line="240" w:lineRule="auto"/>
              <w:jc w:val="center"/>
              <w:rPr>
                <w:rFonts w:ascii="Times New Roman" w:eastAsia="Times New Roman" w:hAnsi="Times New Roman" w:cs="Times New Roman"/>
                <w:color w:val="000000"/>
              </w:rPr>
            </w:pPr>
            <w:r w:rsidRPr="00DA566F">
              <w:rPr>
                <w:rFonts w:ascii="Times New Roman" w:eastAsia="Times New Roman" w:hAnsi="Times New Roman" w:cs="Times New Roman"/>
                <w:color w:val="000000"/>
              </w:rPr>
              <w:t>396</w:t>
            </w:r>
          </w:p>
        </w:tc>
        <w:tc>
          <w:tcPr>
            <w:tcW w:w="1054" w:type="dxa"/>
            <w:shd w:val="clear" w:color="000000" w:fill="FFFFFF"/>
            <w:vAlign w:val="center"/>
          </w:tcPr>
          <w:p w14:paraId="2901F56D" w14:textId="142B7F39" w:rsidR="00DA566F" w:rsidRPr="00DA566F" w:rsidRDefault="00DA566F" w:rsidP="00631FF0">
            <w:pPr>
              <w:spacing w:after="0" w:line="240" w:lineRule="auto"/>
              <w:jc w:val="center"/>
              <w:rPr>
                <w:rFonts w:ascii="Times New Roman" w:eastAsia="Times New Roman" w:hAnsi="Times New Roman" w:cs="Times New Roman"/>
                <w:color w:val="000000"/>
              </w:rPr>
            </w:pPr>
            <w:r w:rsidRPr="00DA566F">
              <w:rPr>
                <w:rFonts w:ascii="Times New Roman" w:eastAsia="Times New Roman" w:hAnsi="Times New Roman" w:cs="Times New Roman"/>
                <w:color w:val="000000"/>
              </w:rPr>
              <w:t>$47</w:t>
            </w:r>
          </w:p>
        </w:tc>
        <w:tc>
          <w:tcPr>
            <w:tcW w:w="1256" w:type="dxa"/>
            <w:shd w:val="clear" w:color="000000" w:fill="FFFFFF"/>
            <w:vAlign w:val="center"/>
          </w:tcPr>
          <w:p w14:paraId="36C62543" w14:textId="0A3A5A13" w:rsidR="00DA566F" w:rsidRPr="00DA566F" w:rsidRDefault="00DA566F" w:rsidP="00631FF0">
            <w:pPr>
              <w:spacing w:after="0" w:line="240" w:lineRule="auto"/>
              <w:jc w:val="center"/>
              <w:rPr>
                <w:rFonts w:ascii="Times New Roman" w:eastAsia="Times New Roman" w:hAnsi="Times New Roman" w:cs="Times New Roman"/>
                <w:color w:val="000000"/>
              </w:rPr>
            </w:pPr>
            <w:r w:rsidRPr="00DA566F">
              <w:rPr>
                <w:rFonts w:ascii="Times New Roman" w:eastAsia="Times New Roman" w:hAnsi="Times New Roman" w:cs="Times New Roman"/>
                <w:color w:val="000000"/>
              </w:rPr>
              <w:t>$18,612</w:t>
            </w:r>
          </w:p>
        </w:tc>
      </w:tr>
      <w:tr w:rsidR="00DA566F" w:rsidRPr="00631FF0" w14:paraId="5D92277F" w14:textId="77777777" w:rsidTr="00DA566F">
        <w:trPr>
          <w:trHeight w:val="20"/>
        </w:trPr>
        <w:tc>
          <w:tcPr>
            <w:tcW w:w="1777" w:type="dxa"/>
            <w:shd w:val="clear" w:color="000000" w:fill="FFFFFF"/>
            <w:vAlign w:val="center"/>
            <w:hideMark/>
          </w:tcPr>
          <w:p w14:paraId="3A49839D" w14:textId="66A82A16" w:rsidR="00DA566F" w:rsidRPr="00DA566F" w:rsidRDefault="00DA566F" w:rsidP="00792101">
            <w:pPr>
              <w:spacing w:after="0" w:line="240" w:lineRule="auto"/>
              <w:rPr>
                <w:rFonts w:ascii="Times New Roman" w:eastAsia="Times New Roman" w:hAnsi="Times New Roman" w:cs="Times New Roman"/>
                <w:bCs/>
                <w:color w:val="000000"/>
              </w:rPr>
            </w:pPr>
            <w:r w:rsidRPr="00DA566F">
              <w:rPr>
                <w:rFonts w:ascii="Times New Roman" w:eastAsia="Times New Roman" w:hAnsi="Times New Roman" w:cs="Times New Roman"/>
                <w:bCs/>
                <w:color w:val="000000"/>
              </w:rPr>
              <w:t>School official in grantee district – comparison school</w:t>
            </w:r>
          </w:p>
        </w:tc>
        <w:tc>
          <w:tcPr>
            <w:tcW w:w="1496" w:type="dxa"/>
            <w:shd w:val="clear" w:color="000000" w:fill="FFFFFF"/>
            <w:vAlign w:val="center"/>
          </w:tcPr>
          <w:p w14:paraId="314AED63" w14:textId="7B9E47D1" w:rsidR="00DA566F" w:rsidRPr="00DA566F" w:rsidRDefault="00DA566F" w:rsidP="00631FF0">
            <w:pPr>
              <w:spacing w:after="0" w:line="240" w:lineRule="auto"/>
              <w:jc w:val="center"/>
              <w:rPr>
                <w:rFonts w:ascii="Times New Roman" w:eastAsia="Times New Roman" w:hAnsi="Times New Roman" w:cs="Times New Roman"/>
                <w:bCs/>
                <w:color w:val="000000"/>
              </w:rPr>
            </w:pPr>
            <w:r w:rsidRPr="00DA566F">
              <w:rPr>
                <w:rFonts w:ascii="Times New Roman" w:eastAsia="Times New Roman" w:hAnsi="Times New Roman" w:cs="Times New Roman"/>
                <w:bCs/>
                <w:color w:val="000000"/>
              </w:rPr>
              <w:t>432</w:t>
            </w:r>
          </w:p>
        </w:tc>
        <w:tc>
          <w:tcPr>
            <w:tcW w:w="1272" w:type="dxa"/>
            <w:shd w:val="clear" w:color="000000" w:fill="FFFFFF"/>
            <w:vAlign w:val="center"/>
          </w:tcPr>
          <w:p w14:paraId="7AD6E391" w14:textId="452B08DD" w:rsidR="00DA566F" w:rsidRPr="00DA566F" w:rsidRDefault="00DA566F" w:rsidP="00631FF0">
            <w:pPr>
              <w:spacing w:after="0" w:line="240" w:lineRule="auto"/>
              <w:jc w:val="center"/>
              <w:rPr>
                <w:rFonts w:ascii="Times New Roman" w:eastAsia="Times New Roman" w:hAnsi="Times New Roman" w:cs="Times New Roman"/>
                <w:bCs/>
                <w:color w:val="000000"/>
              </w:rPr>
            </w:pPr>
            <w:r w:rsidRPr="00DA566F">
              <w:rPr>
                <w:rFonts w:ascii="Times New Roman" w:eastAsia="Times New Roman" w:hAnsi="Times New Roman" w:cs="Times New Roman"/>
                <w:bCs/>
                <w:color w:val="000000"/>
              </w:rPr>
              <w:t>1</w:t>
            </w:r>
          </w:p>
        </w:tc>
        <w:tc>
          <w:tcPr>
            <w:tcW w:w="1243" w:type="dxa"/>
            <w:shd w:val="clear" w:color="000000" w:fill="FFFFFF"/>
          </w:tcPr>
          <w:p w14:paraId="02E09B21" w14:textId="77777777" w:rsidR="00DA566F" w:rsidRDefault="00DA566F" w:rsidP="00631FF0">
            <w:pPr>
              <w:spacing w:after="0" w:line="240" w:lineRule="auto"/>
              <w:jc w:val="center"/>
              <w:rPr>
                <w:rFonts w:ascii="Times New Roman" w:eastAsia="Times New Roman" w:hAnsi="Times New Roman" w:cs="Times New Roman"/>
                <w:bCs/>
                <w:color w:val="000000"/>
              </w:rPr>
            </w:pPr>
          </w:p>
          <w:p w14:paraId="7DABEDF1" w14:textId="77777777" w:rsidR="00DA566F" w:rsidRDefault="00DA566F" w:rsidP="00631FF0">
            <w:pPr>
              <w:spacing w:after="0" w:line="240" w:lineRule="auto"/>
              <w:jc w:val="center"/>
              <w:rPr>
                <w:rFonts w:ascii="Times New Roman" w:eastAsia="Times New Roman" w:hAnsi="Times New Roman" w:cs="Times New Roman"/>
                <w:bCs/>
                <w:color w:val="000000"/>
              </w:rPr>
            </w:pPr>
          </w:p>
          <w:p w14:paraId="10161534" w14:textId="7A3E7CB8" w:rsidR="00DA566F" w:rsidRPr="00DA566F" w:rsidRDefault="00DA566F" w:rsidP="00631FF0">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432</w:t>
            </w:r>
          </w:p>
        </w:tc>
        <w:tc>
          <w:tcPr>
            <w:tcW w:w="1321" w:type="dxa"/>
            <w:shd w:val="clear" w:color="000000" w:fill="FFFFFF"/>
            <w:vAlign w:val="center"/>
          </w:tcPr>
          <w:p w14:paraId="2281B028" w14:textId="1A06C090" w:rsidR="00DA566F" w:rsidRPr="00DA566F" w:rsidRDefault="00DA566F" w:rsidP="00631FF0">
            <w:pPr>
              <w:spacing w:after="0" w:line="240" w:lineRule="auto"/>
              <w:jc w:val="center"/>
              <w:rPr>
                <w:rFonts w:ascii="Times New Roman" w:eastAsia="Times New Roman" w:hAnsi="Times New Roman" w:cs="Times New Roman"/>
                <w:bCs/>
                <w:color w:val="000000"/>
              </w:rPr>
            </w:pPr>
            <w:r w:rsidRPr="00DA566F">
              <w:rPr>
                <w:rFonts w:ascii="Times New Roman" w:eastAsia="Times New Roman" w:hAnsi="Times New Roman" w:cs="Times New Roman"/>
                <w:bCs/>
                <w:color w:val="000000"/>
              </w:rPr>
              <w:t>1</w:t>
            </w:r>
          </w:p>
        </w:tc>
        <w:tc>
          <w:tcPr>
            <w:tcW w:w="1021" w:type="dxa"/>
            <w:shd w:val="clear" w:color="000000" w:fill="FFFFFF"/>
            <w:vAlign w:val="center"/>
          </w:tcPr>
          <w:p w14:paraId="644FA30E" w14:textId="0236109F" w:rsidR="00DA566F" w:rsidRPr="00DA566F" w:rsidRDefault="00DA566F" w:rsidP="00631FF0">
            <w:pPr>
              <w:spacing w:after="0" w:line="240" w:lineRule="auto"/>
              <w:jc w:val="center"/>
              <w:rPr>
                <w:rFonts w:ascii="Times New Roman" w:eastAsia="Times New Roman" w:hAnsi="Times New Roman" w:cs="Times New Roman"/>
                <w:bCs/>
                <w:color w:val="000000"/>
              </w:rPr>
            </w:pPr>
            <w:r w:rsidRPr="00DA566F">
              <w:rPr>
                <w:rFonts w:ascii="Times New Roman" w:eastAsia="Times New Roman" w:hAnsi="Times New Roman" w:cs="Times New Roman"/>
                <w:bCs/>
                <w:color w:val="000000"/>
              </w:rPr>
              <w:t>432</w:t>
            </w:r>
          </w:p>
        </w:tc>
        <w:tc>
          <w:tcPr>
            <w:tcW w:w="1054" w:type="dxa"/>
            <w:shd w:val="clear" w:color="000000" w:fill="FFFFFF"/>
            <w:vAlign w:val="center"/>
          </w:tcPr>
          <w:p w14:paraId="5E2F3696" w14:textId="63BC574A" w:rsidR="00DA566F" w:rsidRPr="00DA566F" w:rsidRDefault="00DA566F" w:rsidP="00631FF0">
            <w:pPr>
              <w:spacing w:after="0" w:line="240" w:lineRule="auto"/>
              <w:jc w:val="center"/>
              <w:rPr>
                <w:rFonts w:ascii="Times New Roman" w:eastAsia="Times New Roman" w:hAnsi="Times New Roman" w:cs="Times New Roman"/>
                <w:bCs/>
                <w:color w:val="000000"/>
              </w:rPr>
            </w:pPr>
            <w:r w:rsidRPr="00DA566F">
              <w:rPr>
                <w:rFonts w:ascii="Times New Roman" w:eastAsia="Times New Roman" w:hAnsi="Times New Roman" w:cs="Times New Roman"/>
                <w:color w:val="000000"/>
              </w:rPr>
              <w:t>$47</w:t>
            </w:r>
          </w:p>
        </w:tc>
        <w:tc>
          <w:tcPr>
            <w:tcW w:w="1256" w:type="dxa"/>
            <w:shd w:val="clear" w:color="000000" w:fill="FFFFFF"/>
            <w:vAlign w:val="center"/>
          </w:tcPr>
          <w:p w14:paraId="501F587A" w14:textId="7682B50B" w:rsidR="00DA566F" w:rsidRPr="00DA566F" w:rsidRDefault="00DA566F" w:rsidP="00631FF0">
            <w:pPr>
              <w:spacing w:after="0" w:line="240" w:lineRule="auto"/>
              <w:jc w:val="center"/>
              <w:rPr>
                <w:rFonts w:ascii="Times New Roman" w:eastAsia="Times New Roman" w:hAnsi="Times New Roman" w:cs="Times New Roman"/>
                <w:bCs/>
                <w:color w:val="000000"/>
              </w:rPr>
            </w:pPr>
            <w:r w:rsidRPr="00DA566F">
              <w:rPr>
                <w:rFonts w:ascii="Times New Roman" w:eastAsia="Times New Roman" w:hAnsi="Times New Roman" w:cs="Times New Roman"/>
                <w:bCs/>
                <w:color w:val="000000"/>
              </w:rPr>
              <w:t>$20,304</w:t>
            </w:r>
          </w:p>
        </w:tc>
      </w:tr>
      <w:tr w:rsidR="00DA566F" w:rsidRPr="00631FF0" w14:paraId="0CD8983A" w14:textId="77777777" w:rsidTr="00DA566F">
        <w:trPr>
          <w:trHeight w:val="20"/>
        </w:trPr>
        <w:tc>
          <w:tcPr>
            <w:tcW w:w="1777" w:type="dxa"/>
            <w:shd w:val="clear" w:color="000000" w:fill="FFFFFF"/>
            <w:vAlign w:val="center"/>
            <w:hideMark/>
          </w:tcPr>
          <w:p w14:paraId="4B02118C" w14:textId="4CE91849" w:rsidR="00DA566F" w:rsidRPr="00DA566F" w:rsidRDefault="00DA566F" w:rsidP="00792101">
            <w:pPr>
              <w:spacing w:after="0" w:line="240" w:lineRule="auto"/>
              <w:rPr>
                <w:rFonts w:ascii="Times New Roman" w:eastAsia="Times New Roman" w:hAnsi="Times New Roman" w:cs="Times New Roman"/>
                <w:bCs/>
                <w:color w:val="000000"/>
              </w:rPr>
            </w:pPr>
            <w:r w:rsidRPr="00DA566F">
              <w:rPr>
                <w:rFonts w:ascii="Times New Roman" w:eastAsia="Times New Roman" w:hAnsi="Times New Roman" w:cs="Times New Roman"/>
                <w:bCs/>
                <w:color w:val="000000"/>
              </w:rPr>
              <w:t xml:space="preserve">District official in </w:t>
            </w:r>
            <w:proofErr w:type="spellStart"/>
            <w:r w:rsidRPr="00DA566F">
              <w:rPr>
                <w:rFonts w:ascii="Times New Roman" w:eastAsia="Times New Roman" w:hAnsi="Times New Roman" w:cs="Times New Roman"/>
                <w:bCs/>
                <w:color w:val="000000"/>
              </w:rPr>
              <w:t>nongrantee</w:t>
            </w:r>
            <w:proofErr w:type="spellEnd"/>
            <w:r w:rsidRPr="00DA566F">
              <w:rPr>
                <w:rFonts w:ascii="Times New Roman" w:eastAsia="Times New Roman" w:hAnsi="Times New Roman" w:cs="Times New Roman"/>
                <w:bCs/>
                <w:color w:val="000000"/>
              </w:rPr>
              <w:t xml:space="preserve"> district</w:t>
            </w:r>
          </w:p>
        </w:tc>
        <w:tc>
          <w:tcPr>
            <w:tcW w:w="1496" w:type="dxa"/>
            <w:shd w:val="clear" w:color="000000" w:fill="FFFFFF"/>
            <w:vAlign w:val="center"/>
          </w:tcPr>
          <w:p w14:paraId="2967FC9B" w14:textId="0F685A77" w:rsidR="00DA566F" w:rsidRPr="00DA566F" w:rsidRDefault="00DA566F" w:rsidP="00DA566F">
            <w:pPr>
              <w:spacing w:after="0" w:line="240" w:lineRule="auto"/>
              <w:jc w:val="center"/>
              <w:rPr>
                <w:rFonts w:ascii="Times New Roman" w:eastAsia="Times New Roman" w:hAnsi="Times New Roman" w:cs="Times New Roman"/>
                <w:bCs/>
                <w:color w:val="000000"/>
              </w:rPr>
            </w:pPr>
            <w:r w:rsidRPr="00DA566F">
              <w:rPr>
                <w:rFonts w:ascii="Times New Roman" w:eastAsia="Times New Roman" w:hAnsi="Times New Roman" w:cs="Times New Roman"/>
                <w:bCs/>
                <w:color w:val="000000"/>
              </w:rPr>
              <w:t>30</w:t>
            </w:r>
          </w:p>
        </w:tc>
        <w:tc>
          <w:tcPr>
            <w:tcW w:w="1272" w:type="dxa"/>
            <w:shd w:val="clear" w:color="000000" w:fill="FFFFFF"/>
          </w:tcPr>
          <w:p w14:paraId="544A6C22" w14:textId="77777777" w:rsidR="00DA566F" w:rsidRDefault="00DA566F" w:rsidP="00DA566F">
            <w:pPr>
              <w:spacing w:after="0" w:line="240" w:lineRule="auto"/>
              <w:jc w:val="center"/>
              <w:rPr>
                <w:rFonts w:ascii="Times New Roman" w:eastAsia="Times New Roman" w:hAnsi="Times New Roman" w:cs="Times New Roman"/>
                <w:bCs/>
                <w:color w:val="000000"/>
              </w:rPr>
            </w:pPr>
          </w:p>
          <w:p w14:paraId="10F7163F" w14:textId="1EFFEC91" w:rsidR="00DA566F" w:rsidRPr="00DA566F" w:rsidRDefault="00DA566F" w:rsidP="00DA566F">
            <w:pPr>
              <w:spacing w:after="0" w:line="240" w:lineRule="auto"/>
              <w:jc w:val="center"/>
              <w:rPr>
                <w:rFonts w:ascii="Times New Roman" w:eastAsia="Times New Roman" w:hAnsi="Times New Roman" w:cs="Times New Roman"/>
                <w:bCs/>
                <w:color w:val="000000"/>
              </w:rPr>
            </w:pPr>
            <w:r w:rsidRPr="00DA566F">
              <w:rPr>
                <w:rFonts w:ascii="Times New Roman" w:eastAsia="Times New Roman" w:hAnsi="Times New Roman" w:cs="Times New Roman"/>
                <w:bCs/>
                <w:color w:val="000000"/>
              </w:rPr>
              <w:t>1</w:t>
            </w:r>
          </w:p>
        </w:tc>
        <w:tc>
          <w:tcPr>
            <w:tcW w:w="1243" w:type="dxa"/>
            <w:shd w:val="clear" w:color="000000" w:fill="FFFFFF"/>
          </w:tcPr>
          <w:p w14:paraId="593A902E" w14:textId="77777777" w:rsidR="00DA566F" w:rsidRDefault="00DA566F" w:rsidP="00DA566F">
            <w:pPr>
              <w:spacing w:after="0" w:line="240" w:lineRule="auto"/>
              <w:jc w:val="center"/>
              <w:rPr>
                <w:rFonts w:ascii="Times New Roman" w:eastAsia="Times New Roman" w:hAnsi="Times New Roman" w:cs="Times New Roman"/>
                <w:bCs/>
                <w:color w:val="000000"/>
              </w:rPr>
            </w:pPr>
          </w:p>
          <w:p w14:paraId="17D2D6E8" w14:textId="71A43297" w:rsidR="00DA566F" w:rsidRPr="00DA566F" w:rsidRDefault="00DA566F" w:rsidP="00DA566F">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30</w:t>
            </w:r>
          </w:p>
        </w:tc>
        <w:tc>
          <w:tcPr>
            <w:tcW w:w="1321" w:type="dxa"/>
            <w:shd w:val="clear" w:color="000000" w:fill="FFFFFF"/>
            <w:vAlign w:val="center"/>
          </w:tcPr>
          <w:p w14:paraId="15528A7F" w14:textId="3A382AE8" w:rsidR="00DA566F" w:rsidRPr="00DA566F" w:rsidRDefault="00DA566F" w:rsidP="00DA566F">
            <w:pPr>
              <w:spacing w:after="0" w:line="240" w:lineRule="auto"/>
              <w:jc w:val="center"/>
              <w:rPr>
                <w:rFonts w:ascii="Times New Roman" w:eastAsia="Times New Roman" w:hAnsi="Times New Roman" w:cs="Times New Roman"/>
                <w:bCs/>
                <w:color w:val="000000"/>
              </w:rPr>
            </w:pPr>
            <w:r w:rsidRPr="00DA566F">
              <w:rPr>
                <w:rFonts w:ascii="Times New Roman" w:eastAsia="Times New Roman" w:hAnsi="Times New Roman" w:cs="Times New Roman"/>
                <w:bCs/>
                <w:color w:val="000000"/>
              </w:rPr>
              <w:t>1</w:t>
            </w:r>
          </w:p>
        </w:tc>
        <w:tc>
          <w:tcPr>
            <w:tcW w:w="1021" w:type="dxa"/>
            <w:shd w:val="clear" w:color="000000" w:fill="FFFFFF"/>
            <w:vAlign w:val="center"/>
          </w:tcPr>
          <w:p w14:paraId="1A97E8DB" w14:textId="31633743" w:rsidR="00DA566F" w:rsidRPr="00DA566F" w:rsidRDefault="00DA566F" w:rsidP="00DA566F">
            <w:pPr>
              <w:spacing w:after="0" w:line="240" w:lineRule="auto"/>
              <w:jc w:val="center"/>
              <w:rPr>
                <w:rFonts w:ascii="Times New Roman" w:eastAsia="Times New Roman" w:hAnsi="Times New Roman" w:cs="Times New Roman"/>
                <w:bCs/>
                <w:color w:val="000000"/>
              </w:rPr>
            </w:pPr>
            <w:r w:rsidRPr="00DA566F">
              <w:rPr>
                <w:rFonts w:ascii="Times New Roman" w:eastAsia="Times New Roman" w:hAnsi="Times New Roman" w:cs="Times New Roman"/>
                <w:bCs/>
                <w:color w:val="000000"/>
              </w:rPr>
              <w:t>30</w:t>
            </w:r>
          </w:p>
        </w:tc>
        <w:tc>
          <w:tcPr>
            <w:tcW w:w="1054" w:type="dxa"/>
            <w:shd w:val="clear" w:color="000000" w:fill="FFFFFF"/>
            <w:vAlign w:val="center"/>
          </w:tcPr>
          <w:p w14:paraId="50CCCE4F" w14:textId="4B6DAAD1" w:rsidR="00DA566F" w:rsidRPr="00DA566F" w:rsidRDefault="00DA566F" w:rsidP="00DA566F">
            <w:pPr>
              <w:spacing w:after="0" w:line="240" w:lineRule="auto"/>
              <w:jc w:val="center"/>
              <w:rPr>
                <w:rFonts w:ascii="Times New Roman" w:eastAsia="Times New Roman" w:hAnsi="Times New Roman" w:cs="Times New Roman"/>
                <w:bCs/>
                <w:color w:val="000000"/>
              </w:rPr>
            </w:pPr>
            <w:r w:rsidRPr="00DA566F">
              <w:rPr>
                <w:rFonts w:ascii="Times New Roman" w:eastAsia="Times New Roman" w:hAnsi="Times New Roman" w:cs="Times New Roman"/>
                <w:color w:val="000000"/>
              </w:rPr>
              <w:t>$47</w:t>
            </w:r>
          </w:p>
        </w:tc>
        <w:tc>
          <w:tcPr>
            <w:tcW w:w="1256" w:type="dxa"/>
            <w:shd w:val="clear" w:color="000000" w:fill="FFFFFF"/>
            <w:vAlign w:val="center"/>
          </w:tcPr>
          <w:p w14:paraId="73653614" w14:textId="464BC960" w:rsidR="00DA566F" w:rsidRPr="00DA566F" w:rsidRDefault="00DA566F" w:rsidP="00DA566F">
            <w:pPr>
              <w:spacing w:after="0" w:line="240" w:lineRule="auto"/>
              <w:jc w:val="center"/>
              <w:rPr>
                <w:rFonts w:ascii="Times New Roman" w:eastAsia="Times New Roman" w:hAnsi="Times New Roman" w:cs="Times New Roman"/>
                <w:bCs/>
                <w:color w:val="000000"/>
              </w:rPr>
            </w:pPr>
            <w:r w:rsidRPr="00DA566F">
              <w:rPr>
                <w:rFonts w:ascii="Times New Roman" w:eastAsia="Times New Roman" w:hAnsi="Times New Roman" w:cs="Times New Roman"/>
                <w:bCs/>
                <w:color w:val="000000"/>
              </w:rPr>
              <w:t>$1,410</w:t>
            </w:r>
          </w:p>
        </w:tc>
      </w:tr>
      <w:tr w:rsidR="00DA566F" w:rsidRPr="00631FF0" w14:paraId="2F83E40B" w14:textId="77777777" w:rsidTr="00DA566F">
        <w:trPr>
          <w:trHeight w:val="20"/>
        </w:trPr>
        <w:tc>
          <w:tcPr>
            <w:tcW w:w="1777" w:type="dxa"/>
            <w:shd w:val="clear" w:color="auto" w:fill="auto"/>
            <w:vAlign w:val="center"/>
            <w:hideMark/>
          </w:tcPr>
          <w:p w14:paraId="6C549F64" w14:textId="25558702" w:rsidR="00DA566F" w:rsidRPr="00DA566F" w:rsidRDefault="00DA566F" w:rsidP="00792101">
            <w:pPr>
              <w:spacing w:after="0" w:line="240" w:lineRule="auto"/>
              <w:rPr>
                <w:rFonts w:ascii="Times New Roman" w:eastAsia="Times New Roman" w:hAnsi="Times New Roman" w:cs="Times New Roman"/>
                <w:bCs/>
                <w:color w:val="000000"/>
              </w:rPr>
            </w:pPr>
            <w:r w:rsidRPr="00DA566F">
              <w:rPr>
                <w:rFonts w:ascii="Times New Roman" w:eastAsia="Times New Roman" w:hAnsi="Times New Roman" w:cs="Times New Roman"/>
                <w:bCs/>
                <w:color w:val="000000"/>
              </w:rPr>
              <w:t xml:space="preserve">School official in </w:t>
            </w:r>
            <w:proofErr w:type="spellStart"/>
            <w:r w:rsidRPr="00DA566F">
              <w:rPr>
                <w:rFonts w:ascii="Times New Roman" w:eastAsia="Times New Roman" w:hAnsi="Times New Roman" w:cs="Times New Roman"/>
                <w:bCs/>
                <w:color w:val="000000"/>
              </w:rPr>
              <w:t>nongrantee</w:t>
            </w:r>
            <w:proofErr w:type="spellEnd"/>
            <w:r w:rsidRPr="00DA566F">
              <w:rPr>
                <w:rFonts w:ascii="Times New Roman" w:eastAsia="Times New Roman" w:hAnsi="Times New Roman" w:cs="Times New Roman"/>
                <w:bCs/>
                <w:color w:val="000000"/>
              </w:rPr>
              <w:t xml:space="preserve"> district</w:t>
            </w:r>
          </w:p>
        </w:tc>
        <w:tc>
          <w:tcPr>
            <w:tcW w:w="1496" w:type="dxa"/>
            <w:shd w:val="clear" w:color="auto" w:fill="auto"/>
            <w:vAlign w:val="center"/>
          </w:tcPr>
          <w:p w14:paraId="0573B39F" w14:textId="64793F04" w:rsidR="00DA566F" w:rsidRPr="00DA566F" w:rsidRDefault="00DA566F" w:rsidP="00DA566F">
            <w:pPr>
              <w:spacing w:after="0" w:line="240" w:lineRule="auto"/>
              <w:jc w:val="center"/>
              <w:rPr>
                <w:rFonts w:ascii="Times New Roman" w:eastAsia="Times New Roman" w:hAnsi="Times New Roman" w:cs="Times New Roman"/>
                <w:bCs/>
                <w:color w:val="000000"/>
              </w:rPr>
            </w:pPr>
            <w:r w:rsidRPr="00DA566F">
              <w:rPr>
                <w:rFonts w:ascii="Times New Roman" w:eastAsia="Times New Roman" w:hAnsi="Times New Roman" w:cs="Times New Roman"/>
                <w:bCs/>
                <w:color w:val="000000"/>
              </w:rPr>
              <w:t>90</w:t>
            </w:r>
          </w:p>
        </w:tc>
        <w:tc>
          <w:tcPr>
            <w:tcW w:w="1272" w:type="dxa"/>
          </w:tcPr>
          <w:p w14:paraId="1CE690B7" w14:textId="77777777" w:rsidR="00DA566F" w:rsidRDefault="00DA566F" w:rsidP="00DA566F">
            <w:pPr>
              <w:spacing w:after="0" w:line="240" w:lineRule="auto"/>
              <w:jc w:val="center"/>
              <w:rPr>
                <w:rFonts w:ascii="Times New Roman" w:eastAsia="Times New Roman" w:hAnsi="Times New Roman" w:cs="Times New Roman"/>
                <w:bCs/>
                <w:color w:val="000000"/>
              </w:rPr>
            </w:pPr>
          </w:p>
          <w:p w14:paraId="66960F19" w14:textId="5B2327D4" w:rsidR="00DA566F" w:rsidRPr="00DA566F" w:rsidRDefault="00DA566F" w:rsidP="00DA566F">
            <w:pPr>
              <w:spacing w:after="0" w:line="240" w:lineRule="auto"/>
              <w:jc w:val="center"/>
              <w:rPr>
                <w:rFonts w:ascii="Times New Roman" w:eastAsia="Times New Roman" w:hAnsi="Times New Roman" w:cs="Times New Roman"/>
                <w:bCs/>
                <w:color w:val="000000"/>
              </w:rPr>
            </w:pPr>
            <w:r w:rsidRPr="00DA566F">
              <w:rPr>
                <w:rFonts w:ascii="Times New Roman" w:eastAsia="Times New Roman" w:hAnsi="Times New Roman" w:cs="Times New Roman"/>
                <w:bCs/>
                <w:color w:val="000000"/>
              </w:rPr>
              <w:t>1</w:t>
            </w:r>
          </w:p>
        </w:tc>
        <w:tc>
          <w:tcPr>
            <w:tcW w:w="1243" w:type="dxa"/>
          </w:tcPr>
          <w:p w14:paraId="36BA1C90" w14:textId="77777777" w:rsidR="00DA566F" w:rsidRDefault="00DA566F" w:rsidP="00DA566F">
            <w:pPr>
              <w:spacing w:after="0" w:line="240" w:lineRule="auto"/>
              <w:jc w:val="center"/>
              <w:rPr>
                <w:rFonts w:ascii="Times New Roman" w:eastAsia="Times New Roman" w:hAnsi="Times New Roman" w:cs="Times New Roman"/>
                <w:bCs/>
                <w:color w:val="000000"/>
              </w:rPr>
            </w:pPr>
          </w:p>
          <w:p w14:paraId="102987AA" w14:textId="1C81C068" w:rsidR="00DA566F" w:rsidRPr="00DA566F" w:rsidRDefault="00DA566F" w:rsidP="00DA566F">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90</w:t>
            </w:r>
          </w:p>
        </w:tc>
        <w:tc>
          <w:tcPr>
            <w:tcW w:w="1321" w:type="dxa"/>
            <w:shd w:val="clear" w:color="auto" w:fill="auto"/>
            <w:vAlign w:val="center"/>
          </w:tcPr>
          <w:p w14:paraId="42BE8AA4" w14:textId="0E8B46D8" w:rsidR="00DA566F" w:rsidRPr="00DA566F" w:rsidRDefault="00DA566F" w:rsidP="00DA566F">
            <w:pPr>
              <w:spacing w:after="0" w:line="240" w:lineRule="auto"/>
              <w:jc w:val="center"/>
              <w:rPr>
                <w:rFonts w:ascii="Times New Roman" w:eastAsia="Times New Roman" w:hAnsi="Times New Roman" w:cs="Times New Roman"/>
                <w:bCs/>
                <w:color w:val="000000"/>
              </w:rPr>
            </w:pPr>
            <w:r w:rsidRPr="00DA566F">
              <w:rPr>
                <w:rFonts w:ascii="Times New Roman" w:eastAsia="Times New Roman" w:hAnsi="Times New Roman" w:cs="Times New Roman"/>
                <w:bCs/>
                <w:color w:val="000000"/>
              </w:rPr>
              <w:t>1</w:t>
            </w:r>
          </w:p>
        </w:tc>
        <w:tc>
          <w:tcPr>
            <w:tcW w:w="1021" w:type="dxa"/>
            <w:shd w:val="clear" w:color="auto" w:fill="auto"/>
            <w:vAlign w:val="center"/>
          </w:tcPr>
          <w:p w14:paraId="22D9920B" w14:textId="1A735FD0" w:rsidR="00DA566F" w:rsidRPr="00DA566F" w:rsidRDefault="00DA566F" w:rsidP="00DA566F">
            <w:pPr>
              <w:spacing w:after="0" w:line="240" w:lineRule="auto"/>
              <w:jc w:val="center"/>
              <w:rPr>
                <w:rFonts w:ascii="Times New Roman" w:eastAsia="Times New Roman" w:hAnsi="Times New Roman" w:cs="Times New Roman"/>
                <w:bCs/>
                <w:color w:val="000000"/>
              </w:rPr>
            </w:pPr>
            <w:r w:rsidRPr="00DA566F">
              <w:rPr>
                <w:rFonts w:ascii="Times New Roman" w:eastAsia="Times New Roman" w:hAnsi="Times New Roman" w:cs="Times New Roman"/>
                <w:bCs/>
                <w:color w:val="000000"/>
              </w:rPr>
              <w:t>90</w:t>
            </w:r>
          </w:p>
        </w:tc>
        <w:tc>
          <w:tcPr>
            <w:tcW w:w="1054" w:type="dxa"/>
            <w:shd w:val="clear" w:color="auto" w:fill="auto"/>
            <w:vAlign w:val="center"/>
          </w:tcPr>
          <w:p w14:paraId="0FC46905" w14:textId="493EF435" w:rsidR="00DA566F" w:rsidRPr="00DA566F" w:rsidRDefault="00DA566F" w:rsidP="00DA566F">
            <w:pPr>
              <w:spacing w:after="0" w:line="240" w:lineRule="auto"/>
              <w:jc w:val="center"/>
              <w:rPr>
                <w:rFonts w:ascii="Times New Roman" w:eastAsia="Times New Roman" w:hAnsi="Times New Roman" w:cs="Times New Roman"/>
                <w:bCs/>
                <w:color w:val="000000"/>
              </w:rPr>
            </w:pPr>
            <w:r w:rsidRPr="00DA566F">
              <w:rPr>
                <w:rFonts w:ascii="Times New Roman" w:eastAsia="Times New Roman" w:hAnsi="Times New Roman" w:cs="Times New Roman"/>
                <w:color w:val="000000"/>
              </w:rPr>
              <w:t>$47</w:t>
            </w:r>
          </w:p>
        </w:tc>
        <w:tc>
          <w:tcPr>
            <w:tcW w:w="1256" w:type="dxa"/>
            <w:shd w:val="clear" w:color="auto" w:fill="auto"/>
            <w:vAlign w:val="center"/>
          </w:tcPr>
          <w:p w14:paraId="291897CA" w14:textId="4EFC34E0" w:rsidR="00DA566F" w:rsidRPr="00DA566F" w:rsidRDefault="00DA566F" w:rsidP="00DA566F">
            <w:pPr>
              <w:spacing w:after="0" w:line="240" w:lineRule="auto"/>
              <w:jc w:val="center"/>
              <w:rPr>
                <w:rFonts w:ascii="Times New Roman" w:eastAsia="Times New Roman" w:hAnsi="Times New Roman" w:cs="Times New Roman"/>
                <w:bCs/>
                <w:color w:val="000000"/>
              </w:rPr>
            </w:pPr>
            <w:r w:rsidRPr="00DA566F">
              <w:rPr>
                <w:rFonts w:ascii="Times New Roman" w:eastAsia="Times New Roman" w:hAnsi="Times New Roman" w:cs="Times New Roman"/>
                <w:bCs/>
                <w:color w:val="000000"/>
              </w:rPr>
              <w:t>$4,230</w:t>
            </w:r>
          </w:p>
        </w:tc>
      </w:tr>
      <w:tr w:rsidR="00DA566F" w:rsidRPr="00631FF0" w14:paraId="75A4ECBE" w14:textId="77777777" w:rsidTr="00DA566F">
        <w:trPr>
          <w:trHeight w:val="20"/>
        </w:trPr>
        <w:tc>
          <w:tcPr>
            <w:tcW w:w="1777" w:type="dxa"/>
            <w:shd w:val="clear" w:color="auto" w:fill="BFBFBF" w:themeFill="background1" w:themeFillShade="BF"/>
            <w:noWrap/>
            <w:vAlign w:val="center"/>
            <w:hideMark/>
          </w:tcPr>
          <w:p w14:paraId="287F6AD7" w14:textId="3C854CD1" w:rsidR="00DA566F" w:rsidRPr="00DA566F" w:rsidRDefault="00DA566F" w:rsidP="00E82E31">
            <w:pPr>
              <w:spacing w:after="0" w:line="240" w:lineRule="auto"/>
              <w:rPr>
                <w:rFonts w:ascii="Times New Roman" w:eastAsia="Times New Roman" w:hAnsi="Times New Roman" w:cs="Times New Roman"/>
                <w:b/>
                <w:bCs/>
                <w:i/>
                <w:iCs/>
                <w:color w:val="000000"/>
              </w:rPr>
            </w:pPr>
            <w:r w:rsidRPr="00DA566F">
              <w:rPr>
                <w:rFonts w:ascii="Times New Roman" w:eastAsia="Times New Roman" w:hAnsi="Times New Roman" w:cs="Times New Roman"/>
                <w:b/>
                <w:bCs/>
                <w:i/>
                <w:iCs/>
                <w:color w:val="000000"/>
              </w:rPr>
              <w:t xml:space="preserve">Total Burden </w:t>
            </w:r>
          </w:p>
        </w:tc>
        <w:tc>
          <w:tcPr>
            <w:tcW w:w="1496" w:type="dxa"/>
            <w:shd w:val="clear" w:color="auto" w:fill="BFBFBF" w:themeFill="background1" w:themeFillShade="BF"/>
            <w:noWrap/>
            <w:vAlign w:val="center"/>
          </w:tcPr>
          <w:p w14:paraId="3B327DB1" w14:textId="110D654E" w:rsidR="00DA566F" w:rsidRPr="00DA566F" w:rsidRDefault="00DA566F" w:rsidP="00900B88">
            <w:pPr>
              <w:spacing w:after="0" w:line="240" w:lineRule="auto"/>
              <w:jc w:val="right"/>
              <w:rPr>
                <w:rFonts w:ascii="Times New Roman" w:eastAsia="Times New Roman" w:hAnsi="Times New Roman" w:cs="Times New Roman"/>
                <w:b/>
                <w:color w:val="000000"/>
              </w:rPr>
            </w:pPr>
            <w:r w:rsidRPr="00DA566F">
              <w:rPr>
                <w:rFonts w:ascii="Times New Roman" w:eastAsia="Times New Roman" w:hAnsi="Times New Roman" w:cs="Times New Roman"/>
                <w:b/>
                <w:color w:val="000000"/>
              </w:rPr>
              <w:t xml:space="preserve">1,058 </w:t>
            </w:r>
          </w:p>
        </w:tc>
        <w:tc>
          <w:tcPr>
            <w:tcW w:w="1272" w:type="dxa"/>
            <w:shd w:val="clear" w:color="auto" w:fill="BFBFBF" w:themeFill="background1" w:themeFillShade="BF"/>
          </w:tcPr>
          <w:p w14:paraId="6D80E4D5" w14:textId="77777777" w:rsidR="00DA566F" w:rsidRPr="00DA566F" w:rsidRDefault="00DA566F" w:rsidP="00064982">
            <w:pPr>
              <w:spacing w:after="0" w:line="240" w:lineRule="auto"/>
              <w:jc w:val="right"/>
              <w:rPr>
                <w:rFonts w:ascii="Times New Roman" w:eastAsia="Times New Roman" w:hAnsi="Times New Roman" w:cs="Times New Roman"/>
                <w:color w:val="000000"/>
              </w:rPr>
            </w:pPr>
          </w:p>
        </w:tc>
        <w:tc>
          <w:tcPr>
            <w:tcW w:w="1243" w:type="dxa"/>
            <w:shd w:val="clear" w:color="auto" w:fill="BFBFBF" w:themeFill="background1" w:themeFillShade="BF"/>
          </w:tcPr>
          <w:p w14:paraId="37C2469F" w14:textId="3DD3D90B" w:rsidR="00DA566F" w:rsidRPr="00DA566F" w:rsidRDefault="00DA566F" w:rsidP="00064982">
            <w:pPr>
              <w:spacing w:after="0" w:line="240" w:lineRule="auto"/>
              <w:jc w:val="right"/>
              <w:rPr>
                <w:rFonts w:ascii="Times New Roman" w:eastAsia="Times New Roman" w:hAnsi="Times New Roman" w:cs="Times New Roman"/>
                <w:b/>
                <w:color w:val="000000"/>
              </w:rPr>
            </w:pPr>
            <w:r w:rsidRPr="00DA566F">
              <w:rPr>
                <w:rFonts w:ascii="Times New Roman" w:eastAsia="Times New Roman" w:hAnsi="Times New Roman" w:cs="Times New Roman"/>
                <w:b/>
                <w:color w:val="000000"/>
              </w:rPr>
              <w:t>1,058</w:t>
            </w:r>
          </w:p>
        </w:tc>
        <w:tc>
          <w:tcPr>
            <w:tcW w:w="1321" w:type="dxa"/>
            <w:shd w:val="clear" w:color="auto" w:fill="BFBFBF" w:themeFill="background1" w:themeFillShade="BF"/>
            <w:noWrap/>
            <w:vAlign w:val="center"/>
          </w:tcPr>
          <w:p w14:paraId="1B0CC300" w14:textId="24464B44" w:rsidR="00DA566F" w:rsidRPr="00DA566F" w:rsidRDefault="00DA566F" w:rsidP="00064982">
            <w:pPr>
              <w:spacing w:after="0" w:line="240" w:lineRule="auto"/>
              <w:jc w:val="right"/>
              <w:rPr>
                <w:rFonts w:ascii="Times New Roman" w:eastAsia="Times New Roman" w:hAnsi="Times New Roman" w:cs="Times New Roman"/>
                <w:b/>
                <w:color w:val="000000"/>
              </w:rPr>
            </w:pPr>
          </w:p>
        </w:tc>
        <w:tc>
          <w:tcPr>
            <w:tcW w:w="1021" w:type="dxa"/>
            <w:shd w:val="clear" w:color="auto" w:fill="BFBFBF" w:themeFill="background1" w:themeFillShade="BF"/>
            <w:noWrap/>
            <w:vAlign w:val="center"/>
          </w:tcPr>
          <w:p w14:paraId="53A1865B" w14:textId="60E0C6CA" w:rsidR="00DA566F" w:rsidRPr="00DA566F" w:rsidRDefault="00DA566F" w:rsidP="00E82E31">
            <w:pPr>
              <w:spacing w:after="0" w:line="240" w:lineRule="auto"/>
              <w:jc w:val="right"/>
              <w:rPr>
                <w:rFonts w:ascii="Times New Roman" w:eastAsia="Times New Roman" w:hAnsi="Times New Roman" w:cs="Times New Roman"/>
                <w:b/>
                <w:bCs/>
                <w:color w:val="000000"/>
              </w:rPr>
            </w:pPr>
            <w:r w:rsidRPr="00DA566F">
              <w:rPr>
                <w:rFonts w:ascii="Times New Roman" w:eastAsia="Times New Roman" w:hAnsi="Times New Roman" w:cs="Times New Roman"/>
                <w:b/>
                <w:bCs/>
                <w:color w:val="000000"/>
              </w:rPr>
              <w:t>1,058</w:t>
            </w:r>
          </w:p>
        </w:tc>
        <w:tc>
          <w:tcPr>
            <w:tcW w:w="1054" w:type="dxa"/>
            <w:shd w:val="clear" w:color="auto" w:fill="BFBFBF" w:themeFill="background1" w:themeFillShade="BF"/>
            <w:noWrap/>
            <w:vAlign w:val="center"/>
          </w:tcPr>
          <w:p w14:paraId="76AC231A" w14:textId="7BAB2093" w:rsidR="00DA566F" w:rsidRPr="00DA566F" w:rsidRDefault="00DA566F" w:rsidP="00FD23C8">
            <w:pPr>
              <w:spacing w:after="0" w:line="240" w:lineRule="auto"/>
              <w:jc w:val="right"/>
              <w:rPr>
                <w:rFonts w:ascii="Times New Roman" w:eastAsia="Times New Roman" w:hAnsi="Times New Roman" w:cs="Times New Roman"/>
                <w:b/>
                <w:bCs/>
                <w:color w:val="000000"/>
              </w:rPr>
            </w:pPr>
          </w:p>
        </w:tc>
        <w:tc>
          <w:tcPr>
            <w:tcW w:w="1256" w:type="dxa"/>
            <w:shd w:val="clear" w:color="auto" w:fill="BFBFBF" w:themeFill="background1" w:themeFillShade="BF"/>
            <w:noWrap/>
            <w:vAlign w:val="center"/>
          </w:tcPr>
          <w:p w14:paraId="51AD04FB" w14:textId="1F75B930" w:rsidR="00DA566F" w:rsidRPr="00DA566F" w:rsidRDefault="00DA566F" w:rsidP="00E82E31">
            <w:pPr>
              <w:spacing w:after="0" w:line="240" w:lineRule="auto"/>
              <w:jc w:val="right"/>
              <w:rPr>
                <w:rFonts w:ascii="Times New Roman" w:eastAsia="Times New Roman" w:hAnsi="Times New Roman" w:cs="Times New Roman"/>
                <w:b/>
                <w:bCs/>
                <w:color w:val="000000"/>
              </w:rPr>
            </w:pPr>
            <w:r w:rsidRPr="00DA566F">
              <w:rPr>
                <w:rFonts w:ascii="Times New Roman" w:eastAsia="Times New Roman" w:hAnsi="Times New Roman" w:cs="Times New Roman"/>
                <w:b/>
                <w:bCs/>
                <w:color w:val="000000"/>
              </w:rPr>
              <w:t>$49,726</w:t>
            </w:r>
          </w:p>
        </w:tc>
      </w:tr>
    </w:tbl>
    <w:p w14:paraId="39C95D50" w14:textId="0AE77855" w:rsidR="00A1397A" w:rsidRPr="00631FF0" w:rsidRDefault="00792101" w:rsidP="0001398E">
      <w:pPr>
        <w:spacing w:after="0" w:line="240" w:lineRule="auto"/>
        <w:rPr>
          <w:rFonts w:ascii="Times New Roman" w:hAnsi="Times New Roman" w:cs="Times New Roman"/>
          <w:sz w:val="24"/>
          <w:szCs w:val="24"/>
        </w:rPr>
      </w:pPr>
      <w:proofErr w:type="spellStart"/>
      <w:proofErr w:type="gramStart"/>
      <w:r w:rsidRPr="00631FF0">
        <w:rPr>
          <w:rFonts w:ascii="Times New Roman" w:hAnsi="Times New Roman" w:cs="Times New Roman"/>
          <w:sz w:val="24"/>
          <w:szCs w:val="24"/>
          <w:vertAlign w:val="superscript"/>
        </w:rPr>
        <w:t>a</w:t>
      </w:r>
      <w:r w:rsidRPr="00631FF0">
        <w:rPr>
          <w:rFonts w:ascii="Times New Roman" w:hAnsi="Times New Roman" w:cs="Times New Roman"/>
          <w:sz w:val="24"/>
          <w:szCs w:val="24"/>
        </w:rPr>
        <w:t>Assumes</w:t>
      </w:r>
      <w:proofErr w:type="spellEnd"/>
      <w:proofErr w:type="gramEnd"/>
      <w:r w:rsidRPr="00631FF0">
        <w:rPr>
          <w:rFonts w:ascii="Times New Roman" w:hAnsi="Times New Roman" w:cs="Times New Roman"/>
          <w:sz w:val="24"/>
          <w:szCs w:val="24"/>
        </w:rPr>
        <w:t xml:space="preserve"> an hourly rate of $47 per hour (Bureau of Labor Statistics’ Occupational Employment Statistics for </w:t>
      </w:r>
      <w:r w:rsidR="00C74984" w:rsidRPr="00631FF0">
        <w:rPr>
          <w:rFonts w:ascii="Times New Roman" w:hAnsi="Times New Roman" w:cs="Times New Roman"/>
          <w:sz w:val="24"/>
          <w:szCs w:val="24"/>
        </w:rPr>
        <w:t>Education Administrators</w:t>
      </w:r>
      <w:r w:rsidR="00E02EB1" w:rsidRPr="00631FF0">
        <w:rPr>
          <w:rFonts w:ascii="Times New Roman" w:hAnsi="Times New Roman" w:cs="Times New Roman"/>
          <w:sz w:val="24"/>
          <w:szCs w:val="24"/>
        </w:rPr>
        <w:t>, Elementary and Secondary Schools</w:t>
      </w:r>
      <w:r w:rsidRPr="00631FF0">
        <w:rPr>
          <w:rFonts w:ascii="Times New Roman" w:hAnsi="Times New Roman" w:cs="Times New Roman"/>
          <w:sz w:val="24"/>
          <w:szCs w:val="24"/>
        </w:rPr>
        <w:t xml:space="preserve">, </w:t>
      </w:r>
      <w:r w:rsidR="00E02EB1" w:rsidRPr="00631FF0">
        <w:rPr>
          <w:rFonts w:ascii="Times New Roman" w:hAnsi="Times New Roman" w:cs="Times New Roman"/>
          <w:sz w:val="24"/>
          <w:szCs w:val="24"/>
        </w:rPr>
        <w:t>May 2014</w:t>
      </w:r>
      <w:r w:rsidR="00BA3C1F" w:rsidRPr="00631FF0">
        <w:rPr>
          <w:rFonts w:ascii="Times New Roman" w:hAnsi="Times New Roman" w:cs="Times New Roman"/>
          <w:sz w:val="24"/>
          <w:szCs w:val="24"/>
        </w:rPr>
        <w:t>)</w:t>
      </w:r>
      <w:r w:rsidRPr="00631FF0">
        <w:rPr>
          <w:rFonts w:ascii="Times New Roman" w:hAnsi="Times New Roman" w:cs="Times New Roman"/>
          <w:sz w:val="24"/>
          <w:szCs w:val="24"/>
        </w:rPr>
        <w:t>.</w:t>
      </w:r>
    </w:p>
    <w:p w14:paraId="492E01A8" w14:textId="77777777" w:rsidR="00792101" w:rsidRPr="00631FF0" w:rsidRDefault="00792101" w:rsidP="0001398E">
      <w:pPr>
        <w:spacing w:after="0" w:line="240" w:lineRule="auto"/>
        <w:rPr>
          <w:rFonts w:ascii="Times New Roman" w:hAnsi="Times New Roman" w:cs="Times New Roman"/>
          <w:sz w:val="24"/>
          <w:szCs w:val="24"/>
        </w:rPr>
      </w:pPr>
    </w:p>
    <w:p w14:paraId="57A11360" w14:textId="00594C01" w:rsidR="00556DFC" w:rsidRPr="00631FF0" w:rsidRDefault="00556DFC" w:rsidP="003B67A2">
      <w:pPr>
        <w:pStyle w:val="Heading8"/>
        <w:spacing w:before="0" w:after="120"/>
        <w:rPr>
          <w:rFonts w:ascii="Times New Roman" w:hAnsi="Times New Roman" w:cs="Times New Roman"/>
          <w:b/>
          <w:color w:val="auto"/>
          <w:sz w:val="24"/>
          <w:szCs w:val="24"/>
        </w:rPr>
      </w:pPr>
      <w:bookmarkStart w:id="33" w:name="RANGE!H1:O36"/>
      <w:bookmarkStart w:id="34" w:name="_Toc115416916"/>
      <w:bookmarkStart w:id="35" w:name="_Toc115417061"/>
      <w:bookmarkStart w:id="36" w:name="_Toc115417228"/>
      <w:bookmarkStart w:id="37" w:name="_Toc420307752"/>
      <w:bookmarkEnd w:id="33"/>
      <w:r w:rsidRPr="00631FF0">
        <w:rPr>
          <w:rFonts w:ascii="Times New Roman" w:hAnsi="Times New Roman" w:cs="Times New Roman"/>
          <w:b/>
          <w:color w:val="auto"/>
          <w:sz w:val="24"/>
          <w:szCs w:val="24"/>
        </w:rPr>
        <w:t>A.13</w:t>
      </w:r>
      <w:r w:rsidRPr="00631FF0">
        <w:rPr>
          <w:rFonts w:ascii="Times New Roman" w:hAnsi="Times New Roman" w:cs="Times New Roman"/>
          <w:b/>
          <w:color w:val="auto"/>
          <w:sz w:val="24"/>
          <w:szCs w:val="24"/>
        </w:rPr>
        <w:tab/>
      </w:r>
      <w:r w:rsidR="00D47010" w:rsidRPr="00631FF0">
        <w:rPr>
          <w:rFonts w:ascii="Times New Roman" w:hAnsi="Times New Roman" w:cs="Times New Roman"/>
          <w:b/>
          <w:color w:val="auto"/>
          <w:sz w:val="24"/>
          <w:szCs w:val="24"/>
        </w:rPr>
        <w:t>Estimates of the</w:t>
      </w:r>
      <w:r w:rsidRPr="00631FF0">
        <w:rPr>
          <w:rFonts w:ascii="Times New Roman" w:hAnsi="Times New Roman" w:cs="Times New Roman"/>
          <w:b/>
          <w:color w:val="auto"/>
          <w:sz w:val="24"/>
          <w:szCs w:val="24"/>
        </w:rPr>
        <w:t xml:space="preserve"> Cost Burden</w:t>
      </w:r>
      <w:bookmarkEnd w:id="34"/>
      <w:bookmarkEnd w:id="35"/>
      <w:bookmarkEnd w:id="36"/>
      <w:r w:rsidR="00FF70AA" w:rsidRPr="00631FF0">
        <w:rPr>
          <w:rFonts w:ascii="Times New Roman" w:hAnsi="Times New Roman" w:cs="Times New Roman"/>
          <w:b/>
          <w:color w:val="auto"/>
          <w:sz w:val="24"/>
          <w:szCs w:val="24"/>
        </w:rPr>
        <w:t xml:space="preserve"> </w:t>
      </w:r>
      <w:r w:rsidR="00D47010" w:rsidRPr="00631FF0">
        <w:rPr>
          <w:rFonts w:ascii="Times New Roman" w:hAnsi="Times New Roman" w:cs="Times New Roman"/>
          <w:b/>
          <w:color w:val="auto"/>
          <w:sz w:val="24"/>
          <w:szCs w:val="24"/>
        </w:rPr>
        <w:t>to Respondents</w:t>
      </w:r>
      <w:bookmarkEnd w:id="37"/>
    </w:p>
    <w:p w14:paraId="59713F49" w14:textId="72FC09E2" w:rsidR="00556DFC" w:rsidRPr="00631FF0" w:rsidRDefault="005345D3" w:rsidP="003B67A2">
      <w:pPr>
        <w:pStyle w:val="P1-StandPara"/>
        <w:spacing w:after="120" w:line="276" w:lineRule="auto"/>
        <w:ind w:firstLine="0"/>
        <w:rPr>
          <w:sz w:val="24"/>
          <w:szCs w:val="24"/>
        </w:rPr>
      </w:pPr>
      <w:r w:rsidRPr="00631FF0">
        <w:rPr>
          <w:sz w:val="24"/>
          <w:szCs w:val="24"/>
        </w:rPr>
        <w:t xml:space="preserve">No cost to respondents is anticipated beyond </w:t>
      </w:r>
      <w:r w:rsidR="00556DFC" w:rsidRPr="00631FF0">
        <w:rPr>
          <w:sz w:val="24"/>
          <w:szCs w:val="24"/>
        </w:rPr>
        <w:t xml:space="preserve">the estimated </w:t>
      </w:r>
      <w:r w:rsidRPr="00631FF0">
        <w:rPr>
          <w:sz w:val="24"/>
          <w:szCs w:val="24"/>
        </w:rPr>
        <w:t xml:space="preserve">burden cost described </w:t>
      </w:r>
      <w:r w:rsidR="00556DFC" w:rsidRPr="00631FF0">
        <w:rPr>
          <w:sz w:val="24"/>
          <w:szCs w:val="24"/>
        </w:rPr>
        <w:t>in Section A.12.</w:t>
      </w:r>
    </w:p>
    <w:p w14:paraId="6895C58F" w14:textId="21E414C9" w:rsidR="001D1A03" w:rsidRPr="00631FF0" w:rsidRDefault="001D1A03" w:rsidP="003B67A2">
      <w:pPr>
        <w:pStyle w:val="Heading8"/>
        <w:spacing w:before="0" w:after="120"/>
        <w:rPr>
          <w:rFonts w:ascii="Times New Roman" w:hAnsi="Times New Roman" w:cs="Times New Roman"/>
          <w:b/>
          <w:color w:val="auto"/>
          <w:sz w:val="24"/>
          <w:szCs w:val="24"/>
        </w:rPr>
      </w:pPr>
      <w:bookmarkStart w:id="38" w:name="_Toc420307753"/>
      <w:bookmarkStart w:id="39" w:name="_Toc115416917"/>
      <w:bookmarkStart w:id="40" w:name="_Toc115417062"/>
      <w:bookmarkStart w:id="41" w:name="_Toc115417229"/>
      <w:r w:rsidRPr="00631FF0">
        <w:rPr>
          <w:rFonts w:ascii="Times New Roman" w:hAnsi="Times New Roman" w:cs="Times New Roman"/>
          <w:b/>
          <w:color w:val="auto"/>
          <w:sz w:val="24"/>
          <w:szCs w:val="24"/>
        </w:rPr>
        <w:t>A.14</w:t>
      </w:r>
      <w:r w:rsidRPr="00631FF0">
        <w:rPr>
          <w:rFonts w:ascii="Times New Roman" w:hAnsi="Times New Roman" w:cs="Times New Roman"/>
          <w:b/>
          <w:color w:val="auto"/>
          <w:sz w:val="24"/>
          <w:szCs w:val="24"/>
        </w:rPr>
        <w:tab/>
      </w:r>
      <w:r w:rsidR="00D47010" w:rsidRPr="00631FF0">
        <w:rPr>
          <w:rFonts w:ascii="Times New Roman" w:hAnsi="Times New Roman" w:cs="Times New Roman"/>
          <w:b/>
          <w:color w:val="auto"/>
          <w:sz w:val="24"/>
          <w:szCs w:val="24"/>
        </w:rPr>
        <w:t xml:space="preserve">Estimates of the </w:t>
      </w:r>
      <w:r w:rsidRPr="00631FF0">
        <w:rPr>
          <w:rFonts w:ascii="Times New Roman" w:hAnsi="Times New Roman" w:cs="Times New Roman"/>
          <w:b/>
          <w:color w:val="auto"/>
          <w:sz w:val="24"/>
          <w:szCs w:val="24"/>
        </w:rPr>
        <w:t xml:space="preserve">Annualized </w:t>
      </w:r>
      <w:r w:rsidR="00095A05" w:rsidRPr="00631FF0">
        <w:rPr>
          <w:rFonts w:ascii="Times New Roman" w:hAnsi="Times New Roman" w:cs="Times New Roman"/>
          <w:b/>
          <w:color w:val="auto"/>
          <w:sz w:val="24"/>
          <w:szCs w:val="24"/>
        </w:rPr>
        <w:t xml:space="preserve">Cost to the </w:t>
      </w:r>
      <w:r w:rsidRPr="00631FF0">
        <w:rPr>
          <w:rFonts w:ascii="Times New Roman" w:hAnsi="Times New Roman" w:cs="Times New Roman"/>
          <w:b/>
          <w:color w:val="auto"/>
          <w:sz w:val="24"/>
          <w:szCs w:val="24"/>
        </w:rPr>
        <w:t>Government</w:t>
      </w:r>
      <w:bookmarkEnd w:id="38"/>
    </w:p>
    <w:p w14:paraId="54C8EA52" w14:textId="7235588D" w:rsidR="001D1A03" w:rsidRPr="00631FF0" w:rsidRDefault="00A267FA" w:rsidP="00B9218F">
      <w:pPr>
        <w:pStyle w:val="P1-StandPara"/>
        <w:spacing w:after="120" w:line="276" w:lineRule="auto"/>
        <w:ind w:firstLine="0"/>
        <w:jc w:val="left"/>
        <w:rPr>
          <w:sz w:val="24"/>
          <w:szCs w:val="24"/>
        </w:rPr>
      </w:pPr>
      <w:r w:rsidRPr="00631FF0">
        <w:rPr>
          <w:sz w:val="24"/>
          <w:szCs w:val="24"/>
        </w:rPr>
        <w:t>The estimated cost for site recruitment activities</w:t>
      </w:r>
      <w:r w:rsidR="00D47010" w:rsidRPr="00631FF0">
        <w:rPr>
          <w:sz w:val="24"/>
          <w:szCs w:val="24"/>
        </w:rPr>
        <w:t>,</w:t>
      </w:r>
      <w:r w:rsidRPr="00631FF0">
        <w:rPr>
          <w:sz w:val="24"/>
          <w:szCs w:val="24"/>
        </w:rPr>
        <w:t xml:space="preserve"> which are limited to the </w:t>
      </w:r>
      <w:r w:rsidR="009C4373" w:rsidRPr="00631FF0">
        <w:rPr>
          <w:sz w:val="24"/>
          <w:szCs w:val="24"/>
        </w:rPr>
        <w:t>AWARE-SEA</w:t>
      </w:r>
      <w:r w:rsidRPr="00631FF0">
        <w:rPr>
          <w:sz w:val="24"/>
          <w:szCs w:val="24"/>
        </w:rPr>
        <w:t xml:space="preserve"> evaluation, is no more than $</w:t>
      </w:r>
      <w:r w:rsidR="00B9218F" w:rsidRPr="00631FF0">
        <w:rPr>
          <w:sz w:val="24"/>
          <w:szCs w:val="24"/>
        </w:rPr>
        <w:t>403,617</w:t>
      </w:r>
      <w:r w:rsidRPr="00631FF0">
        <w:rPr>
          <w:sz w:val="24"/>
          <w:szCs w:val="24"/>
        </w:rPr>
        <w:t xml:space="preserve"> for a period of </w:t>
      </w:r>
      <w:r w:rsidR="005D38A1" w:rsidRPr="00631FF0">
        <w:rPr>
          <w:sz w:val="24"/>
          <w:szCs w:val="24"/>
        </w:rPr>
        <w:t xml:space="preserve">approximately </w:t>
      </w:r>
      <w:r w:rsidRPr="00631FF0">
        <w:rPr>
          <w:sz w:val="24"/>
          <w:szCs w:val="24"/>
        </w:rPr>
        <w:t>eight months</w:t>
      </w:r>
      <w:r w:rsidR="00D47010" w:rsidRPr="00631FF0">
        <w:rPr>
          <w:sz w:val="24"/>
          <w:szCs w:val="24"/>
        </w:rPr>
        <w:t xml:space="preserve"> and includes development of recruitment materials</w:t>
      </w:r>
      <w:r w:rsidR="00C74984" w:rsidRPr="00631FF0">
        <w:rPr>
          <w:sz w:val="24"/>
          <w:szCs w:val="24"/>
        </w:rPr>
        <w:t xml:space="preserve">; </w:t>
      </w:r>
      <w:r w:rsidR="00D47010" w:rsidRPr="00631FF0">
        <w:rPr>
          <w:sz w:val="24"/>
          <w:szCs w:val="24"/>
        </w:rPr>
        <w:t>development of a web-based school contacting system</w:t>
      </w:r>
      <w:r w:rsidR="00C74984" w:rsidRPr="00631FF0">
        <w:rPr>
          <w:sz w:val="24"/>
          <w:szCs w:val="24"/>
        </w:rPr>
        <w:t xml:space="preserve">; </w:t>
      </w:r>
      <w:r w:rsidR="00D47010" w:rsidRPr="00631FF0">
        <w:rPr>
          <w:sz w:val="24"/>
          <w:szCs w:val="24"/>
        </w:rPr>
        <w:t>mailing and postage</w:t>
      </w:r>
      <w:r w:rsidR="00C74984" w:rsidRPr="00631FF0">
        <w:rPr>
          <w:sz w:val="24"/>
          <w:szCs w:val="24"/>
        </w:rPr>
        <w:t xml:space="preserve">; </w:t>
      </w:r>
      <w:r w:rsidR="00D47010" w:rsidRPr="00631FF0">
        <w:rPr>
          <w:sz w:val="24"/>
          <w:szCs w:val="24"/>
        </w:rPr>
        <w:t>outreach to officials at the state, district, and school level</w:t>
      </w:r>
      <w:r w:rsidR="00C74984" w:rsidRPr="00631FF0">
        <w:rPr>
          <w:sz w:val="24"/>
          <w:szCs w:val="24"/>
        </w:rPr>
        <w:t>s</w:t>
      </w:r>
      <w:r w:rsidR="00B9218F" w:rsidRPr="00631FF0">
        <w:rPr>
          <w:sz w:val="24"/>
          <w:szCs w:val="24"/>
        </w:rPr>
        <w:t>; and setting up logistics for data collection</w:t>
      </w:r>
      <w:r w:rsidR="00D47010" w:rsidRPr="00631FF0">
        <w:rPr>
          <w:sz w:val="24"/>
          <w:szCs w:val="24"/>
        </w:rPr>
        <w:t xml:space="preserve">. </w:t>
      </w:r>
    </w:p>
    <w:p w14:paraId="3AD230CB" w14:textId="7986FC7D" w:rsidR="00E91F9C" w:rsidRPr="00631FF0" w:rsidRDefault="00E91F9C" w:rsidP="003B67A2">
      <w:pPr>
        <w:pStyle w:val="Heading8"/>
        <w:spacing w:before="0" w:after="120"/>
        <w:rPr>
          <w:rFonts w:ascii="Times New Roman" w:hAnsi="Times New Roman" w:cs="Times New Roman"/>
          <w:b/>
          <w:color w:val="auto"/>
          <w:sz w:val="24"/>
          <w:szCs w:val="24"/>
        </w:rPr>
      </w:pPr>
      <w:bookmarkStart w:id="42" w:name="_Toc420307754"/>
      <w:bookmarkEnd w:id="39"/>
      <w:bookmarkEnd w:id="40"/>
      <w:bookmarkEnd w:id="41"/>
      <w:r w:rsidRPr="00631FF0">
        <w:rPr>
          <w:rFonts w:ascii="Times New Roman" w:hAnsi="Times New Roman" w:cs="Times New Roman"/>
          <w:b/>
          <w:color w:val="auto"/>
          <w:sz w:val="24"/>
          <w:szCs w:val="24"/>
        </w:rPr>
        <w:t>A.15</w:t>
      </w:r>
      <w:r w:rsidRPr="00631FF0">
        <w:rPr>
          <w:rFonts w:ascii="Times New Roman" w:hAnsi="Times New Roman" w:cs="Times New Roman"/>
          <w:b/>
          <w:color w:val="auto"/>
          <w:sz w:val="24"/>
          <w:szCs w:val="24"/>
        </w:rPr>
        <w:tab/>
      </w:r>
      <w:r w:rsidR="001929F3" w:rsidRPr="00631FF0">
        <w:rPr>
          <w:rFonts w:ascii="Times New Roman" w:hAnsi="Times New Roman" w:cs="Times New Roman"/>
          <w:b/>
          <w:color w:val="auto"/>
          <w:sz w:val="24"/>
          <w:szCs w:val="24"/>
        </w:rPr>
        <w:t>Changes in Hour Burden</w:t>
      </w:r>
      <w:bookmarkEnd w:id="42"/>
    </w:p>
    <w:p w14:paraId="2CA6AFE4" w14:textId="5D4AD800" w:rsidR="00626BA0" w:rsidRPr="00631FF0" w:rsidRDefault="001929F3" w:rsidP="00D90038">
      <w:pPr>
        <w:spacing w:after="120"/>
        <w:rPr>
          <w:rFonts w:ascii="Times New Roman" w:hAnsi="Times New Roman" w:cs="Times New Roman"/>
          <w:sz w:val="24"/>
          <w:szCs w:val="24"/>
        </w:rPr>
      </w:pPr>
      <w:bookmarkStart w:id="43" w:name="_Toc115416919"/>
      <w:bookmarkStart w:id="44" w:name="_Toc115417064"/>
      <w:bookmarkStart w:id="45" w:name="_Toc115417231"/>
      <w:r w:rsidRPr="00631FF0">
        <w:rPr>
          <w:rFonts w:ascii="Times New Roman" w:hAnsi="Times New Roman" w:cs="Times New Roman"/>
          <w:sz w:val="24"/>
          <w:szCs w:val="24"/>
        </w:rPr>
        <w:t xml:space="preserve">This </w:t>
      </w:r>
      <w:r w:rsidR="00D90038" w:rsidRPr="00631FF0">
        <w:rPr>
          <w:rFonts w:ascii="Times New Roman" w:hAnsi="Times New Roman" w:cs="Times New Roman"/>
          <w:sz w:val="24"/>
          <w:szCs w:val="24"/>
        </w:rPr>
        <w:t xml:space="preserve">is a new </w:t>
      </w:r>
      <w:r w:rsidR="00900B88" w:rsidRPr="00631FF0">
        <w:rPr>
          <w:rFonts w:ascii="Times New Roman" w:hAnsi="Times New Roman" w:cs="Times New Roman"/>
          <w:sz w:val="24"/>
          <w:szCs w:val="24"/>
        </w:rPr>
        <w:t>project</w:t>
      </w:r>
      <w:r w:rsidRPr="00631FF0">
        <w:rPr>
          <w:rFonts w:ascii="Times New Roman" w:hAnsi="Times New Roman" w:cs="Times New Roman"/>
          <w:sz w:val="24"/>
          <w:szCs w:val="24"/>
        </w:rPr>
        <w:t>.</w:t>
      </w:r>
    </w:p>
    <w:p w14:paraId="13BD4CA9" w14:textId="3F15F871" w:rsidR="002410E6" w:rsidRPr="00631FF0" w:rsidRDefault="002410E6" w:rsidP="00F97CDE">
      <w:pPr>
        <w:pStyle w:val="Heading8"/>
        <w:spacing w:before="0" w:after="120"/>
        <w:rPr>
          <w:rFonts w:ascii="Times New Roman" w:hAnsi="Times New Roman" w:cs="Times New Roman"/>
          <w:sz w:val="24"/>
          <w:szCs w:val="24"/>
        </w:rPr>
      </w:pPr>
      <w:bookmarkStart w:id="46" w:name="_Toc399505419"/>
      <w:bookmarkStart w:id="47" w:name="_Toc115416920"/>
      <w:bookmarkStart w:id="48" w:name="_Toc115417065"/>
      <w:bookmarkStart w:id="49" w:name="_Toc115417232"/>
      <w:bookmarkEnd w:id="43"/>
      <w:bookmarkEnd w:id="44"/>
      <w:bookmarkEnd w:id="45"/>
      <w:r w:rsidRPr="00631FF0">
        <w:rPr>
          <w:rFonts w:ascii="Times New Roman" w:hAnsi="Times New Roman" w:cs="Times New Roman"/>
          <w:b/>
          <w:color w:val="auto"/>
          <w:sz w:val="24"/>
          <w:szCs w:val="24"/>
        </w:rPr>
        <w:t>A.16</w:t>
      </w:r>
      <w:bookmarkEnd w:id="46"/>
      <w:r w:rsidR="00C74984" w:rsidRPr="00631FF0">
        <w:rPr>
          <w:rFonts w:ascii="Times New Roman" w:hAnsi="Times New Roman" w:cs="Times New Roman"/>
          <w:b/>
          <w:color w:val="auto"/>
          <w:sz w:val="24"/>
          <w:szCs w:val="24"/>
        </w:rPr>
        <w:tab/>
      </w:r>
      <w:r w:rsidRPr="00631FF0">
        <w:rPr>
          <w:rFonts w:ascii="Times New Roman" w:hAnsi="Times New Roman" w:cs="Times New Roman"/>
          <w:b/>
          <w:color w:val="auto"/>
          <w:sz w:val="24"/>
          <w:szCs w:val="24"/>
        </w:rPr>
        <w:t>Time Schedule, Publication, and Analysis Plan</w:t>
      </w:r>
    </w:p>
    <w:p w14:paraId="1F8FEB99" w14:textId="1BE449CD" w:rsidR="002410E6" w:rsidRPr="00631FF0" w:rsidRDefault="002410E6" w:rsidP="002410E6">
      <w:pPr>
        <w:spacing w:after="120"/>
        <w:rPr>
          <w:rFonts w:ascii="Times New Roman" w:hAnsi="Times New Roman" w:cs="Times New Roman"/>
          <w:sz w:val="24"/>
          <w:szCs w:val="24"/>
        </w:rPr>
      </w:pPr>
      <w:r w:rsidRPr="00631FF0">
        <w:rPr>
          <w:rFonts w:ascii="Times New Roman" w:hAnsi="Times New Roman" w:cs="Times New Roman"/>
          <w:sz w:val="24"/>
          <w:szCs w:val="24"/>
        </w:rPr>
        <w:t xml:space="preserve">Site notification and recruitment of </w:t>
      </w:r>
      <w:r w:rsidR="009C4373" w:rsidRPr="00631FF0">
        <w:rPr>
          <w:rFonts w:ascii="Times New Roman" w:hAnsi="Times New Roman" w:cs="Times New Roman"/>
          <w:sz w:val="24"/>
          <w:szCs w:val="24"/>
        </w:rPr>
        <w:t>AWARE-SEA</w:t>
      </w:r>
      <w:r w:rsidRPr="00631FF0">
        <w:rPr>
          <w:rFonts w:ascii="Times New Roman" w:hAnsi="Times New Roman" w:cs="Times New Roman"/>
          <w:sz w:val="24"/>
          <w:szCs w:val="24"/>
        </w:rPr>
        <w:t xml:space="preserve"> grantees and their school and district partners </w:t>
      </w:r>
      <w:r w:rsidR="00C74984" w:rsidRPr="00631FF0">
        <w:rPr>
          <w:rFonts w:ascii="Times New Roman" w:hAnsi="Times New Roman" w:cs="Times New Roman"/>
          <w:sz w:val="24"/>
          <w:szCs w:val="24"/>
        </w:rPr>
        <w:t xml:space="preserve">are </w:t>
      </w:r>
      <w:r w:rsidRPr="00631FF0">
        <w:rPr>
          <w:rFonts w:ascii="Times New Roman" w:hAnsi="Times New Roman" w:cs="Times New Roman"/>
          <w:sz w:val="24"/>
          <w:szCs w:val="24"/>
        </w:rPr>
        <w:t xml:space="preserve">being conducted for the purpose of enlisting sites for participation in the </w:t>
      </w:r>
      <w:r w:rsidR="009C4373" w:rsidRPr="00631FF0">
        <w:rPr>
          <w:rFonts w:ascii="Times New Roman" w:hAnsi="Times New Roman" w:cs="Times New Roman"/>
          <w:sz w:val="24"/>
          <w:szCs w:val="24"/>
        </w:rPr>
        <w:t>AWARE-SEA</w:t>
      </w:r>
      <w:r w:rsidRPr="00631FF0">
        <w:rPr>
          <w:rFonts w:ascii="Times New Roman" w:hAnsi="Times New Roman" w:cs="Times New Roman"/>
          <w:sz w:val="24"/>
          <w:szCs w:val="24"/>
        </w:rPr>
        <w:t xml:space="preserve"> </w:t>
      </w:r>
      <w:r w:rsidR="002D0660" w:rsidRPr="00631FF0">
        <w:rPr>
          <w:rFonts w:ascii="Times New Roman" w:hAnsi="Times New Roman" w:cs="Times New Roman"/>
          <w:sz w:val="24"/>
          <w:szCs w:val="24"/>
        </w:rPr>
        <w:t xml:space="preserve">evaluation. </w:t>
      </w:r>
      <w:r w:rsidRPr="00631FF0">
        <w:rPr>
          <w:rFonts w:ascii="Times New Roman" w:hAnsi="Times New Roman" w:cs="Times New Roman"/>
          <w:sz w:val="24"/>
          <w:szCs w:val="24"/>
        </w:rPr>
        <w:t xml:space="preserve">Site notification and recruitment is planned </w:t>
      </w:r>
      <w:r w:rsidR="009E61CA" w:rsidRPr="00631FF0">
        <w:rPr>
          <w:rFonts w:ascii="Times New Roman" w:hAnsi="Times New Roman" w:cs="Times New Roman"/>
          <w:sz w:val="24"/>
          <w:szCs w:val="24"/>
        </w:rPr>
        <w:t>during school year 2015–</w:t>
      </w:r>
      <w:r w:rsidR="005D38A1" w:rsidRPr="00631FF0">
        <w:rPr>
          <w:rFonts w:ascii="Times New Roman" w:hAnsi="Times New Roman" w:cs="Times New Roman"/>
          <w:sz w:val="24"/>
          <w:szCs w:val="24"/>
        </w:rPr>
        <w:t>20</w:t>
      </w:r>
      <w:r w:rsidR="009E61CA" w:rsidRPr="00631FF0">
        <w:rPr>
          <w:rFonts w:ascii="Times New Roman" w:hAnsi="Times New Roman" w:cs="Times New Roman"/>
          <w:sz w:val="24"/>
          <w:szCs w:val="24"/>
        </w:rPr>
        <w:t>16</w:t>
      </w:r>
      <w:r w:rsidRPr="00631FF0">
        <w:rPr>
          <w:rFonts w:ascii="Times New Roman" w:hAnsi="Times New Roman" w:cs="Times New Roman"/>
          <w:sz w:val="24"/>
          <w:szCs w:val="24"/>
        </w:rPr>
        <w:t xml:space="preserve">. </w:t>
      </w:r>
    </w:p>
    <w:p w14:paraId="6F4E048D" w14:textId="70367B29" w:rsidR="002410E6" w:rsidRPr="00631FF0" w:rsidRDefault="002410E6" w:rsidP="002410E6">
      <w:pPr>
        <w:spacing w:after="120"/>
        <w:rPr>
          <w:rFonts w:ascii="Times New Roman" w:hAnsi="Times New Roman" w:cs="Times New Roman"/>
          <w:sz w:val="24"/>
          <w:szCs w:val="24"/>
        </w:rPr>
      </w:pPr>
      <w:r w:rsidRPr="00631FF0">
        <w:rPr>
          <w:rFonts w:ascii="Times New Roman" w:hAnsi="Times New Roman" w:cs="Times New Roman"/>
          <w:sz w:val="24"/>
          <w:szCs w:val="24"/>
        </w:rPr>
        <w:lastRenderedPageBreak/>
        <w:t xml:space="preserve">Contact information, status of site notification and recruitment activities, and initial data collection logistics information gathered during recruitment communications will be documented in </w:t>
      </w:r>
      <w:r w:rsidR="009E61CA" w:rsidRPr="00631FF0">
        <w:rPr>
          <w:rFonts w:ascii="Times New Roman" w:hAnsi="Times New Roman" w:cs="Times New Roman"/>
          <w:sz w:val="24"/>
          <w:szCs w:val="24"/>
        </w:rPr>
        <w:t xml:space="preserve">a web-based </w:t>
      </w:r>
      <w:r w:rsidRPr="00631FF0">
        <w:rPr>
          <w:rFonts w:ascii="Times New Roman" w:hAnsi="Times New Roman" w:cs="Times New Roman"/>
          <w:sz w:val="24"/>
          <w:szCs w:val="24"/>
        </w:rPr>
        <w:t>School Contacting System.</w:t>
      </w:r>
      <w:r w:rsidR="00410F2E" w:rsidRPr="00631FF0">
        <w:rPr>
          <w:rFonts w:ascii="Times New Roman" w:hAnsi="Times New Roman" w:cs="Times New Roman"/>
          <w:sz w:val="24"/>
          <w:szCs w:val="24"/>
        </w:rPr>
        <w:t xml:space="preserve">  </w:t>
      </w:r>
    </w:p>
    <w:p w14:paraId="6032B17B" w14:textId="2CD8EA0D" w:rsidR="002410E6" w:rsidRPr="00631FF0" w:rsidRDefault="002410E6" w:rsidP="002410E6">
      <w:pPr>
        <w:spacing w:after="120"/>
        <w:rPr>
          <w:rFonts w:ascii="Times New Roman" w:hAnsi="Times New Roman" w:cs="Times New Roman"/>
          <w:sz w:val="24"/>
          <w:szCs w:val="24"/>
        </w:rPr>
      </w:pPr>
      <w:r w:rsidRPr="00631FF0">
        <w:rPr>
          <w:rFonts w:ascii="Times New Roman" w:hAnsi="Times New Roman" w:cs="Times New Roman"/>
          <w:sz w:val="24"/>
          <w:szCs w:val="24"/>
        </w:rPr>
        <w:t xml:space="preserve">No publications will emerge from this effort. </w:t>
      </w:r>
    </w:p>
    <w:p w14:paraId="59192AD8" w14:textId="0EE61BB2" w:rsidR="00556DFC" w:rsidRPr="00631FF0" w:rsidRDefault="00556DFC" w:rsidP="003B67A2">
      <w:pPr>
        <w:pStyle w:val="Heading8"/>
        <w:spacing w:before="0" w:after="120"/>
        <w:rPr>
          <w:rFonts w:ascii="Times New Roman" w:hAnsi="Times New Roman" w:cs="Times New Roman"/>
          <w:b/>
          <w:color w:val="auto"/>
          <w:sz w:val="24"/>
          <w:szCs w:val="24"/>
        </w:rPr>
      </w:pPr>
      <w:bookmarkStart w:id="50" w:name="_Toc420307755"/>
      <w:r w:rsidRPr="00631FF0">
        <w:rPr>
          <w:rFonts w:ascii="Times New Roman" w:hAnsi="Times New Roman" w:cs="Times New Roman"/>
          <w:b/>
          <w:color w:val="auto"/>
          <w:sz w:val="24"/>
          <w:szCs w:val="24"/>
        </w:rPr>
        <w:t>A.17</w:t>
      </w:r>
      <w:r w:rsidRPr="00631FF0">
        <w:rPr>
          <w:rFonts w:ascii="Times New Roman" w:hAnsi="Times New Roman" w:cs="Times New Roman"/>
          <w:b/>
          <w:color w:val="auto"/>
          <w:sz w:val="24"/>
          <w:szCs w:val="24"/>
        </w:rPr>
        <w:tab/>
        <w:t xml:space="preserve">Display </w:t>
      </w:r>
      <w:r w:rsidR="00DF39C7" w:rsidRPr="00631FF0">
        <w:rPr>
          <w:rFonts w:ascii="Times New Roman" w:hAnsi="Times New Roman" w:cs="Times New Roman"/>
          <w:b/>
          <w:color w:val="auto"/>
          <w:sz w:val="24"/>
          <w:szCs w:val="24"/>
        </w:rPr>
        <w:t xml:space="preserve">of </w:t>
      </w:r>
      <w:r w:rsidRPr="00631FF0">
        <w:rPr>
          <w:rFonts w:ascii="Times New Roman" w:hAnsi="Times New Roman" w:cs="Times New Roman"/>
          <w:b/>
          <w:color w:val="auto"/>
          <w:sz w:val="24"/>
          <w:szCs w:val="24"/>
        </w:rPr>
        <w:t>Expiration Date</w:t>
      </w:r>
      <w:bookmarkEnd w:id="47"/>
      <w:bookmarkEnd w:id="48"/>
      <w:bookmarkEnd w:id="49"/>
      <w:bookmarkEnd w:id="50"/>
    </w:p>
    <w:p w14:paraId="358D7BCF" w14:textId="6157A474" w:rsidR="00556DFC" w:rsidRPr="00631FF0" w:rsidRDefault="00C65955" w:rsidP="003B67A2">
      <w:pPr>
        <w:pStyle w:val="P1-StandPara"/>
        <w:spacing w:after="120" w:line="276" w:lineRule="auto"/>
        <w:ind w:firstLine="0"/>
        <w:rPr>
          <w:sz w:val="24"/>
          <w:szCs w:val="24"/>
        </w:rPr>
      </w:pPr>
      <w:r w:rsidRPr="00631FF0">
        <w:rPr>
          <w:sz w:val="24"/>
          <w:szCs w:val="24"/>
        </w:rPr>
        <w:t>All recruitment letters and materials will display the expiration date for OMB approval</w:t>
      </w:r>
      <w:r w:rsidR="00556DFC" w:rsidRPr="00631FF0">
        <w:rPr>
          <w:sz w:val="24"/>
          <w:szCs w:val="24"/>
        </w:rPr>
        <w:t>.</w:t>
      </w:r>
    </w:p>
    <w:p w14:paraId="0FD377CA" w14:textId="77777777" w:rsidR="00556DFC" w:rsidRPr="00631FF0" w:rsidRDefault="00556DFC" w:rsidP="003B67A2">
      <w:pPr>
        <w:pStyle w:val="Heading8"/>
        <w:spacing w:before="0" w:after="120"/>
        <w:rPr>
          <w:rFonts w:ascii="Times New Roman" w:hAnsi="Times New Roman" w:cs="Times New Roman"/>
          <w:b/>
          <w:color w:val="auto"/>
          <w:sz w:val="24"/>
          <w:szCs w:val="24"/>
        </w:rPr>
      </w:pPr>
      <w:bookmarkStart w:id="51" w:name="_Toc115416921"/>
      <w:bookmarkStart w:id="52" w:name="_Toc115417066"/>
      <w:bookmarkStart w:id="53" w:name="_Toc115417233"/>
      <w:bookmarkStart w:id="54" w:name="_Toc420307756"/>
      <w:r w:rsidRPr="00631FF0">
        <w:rPr>
          <w:rFonts w:ascii="Times New Roman" w:hAnsi="Times New Roman" w:cs="Times New Roman"/>
          <w:b/>
          <w:color w:val="auto"/>
          <w:sz w:val="24"/>
          <w:szCs w:val="24"/>
        </w:rPr>
        <w:t>A.18</w:t>
      </w:r>
      <w:r w:rsidRPr="00631FF0">
        <w:rPr>
          <w:rFonts w:ascii="Times New Roman" w:hAnsi="Times New Roman" w:cs="Times New Roman"/>
          <w:b/>
          <w:color w:val="auto"/>
          <w:sz w:val="24"/>
          <w:szCs w:val="24"/>
        </w:rPr>
        <w:tab/>
        <w:t>Exceptions to Certification Statement</w:t>
      </w:r>
      <w:bookmarkEnd w:id="51"/>
      <w:bookmarkEnd w:id="52"/>
      <w:bookmarkEnd w:id="53"/>
      <w:bookmarkEnd w:id="54"/>
    </w:p>
    <w:p w14:paraId="04AD6437" w14:textId="77F590D1" w:rsidR="00900B88" w:rsidRPr="00900B88" w:rsidRDefault="00900B88" w:rsidP="00900B88">
      <w:pPr>
        <w:rPr>
          <w:rFonts w:ascii="Times New Roman" w:hAnsi="Times New Roman" w:cs="Times New Roman"/>
          <w:sz w:val="24"/>
          <w:szCs w:val="24"/>
        </w:rPr>
      </w:pPr>
      <w:r w:rsidRPr="00631FF0">
        <w:rPr>
          <w:rFonts w:ascii="Times New Roman" w:hAnsi="Times New Roman" w:cs="Times New Roman"/>
          <w:sz w:val="24"/>
          <w:szCs w:val="24"/>
        </w:rPr>
        <w:t>The certifications are included in this submission.</w:t>
      </w:r>
      <w:r w:rsidRPr="00900B88">
        <w:rPr>
          <w:rFonts w:ascii="Times New Roman" w:hAnsi="Times New Roman" w:cs="Times New Roman"/>
          <w:sz w:val="24"/>
          <w:szCs w:val="24"/>
        </w:rPr>
        <w:t xml:space="preserve">  </w:t>
      </w:r>
    </w:p>
    <w:sectPr w:rsidR="00900B88" w:rsidRPr="00900B88" w:rsidSect="006B0D34">
      <w:footerReference w:type="even" r:id="rId15"/>
      <w:footerReference w:type="first" r:id="rId16"/>
      <w:pgSz w:w="12240" w:h="15840" w:code="1"/>
      <w:pgMar w:top="1008" w:right="1008" w:bottom="1008" w:left="100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CD83A0" w14:textId="77777777" w:rsidR="00174ED2" w:rsidRDefault="00174ED2" w:rsidP="00F7180E">
      <w:pPr>
        <w:spacing w:after="0" w:line="240" w:lineRule="auto"/>
      </w:pPr>
      <w:r>
        <w:separator/>
      </w:r>
    </w:p>
  </w:endnote>
  <w:endnote w:type="continuationSeparator" w:id="0">
    <w:p w14:paraId="7A79341C" w14:textId="77777777" w:rsidR="00174ED2" w:rsidRDefault="00174ED2" w:rsidP="00F71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inion Pro">
    <w:altName w:val="Minion Pro"/>
    <w:panose1 w:val="00000000000000000000"/>
    <w:charset w:val="00"/>
    <w:family w:val="roman"/>
    <w:notTrueType/>
    <w:pitch w:val="default"/>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6FDB7E" w14:textId="77777777" w:rsidR="006B0D34" w:rsidRDefault="006B0D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7981527"/>
      <w:docPartObj>
        <w:docPartGallery w:val="Page Numbers (Bottom of Page)"/>
        <w:docPartUnique/>
      </w:docPartObj>
    </w:sdtPr>
    <w:sdtEndPr>
      <w:rPr>
        <w:noProof/>
      </w:rPr>
    </w:sdtEndPr>
    <w:sdtContent>
      <w:p w14:paraId="7D84FFC9" w14:textId="77777777" w:rsidR="002D4F77" w:rsidRDefault="002D4F77" w:rsidP="006620C1">
        <w:pPr>
          <w:pStyle w:val="Footer"/>
          <w:spacing w:line="240" w:lineRule="auto"/>
          <w:jc w:val="center"/>
        </w:pPr>
        <w:r>
          <w:fldChar w:fldCharType="begin"/>
        </w:r>
        <w:r>
          <w:instrText xml:space="preserve"> PAGE   \* MERGEFORMAT </w:instrText>
        </w:r>
        <w:r>
          <w:fldChar w:fldCharType="separate"/>
        </w:r>
        <w:r w:rsidR="00711969">
          <w:rPr>
            <w:noProof/>
          </w:rPr>
          <w:t>4</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8354765"/>
      <w:docPartObj>
        <w:docPartGallery w:val="Page Numbers (Bottom of Page)"/>
        <w:docPartUnique/>
      </w:docPartObj>
    </w:sdtPr>
    <w:sdtEndPr>
      <w:rPr>
        <w:noProof/>
      </w:rPr>
    </w:sdtEndPr>
    <w:sdtContent>
      <w:p w14:paraId="5DDDE3E7" w14:textId="77777777" w:rsidR="002D4F77" w:rsidRDefault="002D4F77" w:rsidP="004303B7">
        <w:pPr>
          <w:pStyle w:val="Footer"/>
          <w:jc w:val="center"/>
        </w:pPr>
        <w:r>
          <w:fldChar w:fldCharType="begin"/>
        </w:r>
        <w:r>
          <w:instrText xml:space="preserve"> PAGE   \* MERGEFORMAT </w:instrText>
        </w:r>
        <w:r>
          <w:fldChar w:fldCharType="separate"/>
        </w:r>
        <w:r w:rsidR="00711969">
          <w:rPr>
            <w:noProof/>
          </w:rPr>
          <w:t>1</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0D159B" w14:textId="77777777" w:rsidR="00180474" w:rsidRDefault="00180474">
    <w:pPr>
      <w:pStyle w:val="Footer"/>
      <w:framePr w:wrap="around" w:vAnchor="text" w:hAnchor="margin" w:xAlign="center" w:y="1"/>
      <w:rPr>
        <w:rStyle w:val="PageNumber"/>
        <w:sz w:val="24"/>
      </w:rPr>
    </w:pPr>
    <w:r>
      <w:rPr>
        <w:rStyle w:val="PageNumber"/>
      </w:rPr>
      <w:fldChar w:fldCharType="begin"/>
    </w:r>
    <w:r>
      <w:rPr>
        <w:rStyle w:val="PageNumber"/>
      </w:rPr>
      <w:instrText xml:space="preserve">PAGE  </w:instrText>
    </w:r>
    <w:r>
      <w:rPr>
        <w:rStyle w:val="PageNumber"/>
      </w:rPr>
      <w:fldChar w:fldCharType="end"/>
    </w:r>
  </w:p>
  <w:p w14:paraId="7E02C27B" w14:textId="77777777" w:rsidR="00180474" w:rsidRDefault="0018047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023C66" w14:textId="77777777" w:rsidR="00180474" w:rsidRDefault="00180474">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266100" w14:textId="77777777" w:rsidR="00174ED2" w:rsidRDefault="00174ED2" w:rsidP="00F7180E">
      <w:pPr>
        <w:spacing w:after="0" w:line="240" w:lineRule="auto"/>
      </w:pPr>
      <w:r>
        <w:separator/>
      </w:r>
    </w:p>
  </w:footnote>
  <w:footnote w:type="continuationSeparator" w:id="0">
    <w:p w14:paraId="56979ACE" w14:textId="77777777" w:rsidR="00174ED2" w:rsidRDefault="00174ED2" w:rsidP="00F718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4777E5" w14:textId="77777777" w:rsidR="006B0D34" w:rsidRDefault="006B0D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E0A5B8" w14:textId="77777777" w:rsidR="006B0D34" w:rsidRDefault="006B0D3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353CAA" w14:textId="77777777" w:rsidR="006B0D34" w:rsidRDefault="006B0D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74713"/>
    <w:multiLevelType w:val="hybridMultilevel"/>
    <w:tmpl w:val="94ACF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AA6071"/>
    <w:multiLevelType w:val="hybridMultilevel"/>
    <w:tmpl w:val="500A1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D925E3"/>
    <w:multiLevelType w:val="hybridMultilevel"/>
    <w:tmpl w:val="E14249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CE6419"/>
    <w:multiLevelType w:val="hybridMultilevel"/>
    <w:tmpl w:val="A614D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090568"/>
    <w:multiLevelType w:val="hybridMultilevel"/>
    <w:tmpl w:val="07F46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DF7658"/>
    <w:multiLevelType w:val="hybridMultilevel"/>
    <w:tmpl w:val="630663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31A8474F"/>
    <w:multiLevelType w:val="hybridMultilevel"/>
    <w:tmpl w:val="EDD83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7B6A4D"/>
    <w:multiLevelType w:val="hybridMultilevel"/>
    <w:tmpl w:val="00340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E2A5AAC"/>
    <w:multiLevelType w:val="hybridMultilevel"/>
    <w:tmpl w:val="77DEF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FD363D"/>
    <w:multiLevelType w:val="hybridMultilevel"/>
    <w:tmpl w:val="167E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60243C6"/>
    <w:multiLevelType w:val="singleLevel"/>
    <w:tmpl w:val="A52E48A0"/>
    <w:lvl w:ilvl="0">
      <w:start w:val="1"/>
      <w:numFmt w:val="lowerRoman"/>
      <w:lvlText w:val="(%1)"/>
      <w:legacy w:legacy="1" w:legacySpace="0" w:legacyIndent="0"/>
      <w:lvlJc w:val="left"/>
      <w:rPr>
        <w:rFonts w:ascii="Times New Roman" w:hAnsi="Times New Roman" w:cs="Times New Roman" w:hint="default"/>
      </w:rPr>
    </w:lvl>
  </w:abstractNum>
  <w:abstractNum w:abstractNumId="11">
    <w:nsid w:val="5A095F60"/>
    <w:multiLevelType w:val="hybridMultilevel"/>
    <w:tmpl w:val="5FDA9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DE866B7"/>
    <w:multiLevelType w:val="hybridMultilevel"/>
    <w:tmpl w:val="94DAF8BE"/>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60CA5F9A"/>
    <w:multiLevelType w:val="hybridMultilevel"/>
    <w:tmpl w:val="B9382422"/>
    <w:lvl w:ilvl="0" w:tplc="04090001">
      <w:start w:val="1"/>
      <w:numFmt w:val="bullet"/>
      <w:lvlText w:val=""/>
      <w:lvlJc w:val="left"/>
      <w:pPr>
        <w:tabs>
          <w:tab w:val="num" w:pos="1152"/>
        </w:tabs>
        <w:ind w:left="1152" w:hanging="576"/>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8096530"/>
    <w:multiLevelType w:val="hybridMultilevel"/>
    <w:tmpl w:val="5B2405DE"/>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nsid w:val="6C09647A"/>
    <w:multiLevelType w:val="hybridMultilevel"/>
    <w:tmpl w:val="CA5CD2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EA33809"/>
    <w:multiLevelType w:val="hybridMultilevel"/>
    <w:tmpl w:val="77D6D492"/>
    <w:lvl w:ilvl="0" w:tplc="C0B8C7E0">
      <w:numFmt w:val="bullet"/>
      <w:lvlText w:val="•"/>
      <w:lvlJc w:val="left"/>
      <w:pPr>
        <w:ind w:left="1080" w:hanging="360"/>
      </w:pPr>
      <w:rPr>
        <w:rFonts w:ascii="Garamond" w:eastAsia="Times New Roman" w:hAnsi="Garamond"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752720D1"/>
    <w:multiLevelType w:val="hybridMultilevel"/>
    <w:tmpl w:val="37504C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77704C07"/>
    <w:multiLevelType w:val="hybridMultilevel"/>
    <w:tmpl w:val="EE0491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7E544191"/>
    <w:multiLevelType w:val="hybridMultilevel"/>
    <w:tmpl w:val="5016E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2"/>
  </w:num>
  <w:num w:numId="3">
    <w:abstractNumId w:val="2"/>
  </w:num>
  <w:num w:numId="4">
    <w:abstractNumId w:val="16"/>
  </w:num>
  <w:num w:numId="5">
    <w:abstractNumId w:val="0"/>
  </w:num>
  <w:num w:numId="6">
    <w:abstractNumId w:val="10"/>
    <w:lvlOverride w:ilvl="0">
      <w:startOverride w:val="1"/>
    </w:lvlOverride>
  </w:num>
  <w:num w:numId="7">
    <w:abstractNumId w:val="14"/>
  </w:num>
  <w:num w:numId="8">
    <w:abstractNumId w:val="8"/>
  </w:num>
  <w:num w:numId="9">
    <w:abstractNumId w:val="11"/>
  </w:num>
  <w:num w:numId="10">
    <w:abstractNumId w:val="15"/>
  </w:num>
  <w:num w:numId="11">
    <w:abstractNumId w:val="4"/>
  </w:num>
  <w:num w:numId="12">
    <w:abstractNumId w:val="9"/>
  </w:num>
  <w:num w:numId="13">
    <w:abstractNumId w:val="17"/>
  </w:num>
  <w:num w:numId="14">
    <w:abstractNumId w:val="6"/>
  </w:num>
  <w:num w:numId="15">
    <w:abstractNumId w:val="7"/>
  </w:num>
  <w:num w:numId="16">
    <w:abstractNumId w:val="3"/>
  </w:num>
  <w:num w:numId="17">
    <w:abstractNumId w:val="1"/>
  </w:num>
  <w:num w:numId="18">
    <w:abstractNumId w:val="13"/>
  </w:num>
  <w:num w:numId="19">
    <w:abstractNumId w:val="5"/>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635"/>
    <w:rsid w:val="0000027B"/>
    <w:rsid w:val="00000AC3"/>
    <w:rsid w:val="00000D64"/>
    <w:rsid w:val="0000180B"/>
    <w:rsid w:val="00001CAC"/>
    <w:rsid w:val="000037CC"/>
    <w:rsid w:val="000065E0"/>
    <w:rsid w:val="00007DA1"/>
    <w:rsid w:val="0001398E"/>
    <w:rsid w:val="00013E71"/>
    <w:rsid w:val="00016A47"/>
    <w:rsid w:val="000220C8"/>
    <w:rsid w:val="00023CDA"/>
    <w:rsid w:val="000253AF"/>
    <w:rsid w:val="00026142"/>
    <w:rsid w:val="00026BA4"/>
    <w:rsid w:val="000303F0"/>
    <w:rsid w:val="00033B09"/>
    <w:rsid w:val="00033EB5"/>
    <w:rsid w:val="00034BCE"/>
    <w:rsid w:val="00036133"/>
    <w:rsid w:val="00036C69"/>
    <w:rsid w:val="000414DE"/>
    <w:rsid w:val="0004364E"/>
    <w:rsid w:val="00045F6A"/>
    <w:rsid w:val="00061954"/>
    <w:rsid w:val="00064982"/>
    <w:rsid w:val="000662F2"/>
    <w:rsid w:val="0007166F"/>
    <w:rsid w:val="000723F8"/>
    <w:rsid w:val="00072670"/>
    <w:rsid w:val="000806B6"/>
    <w:rsid w:val="00080E5B"/>
    <w:rsid w:val="00082954"/>
    <w:rsid w:val="000830F3"/>
    <w:rsid w:val="000867EE"/>
    <w:rsid w:val="000904AA"/>
    <w:rsid w:val="00095A05"/>
    <w:rsid w:val="000971D7"/>
    <w:rsid w:val="000A04D6"/>
    <w:rsid w:val="000A1225"/>
    <w:rsid w:val="000A2CB9"/>
    <w:rsid w:val="000A3DB4"/>
    <w:rsid w:val="000A477F"/>
    <w:rsid w:val="000B1B2B"/>
    <w:rsid w:val="000B6937"/>
    <w:rsid w:val="000C584C"/>
    <w:rsid w:val="000D1E51"/>
    <w:rsid w:val="000D355E"/>
    <w:rsid w:val="000D4B7D"/>
    <w:rsid w:val="000D6237"/>
    <w:rsid w:val="000D643E"/>
    <w:rsid w:val="000D7F9E"/>
    <w:rsid w:val="000E2229"/>
    <w:rsid w:val="000E3869"/>
    <w:rsid w:val="000E3CD5"/>
    <w:rsid w:val="000E41B9"/>
    <w:rsid w:val="000E50AC"/>
    <w:rsid w:val="000E636E"/>
    <w:rsid w:val="000E79BA"/>
    <w:rsid w:val="000E7A90"/>
    <w:rsid w:val="000F13EA"/>
    <w:rsid w:val="000F32CB"/>
    <w:rsid w:val="000F56F3"/>
    <w:rsid w:val="000F79C4"/>
    <w:rsid w:val="000F7E74"/>
    <w:rsid w:val="0010256E"/>
    <w:rsid w:val="00103542"/>
    <w:rsid w:val="00104D3C"/>
    <w:rsid w:val="00106DDD"/>
    <w:rsid w:val="001074EA"/>
    <w:rsid w:val="00107C30"/>
    <w:rsid w:val="0011139A"/>
    <w:rsid w:val="00111AE4"/>
    <w:rsid w:val="00116860"/>
    <w:rsid w:val="00122865"/>
    <w:rsid w:val="00123AD4"/>
    <w:rsid w:val="00125F50"/>
    <w:rsid w:val="00131592"/>
    <w:rsid w:val="00131C5E"/>
    <w:rsid w:val="0013473C"/>
    <w:rsid w:val="00137C0D"/>
    <w:rsid w:val="0014256A"/>
    <w:rsid w:val="00147FEF"/>
    <w:rsid w:val="0015655A"/>
    <w:rsid w:val="00156CEA"/>
    <w:rsid w:val="00156D78"/>
    <w:rsid w:val="00156FC2"/>
    <w:rsid w:val="00160804"/>
    <w:rsid w:val="00172B3D"/>
    <w:rsid w:val="00174ED2"/>
    <w:rsid w:val="00174F04"/>
    <w:rsid w:val="00180474"/>
    <w:rsid w:val="001810EB"/>
    <w:rsid w:val="001831DE"/>
    <w:rsid w:val="0018352D"/>
    <w:rsid w:val="00184F63"/>
    <w:rsid w:val="001877E7"/>
    <w:rsid w:val="001904CE"/>
    <w:rsid w:val="001922CC"/>
    <w:rsid w:val="0019284A"/>
    <w:rsid w:val="001929F3"/>
    <w:rsid w:val="001945A2"/>
    <w:rsid w:val="001A04F6"/>
    <w:rsid w:val="001A5E3B"/>
    <w:rsid w:val="001A6508"/>
    <w:rsid w:val="001B459C"/>
    <w:rsid w:val="001B7263"/>
    <w:rsid w:val="001B7458"/>
    <w:rsid w:val="001B7681"/>
    <w:rsid w:val="001C108D"/>
    <w:rsid w:val="001C24A6"/>
    <w:rsid w:val="001D1A03"/>
    <w:rsid w:val="001D3A05"/>
    <w:rsid w:val="001D4537"/>
    <w:rsid w:val="001D5640"/>
    <w:rsid w:val="001E15CF"/>
    <w:rsid w:val="001E1878"/>
    <w:rsid w:val="001E335E"/>
    <w:rsid w:val="001E52F0"/>
    <w:rsid w:val="001E7329"/>
    <w:rsid w:val="002033A8"/>
    <w:rsid w:val="00203AF9"/>
    <w:rsid w:val="00206C45"/>
    <w:rsid w:val="00207774"/>
    <w:rsid w:val="00213A44"/>
    <w:rsid w:val="00213B65"/>
    <w:rsid w:val="002162FD"/>
    <w:rsid w:val="0021686C"/>
    <w:rsid w:val="002229DB"/>
    <w:rsid w:val="00223459"/>
    <w:rsid w:val="002245E6"/>
    <w:rsid w:val="00226374"/>
    <w:rsid w:val="00231945"/>
    <w:rsid w:val="00232979"/>
    <w:rsid w:val="002345EF"/>
    <w:rsid w:val="0023591B"/>
    <w:rsid w:val="00236B6A"/>
    <w:rsid w:val="0024087E"/>
    <w:rsid w:val="002410E6"/>
    <w:rsid w:val="00241B03"/>
    <w:rsid w:val="00242F94"/>
    <w:rsid w:val="00243721"/>
    <w:rsid w:val="00245372"/>
    <w:rsid w:val="00246C8C"/>
    <w:rsid w:val="00252D49"/>
    <w:rsid w:val="00253183"/>
    <w:rsid w:val="002534D9"/>
    <w:rsid w:val="002537F6"/>
    <w:rsid w:val="00255872"/>
    <w:rsid w:val="00257074"/>
    <w:rsid w:val="002622C1"/>
    <w:rsid w:val="0026325E"/>
    <w:rsid w:val="00270C0D"/>
    <w:rsid w:val="00272949"/>
    <w:rsid w:val="00276279"/>
    <w:rsid w:val="00277D85"/>
    <w:rsid w:val="0028111E"/>
    <w:rsid w:val="002816E2"/>
    <w:rsid w:val="0028305B"/>
    <w:rsid w:val="0028580C"/>
    <w:rsid w:val="002901F4"/>
    <w:rsid w:val="00290F11"/>
    <w:rsid w:val="002913A1"/>
    <w:rsid w:val="0029142E"/>
    <w:rsid w:val="00293BD7"/>
    <w:rsid w:val="00294878"/>
    <w:rsid w:val="002A0E26"/>
    <w:rsid w:val="002A51D9"/>
    <w:rsid w:val="002B1E68"/>
    <w:rsid w:val="002B2A54"/>
    <w:rsid w:val="002B4EA4"/>
    <w:rsid w:val="002C109B"/>
    <w:rsid w:val="002C12AA"/>
    <w:rsid w:val="002C12DE"/>
    <w:rsid w:val="002C15D7"/>
    <w:rsid w:val="002C1876"/>
    <w:rsid w:val="002C4CD2"/>
    <w:rsid w:val="002C6122"/>
    <w:rsid w:val="002C78F6"/>
    <w:rsid w:val="002C7E42"/>
    <w:rsid w:val="002D0660"/>
    <w:rsid w:val="002D4B82"/>
    <w:rsid w:val="002D4F77"/>
    <w:rsid w:val="002D5BB7"/>
    <w:rsid w:val="002D6080"/>
    <w:rsid w:val="002E0664"/>
    <w:rsid w:val="002E1A8E"/>
    <w:rsid w:val="002E3580"/>
    <w:rsid w:val="002E75E3"/>
    <w:rsid w:val="002F04C2"/>
    <w:rsid w:val="002F2D4A"/>
    <w:rsid w:val="002F39B1"/>
    <w:rsid w:val="002F4DCD"/>
    <w:rsid w:val="0030027A"/>
    <w:rsid w:val="00303855"/>
    <w:rsid w:val="003048F6"/>
    <w:rsid w:val="00307BF6"/>
    <w:rsid w:val="003203B8"/>
    <w:rsid w:val="003227CC"/>
    <w:rsid w:val="00322A7D"/>
    <w:rsid w:val="00323DC1"/>
    <w:rsid w:val="00327CF7"/>
    <w:rsid w:val="00333726"/>
    <w:rsid w:val="00334A01"/>
    <w:rsid w:val="00336BEF"/>
    <w:rsid w:val="00351154"/>
    <w:rsid w:val="00356431"/>
    <w:rsid w:val="00360870"/>
    <w:rsid w:val="0036270F"/>
    <w:rsid w:val="003676BF"/>
    <w:rsid w:val="0037189F"/>
    <w:rsid w:val="003724BD"/>
    <w:rsid w:val="003743B0"/>
    <w:rsid w:val="003813CE"/>
    <w:rsid w:val="003839A0"/>
    <w:rsid w:val="00385834"/>
    <w:rsid w:val="0038718C"/>
    <w:rsid w:val="00392659"/>
    <w:rsid w:val="00396351"/>
    <w:rsid w:val="003A41EB"/>
    <w:rsid w:val="003A462D"/>
    <w:rsid w:val="003A480B"/>
    <w:rsid w:val="003A4DF5"/>
    <w:rsid w:val="003B043D"/>
    <w:rsid w:val="003B0743"/>
    <w:rsid w:val="003B4100"/>
    <w:rsid w:val="003B67A2"/>
    <w:rsid w:val="003C251E"/>
    <w:rsid w:val="003C50CB"/>
    <w:rsid w:val="003C5D25"/>
    <w:rsid w:val="003D52D0"/>
    <w:rsid w:val="003D5F53"/>
    <w:rsid w:val="003D6A50"/>
    <w:rsid w:val="003E00A0"/>
    <w:rsid w:val="003E306A"/>
    <w:rsid w:val="003E417E"/>
    <w:rsid w:val="003E5025"/>
    <w:rsid w:val="003F04EC"/>
    <w:rsid w:val="003F4E7F"/>
    <w:rsid w:val="003F71E2"/>
    <w:rsid w:val="004000AF"/>
    <w:rsid w:val="00400F8A"/>
    <w:rsid w:val="00407E7B"/>
    <w:rsid w:val="00410123"/>
    <w:rsid w:val="00410F2E"/>
    <w:rsid w:val="004114D8"/>
    <w:rsid w:val="0041479F"/>
    <w:rsid w:val="00416223"/>
    <w:rsid w:val="0041749E"/>
    <w:rsid w:val="004204C5"/>
    <w:rsid w:val="0042185F"/>
    <w:rsid w:val="00423364"/>
    <w:rsid w:val="004253F8"/>
    <w:rsid w:val="00427C43"/>
    <w:rsid w:val="00431098"/>
    <w:rsid w:val="004324E5"/>
    <w:rsid w:val="00434B3F"/>
    <w:rsid w:val="00434B78"/>
    <w:rsid w:val="0043781F"/>
    <w:rsid w:val="0044395B"/>
    <w:rsid w:val="004444F2"/>
    <w:rsid w:val="00445CAE"/>
    <w:rsid w:val="00451DC0"/>
    <w:rsid w:val="00452621"/>
    <w:rsid w:val="004533A3"/>
    <w:rsid w:val="00453682"/>
    <w:rsid w:val="0046443A"/>
    <w:rsid w:val="00465FBB"/>
    <w:rsid w:val="00470F11"/>
    <w:rsid w:val="004759DA"/>
    <w:rsid w:val="004802EA"/>
    <w:rsid w:val="0048589E"/>
    <w:rsid w:val="00491119"/>
    <w:rsid w:val="00491EF3"/>
    <w:rsid w:val="00496A19"/>
    <w:rsid w:val="00496AC8"/>
    <w:rsid w:val="004A0ACC"/>
    <w:rsid w:val="004A588E"/>
    <w:rsid w:val="004A6401"/>
    <w:rsid w:val="004A6A65"/>
    <w:rsid w:val="004A7BA5"/>
    <w:rsid w:val="004B088C"/>
    <w:rsid w:val="004B2914"/>
    <w:rsid w:val="004B2B81"/>
    <w:rsid w:val="004B6880"/>
    <w:rsid w:val="004C088D"/>
    <w:rsid w:val="004C0D2D"/>
    <w:rsid w:val="004C2DB2"/>
    <w:rsid w:val="004C3117"/>
    <w:rsid w:val="004C48C3"/>
    <w:rsid w:val="004C4B68"/>
    <w:rsid w:val="004D491B"/>
    <w:rsid w:val="004D5236"/>
    <w:rsid w:val="004D5415"/>
    <w:rsid w:val="004E6151"/>
    <w:rsid w:val="004F1A52"/>
    <w:rsid w:val="004F36C0"/>
    <w:rsid w:val="004F6873"/>
    <w:rsid w:val="0050176E"/>
    <w:rsid w:val="00502E6F"/>
    <w:rsid w:val="00506EDE"/>
    <w:rsid w:val="00522988"/>
    <w:rsid w:val="00523D18"/>
    <w:rsid w:val="00523FFF"/>
    <w:rsid w:val="00525F21"/>
    <w:rsid w:val="00533911"/>
    <w:rsid w:val="00533B36"/>
    <w:rsid w:val="00533FA9"/>
    <w:rsid w:val="005345D3"/>
    <w:rsid w:val="00534664"/>
    <w:rsid w:val="00536E9A"/>
    <w:rsid w:val="0054052F"/>
    <w:rsid w:val="0054108D"/>
    <w:rsid w:val="00544F86"/>
    <w:rsid w:val="005469A0"/>
    <w:rsid w:val="00546A56"/>
    <w:rsid w:val="00546C49"/>
    <w:rsid w:val="00550857"/>
    <w:rsid w:val="0055188D"/>
    <w:rsid w:val="005523DE"/>
    <w:rsid w:val="005530B6"/>
    <w:rsid w:val="00553EF8"/>
    <w:rsid w:val="00556991"/>
    <w:rsid w:val="00556DFC"/>
    <w:rsid w:val="005571E7"/>
    <w:rsid w:val="00562DE9"/>
    <w:rsid w:val="00565616"/>
    <w:rsid w:val="00567577"/>
    <w:rsid w:val="00571712"/>
    <w:rsid w:val="005737CF"/>
    <w:rsid w:val="0057502D"/>
    <w:rsid w:val="00575C66"/>
    <w:rsid w:val="00577E3A"/>
    <w:rsid w:val="0058119D"/>
    <w:rsid w:val="00581CDF"/>
    <w:rsid w:val="0058647C"/>
    <w:rsid w:val="005903C9"/>
    <w:rsid w:val="00591387"/>
    <w:rsid w:val="00593C26"/>
    <w:rsid w:val="00595B9C"/>
    <w:rsid w:val="00595D89"/>
    <w:rsid w:val="005A3F37"/>
    <w:rsid w:val="005A56FF"/>
    <w:rsid w:val="005A5D02"/>
    <w:rsid w:val="005A620D"/>
    <w:rsid w:val="005A7F6C"/>
    <w:rsid w:val="005B000E"/>
    <w:rsid w:val="005B1282"/>
    <w:rsid w:val="005B4D63"/>
    <w:rsid w:val="005B6E04"/>
    <w:rsid w:val="005C056A"/>
    <w:rsid w:val="005C52D9"/>
    <w:rsid w:val="005C68F2"/>
    <w:rsid w:val="005C6ECA"/>
    <w:rsid w:val="005D024C"/>
    <w:rsid w:val="005D05AF"/>
    <w:rsid w:val="005D1A75"/>
    <w:rsid w:val="005D38A1"/>
    <w:rsid w:val="005D5943"/>
    <w:rsid w:val="005D66AC"/>
    <w:rsid w:val="005E1045"/>
    <w:rsid w:val="005E3197"/>
    <w:rsid w:val="005E48D5"/>
    <w:rsid w:val="005E50F6"/>
    <w:rsid w:val="005E6DF4"/>
    <w:rsid w:val="005E7D50"/>
    <w:rsid w:val="005F0E48"/>
    <w:rsid w:val="005F771F"/>
    <w:rsid w:val="00600E79"/>
    <w:rsid w:val="00602E20"/>
    <w:rsid w:val="0060320C"/>
    <w:rsid w:val="00604D0D"/>
    <w:rsid w:val="00606F97"/>
    <w:rsid w:val="00612D31"/>
    <w:rsid w:val="0062078D"/>
    <w:rsid w:val="00621092"/>
    <w:rsid w:val="0062204C"/>
    <w:rsid w:val="0062404C"/>
    <w:rsid w:val="0062581B"/>
    <w:rsid w:val="006268C5"/>
    <w:rsid w:val="00626BA0"/>
    <w:rsid w:val="006303E1"/>
    <w:rsid w:val="00631FF0"/>
    <w:rsid w:val="00637613"/>
    <w:rsid w:val="00640C2C"/>
    <w:rsid w:val="006417C5"/>
    <w:rsid w:val="006464C4"/>
    <w:rsid w:val="00650496"/>
    <w:rsid w:val="00650FC4"/>
    <w:rsid w:val="00651E51"/>
    <w:rsid w:val="00654E59"/>
    <w:rsid w:val="00657407"/>
    <w:rsid w:val="00660DE4"/>
    <w:rsid w:val="0067027B"/>
    <w:rsid w:val="00672896"/>
    <w:rsid w:val="0068264A"/>
    <w:rsid w:val="0068529D"/>
    <w:rsid w:val="006862D2"/>
    <w:rsid w:val="00687434"/>
    <w:rsid w:val="006914AC"/>
    <w:rsid w:val="006A0DE1"/>
    <w:rsid w:val="006A19DD"/>
    <w:rsid w:val="006A23D6"/>
    <w:rsid w:val="006A31EB"/>
    <w:rsid w:val="006A3DD4"/>
    <w:rsid w:val="006A3EDD"/>
    <w:rsid w:val="006A7485"/>
    <w:rsid w:val="006B0D34"/>
    <w:rsid w:val="006B5D60"/>
    <w:rsid w:val="006B72DD"/>
    <w:rsid w:val="006C2151"/>
    <w:rsid w:val="006C31F4"/>
    <w:rsid w:val="006C4A99"/>
    <w:rsid w:val="006C705C"/>
    <w:rsid w:val="006D05FA"/>
    <w:rsid w:val="006D42AD"/>
    <w:rsid w:val="006E154F"/>
    <w:rsid w:val="006E1696"/>
    <w:rsid w:val="006E2118"/>
    <w:rsid w:val="006E35AD"/>
    <w:rsid w:val="006E6ACC"/>
    <w:rsid w:val="006E72E4"/>
    <w:rsid w:val="006E7701"/>
    <w:rsid w:val="006F2D15"/>
    <w:rsid w:val="006F3271"/>
    <w:rsid w:val="006F6C7F"/>
    <w:rsid w:val="006F7C3C"/>
    <w:rsid w:val="006F7EF8"/>
    <w:rsid w:val="00702786"/>
    <w:rsid w:val="0070412A"/>
    <w:rsid w:val="007051BA"/>
    <w:rsid w:val="0070555E"/>
    <w:rsid w:val="00710169"/>
    <w:rsid w:val="00710A96"/>
    <w:rsid w:val="00711969"/>
    <w:rsid w:val="0071457F"/>
    <w:rsid w:val="007161C4"/>
    <w:rsid w:val="00724665"/>
    <w:rsid w:val="00725F20"/>
    <w:rsid w:val="00726715"/>
    <w:rsid w:val="0073026D"/>
    <w:rsid w:val="00731544"/>
    <w:rsid w:val="0073183F"/>
    <w:rsid w:val="007351BD"/>
    <w:rsid w:val="00736D34"/>
    <w:rsid w:val="00737087"/>
    <w:rsid w:val="0073723F"/>
    <w:rsid w:val="00742C3E"/>
    <w:rsid w:val="00743B60"/>
    <w:rsid w:val="007440C3"/>
    <w:rsid w:val="00750513"/>
    <w:rsid w:val="00754724"/>
    <w:rsid w:val="00754803"/>
    <w:rsid w:val="0075704F"/>
    <w:rsid w:val="0076066D"/>
    <w:rsid w:val="00763556"/>
    <w:rsid w:val="00765900"/>
    <w:rsid w:val="007665B6"/>
    <w:rsid w:val="007712EC"/>
    <w:rsid w:val="007777CB"/>
    <w:rsid w:val="00781C69"/>
    <w:rsid w:val="00782B1E"/>
    <w:rsid w:val="00783703"/>
    <w:rsid w:val="0078457C"/>
    <w:rsid w:val="00784BB6"/>
    <w:rsid w:val="00785C1C"/>
    <w:rsid w:val="00792101"/>
    <w:rsid w:val="0079348C"/>
    <w:rsid w:val="007A2DD6"/>
    <w:rsid w:val="007A5180"/>
    <w:rsid w:val="007A61D1"/>
    <w:rsid w:val="007A735E"/>
    <w:rsid w:val="007A7532"/>
    <w:rsid w:val="007B2B88"/>
    <w:rsid w:val="007B5248"/>
    <w:rsid w:val="007B7487"/>
    <w:rsid w:val="007D158D"/>
    <w:rsid w:val="007D48B5"/>
    <w:rsid w:val="007D7501"/>
    <w:rsid w:val="007D7968"/>
    <w:rsid w:val="007E6E6E"/>
    <w:rsid w:val="007E77C3"/>
    <w:rsid w:val="007E7824"/>
    <w:rsid w:val="007E7E47"/>
    <w:rsid w:val="007F38D0"/>
    <w:rsid w:val="007F7832"/>
    <w:rsid w:val="007F7AA9"/>
    <w:rsid w:val="00800E72"/>
    <w:rsid w:val="00806C58"/>
    <w:rsid w:val="008162F1"/>
    <w:rsid w:val="008166D4"/>
    <w:rsid w:val="00817F59"/>
    <w:rsid w:val="00821DF5"/>
    <w:rsid w:val="008237F3"/>
    <w:rsid w:val="00825D49"/>
    <w:rsid w:val="0083018C"/>
    <w:rsid w:val="00831973"/>
    <w:rsid w:val="00831F91"/>
    <w:rsid w:val="00835AE5"/>
    <w:rsid w:val="00841889"/>
    <w:rsid w:val="0084260E"/>
    <w:rsid w:val="0084331A"/>
    <w:rsid w:val="00844982"/>
    <w:rsid w:val="00844FAF"/>
    <w:rsid w:val="00846636"/>
    <w:rsid w:val="00850104"/>
    <w:rsid w:val="00851A3D"/>
    <w:rsid w:val="008542AF"/>
    <w:rsid w:val="00860308"/>
    <w:rsid w:val="00861755"/>
    <w:rsid w:val="00863C15"/>
    <w:rsid w:val="00866C7D"/>
    <w:rsid w:val="00870154"/>
    <w:rsid w:val="008744E8"/>
    <w:rsid w:val="008758A7"/>
    <w:rsid w:val="00875BD1"/>
    <w:rsid w:val="00876835"/>
    <w:rsid w:val="00882670"/>
    <w:rsid w:val="008841D7"/>
    <w:rsid w:val="00884374"/>
    <w:rsid w:val="00884424"/>
    <w:rsid w:val="0088506B"/>
    <w:rsid w:val="00885778"/>
    <w:rsid w:val="00886269"/>
    <w:rsid w:val="00894E16"/>
    <w:rsid w:val="008A21A3"/>
    <w:rsid w:val="008A2CE5"/>
    <w:rsid w:val="008A4925"/>
    <w:rsid w:val="008A6398"/>
    <w:rsid w:val="008B1B29"/>
    <w:rsid w:val="008B26F1"/>
    <w:rsid w:val="008B2C56"/>
    <w:rsid w:val="008B6CA2"/>
    <w:rsid w:val="008C2D04"/>
    <w:rsid w:val="008C5FE8"/>
    <w:rsid w:val="008C659E"/>
    <w:rsid w:val="008C693B"/>
    <w:rsid w:val="008C7A59"/>
    <w:rsid w:val="008C7BE7"/>
    <w:rsid w:val="008D109F"/>
    <w:rsid w:val="008D18FB"/>
    <w:rsid w:val="008D1E88"/>
    <w:rsid w:val="008D294B"/>
    <w:rsid w:val="008D3366"/>
    <w:rsid w:val="008D3E9C"/>
    <w:rsid w:val="008D3F74"/>
    <w:rsid w:val="008D7233"/>
    <w:rsid w:val="008D7E7C"/>
    <w:rsid w:val="008E3EED"/>
    <w:rsid w:val="008F115C"/>
    <w:rsid w:val="008F5F36"/>
    <w:rsid w:val="008F7BB5"/>
    <w:rsid w:val="00900959"/>
    <w:rsid w:val="00900B88"/>
    <w:rsid w:val="0090129F"/>
    <w:rsid w:val="00906CE2"/>
    <w:rsid w:val="00911873"/>
    <w:rsid w:val="00917053"/>
    <w:rsid w:val="00922DAE"/>
    <w:rsid w:val="00923FBA"/>
    <w:rsid w:val="00931A49"/>
    <w:rsid w:val="00934156"/>
    <w:rsid w:val="00934AE8"/>
    <w:rsid w:val="009356FD"/>
    <w:rsid w:val="00941A7A"/>
    <w:rsid w:val="00943B1A"/>
    <w:rsid w:val="0094602D"/>
    <w:rsid w:val="0094797F"/>
    <w:rsid w:val="0095087A"/>
    <w:rsid w:val="00950DDC"/>
    <w:rsid w:val="00954ACE"/>
    <w:rsid w:val="00954C64"/>
    <w:rsid w:val="009555CD"/>
    <w:rsid w:val="00955891"/>
    <w:rsid w:val="00956918"/>
    <w:rsid w:val="00957A8E"/>
    <w:rsid w:val="0096070B"/>
    <w:rsid w:val="0096090C"/>
    <w:rsid w:val="00961630"/>
    <w:rsid w:val="0096317F"/>
    <w:rsid w:val="00973907"/>
    <w:rsid w:val="00974424"/>
    <w:rsid w:val="00975A3E"/>
    <w:rsid w:val="009850EA"/>
    <w:rsid w:val="00986BFE"/>
    <w:rsid w:val="00990C66"/>
    <w:rsid w:val="00994B3A"/>
    <w:rsid w:val="009A1A68"/>
    <w:rsid w:val="009A1B46"/>
    <w:rsid w:val="009A234E"/>
    <w:rsid w:val="009A368A"/>
    <w:rsid w:val="009A6ACF"/>
    <w:rsid w:val="009A6BC4"/>
    <w:rsid w:val="009B1160"/>
    <w:rsid w:val="009B2BD6"/>
    <w:rsid w:val="009B6A45"/>
    <w:rsid w:val="009C1147"/>
    <w:rsid w:val="009C2DBC"/>
    <w:rsid w:val="009C36C5"/>
    <w:rsid w:val="009C4373"/>
    <w:rsid w:val="009C66AD"/>
    <w:rsid w:val="009C6B20"/>
    <w:rsid w:val="009D413A"/>
    <w:rsid w:val="009D6D8C"/>
    <w:rsid w:val="009D7A0C"/>
    <w:rsid w:val="009E287C"/>
    <w:rsid w:val="009E481F"/>
    <w:rsid w:val="009E54DF"/>
    <w:rsid w:val="009E5E49"/>
    <w:rsid w:val="009E6161"/>
    <w:rsid w:val="009E61CA"/>
    <w:rsid w:val="009E6D10"/>
    <w:rsid w:val="009F0C38"/>
    <w:rsid w:val="009F1263"/>
    <w:rsid w:val="009F1CF9"/>
    <w:rsid w:val="009F2711"/>
    <w:rsid w:val="009F3DA4"/>
    <w:rsid w:val="009F677F"/>
    <w:rsid w:val="00A01603"/>
    <w:rsid w:val="00A0172C"/>
    <w:rsid w:val="00A02922"/>
    <w:rsid w:val="00A02E08"/>
    <w:rsid w:val="00A1397A"/>
    <w:rsid w:val="00A14748"/>
    <w:rsid w:val="00A21AB9"/>
    <w:rsid w:val="00A21E52"/>
    <w:rsid w:val="00A22461"/>
    <w:rsid w:val="00A2334A"/>
    <w:rsid w:val="00A23A50"/>
    <w:rsid w:val="00A267FA"/>
    <w:rsid w:val="00A36979"/>
    <w:rsid w:val="00A374B1"/>
    <w:rsid w:val="00A40A95"/>
    <w:rsid w:val="00A46301"/>
    <w:rsid w:val="00A46461"/>
    <w:rsid w:val="00A53103"/>
    <w:rsid w:val="00A54117"/>
    <w:rsid w:val="00A57D3B"/>
    <w:rsid w:val="00A60C79"/>
    <w:rsid w:val="00A65D4A"/>
    <w:rsid w:val="00A71EC9"/>
    <w:rsid w:val="00A72635"/>
    <w:rsid w:val="00A81430"/>
    <w:rsid w:val="00A81AF4"/>
    <w:rsid w:val="00A82DF6"/>
    <w:rsid w:val="00A8527A"/>
    <w:rsid w:val="00A92082"/>
    <w:rsid w:val="00A95A72"/>
    <w:rsid w:val="00AA27D2"/>
    <w:rsid w:val="00AA39A6"/>
    <w:rsid w:val="00AA6867"/>
    <w:rsid w:val="00AA75E7"/>
    <w:rsid w:val="00AB014A"/>
    <w:rsid w:val="00AB05CC"/>
    <w:rsid w:val="00AB17C7"/>
    <w:rsid w:val="00AC0A73"/>
    <w:rsid w:val="00AC1ED8"/>
    <w:rsid w:val="00AC2FF6"/>
    <w:rsid w:val="00AC54D2"/>
    <w:rsid w:val="00AC6040"/>
    <w:rsid w:val="00AC6365"/>
    <w:rsid w:val="00AC6D56"/>
    <w:rsid w:val="00AC716A"/>
    <w:rsid w:val="00AD1192"/>
    <w:rsid w:val="00AD21C9"/>
    <w:rsid w:val="00AD23A8"/>
    <w:rsid w:val="00AD2C7C"/>
    <w:rsid w:val="00AD7543"/>
    <w:rsid w:val="00AE0469"/>
    <w:rsid w:val="00AE134C"/>
    <w:rsid w:val="00AE2640"/>
    <w:rsid w:val="00AE4BC8"/>
    <w:rsid w:val="00AF0C10"/>
    <w:rsid w:val="00AF42AD"/>
    <w:rsid w:val="00AF5376"/>
    <w:rsid w:val="00AF5E87"/>
    <w:rsid w:val="00B0090E"/>
    <w:rsid w:val="00B046CE"/>
    <w:rsid w:val="00B06662"/>
    <w:rsid w:val="00B11E04"/>
    <w:rsid w:val="00B13D11"/>
    <w:rsid w:val="00B14809"/>
    <w:rsid w:val="00B14B86"/>
    <w:rsid w:val="00B202A3"/>
    <w:rsid w:val="00B20735"/>
    <w:rsid w:val="00B2608C"/>
    <w:rsid w:val="00B3720A"/>
    <w:rsid w:val="00B42D0D"/>
    <w:rsid w:val="00B4727B"/>
    <w:rsid w:val="00B47795"/>
    <w:rsid w:val="00B50E55"/>
    <w:rsid w:val="00B511B2"/>
    <w:rsid w:val="00B524B3"/>
    <w:rsid w:val="00B541A8"/>
    <w:rsid w:val="00B56424"/>
    <w:rsid w:val="00B600FB"/>
    <w:rsid w:val="00B614A6"/>
    <w:rsid w:val="00B618B2"/>
    <w:rsid w:val="00B62DE2"/>
    <w:rsid w:val="00B64425"/>
    <w:rsid w:val="00B64514"/>
    <w:rsid w:val="00B64E9C"/>
    <w:rsid w:val="00B65D8D"/>
    <w:rsid w:val="00B71FFE"/>
    <w:rsid w:val="00B720D0"/>
    <w:rsid w:val="00B747DA"/>
    <w:rsid w:val="00B77173"/>
    <w:rsid w:val="00B771F8"/>
    <w:rsid w:val="00B851DE"/>
    <w:rsid w:val="00B879A2"/>
    <w:rsid w:val="00B87FC8"/>
    <w:rsid w:val="00B9218F"/>
    <w:rsid w:val="00B9765C"/>
    <w:rsid w:val="00B97C3F"/>
    <w:rsid w:val="00BA0043"/>
    <w:rsid w:val="00BA3C1F"/>
    <w:rsid w:val="00BA5600"/>
    <w:rsid w:val="00BA728B"/>
    <w:rsid w:val="00BB0879"/>
    <w:rsid w:val="00BB0D2E"/>
    <w:rsid w:val="00BB225B"/>
    <w:rsid w:val="00BB5200"/>
    <w:rsid w:val="00BB5917"/>
    <w:rsid w:val="00BC10E4"/>
    <w:rsid w:val="00BC6C81"/>
    <w:rsid w:val="00BC7619"/>
    <w:rsid w:val="00BD02C5"/>
    <w:rsid w:val="00BD05A5"/>
    <w:rsid w:val="00BD1250"/>
    <w:rsid w:val="00BD150E"/>
    <w:rsid w:val="00BD18E5"/>
    <w:rsid w:val="00BD212F"/>
    <w:rsid w:val="00BD243C"/>
    <w:rsid w:val="00BD4A3E"/>
    <w:rsid w:val="00BD558F"/>
    <w:rsid w:val="00BD63AA"/>
    <w:rsid w:val="00BE00F6"/>
    <w:rsid w:val="00BE1A10"/>
    <w:rsid w:val="00BE1AF0"/>
    <w:rsid w:val="00BE2758"/>
    <w:rsid w:val="00BE5013"/>
    <w:rsid w:val="00BE687B"/>
    <w:rsid w:val="00BE69C1"/>
    <w:rsid w:val="00BF584A"/>
    <w:rsid w:val="00BF7B8B"/>
    <w:rsid w:val="00C017B3"/>
    <w:rsid w:val="00C03676"/>
    <w:rsid w:val="00C049B1"/>
    <w:rsid w:val="00C055DA"/>
    <w:rsid w:val="00C06204"/>
    <w:rsid w:val="00C116FC"/>
    <w:rsid w:val="00C17F11"/>
    <w:rsid w:val="00C20B44"/>
    <w:rsid w:val="00C22086"/>
    <w:rsid w:val="00C224D3"/>
    <w:rsid w:val="00C23A1A"/>
    <w:rsid w:val="00C26A90"/>
    <w:rsid w:val="00C32CF8"/>
    <w:rsid w:val="00C3376B"/>
    <w:rsid w:val="00C33AF2"/>
    <w:rsid w:val="00C35B67"/>
    <w:rsid w:val="00C41754"/>
    <w:rsid w:val="00C42C16"/>
    <w:rsid w:val="00C43E81"/>
    <w:rsid w:val="00C44B24"/>
    <w:rsid w:val="00C46410"/>
    <w:rsid w:val="00C55732"/>
    <w:rsid w:val="00C55E8E"/>
    <w:rsid w:val="00C57C85"/>
    <w:rsid w:val="00C62F0C"/>
    <w:rsid w:val="00C63495"/>
    <w:rsid w:val="00C65955"/>
    <w:rsid w:val="00C73C18"/>
    <w:rsid w:val="00C74984"/>
    <w:rsid w:val="00C763B5"/>
    <w:rsid w:val="00C778E1"/>
    <w:rsid w:val="00C77AD0"/>
    <w:rsid w:val="00C77B47"/>
    <w:rsid w:val="00C80DC6"/>
    <w:rsid w:val="00C85E9F"/>
    <w:rsid w:val="00C860B7"/>
    <w:rsid w:val="00C86DE9"/>
    <w:rsid w:val="00C875B4"/>
    <w:rsid w:val="00C87AB2"/>
    <w:rsid w:val="00C92D3E"/>
    <w:rsid w:val="00C9653C"/>
    <w:rsid w:val="00C97038"/>
    <w:rsid w:val="00C97803"/>
    <w:rsid w:val="00CA2195"/>
    <w:rsid w:val="00CA3459"/>
    <w:rsid w:val="00CA490E"/>
    <w:rsid w:val="00CA683D"/>
    <w:rsid w:val="00CA6C34"/>
    <w:rsid w:val="00CA7F51"/>
    <w:rsid w:val="00CB0721"/>
    <w:rsid w:val="00CB2B4E"/>
    <w:rsid w:val="00CB2F4C"/>
    <w:rsid w:val="00CB58D3"/>
    <w:rsid w:val="00CB699F"/>
    <w:rsid w:val="00CB6DAD"/>
    <w:rsid w:val="00CB799F"/>
    <w:rsid w:val="00CC05DA"/>
    <w:rsid w:val="00CD0CE7"/>
    <w:rsid w:val="00CD1BD2"/>
    <w:rsid w:val="00CD2D3C"/>
    <w:rsid w:val="00CD4386"/>
    <w:rsid w:val="00CD6D04"/>
    <w:rsid w:val="00CE17A4"/>
    <w:rsid w:val="00CE5EF2"/>
    <w:rsid w:val="00CE5EFB"/>
    <w:rsid w:val="00CE796D"/>
    <w:rsid w:val="00CE7E39"/>
    <w:rsid w:val="00CF11C3"/>
    <w:rsid w:val="00CF353C"/>
    <w:rsid w:val="00CF3E6D"/>
    <w:rsid w:val="00D021FC"/>
    <w:rsid w:val="00D07055"/>
    <w:rsid w:val="00D112FF"/>
    <w:rsid w:val="00D11D16"/>
    <w:rsid w:val="00D144BA"/>
    <w:rsid w:val="00D1549E"/>
    <w:rsid w:val="00D16BC7"/>
    <w:rsid w:val="00D204F7"/>
    <w:rsid w:val="00D21764"/>
    <w:rsid w:val="00D2274A"/>
    <w:rsid w:val="00D25AEA"/>
    <w:rsid w:val="00D30A75"/>
    <w:rsid w:val="00D3144B"/>
    <w:rsid w:val="00D31C1B"/>
    <w:rsid w:val="00D42873"/>
    <w:rsid w:val="00D43592"/>
    <w:rsid w:val="00D44776"/>
    <w:rsid w:val="00D44D5A"/>
    <w:rsid w:val="00D44F85"/>
    <w:rsid w:val="00D47010"/>
    <w:rsid w:val="00D47240"/>
    <w:rsid w:val="00D47E20"/>
    <w:rsid w:val="00D47EAF"/>
    <w:rsid w:val="00D520D7"/>
    <w:rsid w:val="00D530C6"/>
    <w:rsid w:val="00D537A7"/>
    <w:rsid w:val="00D5515F"/>
    <w:rsid w:val="00D56723"/>
    <w:rsid w:val="00D576D4"/>
    <w:rsid w:val="00D62AA0"/>
    <w:rsid w:val="00D64899"/>
    <w:rsid w:val="00D6671B"/>
    <w:rsid w:val="00D6676D"/>
    <w:rsid w:val="00D702BE"/>
    <w:rsid w:val="00D76411"/>
    <w:rsid w:val="00D77E93"/>
    <w:rsid w:val="00D80662"/>
    <w:rsid w:val="00D814C2"/>
    <w:rsid w:val="00D82200"/>
    <w:rsid w:val="00D90038"/>
    <w:rsid w:val="00D9343C"/>
    <w:rsid w:val="00D93EB4"/>
    <w:rsid w:val="00DA3386"/>
    <w:rsid w:val="00DA566F"/>
    <w:rsid w:val="00DA67C7"/>
    <w:rsid w:val="00DC39BC"/>
    <w:rsid w:val="00DC4BE6"/>
    <w:rsid w:val="00DC7DC2"/>
    <w:rsid w:val="00DD17EA"/>
    <w:rsid w:val="00DD24DD"/>
    <w:rsid w:val="00DD30D8"/>
    <w:rsid w:val="00DD5B3F"/>
    <w:rsid w:val="00DD5D66"/>
    <w:rsid w:val="00DE08BF"/>
    <w:rsid w:val="00DE12D0"/>
    <w:rsid w:val="00DE3539"/>
    <w:rsid w:val="00DE3DEE"/>
    <w:rsid w:val="00DE3F5C"/>
    <w:rsid w:val="00DE780E"/>
    <w:rsid w:val="00DF0163"/>
    <w:rsid w:val="00DF1AC8"/>
    <w:rsid w:val="00DF39C7"/>
    <w:rsid w:val="00DF4581"/>
    <w:rsid w:val="00DF5370"/>
    <w:rsid w:val="00E0211A"/>
    <w:rsid w:val="00E02EB1"/>
    <w:rsid w:val="00E03B2C"/>
    <w:rsid w:val="00E0448C"/>
    <w:rsid w:val="00E0705C"/>
    <w:rsid w:val="00E10DC5"/>
    <w:rsid w:val="00E12F75"/>
    <w:rsid w:val="00E1397A"/>
    <w:rsid w:val="00E20173"/>
    <w:rsid w:val="00E20999"/>
    <w:rsid w:val="00E21051"/>
    <w:rsid w:val="00E218C0"/>
    <w:rsid w:val="00E244F1"/>
    <w:rsid w:val="00E24634"/>
    <w:rsid w:val="00E26C8C"/>
    <w:rsid w:val="00E318AD"/>
    <w:rsid w:val="00E33CE0"/>
    <w:rsid w:val="00E346A1"/>
    <w:rsid w:val="00E3528B"/>
    <w:rsid w:val="00E36D95"/>
    <w:rsid w:val="00E40871"/>
    <w:rsid w:val="00E418C2"/>
    <w:rsid w:val="00E465F1"/>
    <w:rsid w:val="00E5095B"/>
    <w:rsid w:val="00E511DA"/>
    <w:rsid w:val="00E54657"/>
    <w:rsid w:val="00E63DB0"/>
    <w:rsid w:val="00E643FE"/>
    <w:rsid w:val="00E64499"/>
    <w:rsid w:val="00E6793F"/>
    <w:rsid w:val="00E71AAE"/>
    <w:rsid w:val="00E71F51"/>
    <w:rsid w:val="00E72464"/>
    <w:rsid w:val="00E72FF9"/>
    <w:rsid w:val="00E75FDA"/>
    <w:rsid w:val="00E77E1F"/>
    <w:rsid w:val="00E77FD1"/>
    <w:rsid w:val="00E80269"/>
    <w:rsid w:val="00E825D1"/>
    <w:rsid w:val="00E82E31"/>
    <w:rsid w:val="00E83428"/>
    <w:rsid w:val="00E850B3"/>
    <w:rsid w:val="00E87AB4"/>
    <w:rsid w:val="00E87ED0"/>
    <w:rsid w:val="00E91F9C"/>
    <w:rsid w:val="00E92392"/>
    <w:rsid w:val="00E92A1C"/>
    <w:rsid w:val="00E93E58"/>
    <w:rsid w:val="00E94AC9"/>
    <w:rsid w:val="00E95CD9"/>
    <w:rsid w:val="00E95E9A"/>
    <w:rsid w:val="00EA0B60"/>
    <w:rsid w:val="00EA26CF"/>
    <w:rsid w:val="00EA29FB"/>
    <w:rsid w:val="00EA3211"/>
    <w:rsid w:val="00EA38ED"/>
    <w:rsid w:val="00EA3F0F"/>
    <w:rsid w:val="00EA4779"/>
    <w:rsid w:val="00EB22F1"/>
    <w:rsid w:val="00EB2E05"/>
    <w:rsid w:val="00EB4AFF"/>
    <w:rsid w:val="00EB5374"/>
    <w:rsid w:val="00EC170E"/>
    <w:rsid w:val="00EC278D"/>
    <w:rsid w:val="00EC536F"/>
    <w:rsid w:val="00EC53ED"/>
    <w:rsid w:val="00EC5CA7"/>
    <w:rsid w:val="00EC6267"/>
    <w:rsid w:val="00EC7BDD"/>
    <w:rsid w:val="00ED1289"/>
    <w:rsid w:val="00ED43D1"/>
    <w:rsid w:val="00EE2D6E"/>
    <w:rsid w:val="00EE3DC2"/>
    <w:rsid w:val="00EF0C13"/>
    <w:rsid w:val="00EF0FF9"/>
    <w:rsid w:val="00EF1060"/>
    <w:rsid w:val="00EF16A6"/>
    <w:rsid w:val="00EF31A4"/>
    <w:rsid w:val="00EF7EA9"/>
    <w:rsid w:val="00F013F0"/>
    <w:rsid w:val="00F02B26"/>
    <w:rsid w:val="00F050B3"/>
    <w:rsid w:val="00F061FA"/>
    <w:rsid w:val="00F11709"/>
    <w:rsid w:val="00F14571"/>
    <w:rsid w:val="00F16397"/>
    <w:rsid w:val="00F17CC7"/>
    <w:rsid w:val="00F203AB"/>
    <w:rsid w:val="00F21EC9"/>
    <w:rsid w:val="00F2242C"/>
    <w:rsid w:val="00F24BF2"/>
    <w:rsid w:val="00F2597C"/>
    <w:rsid w:val="00F31DE5"/>
    <w:rsid w:val="00F32703"/>
    <w:rsid w:val="00F33726"/>
    <w:rsid w:val="00F34446"/>
    <w:rsid w:val="00F3468B"/>
    <w:rsid w:val="00F36124"/>
    <w:rsid w:val="00F364F7"/>
    <w:rsid w:val="00F367F1"/>
    <w:rsid w:val="00F41315"/>
    <w:rsid w:val="00F4222A"/>
    <w:rsid w:val="00F434AE"/>
    <w:rsid w:val="00F46205"/>
    <w:rsid w:val="00F46E86"/>
    <w:rsid w:val="00F50B75"/>
    <w:rsid w:val="00F52B51"/>
    <w:rsid w:val="00F5552E"/>
    <w:rsid w:val="00F61771"/>
    <w:rsid w:val="00F6344F"/>
    <w:rsid w:val="00F66118"/>
    <w:rsid w:val="00F7099D"/>
    <w:rsid w:val="00F7180E"/>
    <w:rsid w:val="00F71CB1"/>
    <w:rsid w:val="00F74ADD"/>
    <w:rsid w:val="00F75EB8"/>
    <w:rsid w:val="00F80372"/>
    <w:rsid w:val="00F826A1"/>
    <w:rsid w:val="00F82DA8"/>
    <w:rsid w:val="00F84770"/>
    <w:rsid w:val="00F86D6F"/>
    <w:rsid w:val="00F94076"/>
    <w:rsid w:val="00F94E95"/>
    <w:rsid w:val="00F97CDE"/>
    <w:rsid w:val="00FA036A"/>
    <w:rsid w:val="00FA33B7"/>
    <w:rsid w:val="00FA451B"/>
    <w:rsid w:val="00FA7AE5"/>
    <w:rsid w:val="00FB16DB"/>
    <w:rsid w:val="00FB2781"/>
    <w:rsid w:val="00FB5BDC"/>
    <w:rsid w:val="00FB6B3D"/>
    <w:rsid w:val="00FC531A"/>
    <w:rsid w:val="00FC6664"/>
    <w:rsid w:val="00FC7B8E"/>
    <w:rsid w:val="00FD114B"/>
    <w:rsid w:val="00FD23C8"/>
    <w:rsid w:val="00FD2995"/>
    <w:rsid w:val="00FD3C11"/>
    <w:rsid w:val="00FD40BA"/>
    <w:rsid w:val="00FD5B60"/>
    <w:rsid w:val="00FD6082"/>
    <w:rsid w:val="00FE041E"/>
    <w:rsid w:val="00FE097E"/>
    <w:rsid w:val="00FE269F"/>
    <w:rsid w:val="00FE2E67"/>
    <w:rsid w:val="00FE31F9"/>
    <w:rsid w:val="00FE4A6A"/>
    <w:rsid w:val="00FE7311"/>
    <w:rsid w:val="00FE7BEB"/>
    <w:rsid w:val="00FF70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F68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
    <w:basedOn w:val="Normal"/>
    <w:next w:val="Normal"/>
    <w:link w:val="Heading1Char"/>
    <w:uiPriority w:val="99"/>
    <w:qFormat/>
    <w:rsid w:val="006A3EDD"/>
    <w:pPr>
      <w:keepNext/>
      <w:tabs>
        <w:tab w:val="left" w:pos="1152"/>
      </w:tabs>
      <w:spacing w:before="360" w:after="120" w:line="240" w:lineRule="atLeast"/>
      <w:ind w:left="1152" w:hanging="1152"/>
      <w:jc w:val="both"/>
      <w:outlineLvl w:val="0"/>
    </w:pPr>
    <w:rPr>
      <w:rFonts w:ascii="Garamond" w:eastAsia="Times New Roman" w:hAnsi="Garamond" w:cs="Times New Roman"/>
      <w:b/>
      <w:sz w:val="24"/>
      <w:szCs w:val="20"/>
    </w:rPr>
  </w:style>
  <w:style w:type="paragraph" w:styleId="Heading2">
    <w:name w:val="heading 2"/>
    <w:basedOn w:val="Normal"/>
    <w:next w:val="Normal"/>
    <w:link w:val="Heading2Char"/>
    <w:uiPriority w:val="99"/>
    <w:qFormat/>
    <w:rsid w:val="00EA29FB"/>
    <w:pPr>
      <w:keepNext/>
      <w:spacing w:before="240" w:after="60" w:line="240" w:lineRule="auto"/>
      <w:outlineLvl w:val="1"/>
    </w:pPr>
    <w:rPr>
      <w:rFonts w:ascii="Arial" w:eastAsia="Times New Roman" w:hAnsi="Arial" w:cs="Arial"/>
      <w:b/>
      <w:bCs/>
      <w:i/>
      <w:iCs/>
      <w:sz w:val="28"/>
      <w:szCs w:val="28"/>
    </w:rPr>
  </w:style>
  <w:style w:type="paragraph" w:styleId="Heading5">
    <w:name w:val="heading 5"/>
    <w:basedOn w:val="Normal"/>
    <w:next w:val="Normal"/>
    <w:link w:val="Heading5Char"/>
    <w:uiPriority w:val="9"/>
    <w:semiHidden/>
    <w:unhideWhenUsed/>
    <w:qFormat/>
    <w:rsid w:val="00EA29F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C17F1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AE134C"/>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765C"/>
    <w:pPr>
      <w:ind w:left="720"/>
      <w:contextualSpacing/>
    </w:pPr>
  </w:style>
  <w:style w:type="character" w:styleId="CommentReference">
    <w:name w:val="annotation reference"/>
    <w:basedOn w:val="DefaultParagraphFont"/>
    <w:uiPriority w:val="99"/>
    <w:semiHidden/>
    <w:unhideWhenUsed/>
    <w:rsid w:val="00203AF9"/>
    <w:rPr>
      <w:sz w:val="16"/>
      <w:szCs w:val="16"/>
    </w:rPr>
  </w:style>
  <w:style w:type="paragraph" w:styleId="CommentText">
    <w:name w:val="annotation text"/>
    <w:basedOn w:val="Normal"/>
    <w:link w:val="CommentTextChar"/>
    <w:uiPriority w:val="99"/>
    <w:unhideWhenUsed/>
    <w:rsid w:val="00203AF9"/>
    <w:pPr>
      <w:spacing w:after="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203AF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03A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3AF9"/>
    <w:rPr>
      <w:rFonts w:ascii="Tahoma" w:hAnsi="Tahoma" w:cs="Tahoma"/>
      <w:sz w:val="16"/>
      <w:szCs w:val="16"/>
    </w:rPr>
  </w:style>
  <w:style w:type="paragraph" w:customStyle="1" w:styleId="BodyText1">
    <w:name w:val="Body Text1"/>
    <w:basedOn w:val="Normal"/>
    <w:uiPriority w:val="99"/>
    <w:rsid w:val="00036133"/>
    <w:pPr>
      <w:spacing w:before="120" w:after="120" w:line="300" w:lineRule="atLeast"/>
    </w:pPr>
    <w:rPr>
      <w:rFonts w:ascii="Garamond" w:eastAsia="Times New Roman" w:hAnsi="Garamond" w:cs="Times New Roman"/>
      <w:sz w:val="24"/>
      <w:szCs w:val="24"/>
    </w:rPr>
  </w:style>
  <w:style w:type="paragraph" w:customStyle="1" w:styleId="Bodyindent">
    <w:name w:val="Body indent"/>
    <w:basedOn w:val="Normal"/>
    <w:uiPriority w:val="99"/>
    <w:rsid w:val="00036133"/>
    <w:pPr>
      <w:spacing w:after="0" w:line="240" w:lineRule="auto"/>
      <w:ind w:left="720"/>
      <w:jc w:val="both"/>
    </w:pPr>
    <w:rPr>
      <w:rFonts w:ascii="Garamond" w:eastAsia="Times New Roman" w:hAnsi="Garamond" w:cs="Times New Roman"/>
      <w:sz w:val="24"/>
    </w:rPr>
  </w:style>
  <w:style w:type="paragraph" w:customStyle="1" w:styleId="Default">
    <w:name w:val="Default"/>
    <w:rsid w:val="00036133"/>
    <w:pPr>
      <w:autoSpaceDE w:val="0"/>
      <w:autoSpaceDN w:val="0"/>
      <w:adjustRightInd w:val="0"/>
      <w:spacing w:after="0" w:line="240" w:lineRule="auto"/>
    </w:pPr>
    <w:rPr>
      <w:rFonts w:ascii="Minion Pro" w:hAnsi="Minion Pro" w:cs="Minion Pro"/>
      <w:color w:val="000000"/>
      <w:sz w:val="24"/>
      <w:szCs w:val="24"/>
    </w:rPr>
  </w:style>
  <w:style w:type="paragraph" w:customStyle="1" w:styleId="Pa1">
    <w:name w:val="Pa1"/>
    <w:basedOn w:val="Default"/>
    <w:next w:val="Default"/>
    <w:uiPriority w:val="99"/>
    <w:rsid w:val="00036133"/>
    <w:pPr>
      <w:spacing w:line="241" w:lineRule="atLeast"/>
    </w:pPr>
    <w:rPr>
      <w:rFonts w:cstheme="minorBidi"/>
      <w:color w:val="auto"/>
    </w:rPr>
  </w:style>
  <w:style w:type="character" w:customStyle="1" w:styleId="A1">
    <w:name w:val="A1"/>
    <w:uiPriority w:val="99"/>
    <w:rsid w:val="00036133"/>
    <w:rPr>
      <w:rFonts w:cs="Minion Pro"/>
      <w:b/>
      <w:bCs/>
      <w:i/>
      <w:iCs/>
      <w:color w:val="000000"/>
      <w:sz w:val="28"/>
      <w:szCs w:val="28"/>
    </w:rPr>
  </w:style>
  <w:style w:type="character" w:customStyle="1" w:styleId="A0">
    <w:name w:val="A0"/>
    <w:uiPriority w:val="99"/>
    <w:rsid w:val="00036133"/>
    <w:rPr>
      <w:rFonts w:cs="Minion Pro"/>
      <w:color w:val="000000"/>
      <w:sz w:val="20"/>
      <w:szCs w:val="20"/>
    </w:rPr>
  </w:style>
  <w:style w:type="character" w:customStyle="1" w:styleId="Heading1Char">
    <w:name w:val="Heading 1 Char"/>
    <w:aliases w:val="H1-Sec.Head Char"/>
    <w:basedOn w:val="DefaultParagraphFont"/>
    <w:link w:val="Heading1"/>
    <w:uiPriority w:val="99"/>
    <w:rsid w:val="006A3EDD"/>
    <w:rPr>
      <w:rFonts w:ascii="Garamond" w:eastAsia="Times New Roman" w:hAnsi="Garamond" w:cs="Times New Roman"/>
      <w:b/>
      <w:sz w:val="24"/>
      <w:szCs w:val="20"/>
    </w:rPr>
  </w:style>
  <w:style w:type="paragraph" w:customStyle="1" w:styleId="P1-StandPara">
    <w:name w:val="P1-Stand Para"/>
    <w:uiPriority w:val="99"/>
    <w:rsid w:val="00F7180E"/>
    <w:pPr>
      <w:spacing w:after="0" w:line="360" w:lineRule="atLeast"/>
      <w:ind w:firstLine="1152"/>
      <w:jc w:val="both"/>
    </w:pPr>
    <w:rPr>
      <w:rFonts w:ascii="Times New Roman" w:eastAsia="Times New Roman" w:hAnsi="Times New Roman" w:cs="Times New Roman"/>
      <w:szCs w:val="20"/>
    </w:rPr>
  </w:style>
  <w:style w:type="paragraph" w:styleId="FootnoteText">
    <w:name w:val="footnote text"/>
    <w:aliases w:val="F1"/>
    <w:basedOn w:val="Normal"/>
    <w:link w:val="FootnoteTextChar"/>
    <w:uiPriority w:val="99"/>
    <w:semiHidden/>
    <w:rsid w:val="00F7180E"/>
    <w:pPr>
      <w:tabs>
        <w:tab w:val="left" w:pos="120"/>
      </w:tabs>
      <w:spacing w:before="120" w:after="0" w:line="200" w:lineRule="atLeast"/>
      <w:ind w:left="115" w:hanging="115"/>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uiPriority w:val="99"/>
    <w:semiHidden/>
    <w:rsid w:val="00F7180E"/>
    <w:rPr>
      <w:rFonts w:ascii="Times New Roman" w:eastAsia="Times New Roman" w:hAnsi="Times New Roman" w:cs="Times New Roman"/>
      <w:sz w:val="16"/>
      <w:szCs w:val="20"/>
    </w:rPr>
  </w:style>
  <w:style w:type="character" w:styleId="Hyperlink">
    <w:name w:val="Hyperlink"/>
    <w:basedOn w:val="DefaultParagraphFont"/>
    <w:uiPriority w:val="99"/>
    <w:rsid w:val="00F7180E"/>
    <w:rPr>
      <w:rFonts w:cs="Times New Roman"/>
      <w:color w:val="0000FF"/>
      <w:u w:val="single"/>
    </w:rPr>
  </w:style>
  <w:style w:type="character" w:styleId="FootnoteReference">
    <w:name w:val="footnote reference"/>
    <w:basedOn w:val="DefaultParagraphFont"/>
    <w:uiPriority w:val="99"/>
    <w:semiHidden/>
    <w:rsid w:val="00F7180E"/>
    <w:rPr>
      <w:rFonts w:cs="Times New Roman"/>
      <w:vertAlign w:val="superscript"/>
    </w:rPr>
  </w:style>
  <w:style w:type="character" w:customStyle="1" w:styleId="Heading8Char">
    <w:name w:val="Heading 8 Char"/>
    <w:basedOn w:val="DefaultParagraphFont"/>
    <w:link w:val="Heading8"/>
    <w:uiPriority w:val="9"/>
    <w:rsid w:val="00AE134C"/>
    <w:rPr>
      <w:rFonts w:asciiTheme="majorHAnsi" w:eastAsiaTheme="majorEastAsia" w:hAnsiTheme="majorHAnsi" w:cstheme="majorBidi"/>
      <w:color w:val="404040" w:themeColor="text1" w:themeTint="BF"/>
      <w:sz w:val="20"/>
      <w:szCs w:val="20"/>
    </w:rPr>
  </w:style>
  <w:style w:type="paragraph" w:customStyle="1" w:styleId="N2-2ndBullet">
    <w:name w:val="N2-2nd Bullet"/>
    <w:basedOn w:val="Normal"/>
    <w:uiPriority w:val="99"/>
    <w:rsid w:val="00556DFC"/>
    <w:pPr>
      <w:tabs>
        <w:tab w:val="num" w:pos="360"/>
      </w:tabs>
      <w:spacing w:after="240" w:line="240" w:lineRule="atLeast"/>
      <w:ind w:left="360" w:hanging="360"/>
      <w:jc w:val="both"/>
    </w:pPr>
    <w:rPr>
      <w:rFonts w:ascii="Times New Roman" w:eastAsia="Times New Roman" w:hAnsi="Times New Roman" w:cs="Times New Roman"/>
      <w:szCs w:val="20"/>
    </w:rPr>
  </w:style>
  <w:style w:type="paragraph" w:customStyle="1" w:styleId="SL-FlLftSgl">
    <w:name w:val="SL-Fl Lft Sgl"/>
    <w:uiPriority w:val="99"/>
    <w:rsid w:val="00556DFC"/>
    <w:pPr>
      <w:spacing w:after="0" w:line="240" w:lineRule="atLeast"/>
      <w:jc w:val="both"/>
    </w:pPr>
    <w:rPr>
      <w:rFonts w:ascii="Times New Roman" w:eastAsia="Times New Roman" w:hAnsi="Times New Roman" w:cs="Times New Roman"/>
      <w:szCs w:val="20"/>
    </w:rPr>
  </w:style>
  <w:style w:type="paragraph" w:customStyle="1" w:styleId="C2-CtrSglSp">
    <w:name w:val="C2-Ctr Sgl Sp"/>
    <w:uiPriority w:val="99"/>
    <w:rsid w:val="00556DFC"/>
    <w:pPr>
      <w:keepLines/>
      <w:spacing w:after="0" w:line="240" w:lineRule="atLeast"/>
      <w:jc w:val="center"/>
    </w:pPr>
    <w:rPr>
      <w:rFonts w:ascii="Times New Roman" w:eastAsia="Times New Roman" w:hAnsi="Times New Roman" w:cs="Times New Roman"/>
      <w:szCs w:val="20"/>
    </w:rPr>
  </w:style>
  <w:style w:type="paragraph" w:styleId="PlainText">
    <w:name w:val="Plain Text"/>
    <w:basedOn w:val="Normal"/>
    <w:link w:val="PlainTextChar"/>
    <w:uiPriority w:val="99"/>
    <w:rsid w:val="00556DFC"/>
    <w:pPr>
      <w:spacing w:after="0" w:line="240" w:lineRule="auto"/>
    </w:pPr>
    <w:rPr>
      <w:rFonts w:ascii="Arial" w:eastAsia="Times New Roman" w:hAnsi="Arial" w:cs="Arial"/>
      <w:sz w:val="20"/>
      <w:szCs w:val="20"/>
    </w:rPr>
  </w:style>
  <w:style w:type="character" w:customStyle="1" w:styleId="PlainTextChar">
    <w:name w:val="Plain Text Char"/>
    <w:basedOn w:val="DefaultParagraphFont"/>
    <w:link w:val="PlainText"/>
    <w:uiPriority w:val="99"/>
    <w:rsid w:val="00556DFC"/>
    <w:rPr>
      <w:rFonts w:ascii="Arial" w:eastAsia="Times New Roman" w:hAnsi="Arial" w:cs="Arial"/>
      <w:sz w:val="20"/>
      <w:szCs w:val="20"/>
    </w:rPr>
  </w:style>
  <w:style w:type="paragraph" w:customStyle="1" w:styleId="Pa23">
    <w:name w:val="Pa23"/>
    <w:basedOn w:val="Default"/>
    <w:next w:val="Default"/>
    <w:uiPriority w:val="99"/>
    <w:rsid w:val="00BD243C"/>
    <w:pPr>
      <w:spacing w:line="201" w:lineRule="atLeast"/>
    </w:pPr>
    <w:rPr>
      <w:rFonts w:ascii="Myriad Pro" w:hAnsi="Myriad Pro" w:cstheme="minorBidi"/>
      <w:color w:val="auto"/>
    </w:rPr>
  </w:style>
  <w:style w:type="character" w:customStyle="1" w:styleId="Heading5Char">
    <w:name w:val="Heading 5 Char"/>
    <w:basedOn w:val="DefaultParagraphFont"/>
    <w:link w:val="Heading5"/>
    <w:uiPriority w:val="9"/>
    <w:semiHidden/>
    <w:rsid w:val="00EA29FB"/>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9"/>
    <w:rsid w:val="00EA29FB"/>
    <w:rPr>
      <w:rFonts w:ascii="Arial" w:eastAsia="Times New Roman" w:hAnsi="Arial" w:cs="Arial"/>
      <w:b/>
      <w:bCs/>
      <w:i/>
      <w:iCs/>
      <w:sz w:val="28"/>
      <w:szCs w:val="28"/>
    </w:rPr>
  </w:style>
  <w:style w:type="paragraph" w:customStyle="1" w:styleId="C1-CtrBoldHd">
    <w:name w:val="C1-Ctr BoldHd"/>
    <w:uiPriority w:val="99"/>
    <w:rsid w:val="00EA29FB"/>
    <w:pPr>
      <w:keepNext/>
      <w:spacing w:after="720" w:line="240" w:lineRule="atLeast"/>
      <w:jc w:val="center"/>
    </w:pPr>
    <w:rPr>
      <w:rFonts w:ascii="Times New Roman" w:eastAsia="Times New Roman" w:hAnsi="Times New Roman" w:cs="Times New Roman"/>
      <w:b/>
      <w:caps/>
      <w:szCs w:val="20"/>
    </w:rPr>
  </w:style>
  <w:style w:type="character" w:styleId="PageNumber">
    <w:name w:val="page number"/>
    <w:basedOn w:val="DefaultParagraphFont"/>
    <w:uiPriority w:val="99"/>
    <w:rsid w:val="00EA29FB"/>
    <w:rPr>
      <w:rFonts w:cs="Times New Roman"/>
    </w:rPr>
  </w:style>
  <w:style w:type="paragraph" w:styleId="Footer">
    <w:name w:val="footer"/>
    <w:basedOn w:val="Normal"/>
    <w:link w:val="FooterChar"/>
    <w:uiPriority w:val="99"/>
    <w:rsid w:val="00EA29FB"/>
    <w:pPr>
      <w:tabs>
        <w:tab w:val="center" w:pos="4320"/>
        <w:tab w:val="right" w:pos="8640"/>
      </w:tabs>
      <w:spacing w:after="0" w:line="240" w:lineRule="atLeast"/>
      <w:jc w:val="both"/>
    </w:pPr>
    <w:rPr>
      <w:rFonts w:ascii="Times New Roman" w:eastAsia="Times New Roman" w:hAnsi="Times New Roman" w:cs="Times New Roman"/>
      <w:szCs w:val="20"/>
    </w:rPr>
  </w:style>
  <w:style w:type="character" w:customStyle="1" w:styleId="FooterChar">
    <w:name w:val="Footer Char"/>
    <w:basedOn w:val="DefaultParagraphFont"/>
    <w:link w:val="Footer"/>
    <w:uiPriority w:val="99"/>
    <w:rsid w:val="00EA29FB"/>
    <w:rPr>
      <w:rFonts w:ascii="Times New Roman" w:eastAsia="Times New Roman" w:hAnsi="Times New Roman" w:cs="Times New Roman"/>
      <w:szCs w:val="20"/>
    </w:rPr>
  </w:style>
  <w:style w:type="paragraph" w:styleId="TOC1">
    <w:name w:val="toc 1"/>
    <w:basedOn w:val="Normal"/>
    <w:next w:val="Normal"/>
    <w:uiPriority w:val="39"/>
    <w:rsid w:val="00EA29FB"/>
    <w:pPr>
      <w:spacing w:after="0" w:line="240" w:lineRule="auto"/>
    </w:pPr>
    <w:rPr>
      <w:rFonts w:ascii="Times New Roman" w:eastAsia="Times New Roman" w:hAnsi="Times New Roman" w:cs="Times New Roman"/>
      <w:sz w:val="24"/>
      <w:szCs w:val="24"/>
    </w:rPr>
  </w:style>
  <w:style w:type="paragraph" w:styleId="TOC2">
    <w:name w:val="toc 2"/>
    <w:basedOn w:val="Normal"/>
    <w:next w:val="Normal"/>
    <w:uiPriority w:val="39"/>
    <w:rsid w:val="00EA29FB"/>
    <w:pPr>
      <w:spacing w:after="0" w:line="240" w:lineRule="auto"/>
      <w:ind w:left="24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B16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6DB"/>
  </w:style>
  <w:style w:type="paragraph" w:styleId="CommentSubject">
    <w:name w:val="annotation subject"/>
    <w:basedOn w:val="CommentText"/>
    <w:next w:val="CommentText"/>
    <w:link w:val="CommentSubjectChar"/>
    <w:uiPriority w:val="99"/>
    <w:semiHidden/>
    <w:unhideWhenUsed/>
    <w:rsid w:val="00AC54D2"/>
    <w:pPr>
      <w:spacing w:after="20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C54D2"/>
    <w:rPr>
      <w:rFonts w:ascii="Times New Roman" w:eastAsia="Times New Roman" w:hAnsi="Times New Roman" w:cs="Times New Roman"/>
      <w:b/>
      <w:bCs/>
      <w:sz w:val="20"/>
      <w:szCs w:val="20"/>
    </w:rPr>
  </w:style>
  <w:style w:type="paragraph" w:styleId="NoSpacing">
    <w:name w:val="No Spacing"/>
    <w:uiPriority w:val="1"/>
    <w:qFormat/>
    <w:rsid w:val="0043781F"/>
    <w:pPr>
      <w:spacing w:after="0" w:line="240" w:lineRule="auto"/>
    </w:pPr>
  </w:style>
  <w:style w:type="table" w:styleId="TableGrid">
    <w:name w:val="Table Grid"/>
    <w:basedOn w:val="TableNormal"/>
    <w:uiPriority w:val="59"/>
    <w:rsid w:val="00606F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rsid w:val="00C17F11"/>
    <w:rPr>
      <w:rFonts w:asciiTheme="majorHAnsi" w:eastAsiaTheme="majorEastAsia" w:hAnsiTheme="majorHAnsi" w:cstheme="majorBidi"/>
      <w:i/>
      <w:iCs/>
      <w:color w:val="404040" w:themeColor="text1" w:themeTint="BF"/>
    </w:rPr>
  </w:style>
  <w:style w:type="paragraph" w:customStyle="1" w:styleId="Pa10">
    <w:name w:val="Pa10"/>
    <w:basedOn w:val="Normal"/>
    <w:uiPriority w:val="99"/>
    <w:rsid w:val="00033B09"/>
    <w:pPr>
      <w:autoSpaceDE w:val="0"/>
      <w:autoSpaceDN w:val="0"/>
      <w:spacing w:after="0" w:line="221" w:lineRule="atLeast"/>
    </w:pPr>
    <w:rPr>
      <w:rFonts w:ascii="Myriad Pro" w:hAnsi="Myriad Pro" w:cs="Times New Roman"/>
      <w:sz w:val="24"/>
      <w:szCs w:val="24"/>
    </w:rPr>
  </w:style>
  <w:style w:type="table" w:customStyle="1" w:styleId="Graytablecomplex">
    <w:name w:val="Gray_table_complex"/>
    <w:basedOn w:val="TableNormal"/>
    <w:rsid w:val="00CB2B4E"/>
    <w:pPr>
      <w:spacing w:after="0" w:line="240" w:lineRule="auto"/>
    </w:pPr>
    <w:rPr>
      <w:rFonts w:ascii="Arial Narrow" w:eastAsia="Times New Roman" w:hAnsi="Arial Narrow" w:cs="Times New Roman"/>
      <w:sz w:val="20"/>
      <w:szCs w:val="20"/>
    </w:rPr>
    <w:tblPr>
      <w:tblBorders>
        <w:top w:val="single" w:sz="6" w:space="0" w:color="auto"/>
        <w:bottom w:val="single" w:sz="6" w:space="0" w:color="auto"/>
        <w:insideH w:val="single" w:sz="6" w:space="0" w:color="auto"/>
        <w:insideV w:val="single" w:sz="6" w:space="0" w:color="auto"/>
      </w:tblBorders>
      <w:tblCellMar>
        <w:left w:w="43" w:type="dxa"/>
        <w:right w:w="43" w:type="dxa"/>
      </w:tblCellMar>
    </w:tblPr>
    <w:trPr>
      <w:cantSplit/>
    </w:trPr>
    <w:tcPr>
      <w:shd w:val="clear" w:color="auto" w:fill="FFFFFF"/>
    </w:tcPr>
    <w:tblStylePr w:type="firstRow">
      <w:pPr>
        <w:wordWrap/>
        <w:spacing w:beforeLines="0" w:before="0" w:beforeAutospacing="0" w:afterLines="0" w:after="0" w:afterAutospacing="0" w:line="240" w:lineRule="auto"/>
        <w:ind w:leftChars="0" w:left="0" w:rightChars="0" w:right="0" w:firstLineChars="0" w:firstLine="0"/>
        <w:contextualSpacing w:val="0"/>
        <w:jc w:val="center"/>
      </w:pPr>
      <w:tblPr/>
      <w:tcPr>
        <w:tcBorders>
          <w:top w:val="single" w:sz="12" w:space="0" w:color="auto"/>
          <w:insideV w:val="single" w:sz="6" w:space="0" w:color="FFFFFF"/>
        </w:tcBorders>
        <w:shd w:val="clear" w:color="auto" w:fill="0A357E"/>
        <w:vAlign w:val="bottom"/>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
    <w:basedOn w:val="Normal"/>
    <w:next w:val="Normal"/>
    <w:link w:val="Heading1Char"/>
    <w:uiPriority w:val="99"/>
    <w:qFormat/>
    <w:rsid w:val="006A3EDD"/>
    <w:pPr>
      <w:keepNext/>
      <w:tabs>
        <w:tab w:val="left" w:pos="1152"/>
      </w:tabs>
      <w:spacing w:before="360" w:after="120" w:line="240" w:lineRule="atLeast"/>
      <w:ind w:left="1152" w:hanging="1152"/>
      <w:jc w:val="both"/>
      <w:outlineLvl w:val="0"/>
    </w:pPr>
    <w:rPr>
      <w:rFonts w:ascii="Garamond" w:eastAsia="Times New Roman" w:hAnsi="Garamond" w:cs="Times New Roman"/>
      <w:b/>
      <w:sz w:val="24"/>
      <w:szCs w:val="20"/>
    </w:rPr>
  </w:style>
  <w:style w:type="paragraph" w:styleId="Heading2">
    <w:name w:val="heading 2"/>
    <w:basedOn w:val="Normal"/>
    <w:next w:val="Normal"/>
    <w:link w:val="Heading2Char"/>
    <w:uiPriority w:val="99"/>
    <w:qFormat/>
    <w:rsid w:val="00EA29FB"/>
    <w:pPr>
      <w:keepNext/>
      <w:spacing w:before="240" w:after="60" w:line="240" w:lineRule="auto"/>
      <w:outlineLvl w:val="1"/>
    </w:pPr>
    <w:rPr>
      <w:rFonts w:ascii="Arial" w:eastAsia="Times New Roman" w:hAnsi="Arial" w:cs="Arial"/>
      <w:b/>
      <w:bCs/>
      <w:i/>
      <w:iCs/>
      <w:sz w:val="28"/>
      <w:szCs w:val="28"/>
    </w:rPr>
  </w:style>
  <w:style w:type="paragraph" w:styleId="Heading5">
    <w:name w:val="heading 5"/>
    <w:basedOn w:val="Normal"/>
    <w:next w:val="Normal"/>
    <w:link w:val="Heading5Char"/>
    <w:uiPriority w:val="9"/>
    <w:semiHidden/>
    <w:unhideWhenUsed/>
    <w:qFormat/>
    <w:rsid w:val="00EA29F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C17F1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AE134C"/>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765C"/>
    <w:pPr>
      <w:ind w:left="720"/>
      <w:contextualSpacing/>
    </w:pPr>
  </w:style>
  <w:style w:type="character" w:styleId="CommentReference">
    <w:name w:val="annotation reference"/>
    <w:basedOn w:val="DefaultParagraphFont"/>
    <w:uiPriority w:val="99"/>
    <w:semiHidden/>
    <w:unhideWhenUsed/>
    <w:rsid w:val="00203AF9"/>
    <w:rPr>
      <w:sz w:val="16"/>
      <w:szCs w:val="16"/>
    </w:rPr>
  </w:style>
  <w:style w:type="paragraph" w:styleId="CommentText">
    <w:name w:val="annotation text"/>
    <w:basedOn w:val="Normal"/>
    <w:link w:val="CommentTextChar"/>
    <w:uiPriority w:val="99"/>
    <w:unhideWhenUsed/>
    <w:rsid w:val="00203AF9"/>
    <w:pPr>
      <w:spacing w:after="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203AF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03A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3AF9"/>
    <w:rPr>
      <w:rFonts w:ascii="Tahoma" w:hAnsi="Tahoma" w:cs="Tahoma"/>
      <w:sz w:val="16"/>
      <w:szCs w:val="16"/>
    </w:rPr>
  </w:style>
  <w:style w:type="paragraph" w:customStyle="1" w:styleId="BodyText1">
    <w:name w:val="Body Text1"/>
    <w:basedOn w:val="Normal"/>
    <w:uiPriority w:val="99"/>
    <w:rsid w:val="00036133"/>
    <w:pPr>
      <w:spacing w:before="120" w:after="120" w:line="300" w:lineRule="atLeast"/>
    </w:pPr>
    <w:rPr>
      <w:rFonts w:ascii="Garamond" w:eastAsia="Times New Roman" w:hAnsi="Garamond" w:cs="Times New Roman"/>
      <w:sz w:val="24"/>
      <w:szCs w:val="24"/>
    </w:rPr>
  </w:style>
  <w:style w:type="paragraph" w:customStyle="1" w:styleId="Bodyindent">
    <w:name w:val="Body indent"/>
    <w:basedOn w:val="Normal"/>
    <w:uiPriority w:val="99"/>
    <w:rsid w:val="00036133"/>
    <w:pPr>
      <w:spacing w:after="0" w:line="240" w:lineRule="auto"/>
      <w:ind w:left="720"/>
      <w:jc w:val="both"/>
    </w:pPr>
    <w:rPr>
      <w:rFonts w:ascii="Garamond" w:eastAsia="Times New Roman" w:hAnsi="Garamond" w:cs="Times New Roman"/>
      <w:sz w:val="24"/>
    </w:rPr>
  </w:style>
  <w:style w:type="paragraph" w:customStyle="1" w:styleId="Default">
    <w:name w:val="Default"/>
    <w:rsid w:val="00036133"/>
    <w:pPr>
      <w:autoSpaceDE w:val="0"/>
      <w:autoSpaceDN w:val="0"/>
      <w:adjustRightInd w:val="0"/>
      <w:spacing w:after="0" w:line="240" w:lineRule="auto"/>
    </w:pPr>
    <w:rPr>
      <w:rFonts w:ascii="Minion Pro" w:hAnsi="Minion Pro" w:cs="Minion Pro"/>
      <w:color w:val="000000"/>
      <w:sz w:val="24"/>
      <w:szCs w:val="24"/>
    </w:rPr>
  </w:style>
  <w:style w:type="paragraph" w:customStyle="1" w:styleId="Pa1">
    <w:name w:val="Pa1"/>
    <w:basedOn w:val="Default"/>
    <w:next w:val="Default"/>
    <w:uiPriority w:val="99"/>
    <w:rsid w:val="00036133"/>
    <w:pPr>
      <w:spacing w:line="241" w:lineRule="atLeast"/>
    </w:pPr>
    <w:rPr>
      <w:rFonts w:cstheme="minorBidi"/>
      <w:color w:val="auto"/>
    </w:rPr>
  </w:style>
  <w:style w:type="character" w:customStyle="1" w:styleId="A1">
    <w:name w:val="A1"/>
    <w:uiPriority w:val="99"/>
    <w:rsid w:val="00036133"/>
    <w:rPr>
      <w:rFonts w:cs="Minion Pro"/>
      <w:b/>
      <w:bCs/>
      <w:i/>
      <w:iCs/>
      <w:color w:val="000000"/>
      <w:sz w:val="28"/>
      <w:szCs w:val="28"/>
    </w:rPr>
  </w:style>
  <w:style w:type="character" w:customStyle="1" w:styleId="A0">
    <w:name w:val="A0"/>
    <w:uiPriority w:val="99"/>
    <w:rsid w:val="00036133"/>
    <w:rPr>
      <w:rFonts w:cs="Minion Pro"/>
      <w:color w:val="000000"/>
      <w:sz w:val="20"/>
      <w:szCs w:val="20"/>
    </w:rPr>
  </w:style>
  <w:style w:type="character" w:customStyle="1" w:styleId="Heading1Char">
    <w:name w:val="Heading 1 Char"/>
    <w:aliases w:val="H1-Sec.Head Char"/>
    <w:basedOn w:val="DefaultParagraphFont"/>
    <w:link w:val="Heading1"/>
    <w:uiPriority w:val="99"/>
    <w:rsid w:val="006A3EDD"/>
    <w:rPr>
      <w:rFonts w:ascii="Garamond" w:eastAsia="Times New Roman" w:hAnsi="Garamond" w:cs="Times New Roman"/>
      <w:b/>
      <w:sz w:val="24"/>
      <w:szCs w:val="20"/>
    </w:rPr>
  </w:style>
  <w:style w:type="paragraph" w:customStyle="1" w:styleId="P1-StandPara">
    <w:name w:val="P1-Stand Para"/>
    <w:uiPriority w:val="99"/>
    <w:rsid w:val="00F7180E"/>
    <w:pPr>
      <w:spacing w:after="0" w:line="360" w:lineRule="atLeast"/>
      <w:ind w:firstLine="1152"/>
      <w:jc w:val="both"/>
    </w:pPr>
    <w:rPr>
      <w:rFonts w:ascii="Times New Roman" w:eastAsia="Times New Roman" w:hAnsi="Times New Roman" w:cs="Times New Roman"/>
      <w:szCs w:val="20"/>
    </w:rPr>
  </w:style>
  <w:style w:type="paragraph" w:styleId="FootnoteText">
    <w:name w:val="footnote text"/>
    <w:aliases w:val="F1"/>
    <w:basedOn w:val="Normal"/>
    <w:link w:val="FootnoteTextChar"/>
    <w:uiPriority w:val="99"/>
    <w:semiHidden/>
    <w:rsid w:val="00F7180E"/>
    <w:pPr>
      <w:tabs>
        <w:tab w:val="left" w:pos="120"/>
      </w:tabs>
      <w:spacing w:before="120" w:after="0" w:line="200" w:lineRule="atLeast"/>
      <w:ind w:left="115" w:hanging="115"/>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uiPriority w:val="99"/>
    <w:semiHidden/>
    <w:rsid w:val="00F7180E"/>
    <w:rPr>
      <w:rFonts w:ascii="Times New Roman" w:eastAsia="Times New Roman" w:hAnsi="Times New Roman" w:cs="Times New Roman"/>
      <w:sz w:val="16"/>
      <w:szCs w:val="20"/>
    </w:rPr>
  </w:style>
  <w:style w:type="character" w:styleId="Hyperlink">
    <w:name w:val="Hyperlink"/>
    <w:basedOn w:val="DefaultParagraphFont"/>
    <w:uiPriority w:val="99"/>
    <w:rsid w:val="00F7180E"/>
    <w:rPr>
      <w:rFonts w:cs="Times New Roman"/>
      <w:color w:val="0000FF"/>
      <w:u w:val="single"/>
    </w:rPr>
  </w:style>
  <w:style w:type="character" w:styleId="FootnoteReference">
    <w:name w:val="footnote reference"/>
    <w:basedOn w:val="DefaultParagraphFont"/>
    <w:uiPriority w:val="99"/>
    <w:semiHidden/>
    <w:rsid w:val="00F7180E"/>
    <w:rPr>
      <w:rFonts w:cs="Times New Roman"/>
      <w:vertAlign w:val="superscript"/>
    </w:rPr>
  </w:style>
  <w:style w:type="character" w:customStyle="1" w:styleId="Heading8Char">
    <w:name w:val="Heading 8 Char"/>
    <w:basedOn w:val="DefaultParagraphFont"/>
    <w:link w:val="Heading8"/>
    <w:uiPriority w:val="9"/>
    <w:rsid w:val="00AE134C"/>
    <w:rPr>
      <w:rFonts w:asciiTheme="majorHAnsi" w:eastAsiaTheme="majorEastAsia" w:hAnsiTheme="majorHAnsi" w:cstheme="majorBidi"/>
      <w:color w:val="404040" w:themeColor="text1" w:themeTint="BF"/>
      <w:sz w:val="20"/>
      <w:szCs w:val="20"/>
    </w:rPr>
  </w:style>
  <w:style w:type="paragraph" w:customStyle="1" w:styleId="N2-2ndBullet">
    <w:name w:val="N2-2nd Bullet"/>
    <w:basedOn w:val="Normal"/>
    <w:uiPriority w:val="99"/>
    <w:rsid w:val="00556DFC"/>
    <w:pPr>
      <w:tabs>
        <w:tab w:val="num" w:pos="360"/>
      </w:tabs>
      <w:spacing w:after="240" w:line="240" w:lineRule="atLeast"/>
      <w:ind w:left="360" w:hanging="360"/>
      <w:jc w:val="both"/>
    </w:pPr>
    <w:rPr>
      <w:rFonts w:ascii="Times New Roman" w:eastAsia="Times New Roman" w:hAnsi="Times New Roman" w:cs="Times New Roman"/>
      <w:szCs w:val="20"/>
    </w:rPr>
  </w:style>
  <w:style w:type="paragraph" w:customStyle="1" w:styleId="SL-FlLftSgl">
    <w:name w:val="SL-Fl Lft Sgl"/>
    <w:uiPriority w:val="99"/>
    <w:rsid w:val="00556DFC"/>
    <w:pPr>
      <w:spacing w:after="0" w:line="240" w:lineRule="atLeast"/>
      <w:jc w:val="both"/>
    </w:pPr>
    <w:rPr>
      <w:rFonts w:ascii="Times New Roman" w:eastAsia="Times New Roman" w:hAnsi="Times New Roman" w:cs="Times New Roman"/>
      <w:szCs w:val="20"/>
    </w:rPr>
  </w:style>
  <w:style w:type="paragraph" w:customStyle="1" w:styleId="C2-CtrSglSp">
    <w:name w:val="C2-Ctr Sgl Sp"/>
    <w:uiPriority w:val="99"/>
    <w:rsid w:val="00556DFC"/>
    <w:pPr>
      <w:keepLines/>
      <w:spacing w:after="0" w:line="240" w:lineRule="atLeast"/>
      <w:jc w:val="center"/>
    </w:pPr>
    <w:rPr>
      <w:rFonts w:ascii="Times New Roman" w:eastAsia="Times New Roman" w:hAnsi="Times New Roman" w:cs="Times New Roman"/>
      <w:szCs w:val="20"/>
    </w:rPr>
  </w:style>
  <w:style w:type="paragraph" w:styleId="PlainText">
    <w:name w:val="Plain Text"/>
    <w:basedOn w:val="Normal"/>
    <w:link w:val="PlainTextChar"/>
    <w:uiPriority w:val="99"/>
    <w:rsid w:val="00556DFC"/>
    <w:pPr>
      <w:spacing w:after="0" w:line="240" w:lineRule="auto"/>
    </w:pPr>
    <w:rPr>
      <w:rFonts w:ascii="Arial" w:eastAsia="Times New Roman" w:hAnsi="Arial" w:cs="Arial"/>
      <w:sz w:val="20"/>
      <w:szCs w:val="20"/>
    </w:rPr>
  </w:style>
  <w:style w:type="character" w:customStyle="1" w:styleId="PlainTextChar">
    <w:name w:val="Plain Text Char"/>
    <w:basedOn w:val="DefaultParagraphFont"/>
    <w:link w:val="PlainText"/>
    <w:uiPriority w:val="99"/>
    <w:rsid w:val="00556DFC"/>
    <w:rPr>
      <w:rFonts w:ascii="Arial" w:eastAsia="Times New Roman" w:hAnsi="Arial" w:cs="Arial"/>
      <w:sz w:val="20"/>
      <w:szCs w:val="20"/>
    </w:rPr>
  </w:style>
  <w:style w:type="paragraph" w:customStyle="1" w:styleId="Pa23">
    <w:name w:val="Pa23"/>
    <w:basedOn w:val="Default"/>
    <w:next w:val="Default"/>
    <w:uiPriority w:val="99"/>
    <w:rsid w:val="00BD243C"/>
    <w:pPr>
      <w:spacing w:line="201" w:lineRule="atLeast"/>
    </w:pPr>
    <w:rPr>
      <w:rFonts w:ascii="Myriad Pro" w:hAnsi="Myriad Pro" w:cstheme="minorBidi"/>
      <w:color w:val="auto"/>
    </w:rPr>
  </w:style>
  <w:style w:type="character" w:customStyle="1" w:styleId="Heading5Char">
    <w:name w:val="Heading 5 Char"/>
    <w:basedOn w:val="DefaultParagraphFont"/>
    <w:link w:val="Heading5"/>
    <w:uiPriority w:val="9"/>
    <w:semiHidden/>
    <w:rsid w:val="00EA29FB"/>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9"/>
    <w:rsid w:val="00EA29FB"/>
    <w:rPr>
      <w:rFonts w:ascii="Arial" w:eastAsia="Times New Roman" w:hAnsi="Arial" w:cs="Arial"/>
      <w:b/>
      <w:bCs/>
      <w:i/>
      <w:iCs/>
      <w:sz w:val="28"/>
      <w:szCs w:val="28"/>
    </w:rPr>
  </w:style>
  <w:style w:type="paragraph" w:customStyle="1" w:styleId="C1-CtrBoldHd">
    <w:name w:val="C1-Ctr BoldHd"/>
    <w:uiPriority w:val="99"/>
    <w:rsid w:val="00EA29FB"/>
    <w:pPr>
      <w:keepNext/>
      <w:spacing w:after="720" w:line="240" w:lineRule="atLeast"/>
      <w:jc w:val="center"/>
    </w:pPr>
    <w:rPr>
      <w:rFonts w:ascii="Times New Roman" w:eastAsia="Times New Roman" w:hAnsi="Times New Roman" w:cs="Times New Roman"/>
      <w:b/>
      <w:caps/>
      <w:szCs w:val="20"/>
    </w:rPr>
  </w:style>
  <w:style w:type="character" w:styleId="PageNumber">
    <w:name w:val="page number"/>
    <w:basedOn w:val="DefaultParagraphFont"/>
    <w:uiPriority w:val="99"/>
    <w:rsid w:val="00EA29FB"/>
    <w:rPr>
      <w:rFonts w:cs="Times New Roman"/>
    </w:rPr>
  </w:style>
  <w:style w:type="paragraph" w:styleId="Footer">
    <w:name w:val="footer"/>
    <w:basedOn w:val="Normal"/>
    <w:link w:val="FooterChar"/>
    <w:uiPriority w:val="99"/>
    <w:rsid w:val="00EA29FB"/>
    <w:pPr>
      <w:tabs>
        <w:tab w:val="center" w:pos="4320"/>
        <w:tab w:val="right" w:pos="8640"/>
      </w:tabs>
      <w:spacing w:after="0" w:line="240" w:lineRule="atLeast"/>
      <w:jc w:val="both"/>
    </w:pPr>
    <w:rPr>
      <w:rFonts w:ascii="Times New Roman" w:eastAsia="Times New Roman" w:hAnsi="Times New Roman" w:cs="Times New Roman"/>
      <w:szCs w:val="20"/>
    </w:rPr>
  </w:style>
  <w:style w:type="character" w:customStyle="1" w:styleId="FooterChar">
    <w:name w:val="Footer Char"/>
    <w:basedOn w:val="DefaultParagraphFont"/>
    <w:link w:val="Footer"/>
    <w:uiPriority w:val="99"/>
    <w:rsid w:val="00EA29FB"/>
    <w:rPr>
      <w:rFonts w:ascii="Times New Roman" w:eastAsia="Times New Roman" w:hAnsi="Times New Roman" w:cs="Times New Roman"/>
      <w:szCs w:val="20"/>
    </w:rPr>
  </w:style>
  <w:style w:type="paragraph" w:styleId="TOC1">
    <w:name w:val="toc 1"/>
    <w:basedOn w:val="Normal"/>
    <w:next w:val="Normal"/>
    <w:uiPriority w:val="39"/>
    <w:rsid w:val="00EA29FB"/>
    <w:pPr>
      <w:spacing w:after="0" w:line="240" w:lineRule="auto"/>
    </w:pPr>
    <w:rPr>
      <w:rFonts w:ascii="Times New Roman" w:eastAsia="Times New Roman" w:hAnsi="Times New Roman" w:cs="Times New Roman"/>
      <w:sz w:val="24"/>
      <w:szCs w:val="24"/>
    </w:rPr>
  </w:style>
  <w:style w:type="paragraph" w:styleId="TOC2">
    <w:name w:val="toc 2"/>
    <w:basedOn w:val="Normal"/>
    <w:next w:val="Normal"/>
    <w:uiPriority w:val="39"/>
    <w:rsid w:val="00EA29FB"/>
    <w:pPr>
      <w:spacing w:after="0" w:line="240" w:lineRule="auto"/>
      <w:ind w:left="24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B16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6DB"/>
  </w:style>
  <w:style w:type="paragraph" w:styleId="CommentSubject">
    <w:name w:val="annotation subject"/>
    <w:basedOn w:val="CommentText"/>
    <w:next w:val="CommentText"/>
    <w:link w:val="CommentSubjectChar"/>
    <w:uiPriority w:val="99"/>
    <w:semiHidden/>
    <w:unhideWhenUsed/>
    <w:rsid w:val="00AC54D2"/>
    <w:pPr>
      <w:spacing w:after="20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C54D2"/>
    <w:rPr>
      <w:rFonts w:ascii="Times New Roman" w:eastAsia="Times New Roman" w:hAnsi="Times New Roman" w:cs="Times New Roman"/>
      <w:b/>
      <w:bCs/>
      <w:sz w:val="20"/>
      <w:szCs w:val="20"/>
    </w:rPr>
  </w:style>
  <w:style w:type="paragraph" w:styleId="NoSpacing">
    <w:name w:val="No Spacing"/>
    <w:uiPriority w:val="1"/>
    <w:qFormat/>
    <w:rsid w:val="0043781F"/>
    <w:pPr>
      <w:spacing w:after="0" w:line="240" w:lineRule="auto"/>
    </w:pPr>
  </w:style>
  <w:style w:type="table" w:styleId="TableGrid">
    <w:name w:val="Table Grid"/>
    <w:basedOn w:val="TableNormal"/>
    <w:uiPriority w:val="59"/>
    <w:rsid w:val="00606F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rsid w:val="00C17F11"/>
    <w:rPr>
      <w:rFonts w:asciiTheme="majorHAnsi" w:eastAsiaTheme="majorEastAsia" w:hAnsiTheme="majorHAnsi" w:cstheme="majorBidi"/>
      <w:i/>
      <w:iCs/>
      <w:color w:val="404040" w:themeColor="text1" w:themeTint="BF"/>
    </w:rPr>
  </w:style>
  <w:style w:type="paragraph" w:customStyle="1" w:styleId="Pa10">
    <w:name w:val="Pa10"/>
    <w:basedOn w:val="Normal"/>
    <w:uiPriority w:val="99"/>
    <w:rsid w:val="00033B09"/>
    <w:pPr>
      <w:autoSpaceDE w:val="0"/>
      <w:autoSpaceDN w:val="0"/>
      <w:spacing w:after="0" w:line="221" w:lineRule="atLeast"/>
    </w:pPr>
    <w:rPr>
      <w:rFonts w:ascii="Myriad Pro" w:hAnsi="Myriad Pro" w:cs="Times New Roman"/>
      <w:sz w:val="24"/>
      <w:szCs w:val="24"/>
    </w:rPr>
  </w:style>
  <w:style w:type="table" w:customStyle="1" w:styleId="Graytablecomplex">
    <w:name w:val="Gray_table_complex"/>
    <w:basedOn w:val="TableNormal"/>
    <w:rsid w:val="00CB2B4E"/>
    <w:pPr>
      <w:spacing w:after="0" w:line="240" w:lineRule="auto"/>
    </w:pPr>
    <w:rPr>
      <w:rFonts w:ascii="Arial Narrow" w:eastAsia="Times New Roman" w:hAnsi="Arial Narrow" w:cs="Times New Roman"/>
      <w:sz w:val="20"/>
      <w:szCs w:val="20"/>
    </w:rPr>
    <w:tblPr>
      <w:tblBorders>
        <w:top w:val="single" w:sz="6" w:space="0" w:color="auto"/>
        <w:bottom w:val="single" w:sz="6" w:space="0" w:color="auto"/>
        <w:insideH w:val="single" w:sz="6" w:space="0" w:color="auto"/>
        <w:insideV w:val="single" w:sz="6" w:space="0" w:color="auto"/>
      </w:tblBorders>
      <w:tblCellMar>
        <w:left w:w="43" w:type="dxa"/>
        <w:right w:w="43" w:type="dxa"/>
      </w:tblCellMar>
    </w:tblPr>
    <w:trPr>
      <w:cantSplit/>
    </w:trPr>
    <w:tcPr>
      <w:shd w:val="clear" w:color="auto" w:fill="FFFFFF"/>
    </w:tcPr>
    <w:tblStylePr w:type="firstRow">
      <w:pPr>
        <w:wordWrap/>
        <w:spacing w:beforeLines="0" w:before="0" w:beforeAutospacing="0" w:afterLines="0" w:after="0" w:afterAutospacing="0" w:line="240" w:lineRule="auto"/>
        <w:ind w:leftChars="0" w:left="0" w:rightChars="0" w:right="0" w:firstLineChars="0" w:firstLine="0"/>
        <w:contextualSpacing w:val="0"/>
        <w:jc w:val="center"/>
      </w:pPr>
      <w:tblPr/>
      <w:tcPr>
        <w:tcBorders>
          <w:top w:val="single" w:sz="12" w:space="0" w:color="auto"/>
          <w:insideV w:val="single" w:sz="6" w:space="0" w:color="FFFFFF"/>
        </w:tcBorders>
        <w:shd w:val="clear" w:color="auto" w:fill="0A357E"/>
        <w:vAlign w:val="bottom"/>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5375">
      <w:bodyDiv w:val="1"/>
      <w:marLeft w:val="0"/>
      <w:marRight w:val="0"/>
      <w:marTop w:val="0"/>
      <w:marBottom w:val="0"/>
      <w:divBdr>
        <w:top w:val="none" w:sz="0" w:space="0" w:color="auto"/>
        <w:left w:val="none" w:sz="0" w:space="0" w:color="auto"/>
        <w:bottom w:val="none" w:sz="0" w:space="0" w:color="auto"/>
        <w:right w:val="none" w:sz="0" w:space="0" w:color="auto"/>
      </w:divBdr>
    </w:div>
    <w:div w:id="26225894">
      <w:bodyDiv w:val="1"/>
      <w:marLeft w:val="0"/>
      <w:marRight w:val="0"/>
      <w:marTop w:val="0"/>
      <w:marBottom w:val="0"/>
      <w:divBdr>
        <w:top w:val="none" w:sz="0" w:space="0" w:color="auto"/>
        <w:left w:val="none" w:sz="0" w:space="0" w:color="auto"/>
        <w:bottom w:val="none" w:sz="0" w:space="0" w:color="auto"/>
        <w:right w:val="none" w:sz="0" w:space="0" w:color="auto"/>
      </w:divBdr>
    </w:div>
    <w:div w:id="162091723">
      <w:bodyDiv w:val="1"/>
      <w:marLeft w:val="0"/>
      <w:marRight w:val="0"/>
      <w:marTop w:val="0"/>
      <w:marBottom w:val="0"/>
      <w:divBdr>
        <w:top w:val="none" w:sz="0" w:space="0" w:color="auto"/>
        <w:left w:val="none" w:sz="0" w:space="0" w:color="auto"/>
        <w:bottom w:val="none" w:sz="0" w:space="0" w:color="auto"/>
        <w:right w:val="none" w:sz="0" w:space="0" w:color="auto"/>
      </w:divBdr>
    </w:div>
    <w:div w:id="791677291">
      <w:bodyDiv w:val="1"/>
      <w:marLeft w:val="0"/>
      <w:marRight w:val="0"/>
      <w:marTop w:val="0"/>
      <w:marBottom w:val="0"/>
      <w:divBdr>
        <w:top w:val="none" w:sz="0" w:space="0" w:color="auto"/>
        <w:left w:val="none" w:sz="0" w:space="0" w:color="auto"/>
        <w:bottom w:val="none" w:sz="0" w:space="0" w:color="auto"/>
        <w:right w:val="none" w:sz="0" w:space="0" w:color="auto"/>
      </w:divBdr>
    </w:div>
    <w:div w:id="959721115">
      <w:bodyDiv w:val="1"/>
      <w:marLeft w:val="0"/>
      <w:marRight w:val="0"/>
      <w:marTop w:val="0"/>
      <w:marBottom w:val="0"/>
      <w:divBdr>
        <w:top w:val="none" w:sz="0" w:space="0" w:color="auto"/>
        <w:left w:val="none" w:sz="0" w:space="0" w:color="auto"/>
        <w:bottom w:val="none" w:sz="0" w:space="0" w:color="auto"/>
        <w:right w:val="none" w:sz="0" w:space="0" w:color="auto"/>
      </w:divBdr>
    </w:div>
    <w:div w:id="1135417365">
      <w:bodyDiv w:val="1"/>
      <w:marLeft w:val="0"/>
      <w:marRight w:val="0"/>
      <w:marTop w:val="0"/>
      <w:marBottom w:val="0"/>
      <w:divBdr>
        <w:top w:val="none" w:sz="0" w:space="0" w:color="auto"/>
        <w:left w:val="none" w:sz="0" w:space="0" w:color="auto"/>
        <w:bottom w:val="none" w:sz="0" w:space="0" w:color="auto"/>
        <w:right w:val="none" w:sz="0" w:space="0" w:color="auto"/>
      </w:divBdr>
    </w:div>
    <w:div w:id="1175223214">
      <w:bodyDiv w:val="1"/>
      <w:marLeft w:val="0"/>
      <w:marRight w:val="0"/>
      <w:marTop w:val="0"/>
      <w:marBottom w:val="0"/>
      <w:divBdr>
        <w:top w:val="none" w:sz="0" w:space="0" w:color="auto"/>
        <w:left w:val="none" w:sz="0" w:space="0" w:color="auto"/>
        <w:bottom w:val="none" w:sz="0" w:space="0" w:color="auto"/>
        <w:right w:val="none" w:sz="0" w:space="0" w:color="auto"/>
      </w:divBdr>
    </w:div>
    <w:div w:id="1692608934">
      <w:bodyDiv w:val="1"/>
      <w:marLeft w:val="0"/>
      <w:marRight w:val="0"/>
      <w:marTop w:val="0"/>
      <w:marBottom w:val="0"/>
      <w:divBdr>
        <w:top w:val="none" w:sz="0" w:space="0" w:color="auto"/>
        <w:left w:val="none" w:sz="0" w:space="0" w:color="auto"/>
        <w:bottom w:val="none" w:sz="0" w:space="0" w:color="auto"/>
        <w:right w:val="none" w:sz="0" w:space="0" w:color="auto"/>
      </w:divBdr>
    </w:div>
    <w:div w:id="1714235822">
      <w:bodyDiv w:val="1"/>
      <w:marLeft w:val="0"/>
      <w:marRight w:val="0"/>
      <w:marTop w:val="0"/>
      <w:marBottom w:val="0"/>
      <w:divBdr>
        <w:top w:val="none" w:sz="0" w:space="0" w:color="auto"/>
        <w:left w:val="none" w:sz="0" w:space="0" w:color="auto"/>
        <w:bottom w:val="none" w:sz="0" w:space="0" w:color="auto"/>
        <w:right w:val="none" w:sz="0" w:space="0" w:color="auto"/>
      </w:divBdr>
    </w:div>
    <w:div w:id="1972637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AE9C9-6E63-4850-B2E0-69BBB83F2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2783</Words>
  <Characters>15864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18610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Calvin Choi</dc:creator>
  <cp:lastModifiedBy>Windows User</cp:lastModifiedBy>
  <cp:revision>4</cp:revision>
  <cp:lastPrinted>2015-09-14T15:21:00Z</cp:lastPrinted>
  <dcterms:created xsi:type="dcterms:W3CDTF">2015-09-14T14:33:00Z</dcterms:created>
  <dcterms:modified xsi:type="dcterms:W3CDTF">2015-09-29T15:16:00Z</dcterms:modified>
</cp:coreProperties>
</file>