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5751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3E49C1BB"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2E99FCA0" w14:textId="77777777" w:rsidR="00726CB1" w:rsidRDefault="00726C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Gaming on Trust Lands Acquired After October 17, 1988,</w:t>
      </w:r>
    </w:p>
    <w:p w14:paraId="647D49DC" w14:textId="77777777" w:rsidR="009B359F" w:rsidRDefault="00726C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25 CFR 292</w:t>
      </w:r>
    </w:p>
    <w:p w14:paraId="35875E8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25433B10" w14:textId="77777777"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2E5ADD">
        <w:rPr>
          <w:b/>
          <w:bCs/>
          <w:sz w:val="32"/>
          <w:szCs w:val="32"/>
        </w:rPr>
        <w:t>1076-01</w:t>
      </w:r>
      <w:r w:rsidR="002C4B5C">
        <w:rPr>
          <w:b/>
          <w:bCs/>
          <w:sz w:val="32"/>
          <w:szCs w:val="32"/>
        </w:rPr>
        <w:t>5</w:t>
      </w:r>
      <w:r w:rsidR="00726CB1">
        <w:rPr>
          <w:b/>
          <w:bCs/>
          <w:sz w:val="32"/>
          <w:szCs w:val="32"/>
        </w:rPr>
        <w:t>8</w:t>
      </w:r>
    </w:p>
    <w:p w14:paraId="1F3DA79C"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1B53DA80" w14:textId="77777777"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2E5ADD">
        <w:rPr>
          <w:sz w:val="32"/>
          <w:szCs w:val="32"/>
        </w:rPr>
        <w:t>None.</w:t>
      </w:r>
    </w:p>
    <w:p w14:paraId="7AF21745"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3473A9C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5446018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CB47826" w14:textId="77777777"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14:paraId="52720BD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C3C2BB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2B66D13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274356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F3223E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1996E67"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w:t>
      </w:r>
      <w:r w:rsidRPr="002E5ADD">
        <w:rPr>
          <w:b/>
          <w:sz w:val="24"/>
          <w:szCs w:val="24"/>
        </w:rPr>
        <w:tab/>
        <w:t>Explain the circumstances that make the collection of information necessary.  Identify any legal or administrative requirements that necessitate the collection</w:t>
      </w:r>
      <w:r w:rsidR="000F3AF1" w:rsidRPr="002E5ADD">
        <w:rPr>
          <w:b/>
          <w:sz w:val="24"/>
          <w:szCs w:val="24"/>
        </w:rPr>
        <w:t>.</w:t>
      </w:r>
    </w:p>
    <w:p w14:paraId="162D3272" w14:textId="77777777" w:rsid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p>
    <w:p w14:paraId="5EF50EC3" w14:textId="77777777" w:rsidR="00726CB1" w:rsidRPr="005F5F44" w:rsidRDefault="00726CB1" w:rsidP="005F5F44">
      <w:pPr>
        <w:tabs>
          <w:tab w:val="left" w:pos="-1440"/>
        </w:tabs>
        <w:rPr>
          <w:sz w:val="24"/>
          <w:szCs w:val="24"/>
        </w:rPr>
      </w:pPr>
      <w:r w:rsidRPr="005F5F44">
        <w:rPr>
          <w:bCs/>
          <w:sz w:val="24"/>
          <w:szCs w:val="24"/>
        </w:rPr>
        <w:t>Th</w:t>
      </w:r>
      <w:r w:rsidRPr="005F5F44">
        <w:rPr>
          <w:sz w:val="24"/>
          <w:szCs w:val="24"/>
        </w:rPr>
        <w:t xml:space="preserve">e Indian Gaming Regulatory Act (IGRA), 25 U.S.C. 2701 </w:t>
      </w:r>
      <w:r w:rsidRPr="00B14A04">
        <w:rPr>
          <w:i/>
          <w:sz w:val="24"/>
          <w:szCs w:val="24"/>
        </w:rPr>
        <w:t>et seq</w:t>
      </w:r>
      <w:r w:rsidRPr="005F5F44">
        <w:rPr>
          <w:sz w:val="24"/>
          <w:szCs w:val="24"/>
        </w:rPr>
        <w:t xml:space="preserve">., Section 2710 </w:t>
      </w:r>
      <w:r w:rsidR="005F5F44">
        <w:rPr>
          <w:sz w:val="24"/>
          <w:szCs w:val="24"/>
        </w:rPr>
        <w:t>(d)(7)(B)(vii)</w:t>
      </w:r>
      <w:r w:rsidRPr="005F5F44">
        <w:rPr>
          <w:sz w:val="24"/>
          <w:szCs w:val="24"/>
        </w:rPr>
        <w:t xml:space="preserve"> requires that the Department of the Interior (Interior) prescribe a process, in consultation with the Indian </w:t>
      </w:r>
      <w:r w:rsidR="0068375B">
        <w:rPr>
          <w:sz w:val="24"/>
          <w:szCs w:val="24"/>
        </w:rPr>
        <w:t>Trib</w:t>
      </w:r>
      <w:r w:rsidRPr="005F5F44">
        <w:rPr>
          <w:sz w:val="24"/>
          <w:szCs w:val="24"/>
        </w:rPr>
        <w:t xml:space="preserve">es, for the submission and consideration of applications from Indian </w:t>
      </w:r>
      <w:r w:rsidR="0068375B">
        <w:rPr>
          <w:sz w:val="24"/>
          <w:szCs w:val="24"/>
        </w:rPr>
        <w:t>Trib</w:t>
      </w:r>
      <w:r w:rsidRPr="005F5F44">
        <w:rPr>
          <w:sz w:val="24"/>
          <w:szCs w:val="24"/>
        </w:rPr>
        <w:t xml:space="preserve">es seeking to conduct class II or class III gaming activities on lands acquired in trust after October 17, 1988.  The implementing regulations, at 25 CFR part 292, establish what information </w:t>
      </w:r>
      <w:r w:rsidR="0068375B">
        <w:rPr>
          <w:sz w:val="24"/>
          <w:szCs w:val="24"/>
        </w:rPr>
        <w:t>Trib</w:t>
      </w:r>
      <w:r w:rsidRPr="005F5F44">
        <w:rPr>
          <w:sz w:val="24"/>
          <w:szCs w:val="24"/>
        </w:rPr>
        <w:t xml:space="preserve">al respondents must submit in support of a determination by the Secretary that gaming is in the best interest of the </w:t>
      </w:r>
      <w:r w:rsidR="0068375B">
        <w:rPr>
          <w:sz w:val="24"/>
          <w:szCs w:val="24"/>
        </w:rPr>
        <w:t>Trib</w:t>
      </w:r>
      <w:r w:rsidRPr="005F5F44">
        <w:rPr>
          <w:sz w:val="24"/>
          <w:szCs w:val="24"/>
        </w:rPr>
        <w:t xml:space="preserve">e (“Secretarial determination”) and the criteria that must be met for the various exceptions to the general ban on class II and III gaming.  </w:t>
      </w:r>
    </w:p>
    <w:p w14:paraId="7A443663" w14:textId="77777777" w:rsidR="00726CB1" w:rsidRPr="005F5F44" w:rsidRDefault="00726CB1" w:rsidP="00726CB1">
      <w:pPr>
        <w:tabs>
          <w:tab w:val="left" w:pos="-1440"/>
        </w:tabs>
        <w:ind w:firstLine="720"/>
        <w:rPr>
          <w:sz w:val="24"/>
          <w:szCs w:val="24"/>
        </w:rPr>
      </w:pPr>
    </w:p>
    <w:p w14:paraId="25E77538" w14:textId="77777777" w:rsidR="00726CB1" w:rsidRPr="005F5F44" w:rsidRDefault="00726CB1" w:rsidP="005F5F44">
      <w:pPr>
        <w:tabs>
          <w:tab w:val="left" w:pos="-1440"/>
        </w:tabs>
        <w:rPr>
          <w:sz w:val="24"/>
          <w:szCs w:val="24"/>
        </w:rPr>
      </w:pPr>
      <w:r w:rsidRPr="005F5F44">
        <w:rPr>
          <w:sz w:val="24"/>
          <w:szCs w:val="24"/>
        </w:rPr>
        <w:t>Specifically, the following regulatory sections establish what information must be submitted as part of the application for a Secretarial determination:</w:t>
      </w:r>
    </w:p>
    <w:p w14:paraId="3B88A58F" w14:textId="77777777" w:rsidR="00726CB1" w:rsidRPr="005F5F44" w:rsidRDefault="00726CB1" w:rsidP="00726CB1">
      <w:pPr>
        <w:ind w:firstLine="720"/>
        <w:rPr>
          <w:sz w:val="24"/>
          <w:szCs w:val="24"/>
        </w:rPr>
      </w:pPr>
    </w:p>
    <w:p w14:paraId="04442BFB" w14:textId="77777777" w:rsidR="00726CB1" w:rsidRPr="005F5F44" w:rsidRDefault="00726CB1" w:rsidP="00726CB1">
      <w:pPr>
        <w:numPr>
          <w:ilvl w:val="0"/>
          <w:numId w:val="3"/>
        </w:numPr>
        <w:rPr>
          <w:sz w:val="24"/>
          <w:szCs w:val="24"/>
        </w:rPr>
      </w:pPr>
      <w:r w:rsidRPr="005F5F44">
        <w:rPr>
          <w:sz w:val="24"/>
          <w:szCs w:val="24"/>
        </w:rPr>
        <w:t xml:space="preserve">Section 292.16 establishes what general information the application for a Secretarial Determination must contain. </w:t>
      </w:r>
    </w:p>
    <w:p w14:paraId="4657E52B" w14:textId="77777777" w:rsidR="00726CB1" w:rsidRPr="005F5F44" w:rsidRDefault="00726CB1" w:rsidP="00726CB1">
      <w:pPr>
        <w:numPr>
          <w:ilvl w:val="0"/>
          <w:numId w:val="3"/>
        </w:numPr>
        <w:rPr>
          <w:sz w:val="24"/>
          <w:szCs w:val="24"/>
        </w:rPr>
      </w:pPr>
      <w:r w:rsidRPr="005F5F44">
        <w:rPr>
          <w:sz w:val="24"/>
          <w:szCs w:val="24"/>
        </w:rPr>
        <w:t xml:space="preserve">Section 292.17 establishes what information the application must include to describe the benefits and impacts of a proposed gaming establishment to the </w:t>
      </w:r>
      <w:r w:rsidR="0068375B">
        <w:rPr>
          <w:sz w:val="24"/>
          <w:szCs w:val="24"/>
        </w:rPr>
        <w:t>Trib</w:t>
      </w:r>
      <w:r w:rsidRPr="005F5F44">
        <w:rPr>
          <w:sz w:val="24"/>
          <w:szCs w:val="24"/>
        </w:rPr>
        <w:t>e and its members.</w:t>
      </w:r>
    </w:p>
    <w:p w14:paraId="34FF8A2C" w14:textId="77777777" w:rsidR="00726CB1" w:rsidRPr="005F5F44" w:rsidRDefault="00726CB1" w:rsidP="00726CB1">
      <w:pPr>
        <w:numPr>
          <w:ilvl w:val="0"/>
          <w:numId w:val="3"/>
        </w:numPr>
        <w:rPr>
          <w:sz w:val="24"/>
          <w:szCs w:val="24"/>
        </w:rPr>
      </w:pPr>
      <w:r w:rsidRPr="005F5F44">
        <w:rPr>
          <w:sz w:val="24"/>
          <w:szCs w:val="24"/>
        </w:rPr>
        <w:lastRenderedPageBreak/>
        <w:t>Section 290.18 establishes what information the application must include to describe the detrimental impacts of a proposed gaming establishment to the surrounding community.</w:t>
      </w:r>
    </w:p>
    <w:p w14:paraId="4A6494DF" w14:textId="77777777" w:rsidR="00726CB1" w:rsidRPr="005F5F44" w:rsidRDefault="00726CB1" w:rsidP="00726CB1">
      <w:pPr>
        <w:tabs>
          <w:tab w:val="left" w:pos="-1440"/>
        </w:tabs>
        <w:ind w:left="720" w:hanging="720"/>
        <w:rPr>
          <w:sz w:val="24"/>
          <w:szCs w:val="24"/>
        </w:rPr>
      </w:pPr>
    </w:p>
    <w:p w14:paraId="0FB01584" w14:textId="77777777" w:rsidR="00726CB1" w:rsidRPr="005F5F44" w:rsidRDefault="00726CB1" w:rsidP="00726CB1">
      <w:pPr>
        <w:tabs>
          <w:tab w:val="left" w:pos="-1440"/>
        </w:tabs>
        <w:ind w:left="720" w:hanging="720"/>
        <w:rPr>
          <w:sz w:val="24"/>
          <w:szCs w:val="24"/>
        </w:rPr>
      </w:pPr>
      <w:r w:rsidRPr="005F5F44">
        <w:rPr>
          <w:sz w:val="24"/>
          <w:szCs w:val="24"/>
        </w:rPr>
        <w:tab/>
        <w:t>The following regulatory sections state the criteria that apply for each exception:</w:t>
      </w:r>
    </w:p>
    <w:p w14:paraId="71362F02" w14:textId="77777777" w:rsidR="00726CB1" w:rsidRPr="005F5F44" w:rsidRDefault="00726CB1" w:rsidP="00726CB1">
      <w:pPr>
        <w:tabs>
          <w:tab w:val="left" w:pos="-1440"/>
        </w:tabs>
        <w:ind w:left="720" w:hanging="720"/>
        <w:rPr>
          <w:sz w:val="24"/>
          <w:szCs w:val="24"/>
        </w:rPr>
      </w:pPr>
    </w:p>
    <w:p w14:paraId="46B6598F" w14:textId="77777777" w:rsidR="00726CB1" w:rsidRPr="005F5F44" w:rsidRDefault="00726CB1" w:rsidP="00726CB1">
      <w:pPr>
        <w:numPr>
          <w:ilvl w:val="0"/>
          <w:numId w:val="3"/>
        </w:numPr>
        <w:rPr>
          <w:sz w:val="24"/>
          <w:szCs w:val="24"/>
        </w:rPr>
      </w:pPr>
      <w:r w:rsidRPr="005F5F44">
        <w:rPr>
          <w:sz w:val="24"/>
          <w:szCs w:val="24"/>
        </w:rPr>
        <w:t>Section 292.4 states what criteria the trust land must meet for gaming to be allowed under the exceptions.</w:t>
      </w:r>
    </w:p>
    <w:p w14:paraId="5C96AA46" w14:textId="77777777" w:rsidR="00726CB1" w:rsidRPr="005F5F44" w:rsidRDefault="00726CB1" w:rsidP="00726CB1">
      <w:pPr>
        <w:numPr>
          <w:ilvl w:val="0"/>
          <w:numId w:val="3"/>
        </w:numPr>
        <w:rPr>
          <w:sz w:val="24"/>
          <w:szCs w:val="24"/>
        </w:rPr>
      </w:pPr>
      <w:r w:rsidRPr="005F5F44">
        <w:rPr>
          <w:sz w:val="24"/>
          <w:szCs w:val="24"/>
        </w:rPr>
        <w:t>Section 292.5 states what criteria must be met under the “settlement of a land claim” exception.</w:t>
      </w:r>
    </w:p>
    <w:p w14:paraId="1B0F2BC7" w14:textId="77777777" w:rsidR="00726CB1" w:rsidRPr="005F5F44" w:rsidRDefault="00726CB1" w:rsidP="00726CB1">
      <w:pPr>
        <w:numPr>
          <w:ilvl w:val="0"/>
          <w:numId w:val="3"/>
        </w:numPr>
        <w:rPr>
          <w:sz w:val="24"/>
          <w:szCs w:val="24"/>
        </w:rPr>
      </w:pPr>
      <w:r w:rsidRPr="005F5F44">
        <w:rPr>
          <w:sz w:val="24"/>
          <w:szCs w:val="24"/>
        </w:rPr>
        <w:t>Section 292.6 states what criteria must be met under the “initial reservation” exception.</w:t>
      </w:r>
    </w:p>
    <w:p w14:paraId="300F3DCC" w14:textId="77777777" w:rsidR="00726CB1" w:rsidRPr="005F5F44" w:rsidRDefault="00726CB1" w:rsidP="00726CB1">
      <w:pPr>
        <w:numPr>
          <w:ilvl w:val="0"/>
          <w:numId w:val="3"/>
        </w:numPr>
        <w:rPr>
          <w:sz w:val="24"/>
          <w:szCs w:val="24"/>
        </w:rPr>
      </w:pPr>
      <w:r w:rsidRPr="005F5F44">
        <w:rPr>
          <w:sz w:val="24"/>
          <w:szCs w:val="24"/>
        </w:rPr>
        <w:t>Section 292.7 states what criteria must be met under the “restored lands” exception.</w:t>
      </w:r>
    </w:p>
    <w:p w14:paraId="53C2800B"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7B70407"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2.</w:t>
      </w:r>
      <w:r w:rsidRPr="002E5ADD">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2E5ADD">
        <w:rPr>
          <w:b/>
          <w:sz w:val="24"/>
          <w:szCs w:val="24"/>
        </w:rPr>
        <w:t xml:space="preserve"> </w:t>
      </w:r>
      <w:r w:rsidRPr="002E5ADD">
        <w:rPr>
          <w:b/>
          <w:sz w:val="24"/>
          <w:szCs w:val="24"/>
        </w:rPr>
        <w:t xml:space="preserve">Be specific.  If this collection is a form or a questionnaire, every </w:t>
      </w:r>
      <w:r w:rsidR="00DE1FFE" w:rsidRPr="002E5ADD">
        <w:rPr>
          <w:b/>
          <w:sz w:val="24"/>
          <w:szCs w:val="24"/>
        </w:rPr>
        <w:t>question needs to be justified.</w:t>
      </w:r>
    </w:p>
    <w:p w14:paraId="73227F2B" w14:textId="77777777" w:rsidR="002E5ADD" w:rsidRDefault="002E5ADD" w:rsidP="002E5ADD">
      <w:pPr>
        <w:tabs>
          <w:tab w:val="left" w:pos="-1440"/>
        </w:tabs>
        <w:rPr>
          <w:rFonts w:ascii="Arial" w:hAnsi="Arial" w:cs="Arial"/>
        </w:rPr>
      </w:pPr>
    </w:p>
    <w:p w14:paraId="0D7593C7" w14:textId="77777777" w:rsidR="00726CB1" w:rsidRPr="005F5F44" w:rsidRDefault="00726CB1" w:rsidP="005F5F44">
      <w:pPr>
        <w:pStyle w:val="a"/>
        <w:tabs>
          <w:tab w:val="left" w:pos="-1440"/>
        </w:tabs>
        <w:ind w:left="0" w:firstLine="0"/>
      </w:pPr>
      <w:r w:rsidRPr="005F5F44">
        <w:t xml:space="preserve">Interior uses the information submitted to determine whether the Indian </w:t>
      </w:r>
      <w:r w:rsidR="0068375B">
        <w:t>Trib</w:t>
      </w:r>
      <w:r w:rsidRPr="005F5F44">
        <w:t xml:space="preserve">e (respondent) has complied with IGRA and meets the criteria applicable to an exception. </w:t>
      </w:r>
    </w:p>
    <w:p w14:paraId="72B2F635" w14:textId="77777777" w:rsidR="00726CB1" w:rsidRPr="005F5F44" w:rsidRDefault="00726CB1" w:rsidP="00726CB1">
      <w:pPr>
        <w:pStyle w:val="a"/>
        <w:tabs>
          <w:tab w:val="left" w:pos="-1440"/>
        </w:tabs>
        <w:ind w:left="0" w:firstLine="720"/>
      </w:pPr>
    </w:p>
    <w:p w14:paraId="569C42F1" w14:textId="77777777" w:rsidR="00726CB1" w:rsidRPr="005F5F44" w:rsidRDefault="00726CB1" w:rsidP="005F5F44">
      <w:pPr>
        <w:rPr>
          <w:sz w:val="24"/>
          <w:szCs w:val="24"/>
        </w:rPr>
      </w:pPr>
      <w:r w:rsidRPr="005F5F44">
        <w:rPr>
          <w:sz w:val="24"/>
          <w:szCs w:val="24"/>
        </w:rPr>
        <w:t xml:space="preserve">The following table shows the information collection requirements under 25 CFR 292.16 through 292.18 (applications for Secretarial Determination). </w:t>
      </w:r>
    </w:p>
    <w:p w14:paraId="43C102C6" w14:textId="77777777" w:rsidR="00726CB1" w:rsidRDefault="00726CB1" w:rsidP="00726CB1">
      <w:pPr>
        <w:pStyle w:val="a"/>
        <w:tabs>
          <w:tab w:val="left" w:pos="-1440"/>
        </w:tabs>
        <w:ind w:left="1440" w:firstLine="0"/>
        <w:rPr>
          <w:rFonts w:ascii="Arial" w:hAnsi="Arial" w:cs="Arial"/>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726CB1" w:rsidRPr="006C29CC" w14:paraId="081CC199" w14:textId="77777777" w:rsidTr="003A1C5D">
        <w:tc>
          <w:tcPr>
            <w:tcW w:w="4788" w:type="dxa"/>
          </w:tcPr>
          <w:p w14:paraId="5E943CFF" w14:textId="77777777" w:rsidR="00726CB1" w:rsidRPr="0068375B" w:rsidRDefault="00726CB1" w:rsidP="003A1C5D">
            <w:pPr>
              <w:tabs>
                <w:tab w:val="left" w:pos="-1440"/>
              </w:tabs>
              <w:rPr>
                <w:b/>
                <w:sz w:val="24"/>
                <w:szCs w:val="24"/>
              </w:rPr>
            </w:pPr>
            <w:r w:rsidRPr="0068375B">
              <w:rPr>
                <w:b/>
                <w:sz w:val="24"/>
                <w:szCs w:val="24"/>
              </w:rPr>
              <w:t>Information Collection Requirement</w:t>
            </w:r>
          </w:p>
        </w:tc>
        <w:tc>
          <w:tcPr>
            <w:tcW w:w="4788" w:type="dxa"/>
          </w:tcPr>
          <w:p w14:paraId="77F4DF05" w14:textId="77777777" w:rsidR="00726CB1" w:rsidRPr="0068375B" w:rsidRDefault="00726CB1" w:rsidP="003A1C5D">
            <w:pPr>
              <w:tabs>
                <w:tab w:val="left" w:pos="-1440"/>
              </w:tabs>
              <w:rPr>
                <w:b/>
                <w:sz w:val="24"/>
                <w:szCs w:val="24"/>
              </w:rPr>
            </w:pPr>
            <w:r w:rsidRPr="0068375B">
              <w:rPr>
                <w:b/>
                <w:sz w:val="24"/>
                <w:szCs w:val="24"/>
              </w:rPr>
              <w:t>Department’s Use of Information</w:t>
            </w:r>
          </w:p>
        </w:tc>
      </w:tr>
      <w:tr w:rsidR="00726CB1" w:rsidRPr="006C29CC" w14:paraId="72033569" w14:textId="77777777" w:rsidTr="003A1C5D">
        <w:tc>
          <w:tcPr>
            <w:tcW w:w="4788" w:type="dxa"/>
          </w:tcPr>
          <w:p w14:paraId="523BCAF2" w14:textId="77777777" w:rsidR="00726CB1" w:rsidRPr="0068375B" w:rsidRDefault="00726CB1" w:rsidP="003A1C5D">
            <w:pPr>
              <w:tabs>
                <w:tab w:val="left" w:pos="-1440"/>
              </w:tabs>
              <w:rPr>
                <w:sz w:val="24"/>
                <w:szCs w:val="24"/>
              </w:rPr>
            </w:pPr>
            <w:r w:rsidRPr="0068375B">
              <w:rPr>
                <w:sz w:val="24"/>
                <w:szCs w:val="24"/>
              </w:rPr>
              <w:t>The full name, address, and telephone</w:t>
            </w:r>
          </w:p>
          <w:p w14:paraId="5AE580E0" w14:textId="77777777" w:rsidR="00726CB1" w:rsidRPr="0068375B" w:rsidRDefault="00726CB1" w:rsidP="003A1C5D">
            <w:pPr>
              <w:tabs>
                <w:tab w:val="left" w:pos="-1440"/>
              </w:tabs>
              <w:rPr>
                <w:sz w:val="24"/>
                <w:szCs w:val="24"/>
              </w:rPr>
            </w:pPr>
            <w:r w:rsidRPr="0068375B">
              <w:rPr>
                <w:sz w:val="24"/>
                <w:szCs w:val="24"/>
              </w:rPr>
              <w:t xml:space="preserve">number of the Indian </w:t>
            </w:r>
            <w:r w:rsidR="0068375B" w:rsidRPr="0068375B">
              <w:rPr>
                <w:sz w:val="24"/>
                <w:szCs w:val="24"/>
              </w:rPr>
              <w:t>Trib</w:t>
            </w:r>
            <w:r w:rsidRPr="0068375B">
              <w:rPr>
                <w:sz w:val="24"/>
                <w:szCs w:val="24"/>
              </w:rPr>
              <w:t>e submitting</w:t>
            </w:r>
          </w:p>
          <w:p w14:paraId="318DFED9" w14:textId="77777777" w:rsidR="00726CB1" w:rsidRPr="0068375B" w:rsidRDefault="00726CB1" w:rsidP="003A1C5D">
            <w:pPr>
              <w:tabs>
                <w:tab w:val="left" w:pos="-1440"/>
              </w:tabs>
              <w:rPr>
                <w:sz w:val="24"/>
                <w:szCs w:val="24"/>
              </w:rPr>
            </w:pPr>
            <w:r w:rsidRPr="0068375B">
              <w:rPr>
                <w:sz w:val="24"/>
                <w:szCs w:val="24"/>
              </w:rPr>
              <w:t>the proposal;</w:t>
            </w:r>
          </w:p>
        </w:tc>
        <w:tc>
          <w:tcPr>
            <w:tcW w:w="4788" w:type="dxa"/>
          </w:tcPr>
          <w:p w14:paraId="2F768CC5" w14:textId="77777777" w:rsidR="00726CB1" w:rsidRPr="0068375B" w:rsidRDefault="00726CB1" w:rsidP="003A1C5D">
            <w:pPr>
              <w:tabs>
                <w:tab w:val="left" w:pos="-1440"/>
              </w:tabs>
              <w:rPr>
                <w:sz w:val="24"/>
                <w:szCs w:val="24"/>
              </w:rPr>
            </w:pPr>
            <w:r w:rsidRPr="0068375B">
              <w:rPr>
                <w:sz w:val="24"/>
                <w:szCs w:val="24"/>
              </w:rPr>
              <w:t xml:space="preserve">Uses this information to contact the appropriate </w:t>
            </w:r>
            <w:r w:rsidR="0068375B" w:rsidRPr="0068375B">
              <w:rPr>
                <w:sz w:val="24"/>
                <w:szCs w:val="24"/>
              </w:rPr>
              <w:t>Trib</w:t>
            </w:r>
            <w:r w:rsidRPr="0068375B">
              <w:rPr>
                <w:sz w:val="24"/>
                <w:szCs w:val="24"/>
              </w:rPr>
              <w:t>al representative regarding the proposal</w:t>
            </w:r>
          </w:p>
        </w:tc>
      </w:tr>
      <w:tr w:rsidR="00726CB1" w:rsidRPr="006C29CC" w14:paraId="658B5427" w14:textId="77777777" w:rsidTr="003A1C5D">
        <w:tc>
          <w:tcPr>
            <w:tcW w:w="4788" w:type="dxa"/>
          </w:tcPr>
          <w:p w14:paraId="0024E0CE" w14:textId="77777777" w:rsidR="00726CB1" w:rsidRPr="0068375B" w:rsidRDefault="00726CB1" w:rsidP="003A1C5D">
            <w:pPr>
              <w:tabs>
                <w:tab w:val="left" w:pos="-1440"/>
              </w:tabs>
              <w:rPr>
                <w:sz w:val="24"/>
                <w:szCs w:val="24"/>
              </w:rPr>
            </w:pPr>
            <w:r w:rsidRPr="0068375B">
              <w:rPr>
                <w:sz w:val="24"/>
                <w:szCs w:val="24"/>
              </w:rPr>
              <w:t>A description of the location of the land, including a legal description supported by a survey or other document;</w:t>
            </w:r>
          </w:p>
        </w:tc>
        <w:tc>
          <w:tcPr>
            <w:tcW w:w="4788" w:type="dxa"/>
          </w:tcPr>
          <w:p w14:paraId="21D0E26E" w14:textId="77777777" w:rsidR="00726CB1" w:rsidRPr="0068375B" w:rsidRDefault="00726CB1" w:rsidP="003A1C5D">
            <w:pPr>
              <w:tabs>
                <w:tab w:val="left" w:pos="-1440"/>
              </w:tabs>
              <w:rPr>
                <w:sz w:val="24"/>
                <w:szCs w:val="24"/>
              </w:rPr>
            </w:pPr>
            <w:r w:rsidRPr="0068375B">
              <w:rPr>
                <w:sz w:val="24"/>
                <w:szCs w:val="24"/>
              </w:rPr>
              <w:t>Identifies the land at issue</w:t>
            </w:r>
          </w:p>
        </w:tc>
      </w:tr>
      <w:tr w:rsidR="00726CB1" w:rsidRPr="006C29CC" w14:paraId="770562CA" w14:textId="77777777" w:rsidTr="003A1C5D">
        <w:tc>
          <w:tcPr>
            <w:tcW w:w="4788" w:type="dxa"/>
          </w:tcPr>
          <w:p w14:paraId="2D283B41" w14:textId="77777777" w:rsidR="00726CB1" w:rsidRPr="0068375B" w:rsidRDefault="00726CB1" w:rsidP="003A1C5D">
            <w:pPr>
              <w:tabs>
                <w:tab w:val="left" w:pos="-1440"/>
              </w:tabs>
              <w:rPr>
                <w:sz w:val="24"/>
                <w:szCs w:val="24"/>
              </w:rPr>
            </w:pPr>
            <w:r w:rsidRPr="0068375B">
              <w:rPr>
                <w:sz w:val="24"/>
                <w:szCs w:val="24"/>
              </w:rPr>
              <w:t>Proof of identity of present ownership and title status of the land;</w:t>
            </w:r>
          </w:p>
        </w:tc>
        <w:tc>
          <w:tcPr>
            <w:tcW w:w="4788" w:type="dxa"/>
          </w:tcPr>
          <w:p w14:paraId="7B75F358" w14:textId="77777777" w:rsidR="00726CB1" w:rsidRPr="0068375B" w:rsidRDefault="00726CB1" w:rsidP="003A1C5D">
            <w:pPr>
              <w:tabs>
                <w:tab w:val="left" w:pos="-1440"/>
              </w:tabs>
              <w:rPr>
                <w:sz w:val="24"/>
                <w:szCs w:val="24"/>
              </w:rPr>
            </w:pPr>
            <w:r w:rsidRPr="0068375B">
              <w:rPr>
                <w:sz w:val="24"/>
                <w:szCs w:val="24"/>
              </w:rPr>
              <w:t xml:space="preserve">Ensures that the </w:t>
            </w:r>
            <w:r w:rsidR="0068375B" w:rsidRPr="0068375B">
              <w:rPr>
                <w:sz w:val="24"/>
                <w:szCs w:val="24"/>
              </w:rPr>
              <w:t>Trib</w:t>
            </w:r>
            <w:r w:rsidRPr="0068375B">
              <w:rPr>
                <w:sz w:val="24"/>
                <w:szCs w:val="24"/>
              </w:rPr>
              <w:t>e has title to the land at issue</w:t>
            </w:r>
          </w:p>
        </w:tc>
      </w:tr>
      <w:tr w:rsidR="00726CB1" w:rsidRPr="006C29CC" w14:paraId="24DB0212" w14:textId="77777777" w:rsidTr="003A1C5D">
        <w:tc>
          <w:tcPr>
            <w:tcW w:w="4788" w:type="dxa"/>
          </w:tcPr>
          <w:p w14:paraId="24ABC7E9" w14:textId="77777777" w:rsidR="00726CB1" w:rsidRPr="0068375B" w:rsidRDefault="00726CB1" w:rsidP="003A1C5D">
            <w:pPr>
              <w:tabs>
                <w:tab w:val="left" w:pos="-1440"/>
              </w:tabs>
              <w:rPr>
                <w:sz w:val="24"/>
                <w:szCs w:val="24"/>
              </w:rPr>
            </w:pPr>
            <w:r w:rsidRPr="0068375B">
              <w:rPr>
                <w:sz w:val="24"/>
                <w:szCs w:val="24"/>
              </w:rPr>
              <w:t xml:space="preserve">Distance of the land from the </w:t>
            </w:r>
            <w:r w:rsidR="0068375B" w:rsidRPr="0068375B">
              <w:rPr>
                <w:sz w:val="24"/>
                <w:szCs w:val="24"/>
              </w:rPr>
              <w:t>Trib</w:t>
            </w:r>
            <w:r w:rsidRPr="0068375B">
              <w:rPr>
                <w:sz w:val="24"/>
                <w:szCs w:val="24"/>
              </w:rPr>
              <w:t xml:space="preserve">e's reservation or trust lands, if any, and </w:t>
            </w:r>
            <w:r w:rsidR="0068375B" w:rsidRPr="0068375B">
              <w:rPr>
                <w:sz w:val="24"/>
                <w:szCs w:val="24"/>
              </w:rPr>
              <w:t>Trib</w:t>
            </w:r>
            <w:r w:rsidRPr="0068375B">
              <w:rPr>
                <w:sz w:val="24"/>
                <w:szCs w:val="24"/>
              </w:rPr>
              <w:t>al government headquarters</w:t>
            </w:r>
          </w:p>
        </w:tc>
        <w:tc>
          <w:tcPr>
            <w:tcW w:w="4788" w:type="dxa"/>
          </w:tcPr>
          <w:p w14:paraId="6D20F81A" w14:textId="77777777" w:rsidR="00726CB1" w:rsidRPr="0068375B" w:rsidRDefault="00726CB1" w:rsidP="003A1C5D">
            <w:pPr>
              <w:tabs>
                <w:tab w:val="left" w:pos="-1440"/>
              </w:tabs>
              <w:rPr>
                <w:sz w:val="24"/>
                <w:szCs w:val="24"/>
              </w:rPr>
            </w:pPr>
            <w:r w:rsidRPr="0068375B">
              <w:rPr>
                <w:sz w:val="24"/>
                <w:szCs w:val="24"/>
              </w:rPr>
              <w:t xml:space="preserve">Allows Secretary to determine whether IGRA criteria are met and whether the enterprise would be in the </w:t>
            </w:r>
            <w:r w:rsidR="0068375B" w:rsidRPr="0068375B">
              <w:rPr>
                <w:sz w:val="24"/>
                <w:szCs w:val="24"/>
              </w:rPr>
              <w:t>Trib</w:t>
            </w:r>
            <w:r w:rsidRPr="0068375B">
              <w:rPr>
                <w:sz w:val="24"/>
                <w:szCs w:val="24"/>
              </w:rPr>
              <w:t xml:space="preserve">e’s “best interest” </w:t>
            </w:r>
          </w:p>
        </w:tc>
      </w:tr>
      <w:tr w:rsidR="00726CB1" w:rsidRPr="006C29CC" w14:paraId="1B932F97" w14:textId="77777777" w:rsidTr="003A1C5D">
        <w:tc>
          <w:tcPr>
            <w:tcW w:w="4788" w:type="dxa"/>
          </w:tcPr>
          <w:p w14:paraId="00EB3380" w14:textId="77777777" w:rsidR="00726CB1" w:rsidRPr="0068375B" w:rsidRDefault="00726CB1" w:rsidP="003A1C5D">
            <w:pPr>
              <w:tabs>
                <w:tab w:val="left" w:pos="-1440"/>
              </w:tabs>
              <w:rPr>
                <w:sz w:val="24"/>
                <w:szCs w:val="24"/>
              </w:rPr>
            </w:pPr>
            <w:r w:rsidRPr="0068375B">
              <w:rPr>
                <w:sz w:val="24"/>
                <w:szCs w:val="24"/>
              </w:rPr>
              <w:t xml:space="preserve">Information required by § 292.17 (projected economic effects on </w:t>
            </w:r>
            <w:r w:rsidR="0068375B" w:rsidRPr="0068375B">
              <w:rPr>
                <w:sz w:val="24"/>
                <w:szCs w:val="24"/>
              </w:rPr>
              <w:t>Trib</w:t>
            </w:r>
            <w:r w:rsidRPr="0068375B">
              <w:rPr>
                <w:sz w:val="24"/>
                <w:szCs w:val="24"/>
              </w:rPr>
              <w:t xml:space="preserve">e) to assist the Secretary in determining whether the proposed gaming establishment will be in the best interest of the </w:t>
            </w:r>
            <w:r w:rsidR="0068375B" w:rsidRPr="0068375B">
              <w:rPr>
                <w:sz w:val="24"/>
                <w:szCs w:val="24"/>
              </w:rPr>
              <w:t>Trib</w:t>
            </w:r>
            <w:r w:rsidRPr="0068375B">
              <w:rPr>
                <w:sz w:val="24"/>
                <w:szCs w:val="24"/>
              </w:rPr>
              <w:t>e and its members;</w:t>
            </w:r>
          </w:p>
        </w:tc>
        <w:tc>
          <w:tcPr>
            <w:tcW w:w="4788" w:type="dxa"/>
          </w:tcPr>
          <w:p w14:paraId="5A236980" w14:textId="77777777" w:rsidR="00726CB1" w:rsidRPr="0068375B" w:rsidRDefault="00726CB1" w:rsidP="003A1C5D">
            <w:pPr>
              <w:tabs>
                <w:tab w:val="left" w:pos="-1440"/>
              </w:tabs>
              <w:rPr>
                <w:sz w:val="24"/>
                <w:szCs w:val="24"/>
              </w:rPr>
            </w:pPr>
            <w:r w:rsidRPr="0068375B">
              <w:rPr>
                <w:sz w:val="24"/>
                <w:szCs w:val="24"/>
              </w:rPr>
              <w:t xml:space="preserve">Allows Secretary to assess the potential benefits and impacts of the proposed establishment and determine whether IGRA criteria are met </w:t>
            </w:r>
          </w:p>
        </w:tc>
      </w:tr>
      <w:tr w:rsidR="00726CB1" w:rsidRPr="006C29CC" w14:paraId="1934C5A8" w14:textId="77777777" w:rsidTr="003A1C5D">
        <w:tc>
          <w:tcPr>
            <w:tcW w:w="4788" w:type="dxa"/>
          </w:tcPr>
          <w:p w14:paraId="78957BDC" w14:textId="77777777" w:rsidR="00726CB1" w:rsidRPr="0068375B" w:rsidRDefault="00726CB1" w:rsidP="003A1C5D">
            <w:pPr>
              <w:tabs>
                <w:tab w:val="left" w:pos="-1440"/>
              </w:tabs>
              <w:rPr>
                <w:sz w:val="24"/>
                <w:szCs w:val="24"/>
              </w:rPr>
            </w:pPr>
            <w:r w:rsidRPr="0068375B">
              <w:rPr>
                <w:sz w:val="24"/>
                <w:szCs w:val="24"/>
              </w:rPr>
              <w:t xml:space="preserve">Information required by § 292.18 (projected environmental, economic, social, historical impacts to surrounding community) to assist </w:t>
            </w:r>
            <w:r w:rsidRPr="0068375B">
              <w:rPr>
                <w:sz w:val="24"/>
                <w:szCs w:val="24"/>
              </w:rPr>
              <w:lastRenderedPageBreak/>
              <w:t>the Secretary in determining whether the proposed gaming establishment will not be detrimental to the surrounding community;</w:t>
            </w:r>
          </w:p>
        </w:tc>
        <w:tc>
          <w:tcPr>
            <w:tcW w:w="4788" w:type="dxa"/>
          </w:tcPr>
          <w:p w14:paraId="19BD961E" w14:textId="77777777" w:rsidR="00726CB1" w:rsidRPr="0068375B" w:rsidRDefault="00726CB1" w:rsidP="003A1C5D">
            <w:pPr>
              <w:tabs>
                <w:tab w:val="left" w:pos="-1440"/>
              </w:tabs>
              <w:rPr>
                <w:sz w:val="24"/>
                <w:szCs w:val="24"/>
              </w:rPr>
            </w:pPr>
            <w:r w:rsidRPr="0068375B">
              <w:rPr>
                <w:sz w:val="24"/>
                <w:szCs w:val="24"/>
              </w:rPr>
              <w:lastRenderedPageBreak/>
              <w:t xml:space="preserve">Allows Secretary to assess the potential detrimental impacts to the surrounding community and determine whether IGRA </w:t>
            </w:r>
            <w:r w:rsidRPr="0068375B">
              <w:rPr>
                <w:sz w:val="24"/>
                <w:szCs w:val="24"/>
              </w:rPr>
              <w:lastRenderedPageBreak/>
              <w:t xml:space="preserve">criteria are met </w:t>
            </w:r>
          </w:p>
        </w:tc>
      </w:tr>
      <w:tr w:rsidR="00726CB1" w:rsidRPr="006C29CC" w14:paraId="05C8A711" w14:textId="77777777" w:rsidTr="003A1C5D">
        <w:tc>
          <w:tcPr>
            <w:tcW w:w="4788" w:type="dxa"/>
          </w:tcPr>
          <w:p w14:paraId="188F7FD2" w14:textId="77777777" w:rsidR="00726CB1" w:rsidRPr="0068375B" w:rsidRDefault="00726CB1" w:rsidP="003A1C5D">
            <w:pPr>
              <w:tabs>
                <w:tab w:val="left" w:pos="-1440"/>
              </w:tabs>
              <w:rPr>
                <w:sz w:val="24"/>
                <w:szCs w:val="24"/>
              </w:rPr>
            </w:pPr>
            <w:r w:rsidRPr="0068375B">
              <w:rPr>
                <w:sz w:val="24"/>
                <w:szCs w:val="24"/>
              </w:rPr>
              <w:lastRenderedPageBreak/>
              <w:t xml:space="preserve">A copy of the authorizing resolution from the Indian </w:t>
            </w:r>
            <w:r w:rsidR="0068375B" w:rsidRPr="0068375B">
              <w:rPr>
                <w:sz w:val="24"/>
                <w:szCs w:val="24"/>
              </w:rPr>
              <w:t>Trib</w:t>
            </w:r>
            <w:r w:rsidRPr="0068375B">
              <w:rPr>
                <w:sz w:val="24"/>
                <w:szCs w:val="24"/>
              </w:rPr>
              <w:t>e submitting the proposal;</w:t>
            </w:r>
          </w:p>
        </w:tc>
        <w:tc>
          <w:tcPr>
            <w:tcW w:w="4788" w:type="dxa"/>
          </w:tcPr>
          <w:p w14:paraId="54276132" w14:textId="77777777" w:rsidR="00726CB1" w:rsidRPr="0068375B" w:rsidRDefault="00726CB1" w:rsidP="003A1C5D">
            <w:pPr>
              <w:tabs>
                <w:tab w:val="left" w:pos="-1440"/>
              </w:tabs>
              <w:rPr>
                <w:sz w:val="24"/>
                <w:szCs w:val="24"/>
              </w:rPr>
            </w:pPr>
            <w:r w:rsidRPr="0068375B">
              <w:rPr>
                <w:sz w:val="24"/>
                <w:szCs w:val="24"/>
              </w:rPr>
              <w:t xml:space="preserve">Ensures that the </w:t>
            </w:r>
            <w:r w:rsidR="0068375B" w:rsidRPr="0068375B">
              <w:rPr>
                <w:sz w:val="24"/>
                <w:szCs w:val="24"/>
              </w:rPr>
              <w:t>Trib</w:t>
            </w:r>
            <w:r w:rsidRPr="0068375B">
              <w:rPr>
                <w:sz w:val="24"/>
                <w:szCs w:val="24"/>
              </w:rPr>
              <w:t>e has authorized the submission</w:t>
            </w:r>
          </w:p>
        </w:tc>
      </w:tr>
      <w:tr w:rsidR="00726CB1" w:rsidRPr="006C29CC" w14:paraId="1E2B6DA3" w14:textId="77777777" w:rsidTr="003A1C5D">
        <w:tc>
          <w:tcPr>
            <w:tcW w:w="4788" w:type="dxa"/>
          </w:tcPr>
          <w:p w14:paraId="7DBDD9DD" w14:textId="77777777" w:rsidR="00726CB1" w:rsidRPr="0068375B" w:rsidRDefault="00726CB1" w:rsidP="003A1C5D">
            <w:pPr>
              <w:tabs>
                <w:tab w:val="left" w:pos="-1440"/>
              </w:tabs>
              <w:rPr>
                <w:sz w:val="24"/>
                <w:szCs w:val="24"/>
              </w:rPr>
            </w:pPr>
            <w:r w:rsidRPr="0068375B">
              <w:rPr>
                <w:sz w:val="24"/>
                <w:szCs w:val="24"/>
              </w:rPr>
              <w:t xml:space="preserve">A copy of the Indian </w:t>
            </w:r>
            <w:r w:rsidR="0068375B" w:rsidRPr="0068375B">
              <w:rPr>
                <w:sz w:val="24"/>
                <w:szCs w:val="24"/>
              </w:rPr>
              <w:t>Trib</w:t>
            </w:r>
            <w:r w:rsidRPr="0068375B">
              <w:rPr>
                <w:sz w:val="24"/>
                <w:szCs w:val="24"/>
              </w:rPr>
              <w:t xml:space="preserve">e’s gaming ordinance or resolution approved by the NIGC in accordance with 25 U.S.C. 2710, if any; </w:t>
            </w:r>
          </w:p>
        </w:tc>
        <w:tc>
          <w:tcPr>
            <w:tcW w:w="4788" w:type="dxa"/>
            <w:vMerge w:val="restart"/>
          </w:tcPr>
          <w:p w14:paraId="775BF74E" w14:textId="77777777" w:rsidR="00726CB1" w:rsidRPr="0068375B" w:rsidRDefault="00726CB1" w:rsidP="003A1C5D">
            <w:pPr>
              <w:tabs>
                <w:tab w:val="left" w:pos="-1440"/>
              </w:tabs>
              <w:rPr>
                <w:sz w:val="24"/>
                <w:szCs w:val="24"/>
              </w:rPr>
            </w:pPr>
            <w:r w:rsidRPr="0068375B">
              <w:rPr>
                <w:sz w:val="24"/>
                <w:szCs w:val="24"/>
              </w:rPr>
              <w:t xml:space="preserve">Ensures that the </w:t>
            </w:r>
            <w:r w:rsidR="0068375B" w:rsidRPr="0068375B">
              <w:rPr>
                <w:sz w:val="24"/>
                <w:szCs w:val="24"/>
              </w:rPr>
              <w:t>Trib</w:t>
            </w:r>
            <w:r w:rsidRPr="0068375B">
              <w:rPr>
                <w:sz w:val="24"/>
                <w:szCs w:val="24"/>
              </w:rPr>
              <w:t>e is authorized to conduct gaming</w:t>
            </w:r>
          </w:p>
        </w:tc>
      </w:tr>
      <w:tr w:rsidR="00726CB1" w:rsidRPr="006C29CC" w14:paraId="3E6754DE" w14:textId="77777777" w:rsidTr="003A1C5D">
        <w:tc>
          <w:tcPr>
            <w:tcW w:w="4788" w:type="dxa"/>
          </w:tcPr>
          <w:p w14:paraId="0319DB43" w14:textId="77777777" w:rsidR="00726CB1" w:rsidRPr="0068375B" w:rsidRDefault="00726CB1" w:rsidP="003A1C5D">
            <w:pPr>
              <w:tabs>
                <w:tab w:val="left" w:pos="-1440"/>
              </w:tabs>
              <w:rPr>
                <w:sz w:val="24"/>
                <w:szCs w:val="24"/>
              </w:rPr>
            </w:pPr>
            <w:r w:rsidRPr="0068375B">
              <w:rPr>
                <w:sz w:val="24"/>
                <w:szCs w:val="24"/>
              </w:rPr>
              <w:t xml:space="preserve">A copy of the Indian </w:t>
            </w:r>
            <w:r w:rsidR="0068375B" w:rsidRPr="0068375B">
              <w:rPr>
                <w:sz w:val="24"/>
                <w:szCs w:val="24"/>
              </w:rPr>
              <w:t>Trib</w:t>
            </w:r>
            <w:r w:rsidRPr="0068375B">
              <w:rPr>
                <w:sz w:val="24"/>
                <w:szCs w:val="24"/>
              </w:rPr>
              <w:t>e’s organic documents, if any;</w:t>
            </w:r>
          </w:p>
        </w:tc>
        <w:tc>
          <w:tcPr>
            <w:tcW w:w="4788" w:type="dxa"/>
            <w:vMerge/>
          </w:tcPr>
          <w:p w14:paraId="11FD530A" w14:textId="77777777" w:rsidR="00726CB1" w:rsidRPr="0068375B" w:rsidRDefault="00726CB1" w:rsidP="003A1C5D">
            <w:pPr>
              <w:tabs>
                <w:tab w:val="left" w:pos="-1440"/>
              </w:tabs>
              <w:rPr>
                <w:sz w:val="24"/>
                <w:szCs w:val="24"/>
              </w:rPr>
            </w:pPr>
          </w:p>
        </w:tc>
      </w:tr>
      <w:tr w:rsidR="00726CB1" w:rsidRPr="006C29CC" w14:paraId="393EEC63" w14:textId="77777777" w:rsidTr="003A1C5D">
        <w:tc>
          <w:tcPr>
            <w:tcW w:w="4788" w:type="dxa"/>
          </w:tcPr>
          <w:p w14:paraId="1D2F95E7" w14:textId="77777777" w:rsidR="00726CB1" w:rsidRPr="0068375B" w:rsidRDefault="00726CB1" w:rsidP="003A1C5D">
            <w:pPr>
              <w:tabs>
                <w:tab w:val="left" w:pos="-1440"/>
              </w:tabs>
              <w:rPr>
                <w:sz w:val="24"/>
                <w:szCs w:val="24"/>
              </w:rPr>
            </w:pPr>
            <w:r w:rsidRPr="0068375B">
              <w:rPr>
                <w:sz w:val="24"/>
                <w:szCs w:val="24"/>
              </w:rPr>
              <w:t xml:space="preserve">The </w:t>
            </w:r>
            <w:r w:rsidR="0068375B" w:rsidRPr="0068375B">
              <w:rPr>
                <w:sz w:val="24"/>
                <w:szCs w:val="24"/>
              </w:rPr>
              <w:t>Trib</w:t>
            </w:r>
            <w:r w:rsidRPr="0068375B">
              <w:rPr>
                <w:sz w:val="24"/>
                <w:szCs w:val="24"/>
              </w:rPr>
              <w:t>e's class III gaming compact with the State where the gaming establishment is to be located, if one has been negotiated</w:t>
            </w:r>
          </w:p>
        </w:tc>
        <w:tc>
          <w:tcPr>
            <w:tcW w:w="4788" w:type="dxa"/>
          </w:tcPr>
          <w:p w14:paraId="45967CCF" w14:textId="77777777" w:rsidR="00726CB1" w:rsidRPr="0068375B" w:rsidRDefault="00726CB1" w:rsidP="003A1C5D">
            <w:pPr>
              <w:tabs>
                <w:tab w:val="left" w:pos="-1440"/>
              </w:tabs>
              <w:rPr>
                <w:sz w:val="24"/>
                <w:szCs w:val="24"/>
              </w:rPr>
            </w:pPr>
            <w:r w:rsidRPr="0068375B">
              <w:rPr>
                <w:sz w:val="24"/>
                <w:szCs w:val="24"/>
              </w:rPr>
              <w:t>Ensures that the proposal meets State requirements</w:t>
            </w:r>
          </w:p>
        </w:tc>
      </w:tr>
      <w:tr w:rsidR="00726CB1" w:rsidRPr="006C29CC" w14:paraId="08A34673" w14:textId="77777777" w:rsidTr="003A1C5D">
        <w:tc>
          <w:tcPr>
            <w:tcW w:w="4788" w:type="dxa"/>
          </w:tcPr>
          <w:p w14:paraId="3DFF6DFA" w14:textId="77777777" w:rsidR="00726CB1" w:rsidRPr="0068375B" w:rsidRDefault="00726CB1" w:rsidP="003A1C5D">
            <w:pPr>
              <w:tabs>
                <w:tab w:val="left" w:pos="-1440"/>
              </w:tabs>
              <w:rPr>
                <w:sz w:val="24"/>
                <w:szCs w:val="24"/>
              </w:rPr>
            </w:pPr>
            <w:r w:rsidRPr="0068375B">
              <w:rPr>
                <w:sz w:val="24"/>
                <w:szCs w:val="24"/>
              </w:rPr>
              <w:t xml:space="preserve">If the </w:t>
            </w:r>
            <w:r w:rsidR="0068375B" w:rsidRPr="0068375B">
              <w:rPr>
                <w:sz w:val="24"/>
                <w:szCs w:val="24"/>
              </w:rPr>
              <w:t>Trib</w:t>
            </w:r>
            <w:r w:rsidRPr="0068375B">
              <w:rPr>
                <w:sz w:val="24"/>
                <w:szCs w:val="24"/>
              </w:rPr>
              <w:t xml:space="preserve">e has not negotiated a class III gaming compact with the State where the gaming establishment is to be located, the </w:t>
            </w:r>
            <w:r w:rsidR="0068375B" w:rsidRPr="0068375B">
              <w:rPr>
                <w:sz w:val="24"/>
                <w:szCs w:val="24"/>
              </w:rPr>
              <w:t>Trib</w:t>
            </w:r>
            <w:r w:rsidRPr="0068375B">
              <w:rPr>
                <w:sz w:val="24"/>
                <w:szCs w:val="24"/>
              </w:rPr>
              <w:t>e's proposed scope of gaming, including the size of the proposed gaming establishment; and</w:t>
            </w:r>
          </w:p>
        </w:tc>
        <w:tc>
          <w:tcPr>
            <w:tcW w:w="4788" w:type="dxa"/>
          </w:tcPr>
          <w:p w14:paraId="0B2AEBC3" w14:textId="77777777" w:rsidR="00726CB1" w:rsidRPr="0068375B" w:rsidRDefault="00726CB1" w:rsidP="003A1C5D">
            <w:pPr>
              <w:tabs>
                <w:tab w:val="left" w:pos="-1440"/>
              </w:tabs>
              <w:rPr>
                <w:sz w:val="24"/>
                <w:szCs w:val="24"/>
              </w:rPr>
            </w:pPr>
            <w:r w:rsidRPr="0068375B">
              <w:rPr>
                <w:sz w:val="24"/>
                <w:szCs w:val="24"/>
              </w:rPr>
              <w:t>Ensures that the proposal meets State requirements</w:t>
            </w:r>
          </w:p>
        </w:tc>
      </w:tr>
      <w:tr w:rsidR="00726CB1" w:rsidRPr="006C29CC" w14:paraId="1D979F01" w14:textId="77777777" w:rsidTr="003A1C5D">
        <w:tc>
          <w:tcPr>
            <w:tcW w:w="4788" w:type="dxa"/>
          </w:tcPr>
          <w:p w14:paraId="7AD25C80" w14:textId="77777777" w:rsidR="00726CB1" w:rsidRPr="0068375B" w:rsidRDefault="00726CB1" w:rsidP="003A1C5D">
            <w:pPr>
              <w:tabs>
                <w:tab w:val="left" w:pos="-1440"/>
              </w:tabs>
              <w:rPr>
                <w:sz w:val="24"/>
                <w:szCs w:val="24"/>
              </w:rPr>
            </w:pPr>
            <w:r w:rsidRPr="0068375B">
              <w:rPr>
                <w:sz w:val="24"/>
                <w:szCs w:val="24"/>
              </w:rPr>
              <w:t>A copy of the existing or proposed management contract required to be approved by the National Indian Gaming Commission under 25 U.S.C. 2711 and part 533 of this title, if any.</w:t>
            </w:r>
          </w:p>
        </w:tc>
        <w:tc>
          <w:tcPr>
            <w:tcW w:w="4788" w:type="dxa"/>
          </w:tcPr>
          <w:p w14:paraId="73339993" w14:textId="77777777" w:rsidR="00726CB1" w:rsidRPr="0068375B" w:rsidRDefault="00726CB1" w:rsidP="003A1C5D">
            <w:pPr>
              <w:tabs>
                <w:tab w:val="left" w:pos="-1440"/>
              </w:tabs>
              <w:rPr>
                <w:sz w:val="24"/>
                <w:szCs w:val="24"/>
              </w:rPr>
            </w:pPr>
            <w:r w:rsidRPr="0068375B">
              <w:rPr>
                <w:sz w:val="24"/>
                <w:szCs w:val="24"/>
              </w:rPr>
              <w:t>Ensures that the proposed procedures meet all applicable legal requirements.</w:t>
            </w:r>
          </w:p>
        </w:tc>
      </w:tr>
    </w:tbl>
    <w:p w14:paraId="5CBBB3E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7F20DF2"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C0DD303"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3.</w:t>
      </w:r>
      <w:r w:rsidRPr="002E5ADD">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964C241" w14:textId="77777777" w:rsid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p>
    <w:p w14:paraId="797CF8DF" w14:textId="5746EEB6" w:rsidR="00726CB1" w:rsidRPr="005F5F44" w:rsidRDefault="00726CB1" w:rsidP="005F5F44">
      <w:pPr>
        <w:rPr>
          <w:sz w:val="24"/>
          <w:szCs w:val="24"/>
        </w:rPr>
      </w:pPr>
      <w:r w:rsidRPr="005F5F44">
        <w:rPr>
          <w:sz w:val="24"/>
          <w:szCs w:val="24"/>
        </w:rPr>
        <w:t xml:space="preserve">This collection of information does not involve the use of automated, electronic, mechanical, or other technological collection techniques.  Automated submissions are not feasible because the information contained in an application submitted by an Indian </w:t>
      </w:r>
      <w:r w:rsidR="0068375B">
        <w:rPr>
          <w:sz w:val="24"/>
          <w:szCs w:val="24"/>
        </w:rPr>
        <w:t>Trib</w:t>
      </w:r>
      <w:r w:rsidRPr="005F5F44">
        <w:rPr>
          <w:sz w:val="24"/>
          <w:szCs w:val="24"/>
        </w:rPr>
        <w:t xml:space="preserve">e to conduct gaming on trust lands acquired after October 17, 1988, is unique to each </w:t>
      </w:r>
      <w:r w:rsidR="0068375B">
        <w:rPr>
          <w:sz w:val="24"/>
          <w:szCs w:val="24"/>
        </w:rPr>
        <w:t>Trib</w:t>
      </w:r>
      <w:r w:rsidRPr="005F5F44">
        <w:rPr>
          <w:sz w:val="24"/>
          <w:szCs w:val="24"/>
        </w:rPr>
        <w:t xml:space="preserve">e. </w:t>
      </w:r>
      <w:r w:rsidR="0068375B">
        <w:rPr>
          <w:sz w:val="24"/>
          <w:szCs w:val="24"/>
        </w:rPr>
        <w:t>Trib</w:t>
      </w:r>
      <w:r w:rsidRPr="005F5F44">
        <w:rPr>
          <w:sz w:val="24"/>
          <w:szCs w:val="24"/>
        </w:rPr>
        <w:t xml:space="preserve">es may use electronic means to prepare their responses.  Nothing precludes the </w:t>
      </w:r>
      <w:r w:rsidR="0068375B">
        <w:rPr>
          <w:sz w:val="24"/>
          <w:szCs w:val="24"/>
        </w:rPr>
        <w:t>Trib</w:t>
      </w:r>
      <w:r w:rsidRPr="005F5F44">
        <w:rPr>
          <w:sz w:val="24"/>
          <w:szCs w:val="24"/>
        </w:rPr>
        <w:t xml:space="preserve">e from using any electronic system to submit via e-mail; however, </w:t>
      </w:r>
      <w:r w:rsidR="0068375B">
        <w:rPr>
          <w:sz w:val="24"/>
          <w:szCs w:val="24"/>
        </w:rPr>
        <w:t>Trib</w:t>
      </w:r>
      <w:r w:rsidRPr="005F5F44">
        <w:rPr>
          <w:sz w:val="24"/>
          <w:szCs w:val="24"/>
        </w:rPr>
        <w:t xml:space="preserve">es choose to submit in hard copy because it is easier to include the signed </w:t>
      </w:r>
      <w:r w:rsidR="0068375B">
        <w:rPr>
          <w:sz w:val="24"/>
          <w:szCs w:val="24"/>
        </w:rPr>
        <w:t>Trib</w:t>
      </w:r>
      <w:r w:rsidRPr="005F5F44">
        <w:rPr>
          <w:sz w:val="24"/>
          <w:szCs w:val="24"/>
        </w:rPr>
        <w:t xml:space="preserve">al resolution and other attachments in hard copy than to convert them to an electronic format.  Decision documents approving an application to conduct gaming on trust lands after October 17, 1988, are approved and stored at </w:t>
      </w:r>
      <w:r w:rsidR="009814E1">
        <w:rPr>
          <w:sz w:val="24"/>
          <w:szCs w:val="24"/>
        </w:rPr>
        <w:t>the Office of Indian Gaming</w:t>
      </w:r>
      <w:r w:rsidRPr="005F5F44">
        <w:rPr>
          <w:sz w:val="24"/>
          <w:szCs w:val="24"/>
        </w:rPr>
        <w:t xml:space="preserve">. </w:t>
      </w:r>
    </w:p>
    <w:p w14:paraId="4A648B3B" w14:textId="77777777" w:rsidR="005F5F44" w:rsidRPr="003F4B97" w:rsidRDefault="005F5F44" w:rsidP="005F5F44">
      <w:pPr>
        <w:rPr>
          <w:rFonts w:ascii="Arial" w:hAnsi="Arial" w:cs="Arial"/>
          <w:sz w:val="24"/>
          <w:szCs w:val="24"/>
        </w:rPr>
      </w:pPr>
    </w:p>
    <w:p w14:paraId="0E3E38F8"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4.</w:t>
      </w:r>
      <w:r w:rsidRPr="002E5ADD">
        <w:rPr>
          <w:b/>
          <w:sz w:val="24"/>
          <w:szCs w:val="24"/>
        </w:rPr>
        <w:tab/>
        <w:t>Describe efforts to identify duplication.  Show specifically why any similar information already available cannot be used or modified for use for the purposes described in Item 2 above.</w:t>
      </w:r>
    </w:p>
    <w:p w14:paraId="041C301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86E1D27" w14:textId="77777777" w:rsidR="002C4B5C" w:rsidRDefault="00726CB1" w:rsidP="005F5F44">
      <w:pPr>
        <w:rPr>
          <w:sz w:val="24"/>
          <w:szCs w:val="24"/>
        </w:rPr>
      </w:pPr>
      <w:r w:rsidRPr="005F5F44">
        <w:rPr>
          <w:sz w:val="24"/>
          <w:szCs w:val="24"/>
        </w:rPr>
        <w:t xml:space="preserve">Each application for a Secretarial determination will contain information unique to a particular </w:t>
      </w:r>
      <w:r w:rsidR="0068375B">
        <w:rPr>
          <w:sz w:val="24"/>
          <w:szCs w:val="24"/>
        </w:rPr>
        <w:t>Trib</w:t>
      </w:r>
      <w:r w:rsidRPr="005F5F44">
        <w:rPr>
          <w:sz w:val="24"/>
          <w:szCs w:val="24"/>
        </w:rPr>
        <w:t xml:space="preserve">e, and the </w:t>
      </w:r>
      <w:r w:rsidR="0068375B">
        <w:rPr>
          <w:sz w:val="24"/>
          <w:szCs w:val="24"/>
        </w:rPr>
        <w:t>Trib</w:t>
      </w:r>
      <w:r w:rsidRPr="005F5F44">
        <w:rPr>
          <w:sz w:val="24"/>
          <w:szCs w:val="24"/>
        </w:rPr>
        <w:t xml:space="preserve">e does not otherwise provide this information to the Department of the Interior or any other Federal agency.  No other Federal Agency has authority under IGRA to approve an application from an Indian </w:t>
      </w:r>
      <w:r w:rsidR="0068375B">
        <w:rPr>
          <w:sz w:val="24"/>
          <w:szCs w:val="24"/>
        </w:rPr>
        <w:t>Trib</w:t>
      </w:r>
      <w:r w:rsidRPr="005F5F44">
        <w:rPr>
          <w:sz w:val="24"/>
          <w:szCs w:val="24"/>
        </w:rPr>
        <w:t>e seeking to conduct gaming on lands acquired after October 17, 1988</w:t>
      </w:r>
      <w:r w:rsidR="005F5F44" w:rsidRPr="005F5F44">
        <w:rPr>
          <w:sz w:val="24"/>
          <w:szCs w:val="24"/>
        </w:rPr>
        <w:t>.</w:t>
      </w:r>
    </w:p>
    <w:p w14:paraId="4361347D" w14:textId="77777777" w:rsidR="004A36F5" w:rsidRPr="005F5F44" w:rsidRDefault="004A36F5" w:rsidP="005F5F44">
      <w:pPr>
        <w:rPr>
          <w:color w:val="000000"/>
        </w:rPr>
      </w:pPr>
    </w:p>
    <w:p w14:paraId="032778A7"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5.</w:t>
      </w:r>
      <w:r w:rsidRPr="002E5ADD">
        <w:rPr>
          <w:b/>
          <w:sz w:val="24"/>
          <w:szCs w:val="24"/>
        </w:rPr>
        <w:tab/>
        <w:t>If the collection of information impacts small bus</w:t>
      </w:r>
      <w:r w:rsidR="006E339F" w:rsidRPr="002E5ADD">
        <w:rPr>
          <w:b/>
          <w:sz w:val="24"/>
          <w:szCs w:val="24"/>
        </w:rPr>
        <w:t>inesses or other small entities</w:t>
      </w:r>
      <w:r w:rsidRPr="002E5ADD">
        <w:rPr>
          <w:b/>
          <w:sz w:val="24"/>
          <w:szCs w:val="24"/>
        </w:rPr>
        <w:t>, describe any methods used to minimize burden.</w:t>
      </w:r>
    </w:p>
    <w:p w14:paraId="1C4C5EF5" w14:textId="77777777" w:rsidR="005F5F44" w:rsidRDefault="005F5F44" w:rsidP="005F5F44">
      <w:pPr>
        <w:rPr>
          <w:rFonts w:ascii="Arial" w:hAnsi="Arial" w:cs="Arial"/>
          <w:color w:val="000000"/>
        </w:rPr>
      </w:pPr>
    </w:p>
    <w:p w14:paraId="38E3B100" w14:textId="77777777" w:rsidR="00395856" w:rsidRDefault="006837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rPr>
      </w:pPr>
      <w:r w:rsidRPr="0068375B">
        <w:rPr>
          <w:color w:val="000000"/>
          <w:sz w:val="24"/>
        </w:rPr>
        <w:t xml:space="preserve">Although tribes are not considered small businesses, to the extent allowable by the regulations, the BIA has attempted to reduce the burden on small entities. </w:t>
      </w:r>
    </w:p>
    <w:p w14:paraId="120A2F3C"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BC2C94B"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6.</w:t>
      </w:r>
      <w:r w:rsidRPr="002E5ADD">
        <w:rPr>
          <w:b/>
          <w:sz w:val="24"/>
          <w:szCs w:val="24"/>
        </w:rPr>
        <w:tab/>
        <w:t>Describe the consequence to Federal program or policy activities if the collection is not conducted or is conducted less frequently, as well as any technical or legal obstacles to reducing burden.</w:t>
      </w:r>
    </w:p>
    <w:p w14:paraId="6AB11A6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7500C83" w14:textId="77777777" w:rsidR="002E5ADD" w:rsidRPr="005F5F44" w:rsidRDefault="003A1C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F5F44">
        <w:rPr>
          <w:sz w:val="24"/>
          <w:szCs w:val="24"/>
        </w:rPr>
        <w:t xml:space="preserve">Without this information collection, the Interior personnel cannot ensure that the provisions of IGRA and implementing regulations are met.  The information is collected one time only, when a </w:t>
      </w:r>
      <w:r w:rsidR="0068375B">
        <w:rPr>
          <w:sz w:val="24"/>
          <w:szCs w:val="24"/>
        </w:rPr>
        <w:t>Trib</w:t>
      </w:r>
      <w:r w:rsidRPr="005F5F44">
        <w:rPr>
          <w:sz w:val="24"/>
          <w:szCs w:val="24"/>
        </w:rPr>
        <w:t xml:space="preserve">e requests that the Secretary make a determination that gaming is in the </w:t>
      </w:r>
      <w:r w:rsidR="0068375B">
        <w:rPr>
          <w:sz w:val="24"/>
          <w:szCs w:val="24"/>
        </w:rPr>
        <w:t>Trib</w:t>
      </w:r>
      <w:r w:rsidRPr="005F5F44">
        <w:rPr>
          <w:sz w:val="24"/>
          <w:szCs w:val="24"/>
        </w:rPr>
        <w:t xml:space="preserve">e’s best interest.  </w:t>
      </w:r>
    </w:p>
    <w:p w14:paraId="44FCBE8D" w14:textId="77777777" w:rsidR="003A1C5D" w:rsidRPr="002E5ADD" w:rsidRDefault="003A1C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F271392"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7.</w:t>
      </w:r>
      <w:r w:rsidRPr="002E5ADD">
        <w:rPr>
          <w:b/>
          <w:sz w:val="24"/>
          <w:szCs w:val="24"/>
        </w:rPr>
        <w:tab/>
        <w:t>Explain any special circumstances that would cause an information collection to be conducted in a manner:</w:t>
      </w:r>
    </w:p>
    <w:p w14:paraId="0926948B"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requiring respondents to report information to the agency more often than quarterly;</w:t>
      </w:r>
    </w:p>
    <w:p w14:paraId="281D5D6F"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requiring respondents to prepare a written response to a collection of information in fewer than 30 days after receipt of it;</w:t>
      </w:r>
    </w:p>
    <w:p w14:paraId="09962300"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requiring respondents to submit more than an original and two copies of any document;</w:t>
      </w:r>
    </w:p>
    <w:p w14:paraId="5FC968E7"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requiring respondents to retain records, other than health, medical, government contract, grant-in-aid, or tax records, for more than three years;</w:t>
      </w:r>
    </w:p>
    <w:p w14:paraId="4CCA3EB5"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in conne</w:t>
      </w:r>
      <w:r w:rsidR="00352210" w:rsidRPr="002E5ADD">
        <w:rPr>
          <w:b/>
          <w:sz w:val="24"/>
          <w:szCs w:val="24"/>
        </w:rPr>
        <w:t>ction with a statistical survey</w:t>
      </w:r>
      <w:r w:rsidRPr="002E5ADD">
        <w:rPr>
          <w:b/>
          <w:sz w:val="24"/>
          <w:szCs w:val="24"/>
        </w:rPr>
        <w:t xml:space="preserve"> that is not designed to produce valid and reliable results that can be generalized to the universe of study;</w:t>
      </w:r>
    </w:p>
    <w:p w14:paraId="05D488F6"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requiring the use of a statistical data classification that has not been reviewed and approved by OMB;</w:t>
      </w:r>
    </w:p>
    <w:p w14:paraId="45970BBA"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EA9A78D"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requiring respondents to submit proprietary trade secrets, or other confidential information</w:t>
      </w:r>
      <w:r w:rsidR="00352210" w:rsidRPr="002E5ADD">
        <w:rPr>
          <w:b/>
          <w:sz w:val="24"/>
          <w:szCs w:val="24"/>
        </w:rPr>
        <w:t>,</w:t>
      </w:r>
      <w:r w:rsidRPr="002E5ADD">
        <w:rPr>
          <w:b/>
          <w:sz w:val="24"/>
          <w:szCs w:val="24"/>
        </w:rPr>
        <w:t xml:space="preserve"> unless the agency can demonstrate that it has instituted procedures to protect the information's confidentiality to the extent permitted by law.</w:t>
      </w:r>
    </w:p>
    <w:p w14:paraId="5D8DA2E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DAFCAEB" w14:textId="77777777" w:rsidR="002C4B5C" w:rsidRPr="005F5F44" w:rsidRDefault="002C4B5C" w:rsidP="005F5F44">
      <w:pPr>
        <w:rPr>
          <w:sz w:val="24"/>
          <w:szCs w:val="24"/>
        </w:rPr>
      </w:pPr>
      <w:r w:rsidRPr="005F5F44">
        <w:rPr>
          <w:sz w:val="24"/>
          <w:szCs w:val="24"/>
        </w:rPr>
        <w:t xml:space="preserve">There are no special circumstances that would require us to collect the information in a manner inconsistent with OMB guidelines. </w:t>
      </w:r>
    </w:p>
    <w:p w14:paraId="7C086006"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858D165"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lastRenderedPageBreak/>
        <w:t>8.</w:t>
      </w:r>
      <w:r w:rsidRPr="002E5ADD">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2E5ADD">
        <w:rPr>
          <w:b/>
          <w:sz w:val="24"/>
          <w:szCs w:val="24"/>
        </w:rPr>
        <w:t xml:space="preserve">ved in response to that notice </w:t>
      </w:r>
      <w:r w:rsidRPr="002E5ADD">
        <w:rPr>
          <w:b/>
          <w:sz w:val="24"/>
          <w:szCs w:val="24"/>
        </w:rPr>
        <w:t>and in response to the PRA statement associated with the collec</w:t>
      </w:r>
      <w:r w:rsidR="00DE1FFE" w:rsidRPr="002E5ADD">
        <w:rPr>
          <w:b/>
          <w:sz w:val="24"/>
          <w:szCs w:val="24"/>
        </w:rPr>
        <w:t xml:space="preserve">tion over the past three years, </w:t>
      </w:r>
      <w:r w:rsidRPr="002E5ADD">
        <w:rPr>
          <w:b/>
          <w:sz w:val="24"/>
          <w:szCs w:val="24"/>
        </w:rPr>
        <w:t>and describe actions taken by the agency in response to these comments.  Specifically address comments received on cost and hour burden.</w:t>
      </w:r>
    </w:p>
    <w:p w14:paraId="3265FC6A" w14:textId="77777777" w:rsidR="005F5F44" w:rsidRDefault="005F5F44" w:rsidP="005F5F44">
      <w:pPr>
        <w:rPr>
          <w:rFonts w:ascii="Arial" w:hAnsi="Arial" w:cs="Arial"/>
          <w:color w:val="000000"/>
          <w:sz w:val="24"/>
          <w:szCs w:val="24"/>
        </w:rPr>
      </w:pPr>
    </w:p>
    <w:p w14:paraId="0D91377E" w14:textId="77777777" w:rsidR="00B14A04" w:rsidRPr="00027C45" w:rsidRDefault="00B14A04" w:rsidP="00B14A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27C45">
        <w:rPr>
          <w:sz w:val="24"/>
          <w:szCs w:val="24"/>
        </w:rPr>
        <w:t xml:space="preserve">A 60-day notice for public comments was published in the Federal Register on </w:t>
      </w:r>
      <w:r w:rsidR="0068375B" w:rsidRPr="0068375B">
        <w:rPr>
          <w:sz w:val="24"/>
          <w:szCs w:val="24"/>
        </w:rPr>
        <w:t>September 14, 2015 (80 FR 55147).  No comments were received.</w:t>
      </w:r>
    </w:p>
    <w:p w14:paraId="170A8D1B" w14:textId="77777777" w:rsidR="000948E1" w:rsidRPr="006474B6" w:rsidRDefault="000948E1" w:rsidP="005F5F44">
      <w:pPr>
        <w:rPr>
          <w:rFonts w:ascii="Arial" w:hAnsi="Arial" w:cs="Arial"/>
          <w:color w:val="000000"/>
          <w:sz w:val="24"/>
          <w:szCs w:val="24"/>
        </w:rPr>
      </w:pPr>
    </w:p>
    <w:p w14:paraId="0AD3FE5B"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E5ADD">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2E5ADD">
        <w:rPr>
          <w:b/>
          <w:sz w:val="24"/>
          <w:szCs w:val="24"/>
        </w:rPr>
        <w:t>.</w:t>
      </w:r>
    </w:p>
    <w:p w14:paraId="01D1AFB8"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44EE455" w14:textId="77777777" w:rsid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E5ADD">
        <w:rPr>
          <w:b/>
          <w:sz w:val="24"/>
          <w:szCs w:val="24"/>
        </w:rPr>
        <w:t xml:space="preserve">Consultation with representatives of those from whom information is to be obtained or those who must compile records should occur at least once every </w:t>
      </w:r>
      <w:r w:rsidR="00352210" w:rsidRPr="002E5ADD">
        <w:rPr>
          <w:b/>
          <w:sz w:val="24"/>
          <w:szCs w:val="24"/>
        </w:rPr>
        <w:t>three</w:t>
      </w:r>
      <w:r w:rsidRPr="002E5ADD">
        <w:rPr>
          <w:b/>
          <w:sz w:val="24"/>
          <w:szCs w:val="24"/>
        </w:rPr>
        <w:t xml:space="preserve"> years — even if the collection of information activity is the same as in prior periods.  There may be circumstances that may preclude consultation in a specific situation.  These </w:t>
      </w:r>
    </w:p>
    <w:p w14:paraId="419A7D74"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E5ADD">
        <w:rPr>
          <w:b/>
          <w:sz w:val="24"/>
          <w:szCs w:val="24"/>
        </w:rPr>
        <w:t>circumstances should be explained.</w:t>
      </w:r>
    </w:p>
    <w:p w14:paraId="5ECB9D30" w14:textId="77777777" w:rsidR="001A3710" w:rsidRDefault="001A3710" w:rsidP="00B14A04">
      <w:pPr>
        <w:rPr>
          <w:color w:val="000000"/>
          <w:sz w:val="24"/>
          <w:szCs w:val="24"/>
        </w:rPr>
      </w:pPr>
    </w:p>
    <w:p w14:paraId="445A104E" w14:textId="77777777" w:rsidR="00B14A04" w:rsidRDefault="00B14A04" w:rsidP="00B14A04">
      <w:pPr>
        <w:rPr>
          <w:color w:val="000000"/>
          <w:sz w:val="24"/>
          <w:szCs w:val="24"/>
        </w:rPr>
      </w:pPr>
      <w:r w:rsidRPr="004D4DD4">
        <w:rPr>
          <w:color w:val="000000"/>
          <w:sz w:val="24"/>
          <w:szCs w:val="24"/>
        </w:rPr>
        <w:t xml:space="preserve">The following persons outside the agency were contacted to obtain their views on the availability of data, frequency of collection, the clarity of instructions and recordkeeping, disclosure, or reporting format (if any), and on the data elements to be recorded, disclosed, or reported:  </w:t>
      </w:r>
    </w:p>
    <w:p w14:paraId="4E306052" w14:textId="77777777" w:rsidR="00C5694C" w:rsidRPr="004D4DD4" w:rsidRDefault="00C5694C" w:rsidP="00B14A04">
      <w:pPr>
        <w:rPr>
          <w:color w:val="000000"/>
          <w:sz w:val="24"/>
          <w:szCs w:val="24"/>
        </w:rPr>
      </w:pPr>
    </w:p>
    <w:p w14:paraId="30EBF76B" w14:textId="77777777" w:rsidR="00B14A04" w:rsidRPr="00C5694C" w:rsidRDefault="00B14A04" w:rsidP="00B14A04">
      <w:pPr>
        <w:numPr>
          <w:ilvl w:val="0"/>
          <w:numId w:val="1"/>
        </w:numPr>
        <w:tabs>
          <w:tab w:val="clear" w:pos="2160"/>
          <w:tab w:val="num" w:pos="1440"/>
        </w:tabs>
        <w:ind w:left="1440"/>
        <w:rPr>
          <w:strike/>
          <w:color w:val="000000"/>
          <w:sz w:val="24"/>
          <w:szCs w:val="24"/>
        </w:rPr>
      </w:pPr>
      <w:r w:rsidRPr="00C5694C">
        <w:rPr>
          <w:color w:val="000000"/>
          <w:sz w:val="24"/>
          <w:szCs w:val="24"/>
        </w:rPr>
        <w:t xml:space="preserve">Kurt Bluedog, Attorney, Southgate Office Plaza, Suite 500, 5001 American Boulevard West, Minneapolis, MN 44537, telephone (952) 893-1813 and </w:t>
      </w:r>
    </w:p>
    <w:p w14:paraId="677F7E3D" w14:textId="77777777" w:rsidR="00B14A04" w:rsidRPr="00C5694C" w:rsidRDefault="00B14A04" w:rsidP="00B14A04">
      <w:pPr>
        <w:numPr>
          <w:ilvl w:val="0"/>
          <w:numId w:val="1"/>
        </w:numPr>
        <w:tabs>
          <w:tab w:val="clear" w:pos="2160"/>
          <w:tab w:val="num" w:pos="1440"/>
        </w:tabs>
        <w:ind w:left="1440"/>
        <w:rPr>
          <w:strike/>
          <w:color w:val="000000"/>
          <w:sz w:val="24"/>
          <w:szCs w:val="24"/>
        </w:rPr>
      </w:pPr>
      <w:r w:rsidRPr="00C5694C">
        <w:rPr>
          <w:color w:val="000000"/>
          <w:sz w:val="24"/>
          <w:szCs w:val="24"/>
        </w:rPr>
        <w:t xml:space="preserve">Mark Anderson, Attorney, 335 Atrium Office Building, 1295 Bandana Blvd., St. Paul, MN  55108, telephone (651) 644-4710.  </w:t>
      </w:r>
    </w:p>
    <w:p w14:paraId="211AD71C" w14:textId="77777777" w:rsidR="003A1C5D" w:rsidRPr="004A36F5" w:rsidRDefault="003A1C5D" w:rsidP="003A1C5D">
      <w:pPr>
        <w:ind w:firstLine="720"/>
        <w:rPr>
          <w:color w:val="000000"/>
          <w:sz w:val="24"/>
          <w:szCs w:val="24"/>
          <w:highlight w:val="yellow"/>
        </w:rPr>
      </w:pPr>
    </w:p>
    <w:p w14:paraId="1DBB04B2" w14:textId="77777777" w:rsidR="003A1C5D" w:rsidRPr="004A36F5" w:rsidRDefault="003A1C5D" w:rsidP="004A36F5">
      <w:pPr>
        <w:rPr>
          <w:strike/>
          <w:color w:val="000000"/>
          <w:sz w:val="24"/>
          <w:szCs w:val="24"/>
        </w:rPr>
      </w:pPr>
      <w:r w:rsidRPr="00B14A04">
        <w:rPr>
          <w:color w:val="000000"/>
          <w:sz w:val="24"/>
          <w:szCs w:val="24"/>
        </w:rPr>
        <w:t xml:space="preserve">In summary, they </w:t>
      </w:r>
      <w:r w:rsidR="0068375B">
        <w:rPr>
          <w:color w:val="000000"/>
          <w:sz w:val="24"/>
          <w:szCs w:val="24"/>
        </w:rPr>
        <w:t xml:space="preserve">both </w:t>
      </w:r>
      <w:r w:rsidRPr="00B14A04">
        <w:rPr>
          <w:color w:val="000000"/>
          <w:sz w:val="24"/>
          <w:szCs w:val="24"/>
        </w:rPr>
        <w:t>felt the purpose of the information collection for gaming on trust lands acquired after Octo</w:t>
      </w:r>
      <w:r w:rsidR="00B14A04">
        <w:rPr>
          <w:color w:val="000000"/>
          <w:sz w:val="24"/>
          <w:szCs w:val="24"/>
        </w:rPr>
        <w:t xml:space="preserve">ber 17, 1988, was necessary, </w:t>
      </w:r>
      <w:r w:rsidRPr="00B14A04">
        <w:rPr>
          <w:color w:val="000000"/>
          <w:sz w:val="24"/>
          <w:szCs w:val="24"/>
        </w:rPr>
        <w:t>felt the information requested</w:t>
      </w:r>
      <w:r w:rsidR="00B14A04">
        <w:rPr>
          <w:color w:val="000000"/>
          <w:sz w:val="24"/>
          <w:szCs w:val="24"/>
        </w:rPr>
        <w:t xml:space="preserve"> was no more than was necessary, and concurred with the estimated burden time.  Both individuals had no issues with the frequency in which it is collected.</w:t>
      </w:r>
    </w:p>
    <w:p w14:paraId="2AAFEAFF"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9D6F34E"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9.</w:t>
      </w:r>
      <w:r w:rsidRPr="002E5ADD">
        <w:rPr>
          <w:b/>
          <w:sz w:val="24"/>
          <w:szCs w:val="24"/>
        </w:rPr>
        <w:tab/>
        <w:t>Explain any decision to provide any payment or gift to respondents, other than remuneration of contractors or grantees.</w:t>
      </w:r>
    </w:p>
    <w:p w14:paraId="0640D9CC" w14:textId="77777777" w:rsidR="004A36F5" w:rsidRDefault="004A36F5" w:rsidP="004A36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00F00E27" w14:textId="77777777" w:rsidR="004A36F5" w:rsidRPr="00D7330F" w:rsidRDefault="004A36F5" w:rsidP="004A36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D7330F">
        <w:rPr>
          <w:color w:val="000000"/>
          <w:sz w:val="24"/>
          <w:szCs w:val="24"/>
        </w:rPr>
        <w:t>No payments or gifts will be provided to respondents</w:t>
      </w:r>
      <w:r>
        <w:rPr>
          <w:color w:val="000000"/>
          <w:sz w:val="24"/>
          <w:szCs w:val="24"/>
        </w:rPr>
        <w:t>.</w:t>
      </w:r>
    </w:p>
    <w:p w14:paraId="145B93A3"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83B80CD" w14:textId="77777777" w:rsidR="004A6DFA"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10.</w:t>
      </w:r>
      <w:r w:rsidRPr="002E5ADD">
        <w:rPr>
          <w:b/>
          <w:sz w:val="24"/>
          <w:szCs w:val="24"/>
        </w:rPr>
        <w:tab/>
        <w:t>Describe any assurance of confidentiality provided to respondents and the basis for the assurance in statute, regulation, or agency policy.</w:t>
      </w:r>
    </w:p>
    <w:p w14:paraId="3DC8FA5F" w14:textId="77777777" w:rsidR="004A36F5" w:rsidRDefault="004A36F5" w:rsidP="004A36F5">
      <w:pPr>
        <w:rPr>
          <w:b/>
          <w:sz w:val="24"/>
          <w:szCs w:val="24"/>
        </w:rPr>
      </w:pPr>
    </w:p>
    <w:p w14:paraId="6239F20D" w14:textId="77777777" w:rsidR="004A36F5" w:rsidRPr="00D7330F" w:rsidRDefault="004A36F5" w:rsidP="004A36F5">
      <w:pPr>
        <w:rPr>
          <w:color w:val="000000"/>
          <w:sz w:val="24"/>
          <w:szCs w:val="24"/>
        </w:rPr>
      </w:pPr>
      <w:r w:rsidRPr="00D7330F">
        <w:rPr>
          <w:color w:val="000000"/>
          <w:sz w:val="24"/>
          <w:szCs w:val="24"/>
        </w:rPr>
        <w:t>No assurances of confidentiality are provided.</w:t>
      </w:r>
    </w:p>
    <w:p w14:paraId="6407D5A8"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B9C6E51"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lastRenderedPageBreak/>
        <w:t>11.</w:t>
      </w:r>
      <w:r w:rsidRPr="002E5ADD">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B40DC8F" w14:textId="77777777" w:rsidR="004A36F5" w:rsidRDefault="004A36F5" w:rsidP="004A36F5">
      <w:pPr>
        <w:rPr>
          <w:b/>
          <w:sz w:val="24"/>
          <w:szCs w:val="24"/>
        </w:rPr>
      </w:pPr>
    </w:p>
    <w:p w14:paraId="625A508F" w14:textId="77777777" w:rsidR="004A36F5" w:rsidRPr="00D7330F" w:rsidRDefault="004A36F5" w:rsidP="004A36F5">
      <w:pPr>
        <w:rPr>
          <w:sz w:val="24"/>
          <w:szCs w:val="24"/>
        </w:rPr>
      </w:pPr>
      <w:r w:rsidRPr="00D7330F">
        <w:rPr>
          <w:sz w:val="24"/>
          <w:szCs w:val="24"/>
        </w:rPr>
        <w:t>No sensitive or private information is requested.</w:t>
      </w:r>
    </w:p>
    <w:p w14:paraId="3DD16C65"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6382E7E"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12.</w:t>
      </w:r>
      <w:r w:rsidRPr="002E5ADD">
        <w:rPr>
          <w:b/>
          <w:sz w:val="24"/>
          <w:szCs w:val="24"/>
        </w:rPr>
        <w:tab/>
        <w:t>Provide estimates of the hour burden of the collection of information.  The statement should:</w:t>
      </w:r>
    </w:p>
    <w:p w14:paraId="545C5C68"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651EA4E"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If this request for approval covers more than one form, provide separate hour burden estimates for each form and aggregate the hour burdens.</w:t>
      </w:r>
    </w:p>
    <w:p w14:paraId="3F969B16"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2E5ADD">
        <w:rPr>
          <w:b/>
          <w:sz w:val="24"/>
          <w:szCs w:val="24"/>
        </w:rPr>
        <w:t>.</w:t>
      </w:r>
    </w:p>
    <w:p w14:paraId="0FC87270" w14:textId="77777777" w:rsidR="004A36F5" w:rsidRDefault="004A36F5" w:rsidP="004A36F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17DAE531" w14:textId="77777777" w:rsidR="003A1C5D" w:rsidRPr="004A36F5" w:rsidRDefault="003A1C5D" w:rsidP="004A36F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A36F5">
        <w:rPr>
          <w:sz w:val="24"/>
          <w:szCs w:val="24"/>
        </w:rPr>
        <w:t xml:space="preserve">Approximately 2 </w:t>
      </w:r>
      <w:r w:rsidR="0068375B">
        <w:rPr>
          <w:sz w:val="24"/>
          <w:szCs w:val="24"/>
        </w:rPr>
        <w:t>Trib</w:t>
      </w:r>
      <w:r w:rsidRPr="004A36F5">
        <w:rPr>
          <w:sz w:val="24"/>
          <w:szCs w:val="24"/>
        </w:rPr>
        <w:t>es provide the information each year.</w:t>
      </w:r>
      <w:r w:rsidRPr="004A36F5">
        <w:t xml:space="preserve">  </w:t>
      </w:r>
      <w:r w:rsidRPr="004A36F5">
        <w:rPr>
          <w:sz w:val="24"/>
          <w:szCs w:val="24"/>
        </w:rPr>
        <w:t>Annual reporting and record keeping burden for this collection of information is estimated to average approximately 1,000 hours for each respondent.  This includes the number of hours that will be spent by legal staff to review the regulations</w:t>
      </w:r>
      <w:r w:rsidR="00C5694C">
        <w:rPr>
          <w:sz w:val="24"/>
          <w:szCs w:val="24"/>
        </w:rPr>
        <w:t>,</w:t>
      </w:r>
      <w:r w:rsidRPr="004A36F5">
        <w:rPr>
          <w:sz w:val="24"/>
          <w:szCs w:val="24"/>
        </w:rPr>
        <w:t xml:space="preserve"> research existing data sources, gathering and maintaining the data needed, compilation by clerical staff and submission to </w:t>
      </w:r>
      <w:r w:rsidR="0068375B">
        <w:rPr>
          <w:sz w:val="24"/>
          <w:szCs w:val="24"/>
        </w:rPr>
        <w:t>Trib</w:t>
      </w:r>
      <w:r w:rsidRPr="004A36F5">
        <w:rPr>
          <w:sz w:val="24"/>
          <w:szCs w:val="24"/>
        </w:rPr>
        <w:t xml:space="preserve">al council for review, revision and approval.  </w:t>
      </w:r>
    </w:p>
    <w:p w14:paraId="43974C9C" w14:textId="77777777" w:rsidR="003A1C5D" w:rsidRPr="004A36F5" w:rsidRDefault="003A1C5D" w:rsidP="003A1C5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sz w:val="24"/>
          <w:szCs w:val="24"/>
        </w:rPr>
      </w:pPr>
    </w:p>
    <w:p w14:paraId="1E62E546" w14:textId="77777777" w:rsidR="003A1C5D" w:rsidRPr="004A36F5" w:rsidRDefault="003A1C5D" w:rsidP="004A36F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4A36F5">
        <w:rPr>
          <w:sz w:val="24"/>
          <w:szCs w:val="24"/>
        </w:rPr>
        <w:t>2 respondents x 1,000 hours per application = 2,000 hours</w:t>
      </w:r>
    </w:p>
    <w:p w14:paraId="530277C9" w14:textId="77777777" w:rsidR="003A1C5D" w:rsidRPr="004A36F5" w:rsidRDefault="003A1C5D" w:rsidP="003A1C5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sz w:val="24"/>
          <w:szCs w:val="24"/>
        </w:rPr>
      </w:pPr>
    </w:p>
    <w:p w14:paraId="20BA2D31" w14:textId="77777777" w:rsidR="003A1C5D" w:rsidRPr="004A36F5" w:rsidRDefault="003A1C5D" w:rsidP="004A36F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A36F5">
        <w:rPr>
          <w:sz w:val="24"/>
          <w:szCs w:val="24"/>
        </w:rPr>
        <w:t xml:space="preserve">Therefore, the total annual </w:t>
      </w:r>
      <w:r w:rsidR="002D2933" w:rsidRPr="004A36F5">
        <w:rPr>
          <w:sz w:val="24"/>
          <w:szCs w:val="24"/>
        </w:rPr>
        <w:t>hours for submission of an application by the respondents are</w:t>
      </w:r>
      <w:r w:rsidRPr="004A36F5">
        <w:rPr>
          <w:sz w:val="24"/>
          <w:szCs w:val="24"/>
        </w:rPr>
        <w:t xml:space="preserve"> estimated to be 2,000 hours</w:t>
      </w:r>
      <w:r w:rsidR="00B14A04">
        <w:rPr>
          <w:sz w:val="24"/>
          <w:szCs w:val="24"/>
        </w:rPr>
        <w:t xml:space="preserve"> or the amount equivalent to $</w:t>
      </w:r>
      <w:r w:rsidR="0068375B">
        <w:rPr>
          <w:sz w:val="24"/>
          <w:szCs w:val="24"/>
        </w:rPr>
        <w:t>106</w:t>
      </w:r>
      <w:r w:rsidR="001A3710">
        <w:rPr>
          <w:sz w:val="24"/>
          <w:szCs w:val="24"/>
        </w:rPr>
        <w:t>,</w:t>
      </w:r>
      <w:r w:rsidR="0068375B">
        <w:rPr>
          <w:sz w:val="24"/>
          <w:szCs w:val="24"/>
        </w:rPr>
        <w:t>00</w:t>
      </w:r>
      <w:r w:rsidR="001A3710">
        <w:rPr>
          <w:sz w:val="24"/>
          <w:szCs w:val="24"/>
        </w:rPr>
        <w:t>0</w:t>
      </w:r>
      <w:r w:rsidRPr="004A36F5">
        <w:rPr>
          <w:sz w:val="24"/>
          <w:szCs w:val="24"/>
        </w:rPr>
        <w:t>.</w:t>
      </w:r>
    </w:p>
    <w:p w14:paraId="21647C1B" w14:textId="77777777" w:rsidR="003A1C5D" w:rsidRPr="004A36F5" w:rsidRDefault="003A1C5D" w:rsidP="003A1C5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sz w:val="24"/>
          <w:szCs w:val="24"/>
        </w:rPr>
      </w:pPr>
      <w:r w:rsidRPr="004A36F5">
        <w:rPr>
          <w:sz w:val="24"/>
          <w:szCs w:val="24"/>
        </w:rPr>
        <w:t xml:space="preserve">  </w:t>
      </w:r>
    </w:p>
    <w:p w14:paraId="26F9E057" w14:textId="77777777" w:rsidR="003A1C5D" w:rsidRPr="004A36F5" w:rsidRDefault="003A1C5D" w:rsidP="004A36F5">
      <w:pPr>
        <w:tabs>
          <w:tab w:val="left" w:pos="0"/>
        </w:tabs>
        <w:rPr>
          <w:sz w:val="24"/>
          <w:szCs w:val="24"/>
        </w:rPr>
      </w:pPr>
      <w:r w:rsidRPr="004A36F5">
        <w:rPr>
          <w:sz w:val="24"/>
          <w:szCs w:val="24"/>
        </w:rPr>
        <w:t>There are no specific forms to be completed by respondents.</w:t>
      </w:r>
    </w:p>
    <w:p w14:paraId="5B203CD9" w14:textId="77777777" w:rsidR="004A36F5" w:rsidRDefault="004A36F5" w:rsidP="004A36F5">
      <w:pPr>
        <w:tabs>
          <w:tab w:val="left" w:pos="0"/>
        </w:tabs>
        <w:rPr>
          <w:sz w:val="24"/>
          <w:szCs w:val="24"/>
        </w:rPr>
      </w:pPr>
    </w:p>
    <w:p w14:paraId="7ECB4977" w14:textId="77777777" w:rsidR="00B14A04" w:rsidRPr="00D7330F" w:rsidRDefault="004A36F5" w:rsidP="00B14A04">
      <w:pPr>
        <w:rPr>
          <w:sz w:val="24"/>
          <w:szCs w:val="24"/>
        </w:rPr>
      </w:pPr>
      <w:r w:rsidRPr="00D7330F">
        <w:rPr>
          <w:sz w:val="24"/>
          <w:szCs w:val="24"/>
        </w:rPr>
        <w:t xml:space="preserve">It is estimated that </w:t>
      </w:r>
      <w:r w:rsidR="0068375B">
        <w:rPr>
          <w:sz w:val="24"/>
          <w:szCs w:val="24"/>
        </w:rPr>
        <w:t>Trib</w:t>
      </w:r>
      <w:r w:rsidRPr="00D7330F">
        <w:rPr>
          <w:sz w:val="24"/>
          <w:szCs w:val="24"/>
        </w:rPr>
        <w:t xml:space="preserve">al staff compiling the information are paid a base salary of </w:t>
      </w:r>
      <w:r w:rsidR="00B14A04" w:rsidRPr="00D7330F">
        <w:rPr>
          <w:sz w:val="24"/>
          <w:szCs w:val="24"/>
        </w:rPr>
        <w:t>$3</w:t>
      </w:r>
      <w:r w:rsidR="001A3710">
        <w:rPr>
          <w:sz w:val="24"/>
          <w:szCs w:val="24"/>
        </w:rPr>
        <w:t>7.</w:t>
      </w:r>
      <w:r w:rsidR="0068375B">
        <w:rPr>
          <w:sz w:val="24"/>
          <w:szCs w:val="24"/>
        </w:rPr>
        <w:t>8</w:t>
      </w:r>
      <w:r w:rsidR="001A3710">
        <w:rPr>
          <w:sz w:val="24"/>
          <w:szCs w:val="24"/>
        </w:rPr>
        <w:t>6</w:t>
      </w:r>
      <w:r w:rsidR="00CB0BA2">
        <w:rPr>
          <w:sz w:val="24"/>
          <w:szCs w:val="24"/>
        </w:rPr>
        <w:t xml:space="preserve"> per hour</w:t>
      </w:r>
      <w:r w:rsidR="00B14A04" w:rsidRPr="00D7330F">
        <w:rPr>
          <w:sz w:val="24"/>
          <w:szCs w:val="24"/>
        </w:rPr>
        <w:t>, based on the Bureau of Labor Statistics, Employer Costs for Employ</w:t>
      </w:r>
      <w:r w:rsidR="00B14A04">
        <w:rPr>
          <w:sz w:val="24"/>
          <w:szCs w:val="24"/>
        </w:rPr>
        <w:t xml:space="preserve">ee Compensation – </w:t>
      </w:r>
      <w:r w:rsidR="001A3710">
        <w:rPr>
          <w:sz w:val="24"/>
          <w:szCs w:val="24"/>
        </w:rPr>
        <w:t>March 2015</w:t>
      </w:r>
      <w:r w:rsidR="00B14A04" w:rsidRPr="00D7330F">
        <w:rPr>
          <w:sz w:val="24"/>
          <w:szCs w:val="24"/>
        </w:rPr>
        <w:t>,</w:t>
      </w:r>
      <w:r w:rsidR="001A3710">
        <w:rPr>
          <w:sz w:val="24"/>
          <w:szCs w:val="24"/>
        </w:rPr>
        <w:t xml:space="preserve"> USDL-15-1132,</w:t>
      </w:r>
      <w:r w:rsidR="00B14A04" w:rsidRPr="00D7330F">
        <w:rPr>
          <w:sz w:val="24"/>
          <w:szCs w:val="24"/>
        </w:rPr>
        <w:t xml:space="preserve"> Table 1, estimate for civilian workers in the Management, Professional, and Related category (see</w:t>
      </w:r>
      <w:r w:rsidR="001A3710">
        <w:rPr>
          <w:sz w:val="24"/>
          <w:szCs w:val="24"/>
        </w:rPr>
        <w:t xml:space="preserve"> </w:t>
      </w:r>
      <w:hyperlink r:id="rId7" w:history="1">
        <w:r w:rsidR="001A3710" w:rsidRPr="00F73ADC">
          <w:rPr>
            <w:rStyle w:val="Hyperlink"/>
            <w:sz w:val="24"/>
            <w:szCs w:val="24"/>
          </w:rPr>
          <w:t>http://www.bls.gov/news.release/pdf/ecec.pdf</w:t>
        </w:r>
      </w:hyperlink>
      <w:r w:rsidR="00B14A04" w:rsidRPr="00D7330F">
        <w:rPr>
          <w:sz w:val="24"/>
          <w:szCs w:val="24"/>
        </w:rPr>
        <w:t xml:space="preserve">).  </w:t>
      </w:r>
    </w:p>
    <w:p w14:paraId="57CE4501" w14:textId="77777777" w:rsidR="004A36F5" w:rsidRDefault="004A36F5" w:rsidP="004A36F5">
      <w:pPr>
        <w:rPr>
          <w:sz w:val="24"/>
          <w:szCs w:val="24"/>
        </w:rPr>
      </w:pPr>
    </w:p>
    <w:p w14:paraId="1F3A0B0F" w14:textId="77777777" w:rsidR="004A36F5" w:rsidRPr="004A36F5" w:rsidRDefault="00B14A04" w:rsidP="004A36F5">
      <w:pPr>
        <w:rPr>
          <w:sz w:val="24"/>
          <w:szCs w:val="24"/>
        </w:rPr>
      </w:pPr>
      <w:r w:rsidRPr="00D7330F">
        <w:rPr>
          <w:sz w:val="24"/>
          <w:szCs w:val="24"/>
        </w:rPr>
        <w:t>The estimated base salary of $</w:t>
      </w:r>
      <w:r w:rsidR="001A3710" w:rsidRPr="00D7330F">
        <w:rPr>
          <w:sz w:val="24"/>
          <w:szCs w:val="24"/>
        </w:rPr>
        <w:t>3</w:t>
      </w:r>
      <w:r w:rsidR="001A3710">
        <w:rPr>
          <w:sz w:val="24"/>
          <w:szCs w:val="24"/>
        </w:rPr>
        <w:t>7.</w:t>
      </w:r>
      <w:r w:rsidR="0068375B">
        <w:rPr>
          <w:sz w:val="24"/>
          <w:szCs w:val="24"/>
        </w:rPr>
        <w:t>8</w:t>
      </w:r>
      <w:r w:rsidR="001A3710">
        <w:rPr>
          <w:sz w:val="24"/>
          <w:szCs w:val="24"/>
        </w:rPr>
        <w:t xml:space="preserve">6 </w:t>
      </w:r>
      <w:r w:rsidRPr="00D7330F">
        <w:rPr>
          <w:sz w:val="24"/>
          <w:szCs w:val="24"/>
        </w:rPr>
        <w:t xml:space="preserve">including a 1.4 multiplier for benefits results in a salary cost </w:t>
      </w:r>
      <w:r w:rsidRPr="00D7330F">
        <w:rPr>
          <w:sz w:val="24"/>
          <w:szCs w:val="24"/>
        </w:rPr>
        <w:lastRenderedPageBreak/>
        <w:t>of approximately $</w:t>
      </w:r>
      <w:r w:rsidR="0068375B">
        <w:rPr>
          <w:sz w:val="24"/>
          <w:szCs w:val="24"/>
        </w:rPr>
        <w:t>53</w:t>
      </w:r>
      <w:r w:rsidR="001A3710">
        <w:rPr>
          <w:sz w:val="24"/>
          <w:szCs w:val="24"/>
        </w:rPr>
        <w:t>.</w:t>
      </w:r>
      <w:r w:rsidR="0068375B">
        <w:rPr>
          <w:sz w:val="24"/>
          <w:szCs w:val="24"/>
        </w:rPr>
        <w:t>00</w:t>
      </w:r>
      <w:r w:rsidRPr="00D7330F">
        <w:rPr>
          <w:sz w:val="24"/>
          <w:szCs w:val="24"/>
        </w:rPr>
        <w:t xml:space="preserve"> per hour</w:t>
      </w:r>
      <w:r w:rsidR="004A36F5" w:rsidRPr="004A36F5">
        <w:rPr>
          <w:sz w:val="24"/>
          <w:szCs w:val="24"/>
        </w:rPr>
        <w:t xml:space="preserve">.  </w:t>
      </w:r>
    </w:p>
    <w:p w14:paraId="10C7142C" w14:textId="77777777" w:rsidR="003A1C5D" w:rsidRPr="004A36F5" w:rsidRDefault="003A1C5D" w:rsidP="003A1C5D">
      <w:pPr>
        <w:ind w:firstLine="720"/>
        <w:rPr>
          <w:sz w:val="24"/>
          <w:szCs w:val="24"/>
        </w:rPr>
      </w:pPr>
    </w:p>
    <w:p w14:paraId="405D87AB" w14:textId="77777777" w:rsidR="003A1C5D" w:rsidRPr="004A36F5" w:rsidRDefault="003A1C5D" w:rsidP="003A1C5D">
      <w:pPr>
        <w:ind w:firstLine="720"/>
        <w:jc w:val="center"/>
        <w:rPr>
          <w:sz w:val="24"/>
          <w:szCs w:val="24"/>
        </w:rPr>
      </w:pPr>
      <w:r w:rsidRPr="004A36F5">
        <w:rPr>
          <w:sz w:val="24"/>
          <w:szCs w:val="24"/>
        </w:rPr>
        <w:t>$</w:t>
      </w:r>
      <w:r w:rsidR="001A3710" w:rsidRPr="00D7330F">
        <w:rPr>
          <w:sz w:val="24"/>
          <w:szCs w:val="24"/>
        </w:rPr>
        <w:t>3</w:t>
      </w:r>
      <w:r w:rsidR="001A3710">
        <w:rPr>
          <w:sz w:val="24"/>
          <w:szCs w:val="24"/>
        </w:rPr>
        <w:t>7.</w:t>
      </w:r>
      <w:r w:rsidR="0068375B">
        <w:rPr>
          <w:sz w:val="24"/>
          <w:szCs w:val="24"/>
        </w:rPr>
        <w:t>8</w:t>
      </w:r>
      <w:r w:rsidR="001A3710">
        <w:rPr>
          <w:sz w:val="24"/>
          <w:szCs w:val="24"/>
        </w:rPr>
        <w:t xml:space="preserve">6 </w:t>
      </w:r>
      <w:r w:rsidRPr="004A36F5">
        <w:rPr>
          <w:sz w:val="24"/>
          <w:szCs w:val="24"/>
        </w:rPr>
        <w:t>base salary x 1.4 benefits = $</w:t>
      </w:r>
      <w:r w:rsidR="001A3710">
        <w:rPr>
          <w:sz w:val="24"/>
          <w:szCs w:val="24"/>
        </w:rPr>
        <w:t>5</w:t>
      </w:r>
      <w:r w:rsidR="0068375B">
        <w:rPr>
          <w:sz w:val="24"/>
          <w:szCs w:val="24"/>
        </w:rPr>
        <w:t>3</w:t>
      </w:r>
      <w:r w:rsidR="001A3710">
        <w:rPr>
          <w:sz w:val="24"/>
          <w:szCs w:val="24"/>
        </w:rPr>
        <w:t>.</w:t>
      </w:r>
      <w:r w:rsidR="0068375B">
        <w:rPr>
          <w:sz w:val="24"/>
          <w:szCs w:val="24"/>
        </w:rPr>
        <w:t>00</w:t>
      </w:r>
      <w:r w:rsidR="001A3710" w:rsidRPr="00D7330F">
        <w:rPr>
          <w:sz w:val="24"/>
          <w:szCs w:val="24"/>
        </w:rPr>
        <w:t xml:space="preserve"> </w:t>
      </w:r>
      <w:r w:rsidR="00B14A04" w:rsidRPr="00D7330F">
        <w:rPr>
          <w:sz w:val="24"/>
          <w:szCs w:val="24"/>
        </w:rPr>
        <w:t>per hour</w:t>
      </w:r>
    </w:p>
    <w:p w14:paraId="5F2A80FD" w14:textId="77777777" w:rsidR="003A1C5D" w:rsidRPr="004A36F5" w:rsidRDefault="003A1C5D" w:rsidP="003A1C5D">
      <w:pPr>
        <w:ind w:firstLine="720"/>
        <w:rPr>
          <w:sz w:val="24"/>
          <w:szCs w:val="24"/>
        </w:rPr>
      </w:pPr>
    </w:p>
    <w:p w14:paraId="7CA349E4" w14:textId="77777777" w:rsidR="003A1C5D" w:rsidRPr="004A36F5" w:rsidRDefault="003A1C5D" w:rsidP="004A36F5">
      <w:pPr>
        <w:rPr>
          <w:sz w:val="24"/>
          <w:szCs w:val="24"/>
        </w:rPr>
      </w:pPr>
      <w:r w:rsidRPr="004A36F5">
        <w:rPr>
          <w:sz w:val="24"/>
          <w:szCs w:val="24"/>
        </w:rPr>
        <w:t xml:space="preserve">The salary cost for each </w:t>
      </w:r>
      <w:r w:rsidR="0068375B">
        <w:rPr>
          <w:sz w:val="24"/>
          <w:szCs w:val="24"/>
        </w:rPr>
        <w:t>Trib</w:t>
      </w:r>
      <w:r w:rsidRPr="004A36F5">
        <w:rPr>
          <w:sz w:val="24"/>
          <w:szCs w:val="24"/>
        </w:rPr>
        <w:t>e to spend the 1,000 hours t</w:t>
      </w:r>
      <w:r w:rsidR="004A36F5" w:rsidRPr="004A36F5">
        <w:rPr>
          <w:sz w:val="24"/>
          <w:szCs w:val="24"/>
        </w:rPr>
        <w:t>o c</w:t>
      </w:r>
      <w:r w:rsidR="00B14A04">
        <w:rPr>
          <w:sz w:val="24"/>
          <w:szCs w:val="24"/>
        </w:rPr>
        <w:t>omplete its submission is $</w:t>
      </w:r>
      <w:r w:rsidR="0068375B">
        <w:rPr>
          <w:sz w:val="24"/>
          <w:szCs w:val="24"/>
        </w:rPr>
        <w:t>53</w:t>
      </w:r>
      <w:r w:rsidR="00B14A04">
        <w:rPr>
          <w:sz w:val="24"/>
          <w:szCs w:val="24"/>
        </w:rPr>
        <w:t>,</w:t>
      </w:r>
      <w:r w:rsidR="0068375B">
        <w:rPr>
          <w:sz w:val="24"/>
          <w:szCs w:val="24"/>
        </w:rPr>
        <w:t>00</w:t>
      </w:r>
      <w:r w:rsidR="00B14A04">
        <w:rPr>
          <w:sz w:val="24"/>
          <w:szCs w:val="24"/>
        </w:rPr>
        <w:t>0</w:t>
      </w:r>
      <w:r w:rsidRPr="004A36F5">
        <w:rPr>
          <w:sz w:val="24"/>
          <w:szCs w:val="24"/>
        </w:rPr>
        <w:t>.</w:t>
      </w:r>
    </w:p>
    <w:p w14:paraId="1F56A3D2" w14:textId="77777777" w:rsidR="003A1C5D" w:rsidRPr="004A36F5" w:rsidRDefault="003A1C5D" w:rsidP="003A1C5D">
      <w:pPr>
        <w:ind w:firstLine="720"/>
        <w:rPr>
          <w:sz w:val="24"/>
          <w:szCs w:val="24"/>
        </w:rPr>
      </w:pPr>
    </w:p>
    <w:p w14:paraId="59D769A8" w14:textId="77777777" w:rsidR="003A1C5D" w:rsidRPr="004A36F5" w:rsidRDefault="003A1C5D" w:rsidP="003A1C5D">
      <w:pPr>
        <w:ind w:firstLine="720"/>
        <w:jc w:val="center"/>
        <w:rPr>
          <w:sz w:val="24"/>
          <w:szCs w:val="24"/>
        </w:rPr>
      </w:pPr>
      <w:r w:rsidRPr="004A36F5">
        <w:rPr>
          <w:sz w:val="24"/>
          <w:szCs w:val="24"/>
        </w:rPr>
        <w:t>$</w:t>
      </w:r>
      <w:r w:rsidR="001A3710">
        <w:rPr>
          <w:sz w:val="24"/>
          <w:szCs w:val="24"/>
        </w:rPr>
        <w:t>5</w:t>
      </w:r>
      <w:r w:rsidR="0068375B">
        <w:rPr>
          <w:sz w:val="24"/>
          <w:szCs w:val="24"/>
        </w:rPr>
        <w:t>3</w:t>
      </w:r>
      <w:r w:rsidR="001A3710">
        <w:rPr>
          <w:sz w:val="24"/>
          <w:szCs w:val="24"/>
        </w:rPr>
        <w:t>.</w:t>
      </w:r>
      <w:r w:rsidR="0068375B">
        <w:rPr>
          <w:sz w:val="24"/>
          <w:szCs w:val="24"/>
        </w:rPr>
        <w:t>00</w:t>
      </w:r>
      <w:r w:rsidR="001A3710" w:rsidRPr="00D7330F">
        <w:rPr>
          <w:sz w:val="24"/>
          <w:szCs w:val="24"/>
        </w:rPr>
        <w:t xml:space="preserve"> </w:t>
      </w:r>
      <w:r w:rsidRPr="004A36F5">
        <w:rPr>
          <w:sz w:val="24"/>
          <w:szCs w:val="24"/>
        </w:rPr>
        <w:t>per hour x 1,000 hours = $</w:t>
      </w:r>
      <w:r w:rsidR="001A3710">
        <w:rPr>
          <w:sz w:val="24"/>
          <w:szCs w:val="24"/>
        </w:rPr>
        <w:t>5</w:t>
      </w:r>
      <w:r w:rsidR="0068375B">
        <w:rPr>
          <w:sz w:val="24"/>
          <w:szCs w:val="24"/>
        </w:rPr>
        <w:t>3</w:t>
      </w:r>
      <w:r w:rsidR="001A3710">
        <w:rPr>
          <w:sz w:val="24"/>
          <w:szCs w:val="24"/>
        </w:rPr>
        <w:t>,</w:t>
      </w:r>
      <w:r w:rsidR="0068375B">
        <w:rPr>
          <w:sz w:val="24"/>
          <w:szCs w:val="24"/>
        </w:rPr>
        <w:t>00</w:t>
      </w:r>
      <w:r w:rsidR="00B14A04">
        <w:rPr>
          <w:sz w:val="24"/>
          <w:szCs w:val="24"/>
        </w:rPr>
        <w:t xml:space="preserve">0 </w:t>
      </w:r>
      <w:r w:rsidRPr="004A36F5">
        <w:rPr>
          <w:sz w:val="24"/>
          <w:szCs w:val="24"/>
        </w:rPr>
        <w:t xml:space="preserve">salary cost per </w:t>
      </w:r>
      <w:r w:rsidR="0068375B">
        <w:rPr>
          <w:sz w:val="24"/>
          <w:szCs w:val="24"/>
        </w:rPr>
        <w:t>Trib</w:t>
      </w:r>
      <w:r w:rsidRPr="004A36F5">
        <w:rPr>
          <w:sz w:val="24"/>
          <w:szCs w:val="24"/>
        </w:rPr>
        <w:t>e</w:t>
      </w:r>
    </w:p>
    <w:p w14:paraId="37FD3EFA" w14:textId="77777777" w:rsidR="003A1C5D" w:rsidRPr="004A36F5" w:rsidRDefault="003A1C5D" w:rsidP="003A1C5D">
      <w:pPr>
        <w:ind w:firstLine="720"/>
        <w:rPr>
          <w:sz w:val="24"/>
          <w:szCs w:val="24"/>
        </w:rPr>
      </w:pPr>
    </w:p>
    <w:p w14:paraId="0965DAB6" w14:textId="77777777" w:rsidR="003A1C5D" w:rsidRPr="004A36F5" w:rsidRDefault="003A1C5D" w:rsidP="004A36F5">
      <w:pPr>
        <w:rPr>
          <w:sz w:val="24"/>
          <w:szCs w:val="24"/>
        </w:rPr>
      </w:pPr>
      <w:r w:rsidRPr="004A36F5">
        <w:rPr>
          <w:sz w:val="24"/>
          <w:szCs w:val="24"/>
        </w:rPr>
        <w:t>The total</w:t>
      </w:r>
      <w:r w:rsidR="00CB0BA2">
        <w:rPr>
          <w:sz w:val="24"/>
          <w:szCs w:val="24"/>
        </w:rPr>
        <w:t xml:space="preserve"> salary cost for </w:t>
      </w:r>
      <w:r w:rsidR="0068375B">
        <w:rPr>
          <w:sz w:val="24"/>
          <w:szCs w:val="24"/>
        </w:rPr>
        <w:t xml:space="preserve">both </w:t>
      </w:r>
      <w:r w:rsidR="00CB0BA2">
        <w:rPr>
          <w:sz w:val="24"/>
          <w:szCs w:val="24"/>
        </w:rPr>
        <w:t xml:space="preserve"> </w:t>
      </w:r>
      <w:r w:rsidR="0068375B">
        <w:rPr>
          <w:sz w:val="24"/>
          <w:szCs w:val="24"/>
        </w:rPr>
        <w:t>Trib</w:t>
      </w:r>
      <w:r w:rsidR="00CB0BA2">
        <w:rPr>
          <w:sz w:val="24"/>
          <w:szCs w:val="24"/>
        </w:rPr>
        <w:t>al respondents is</w:t>
      </w:r>
      <w:r w:rsidRPr="004A36F5">
        <w:rPr>
          <w:sz w:val="24"/>
          <w:szCs w:val="24"/>
        </w:rPr>
        <w:t xml:space="preserve"> therefore $</w:t>
      </w:r>
      <w:r w:rsidR="0068375B">
        <w:rPr>
          <w:sz w:val="24"/>
          <w:szCs w:val="24"/>
        </w:rPr>
        <w:t>106</w:t>
      </w:r>
      <w:r w:rsidR="00B14A04">
        <w:rPr>
          <w:sz w:val="24"/>
          <w:szCs w:val="24"/>
        </w:rPr>
        <w:t>,</w:t>
      </w:r>
      <w:r w:rsidR="0068375B">
        <w:rPr>
          <w:sz w:val="24"/>
          <w:szCs w:val="24"/>
        </w:rPr>
        <w:t>000</w:t>
      </w:r>
      <w:r w:rsidRPr="004A36F5">
        <w:rPr>
          <w:sz w:val="24"/>
          <w:szCs w:val="24"/>
        </w:rPr>
        <w:t>.</w:t>
      </w:r>
    </w:p>
    <w:p w14:paraId="23841C16" w14:textId="77777777" w:rsidR="003A1C5D" w:rsidRPr="004A36F5" w:rsidRDefault="003A1C5D" w:rsidP="003A1C5D">
      <w:pPr>
        <w:ind w:firstLine="720"/>
        <w:rPr>
          <w:sz w:val="24"/>
          <w:szCs w:val="24"/>
        </w:rPr>
      </w:pPr>
    </w:p>
    <w:p w14:paraId="1E3632AA" w14:textId="77777777" w:rsidR="003A1C5D" w:rsidRPr="004A36F5" w:rsidRDefault="003A1C5D" w:rsidP="003A1C5D">
      <w:pPr>
        <w:ind w:firstLine="720"/>
        <w:jc w:val="center"/>
        <w:rPr>
          <w:sz w:val="24"/>
          <w:szCs w:val="24"/>
        </w:rPr>
      </w:pPr>
      <w:r w:rsidRPr="004A36F5">
        <w:rPr>
          <w:sz w:val="24"/>
          <w:szCs w:val="24"/>
        </w:rPr>
        <w:t>$</w:t>
      </w:r>
      <w:r w:rsidR="001A3710">
        <w:rPr>
          <w:sz w:val="24"/>
          <w:szCs w:val="24"/>
        </w:rPr>
        <w:t>5</w:t>
      </w:r>
      <w:r w:rsidR="0068375B">
        <w:rPr>
          <w:sz w:val="24"/>
          <w:szCs w:val="24"/>
        </w:rPr>
        <w:t>3</w:t>
      </w:r>
      <w:r w:rsidR="001A3710">
        <w:rPr>
          <w:sz w:val="24"/>
          <w:szCs w:val="24"/>
        </w:rPr>
        <w:t>,</w:t>
      </w:r>
      <w:r w:rsidR="0068375B">
        <w:rPr>
          <w:sz w:val="24"/>
          <w:szCs w:val="24"/>
        </w:rPr>
        <w:t>00</w:t>
      </w:r>
      <w:r w:rsidR="001A3710">
        <w:rPr>
          <w:sz w:val="24"/>
          <w:szCs w:val="24"/>
        </w:rPr>
        <w:t xml:space="preserve">0 </w:t>
      </w:r>
      <w:r w:rsidRPr="004A36F5">
        <w:rPr>
          <w:sz w:val="24"/>
          <w:szCs w:val="24"/>
        </w:rPr>
        <w:t>x 2 respondents = $</w:t>
      </w:r>
      <w:r w:rsidR="001A3710">
        <w:rPr>
          <w:sz w:val="24"/>
          <w:szCs w:val="24"/>
        </w:rPr>
        <w:t>10</w:t>
      </w:r>
      <w:r w:rsidR="0068375B">
        <w:rPr>
          <w:sz w:val="24"/>
          <w:szCs w:val="24"/>
        </w:rPr>
        <w:t>6</w:t>
      </w:r>
      <w:r w:rsidR="001A3710">
        <w:rPr>
          <w:sz w:val="24"/>
          <w:szCs w:val="24"/>
        </w:rPr>
        <w:t>,</w:t>
      </w:r>
      <w:r w:rsidR="0068375B">
        <w:rPr>
          <w:sz w:val="24"/>
          <w:szCs w:val="24"/>
        </w:rPr>
        <w:t>00</w:t>
      </w:r>
      <w:r w:rsidR="001A3710">
        <w:rPr>
          <w:sz w:val="24"/>
          <w:szCs w:val="24"/>
        </w:rPr>
        <w:t>0</w:t>
      </w:r>
      <w:r w:rsidR="00CB0BA2">
        <w:rPr>
          <w:sz w:val="24"/>
          <w:szCs w:val="24"/>
        </w:rPr>
        <w:t xml:space="preserve"> equivalent dollar amount</w:t>
      </w:r>
    </w:p>
    <w:p w14:paraId="20425FDA" w14:textId="77777777" w:rsidR="003A1C5D" w:rsidRPr="004A36F5" w:rsidRDefault="003A1C5D" w:rsidP="003A1C5D">
      <w:pPr>
        <w:ind w:firstLine="720"/>
        <w:rPr>
          <w:sz w:val="24"/>
          <w:szCs w:val="24"/>
        </w:rPr>
      </w:pPr>
    </w:p>
    <w:p w14:paraId="2D63FB99" w14:textId="77777777" w:rsidR="003A1C5D" w:rsidRPr="004A36F5" w:rsidRDefault="003A1C5D" w:rsidP="004A36F5">
      <w:pPr>
        <w:rPr>
          <w:sz w:val="24"/>
          <w:szCs w:val="24"/>
        </w:rPr>
      </w:pPr>
      <w:r w:rsidRPr="004A36F5">
        <w:rPr>
          <w:sz w:val="24"/>
          <w:szCs w:val="24"/>
        </w:rPr>
        <w:t xml:space="preserve">Record maintenance cost for each respondent is estimated to be minimal, as </w:t>
      </w:r>
      <w:r w:rsidR="0068375B">
        <w:rPr>
          <w:sz w:val="24"/>
          <w:szCs w:val="24"/>
        </w:rPr>
        <w:t>Trib</w:t>
      </w:r>
      <w:r w:rsidRPr="004A36F5">
        <w:rPr>
          <w:sz w:val="24"/>
          <w:szCs w:val="24"/>
        </w:rPr>
        <w:t xml:space="preserve">es maintain records as part of their usual course of business. </w:t>
      </w:r>
    </w:p>
    <w:p w14:paraId="6FB7E868" w14:textId="77777777" w:rsidR="003A1C5D" w:rsidRPr="004A36F5" w:rsidRDefault="003A1C5D" w:rsidP="003A1C5D">
      <w:pPr>
        <w:rPr>
          <w:b/>
          <w:bCs/>
          <w:sz w:val="24"/>
          <w:szCs w:val="24"/>
        </w:rPr>
      </w:pPr>
    </w:p>
    <w:tbl>
      <w:tblPr>
        <w:tblW w:w="9662" w:type="dxa"/>
        <w:jc w:val="center"/>
        <w:tblLayout w:type="fixed"/>
        <w:tblCellMar>
          <w:top w:w="14" w:type="dxa"/>
          <w:left w:w="120" w:type="dxa"/>
          <w:right w:w="120" w:type="dxa"/>
        </w:tblCellMar>
        <w:tblLook w:val="0000" w:firstRow="0" w:lastRow="0" w:firstColumn="0" w:lastColumn="0" w:noHBand="0" w:noVBand="0"/>
      </w:tblPr>
      <w:tblGrid>
        <w:gridCol w:w="58"/>
        <w:gridCol w:w="1382"/>
        <w:gridCol w:w="1293"/>
        <w:gridCol w:w="940"/>
        <w:gridCol w:w="1876"/>
        <w:gridCol w:w="860"/>
        <w:gridCol w:w="2322"/>
        <w:gridCol w:w="931"/>
      </w:tblGrid>
      <w:tr w:rsidR="003A1C5D" w:rsidRPr="004A36F5" w14:paraId="47576A31" w14:textId="77777777" w:rsidTr="004A36F5">
        <w:trPr>
          <w:gridBefore w:val="1"/>
          <w:wBefore w:w="58" w:type="dxa"/>
          <w:trHeight w:val="356"/>
          <w:jc w:val="center"/>
        </w:trPr>
        <w:tc>
          <w:tcPr>
            <w:tcW w:w="9604" w:type="dxa"/>
            <w:gridSpan w:val="7"/>
            <w:tcBorders>
              <w:top w:val="single" w:sz="7" w:space="0" w:color="000000"/>
              <w:left w:val="single" w:sz="7" w:space="0" w:color="000000"/>
              <w:bottom w:val="single" w:sz="7" w:space="0" w:color="000000"/>
              <w:right w:val="single" w:sz="7" w:space="0" w:color="000000"/>
            </w:tcBorders>
          </w:tcPr>
          <w:p w14:paraId="7D5BD716" w14:textId="77777777" w:rsidR="003A1C5D" w:rsidRPr="004A36F5" w:rsidRDefault="003A1C5D" w:rsidP="003A1C5D">
            <w:pPr>
              <w:spacing w:after="58"/>
              <w:jc w:val="center"/>
              <w:rPr>
                <w:color w:val="000000"/>
                <w:sz w:val="22"/>
                <w:szCs w:val="22"/>
              </w:rPr>
            </w:pPr>
            <w:r w:rsidRPr="004A36F5">
              <w:rPr>
                <w:color w:val="000000"/>
                <w:sz w:val="22"/>
                <w:szCs w:val="22"/>
              </w:rPr>
              <w:t>Public Burden</w:t>
            </w:r>
          </w:p>
        </w:tc>
      </w:tr>
      <w:tr w:rsidR="003A1C5D" w:rsidRPr="004A36F5" w14:paraId="742222E9" w14:textId="77777777" w:rsidTr="004A36F5">
        <w:trPr>
          <w:trHeight w:val="1256"/>
          <w:jc w:val="center"/>
        </w:trPr>
        <w:tc>
          <w:tcPr>
            <w:tcW w:w="1440" w:type="dxa"/>
            <w:gridSpan w:val="2"/>
            <w:tcBorders>
              <w:top w:val="single" w:sz="7" w:space="0" w:color="000000"/>
              <w:left w:val="single" w:sz="7" w:space="0" w:color="000000"/>
              <w:bottom w:val="single" w:sz="7" w:space="0" w:color="000000"/>
              <w:right w:val="single" w:sz="7" w:space="0" w:color="000000"/>
            </w:tcBorders>
          </w:tcPr>
          <w:p w14:paraId="7F91B5BC" w14:textId="77777777" w:rsidR="003A1C5D" w:rsidRPr="004A36F5" w:rsidRDefault="003A1C5D" w:rsidP="003A1C5D">
            <w:pPr>
              <w:spacing w:after="58"/>
              <w:jc w:val="center"/>
              <w:rPr>
                <w:color w:val="000000"/>
                <w:sz w:val="22"/>
                <w:szCs w:val="22"/>
              </w:rPr>
            </w:pPr>
            <w:r w:rsidRPr="004A36F5">
              <w:rPr>
                <w:color w:val="000000"/>
                <w:sz w:val="22"/>
                <w:szCs w:val="22"/>
              </w:rPr>
              <w:t>Respondents, annually</w:t>
            </w:r>
          </w:p>
        </w:tc>
        <w:tc>
          <w:tcPr>
            <w:tcW w:w="1293" w:type="dxa"/>
            <w:tcBorders>
              <w:top w:val="single" w:sz="7" w:space="0" w:color="000000"/>
              <w:left w:val="single" w:sz="7" w:space="0" w:color="000000"/>
              <w:bottom w:val="single" w:sz="7" w:space="0" w:color="000000"/>
              <w:right w:val="single" w:sz="7" w:space="0" w:color="000000"/>
            </w:tcBorders>
          </w:tcPr>
          <w:p w14:paraId="13F5E8A2" w14:textId="77777777" w:rsidR="003A1C5D" w:rsidRPr="004A36F5" w:rsidRDefault="003A1C5D" w:rsidP="003A1C5D">
            <w:pPr>
              <w:jc w:val="center"/>
              <w:rPr>
                <w:color w:val="000000"/>
                <w:sz w:val="22"/>
                <w:szCs w:val="22"/>
              </w:rPr>
            </w:pPr>
            <w:r w:rsidRPr="004A36F5">
              <w:rPr>
                <w:color w:val="000000"/>
                <w:sz w:val="22"/>
                <w:szCs w:val="22"/>
              </w:rPr>
              <w:t>Responses per respondent, annually</w:t>
            </w:r>
          </w:p>
        </w:tc>
        <w:tc>
          <w:tcPr>
            <w:tcW w:w="940" w:type="dxa"/>
            <w:tcBorders>
              <w:top w:val="single" w:sz="7" w:space="0" w:color="000000"/>
              <w:left w:val="single" w:sz="7" w:space="0" w:color="000000"/>
              <w:bottom w:val="single" w:sz="7" w:space="0" w:color="000000"/>
              <w:right w:val="single" w:sz="7" w:space="0" w:color="000000"/>
            </w:tcBorders>
          </w:tcPr>
          <w:p w14:paraId="5BEA41BA" w14:textId="77777777" w:rsidR="003A1C5D" w:rsidRPr="004A36F5" w:rsidRDefault="003A1C5D" w:rsidP="003A1C5D">
            <w:pPr>
              <w:spacing w:after="58"/>
              <w:jc w:val="center"/>
              <w:rPr>
                <w:color w:val="000000"/>
                <w:sz w:val="22"/>
                <w:szCs w:val="22"/>
              </w:rPr>
            </w:pPr>
            <w:r w:rsidRPr="004A36F5">
              <w:rPr>
                <w:color w:val="000000"/>
                <w:sz w:val="22"/>
                <w:szCs w:val="22"/>
              </w:rPr>
              <w:t>Hours per response</w:t>
            </w:r>
          </w:p>
        </w:tc>
        <w:tc>
          <w:tcPr>
            <w:tcW w:w="1876" w:type="dxa"/>
            <w:tcBorders>
              <w:top w:val="single" w:sz="7" w:space="0" w:color="000000"/>
              <w:left w:val="single" w:sz="7" w:space="0" w:color="000000"/>
              <w:bottom w:val="single" w:sz="7" w:space="0" w:color="000000"/>
              <w:right w:val="single" w:sz="7" w:space="0" w:color="000000"/>
            </w:tcBorders>
          </w:tcPr>
          <w:p w14:paraId="44E86339" w14:textId="77777777" w:rsidR="003A1C5D" w:rsidRPr="004A36F5" w:rsidRDefault="003A1C5D" w:rsidP="003A1C5D">
            <w:pPr>
              <w:jc w:val="center"/>
              <w:rPr>
                <w:color w:val="000000"/>
                <w:sz w:val="22"/>
                <w:szCs w:val="22"/>
              </w:rPr>
            </w:pPr>
            <w:r w:rsidRPr="004A36F5">
              <w:rPr>
                <w:color w:val="000000"/>
                <w:sz w:val="22"/>
                <w:szCs w:val="22"/>
              </w:rPr>
              <w:t>Total annual hour burden</w:t>
            </w:r>
          </w:p>
          <w:p w14:paraId="223355B4" w14:textId="77777777" w:rsidR="003A1C5D" w:rsidRPr="004A36F5" w:rsidRDefault="003A1C5D" w:rsidP="003A1C5D">
            <w:pPr>
              <w:jc w:val="center"/>
              <w:rPr>
                <w:color w:val="000000"/>
                <w:sz w:val="22"/>
                <w:szCs w:val="22"/>
              </w:rPr>
            </w:pPr>
            <w:r w:rsidRPr="004A36F5">
              <w:rPr>
                <w:color w:val="000000"/>
                <w:sz w:val="22"/>
                <w:szCs w:val="22"/>
              </w:rPr>
              <w:t>(respondents x responses x hours)</w:t>
            </w:r>
          </w:p>
        </w:tc>
        <w:tc>
          <w:tcPr>
            <w:tcW w:w="860" w:type="dxa"/>
            <w:tcBorders>
              <w:top w:val="single" w:sz="7" w:space="0" w:color="000000"/>
              <w:left w:val="single" w:sz="7" w:space="0" w:color="000000"/>
              <w:bottom w:val="single" w:sz="7" w:space="0" w:color="000000"/>
              <w:right w:val="single" w:sz="7" w:space="0" w:color="000000"/>
            </w:tcBorders>
          </w:tcPr>
          <w:p w14:paraId="266BA59F" w14:textId="77777777" w:rsidR="003A1C5D" w:rsidRPr="004A36F5" w:rsidRDefault="003A1C5D" w:rsidP="003A1C5D">
            <w:pPr>
              <w:spacing w:after="58"/>
              <w:jc w:val="center"/>
              <w:rPr>
                <w:color w:val="000000"/>
                <w:sz w:val="22"/>
                <w:szCs w:val="22"/>
              </w:rPr>
            </w:pPr>
            <w:r w:rsidRPr="004A36F5">
              <w:rPr>
                <w:color w:val="000000"/>
                <w:sz w:val="22"/>
                <w:szCs w:val="22"/>
              </w:rPr>
              <w:t>Cost per hour</w:t>
            </w:r>
          </w:p>
        </w:tc>
        <w:tc>
          <w:tcPr>
            <w:tcW w:w="2322" w:type="dxa"/>
            <w:tcBorders>
              <w:top w:val="single" w:sz="7" w:space="0" w:color="000000"/>
              <w:left w:val="single" w:sz="7" w:space="0" w:color="000000"/>
              <w:bottom w:val="single" w:sz="7" w:space="0" w:color="000000"/>
              <w:right w:val="single" w:sz="7" w:space="0" w:color="000000"/>
            </w:tcBorders>
          </w:tcPr>
          <w:p w14:paraId="0ABD8654" w14:textId="77777777" w:rsidR="003A1C5D" w:rsidRPr="004A36F5" w:rsidRDefault="00CB0BA2" w:rsidP="003A1C5D">
            <w:pPr>
              <w:spacing w:after="58"/>
              <w:jc w:val="center"/>
              <w:rPr>
                <w:color w:val="000000"/>
                <w:sz w:val="22"/>
                <w:szCs w:val="22"/>
              </w:rPr>
            </w:pPr>
            <w:r>
              <w:rPr>
                <w:color w:val="000000"/>
                <w:sz w:val="22"/>
                <w:szCs w:val="22"/>
              </w:rPr>
              <w:t>Total Cost</w:t>
            </w:r>
          </w:p>
          <w:p w14:paraId="23D6F585" w14:textId="77777777" w:rsidR="003A1C5D" w:rsidRPr="004A36F5" w:rsidRDefault="003A1C5D" w:rsidP="003A1C5D">
            <w:pPr>
              <w:spacing w:after="58"/>
              <w:jc w:val="center"/>
              <w:rPr>
                <w:color w:val="000000"/>
                <w:sz w:val="22"/>
                <w:szCs w:val="22"/>
              </w:rPr>
            </w:pPr>
            <w:r w:rsidRPr="004A36F5">
              <w:rPr>
                <w:color w:val="000000"/>
                <w:sz w:val="22"/>
                <w:szCs w:val="22"/>
              </w:rPr>
              <w:t xml:space="preserve">(Total annual hour burden x cost per hour) </w:t>
            </w:r>
          </w:p>
        </w:tc>
        <w:tc>
          <w:tcPr>
            <w:tcW w:w="931" w:type="dxa"/>
            <w:tcBorders>
              <w:top w:val="single" w:sz="7" w:space="0" w:color="000000"/>
              <w:left w:val="single" w:sz="7" w:space="0" w:color="000000"/>
              <w:bottom w:val="single" w:sz="7" w:space="0" w:color="000000"/>
              <w:right w:val="single" w:sz="7" w:space="0" w:color="000000"/>
            </w:tcBorders>
          </w:tcPr>
          <w:p w14:paraId="0895C137" w14:textId="77777777" w:rsidR="003A1C5D" w:rsidRPr="004A36F5" w:rsidRDefault="003A1C5D" w:rsidP="003A1C5D">
            <w:pPr>
              <w:spacing w:after="58"/>
              <w:jc w:val="center"/>
              <w:rPr>
                <w:color w:val="000000"/>
                <w:sz w:val="22"/>
                <w:szCs w:val="22"/>
              </w:rPr>
            </w:pPr>
            <w:r w:rsidRPr="004A36F5">
              <w:rPr>
                <w:color w:val="000000"/>
                <w:sz w:val="22"/>
                <w:szCs w:val="22"/>
              </w:rPr>
              <w:t>Start-up and O&amp;M</w:t>
            </w:r>
          </w:p>
        </w:tc>
      </w:tr>
      <w:tr w:rsidR="003A1C5D" w:rsidRPr="004A36F5" w14:paraId="70EB184C" w14:textId="77777777" w:rsidTr="004A36F5">
        <w:trPr>
          <w:jc w:val="center"/>
        </w:trPr>
        <w:tc>
          <w:tcPr>
            <w:tcW w:w="1440" w:type="dxa"/>
            <w:gridSpan w:val="2"/>
            <w:tcBorders>
              <w:top w:val="single" w:sz="7" w:space="0" w:color="000000"/>
              <w:left w:val="single" w:sz="7" w:space="0" w:color="000000"/>
              <w:bottom w:val="single" w:sz="7" w:space="0" w:color="000000"/>
              <w:right w:val="single" w:sz="7" w:space="0" w:color="000000"/>
            </w:tcBorders>
          </w:tcPr>
          <w:p w14:paraId="5CA22CDE" w14:textId="77777777" w:rsidR="003A1C5D" w:rsidRPr="004A36F5" w:rsidRDefault="003A1C5D" w:rsidP="003A1C5D">
            <w:pPr>
              <w:spacing w:before="100" w:beforeAutospacing="1" w:after="100" w:afterAutospacing="1"/>
              <w:jc w:val="center"/>
              <w:rPr>
                <w:color w:val="000000"/>
                <w:sz w:val="22"/>
                <w:szCs w:val="22"/>
              </w:rPr>
            </w:pPr>
            <w:r w:rsidRPr="004A36F5">
              <w:rPr>
                <w:color w:val="000000"/>
                <w:sz w:val="22"/>
                <w:szCs w:val="22"/>
              </w:rPr>
              <w:t>2</w:t>
            </w:r>
          </w:p>
        </w:tc>
        <w:tc>
          <w:tcPr>
            <w:tcW w:w="1293" w:type="dxa"/>
            <w:tcBorders>
              <w:top w:val="single" w:sz="7" w:space="0" w:color="000000"/>
              <w:left w:val="single" w:sz="7" w:space="0" w:color="000000"/>
              <w:bottom w:val="single" w:sz="7" w:space="0" w:color="000000"/>
              <w:right w:val="single" w:sz="7" w:space="0" w:color="000000"/>
            </w:tcBorders>
          </w:tcPr>
          <w:p w14:paraId="54A033F6" w14:textId="77777777" w:rsidR="003A1C5D" w:rsidRPr="004A36F5" w:rsidRDefault="003A1C5D" w:rsidP="003A1C5D">
            <w:pPr>
              <w:spacing w:before="100" w:beforeAutospacing="1" w:after="100" w:afterAutospacing="1"/>
              <w:jc w:val="center"/>
              <w:rPr>
                <w:color w:val="000000"/>
                <w:sz w:val="22"/>
                <w:szCs w:val="22"/>
              </w:rPr>
            </w:pPr>
            <w:r w:rsidRPr="004A36F5">
              <w:rPr>
                <w:color w:val="000000"/>
                <w:sz w:val="22"/>
                <w:szCs w:val="22"/>
              </w:rPr>
              <w:t>1</w:t>
            </w:r>
          </w:p>
        </w:tc>
        <w:tc>
          <w:tcPr>
            <w:tcW w:w="940" w:type="dxa"/>
            <w:tcBorders>
              <w:top w:val="single" w:sz="7" w:space="0" w:color="000000"/>
              <w:left w:val="single" w:sz="7" w:space="0" w:color="000000"/>
              <w:bottom w:val="single" w:sz="7" w:space="0" w:color="000000"/>
              <w:right w:val="single" w:sz="7" w:space="0" w:color="000000"/>
            </w:tcBorders>
          </w:tcPr>
          <w:p w14:paraId="20F6531D" w14:textId="77777777" w:rsidR="003A1C5D" w:rsidRPr="004A36F5" w:rsidRDefault="003A1C5D" w:rsidP="003A1C5D">
            <w:pPr>
              <w:spacing w:before="100" w:beforeAutospacing="1" w:after="100" w:afterAutospacing="1"/>
              <w:jc w:val="center"/>
              <w:rPr>
                <w:color w:val="000000"/>
                <w:sz w:val="22"/>
                <w:szCs w:val="22"/>
              </w:rPr>
            </w:pPr>
            <w:r w:rsidRPr="004A36F5">
              <w:rPr>
                <w:color w:val="000000"/>
                <w:sz w:val="22"/>
                <w:szCs w:val="22"/>
              </w:rPr>
              <w:t>1,000</w:t>
            </w:r>
          </w:p>
        </w:tc>
        <w:tc>
          <w:tcPr>
            <w:tcW w:w="1876" w:type="dxa"/>
            <w:tcBorders>
              <w:top w:val="single" w:sz="7" w:space="0" w:color="000000"/>
              <w:left w:val="single" w:sz="7" w:space="0" w:color="000000"/>
              <w:bottom w:val="single" w:sz="7" w:space="0" w:color="000000"/>
              <w:right w:val="single" w:sz="7" w:space="0" w:color="000000"/>
            </w:tcBorders>
          </w:tcPr>
          <w:p w14:paraId="24DF44D9" w14:textId="77777777" w:rsidR="003A1C5D" w:rsidRPr="001A3710" w:rsidRDefault="003A1C5D" w:rsidP="003A1C5D">
            <w:pPr>
              <w:spacing w:before="100" w:beforeAutospacing="1" w:after="100" w:afterAutospacing="1"/>
              <w:jc w:val="center"/>
              <w:rPr>
                <w:color w:val="000000"/>
                <w:sz w:val="22"/>
                <w:szCs w:val="22"/>
              </w:rPr>
            </w:pPr>
            <w:r w:rsidRPr="001A3710">
              <w:rPr>
                <w:color w:val="000000"/>
                <w:sz w:val="22"/>
                <w:szCs w:val="22"/>
              </w:rPr>
              <w:t>2,000</w:t>
            </w:r>
          </w:p>
          <w:p w14:paraId="2460ECFC" w14:textId="77777777" w:rsidR="003A1C5D" w:rsidRPr="001A3710" w:rsidRDefault="003A1C5D" w:rsidP="003A1C5D">
            <w:pPr>
              <w:spacing w:before="100" w:beforeAutospacing="1" w:after="100" w:afterAutospacing="1"/>
              <w:jc w:val="center"/>
              <w:rPr>
                <w:color w:val="000000"/>
                <w:sz w:val="22"/>
                <w:szCs w:val="22"/>
              </w:rPr>
            </w:pPr>
            <w:r w:rsidRPr="001A3710">
              <w:rPr>
                <w:color w:val="000000"/>
                <w:sz w:val="22"/>
                <w:szCs w:val="22"/>
              </w:rPr>
              <w:t>(2 x 1 x 1,000)</w:t>
            </w:r>
          </w:p>
        </w:tc>
        <w:tc>
          <w:tcPr>
            <w:tcW w:w="860" w:type="dxa"/>
            <w:tcBorders>
              <w:top w:val="single" w:sz="7" w:space="0" w:color="000000"/>
              <w:left w:val="single" w:sz="7" w:space="0" w:color="000000"/>
              <w:bottom w:val="single" w:sz="7" w:space="0" w:color="000000"/>
              <w:right w:val="single" w:sz="7" w:space="0" w:color="000000"/>
            </w:tcBorders>
          </w:tcPr>
          <w:p w14:paraId="35704335" w14:textId="77777777" w:rsidR="003A1C5D" w:rsidRPr="001A3710" w:rsidRDefault="003A1C5D" w:rsidP="003A1C5D">
            <w:pPr>
              <w:spacing w:before="100" w:beforeAutospacing="1" w:after="100" w:afterAutospacing="1"/>
              <w:jc w:val="center"/>
              <w:rPr>
                <w:color w:val="000000"/>
                <w:sz w:val="22"/>
                <w:szCs w:val="22"/>
              </w:rPr>
            </w:pPr>
            <w:r w:rsidRPr="001A3710">
              <w:rPr>
                <w:color w:val="000000"/>
                <w:sz w:val="22"/>
                <w:szCs w:val="22"/>
              </w:rPr>
              <w:t>$</w:t>
            </w:r>
            <w:r w:rsidR="001A3710" w:rsidRPr="001A3710">
              <w:rPr>
                <w:sz w:val="22"/>
                <w:szCs w:val="22"/>
              </w:rPr>
              <w:t>5</w:t>
            </w:r>
            <w:r w:rsidR="0068375B">
              <w:rPr>
                <w:sz w:val="22"/>
                <w:szCs w:val="22"/>
              </w:rPr>
              <w:t>3</w:t>
            </w:r>
            <w:r w:rsidR="001A3710" w:rsidRPr="001A3710">
              <w:rPr>
                <w:sz w:val="22"/>
                <w:szCs w:val="22"/>
              </w:rPr>
              <w:t>.</w:t>
            </w:r>
            <w:r w:rsidR="0068375B">
              <w:rPr>
                <w:sz w:val="22"/>
                <w:szCs w:val="22"/>
              </w:rPr>
              <w:t>00</w:t>
            </w:r>
          </w:p>
        </w:tc>
        <w:tc>
          <w:tcPr>
            <w:tcW w:w="2322" w:type="dxa"/>
            <w:tcBorders>
              <w:top w:val="single" w:sz="7" w:space="0" w:color="000000"/>
              <w:left w:val="single" w:sz="7" w:space="0" w:color="000000"/>
              <w:bottom w:val="single" w:sz="7" w:space="0" w:color="000000"/>
              <w:right w:val="single" w:sz="7" w:space="0" w:color="000000"/>
            </w:tcBorders>
          </w:tcPr>
          <w:p w14:paraId="2ECF22EB" w14:textId="77777777" w:rsidR="003A1C5D" w:rsidRPr="001A3710" w:rsidRDefault="003A1C5D" w:rsidP="003A1C5D">
            <w:pPr>
              <w:spacing w:before="100" w:beforeAutospacing="1" w:after="100" w:afterAutospacing="1"/>
              <w:jc w:val="center"/>
              <w:rPr>
                <w:color w:val="000000"/>
                <w:sz w:val="22"/>
                <w:szCs w:val="22"/>
              </w:rPr>
            </w:pPr>
            <w:r w:rsidRPr="001A3710">
              <w:rPr>
                <w:color w:val="000000"/>
                <w:sz w:val="22"/>
                <w:szCs w:val="22"/>
              </w:rPr>
              <w:t>$</w:t>
            </w:r>
            <w:r w:rsidR="001A3710">
              <w:rPr>
                <w:sz w:val="24"/>
                <w:szCs w:val="24"/>
              </w:rPr>
              <w:t>10</w:t>
            </w:r>
            <w:r w:rsidR="0068375B">
              <w:rPr>
                <w:sz w:val="24"/>
                <w:szCs w:val="24"/>
              </w:rPr>
              <w:t>6</w:t>
            </w:r>
            <w:r w:rsidR="001A3710">
              <w:rPr>
                <w:sz w:val="24"/>
                <w:szCs w:val="24"/>
              </w:rPr>
              <w:t>,</w:t>
            </w:r>
            <w:r w:rsidR="0068375B">
              <w:rPr>
                <w:sz w:val="24"/>
                <w:szCs w:val="24"/>
              </w:rPr>
              <w:t>00</w:t>
            </w:r>
            <w:r w:rsidR="001A3710">
              <w:rPr>
                <w:sz w:val="24"/>
                <w:szCs w:val="24"/>
              </w:rPr>
              <w:t>0</w:t>
            </w:r>
          </w:p>
          <w:p w14:paraId="5B7B62F7" w14:textId="77777777" w:rsidR="003A1C5D" w:rsidRPr="001A3710" w:rsidRDefault="003A1C5D" w:rsidP="003A1C5D">
            <w:pPr>
              <w:spacing w:before="100" w:beforeAutospacing="1" w:after="100" w:afterAutospacing="1"/>
              <w:jc w:val="center"/>
              <w:rPr>
                <w:color w:val="000000"/>
                <w:sz w:val="22"/>
                <w:szCs w:val="22"/>
              </w:rPr>
            </w:pPr>
            <w:r w:rsidRPr="001A3710">
              <w:rPr>
                <w:color w:val="000000"/>
                <w:sz w:val="22"/>
                <w:szCs w:val="22"/>
              </w:rPr>
              <w:t>(2,000 x $</w:t>
            </w:r>
            <w:r w:rsidR="001A3710" w:rsidRPr="001A3710">
              <w:rPr>
                <w:sz w:val="22"/>
                <w:szCs w:val="22"/>
              </w:rPr>
              <w:t>5</w:t>
            </w:r>
            <w:r w:rsidR="0068375B">
              <w:rPr>
                <w:sz w:val="22"/>
                <w:szCs w:val="22"/>
              </w:rPr>
              <w:t>3</w:t>
            </w:r>
            <w:r w:rsidR="001A3710" w:rsidRPr="001A3710">
              <w:rPr>
                <w:sz w:val="22"/>
                <w:szCs w:val="22"/>
              </w:rPr>
              <w:t>.</w:t>
            </w:r>
            <w:r w:rsidR="0068375B">
              <w:rPr>
                <w:sz w:val="22"/>
                <w:szCs w:val="22"/>
              </w:rPr>
              <w:t>00</w:t>
            </w:r>
            <w:r w:rsidRPr="001A3710">
              <w:rPr>
                <w:color w:val="000000"/>
                <w:sz w:val="22"/>
                <w:szCs w:val="22"/>
              </w:rPr>
              <w:t>)</w:t>
            </w:r>
          </w:p>
        </w:tc>
        <w:tc>
          <w:tcPr>
            <w:tcW w:w="931" w:type="dxa"/>
            <w:tcBorders>
              <w:top w:val="single" w:sz="7" w:space="0" w:color="000000"/>
              <w:left w:val="single" w:sz="7" w:space="0" w:color="000000"/>
              <w:bottom w:val="single" w:sz="7" w:space="0" w:color="000000"/>
              <w:right w:val="single" w:sz="7" w:space="0" w:color="000000"/>
            </w:tcBorders>
          </w:tcPr>
          <w:p w14:paraId="27909684" w14:textId="77777777" w:rsidR="003A1C5D" w:rsidRPr="004A36F5" w:rsidRDefault="003A1C5D" w:rsidP="003A1C5D">
            <w:pPr>
              <w:spacing w:before="100" w:beforeAutospacing="1" w:after="100" w:afterAutospacing="1"/>
              <w:jc w:val="center"/>
              <w:rPr>
                <w:color w:val="000000"/>
                <w:sz w:val="22"/>
                <w:szCs w:val="22"/>
              </w:rPr>
            </w:pPr>
            <w:r w:rsidRPr="004A36F5">
              <w:rPr>
                <w:color w:val="000000"/>
                <w:sz w:val="22"/>
                <w:szCs w:val="22"/>
              </w:rPr>
              <w:t>$0</w:t>
            </w:r>
          </w:p>
        </w:tc>
      </w:tr>
    </w:tbl>
    <w:p w14:paraId="06100D5B" w14:textId="77777777" w:rsidR="003A1C5D" w:rsidRPr="00E66DCF" w:rsidRDefault="003A1C5D" w:rsidP="003A1C5D">
      <w:pPr>
        <w:rPr>
          <w:rFonts w:ascii="Arial" w:hAnsi="Arial" w:cs="Arial"/>
          <w:b/>
          <w:bCs/>
          <w:sz w:val="24"/>
          <w:szCs w:val="24"/>
        </w:rPr>
      </w:pPr>
    </w:p>
    <w:p w14:paraId="30DD0558"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A22DE08"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13.</w:t>
      </w:r>
      <w:r w:rsidRPr="002E5ADD">
        <w:rPr>
          <w:b/>
          <w:sz w:val="24"/>
          <w:szCs w:val="24"/>
        </w:rPr>
        <w:tab/>
        <w:t xml:space="preserve">Provide an estimate of the total annual </w:t>
      </w:r>
      <w:r w:rsidR="00DE1FFE" w:rsidRPr="002E5ADD">
        <w:rPr>
          <w:b/>
          <w:sz w:val="24"/>
          <w:szCs w:val="24"/>
        </w:rPr>
        <w:t>non-hour</w:t>
      </w:r>
      <w:r w:rsidRPr="002E5ADD">
        <w:rPr>
          <w:b/>
          <w:sz w:val="24"/>
          <w:szCs w:val="24"/>
        </w:rPr>
        <w:t xml:space="preserve"> cost burden to respondents or </w:t>
      </w:r>
      <w:r w:rsidR="002D2933" w:rsidRPr="002E5ADD">
        <w:rPr>
          <w:b/>
          <w:sz w:val="24"/>
          <w:szCs w:val="24"/>
        </w:rPr>
        <w:t>record keepers</w:t>
      </w:r>
      <w:r w:rsidRPr="002E5ADD">
        <w:rPr>
          <w:b/>
          <w:sz w:val="24"/>
          <w:szCs w:val="24"/>
        </w:rPr>
        <w:t xml:space="preserve"> resulting from the collection of information.  (Do not include the cost of any hour burden </w:t>
      </w:r>
      <w:r w:rsidR="004A6DFA" w:rsidRPr="002E5ADD">
        <w:rPr>
          <w:b/>
          <w:sz w:val="24"/>
          <w:szCs w:val="24"/>
        </w:rPr>
        <w:t xml:space="preserve">already reflected </w:t>
      </w:r>
      <w:r w:rsidR="00F73931" w:rsidRPr="002E5ADD">
        <w:rPr>
          <w:b/>
          <w:sz w:val="24"/>
          <w:szCs w:val="24"/>
        </w:rPr>
        <w:t>in item 12</w:t>
      </w:r>
      <w:r w:rsidR="004A6DFA" w:rsidRPr="002E5ADD">
        <w:rPr>
          <w:b/>
          <w:sz w:val="24"/>
          <w:szCs w:val="24"/>
        </w:rPr>
        <w:t>.)</w:t>
      </w:r>
    </w:p>
    <w:p w14:paraId="16ACA350"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E5ADD">
        <w:rPr>
          <w:b/>
          <w:sz w:val="24"/>
          <w:szCs w:val="24"/>
        </w:rPr>
        <w:t>*</w:t>
      </w:r>
      <w:r w:rsidRPr="002E5ADD">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2E5ADD">
        <w:rPr>
          <w:b/>
          <w:sz w:val="24"/>
          <w:szCs w:val="24"/>
        </w:rPr>
        <w:t>(</w:t>
      </w:r>
      <w:r w:rsidRPr="002E5ADD">
        <w:rPr>
          <w:b/>
          <w:sz w:val="24"/>
          <w:szCs w:val="24"/>
        </w:rPr>
        <w:t>including filing fees paid</w:t>
      </w:r>
      <w:r w:rsidR="000257C8" w:rsidRPr="002E5ADD">
        <w:rPr>
          <w:b/>
          <w:sz w:val="24"/>
          <w:szCs w:val="24"/>
        </w:rPr>
        <w:t xml:space="preserve"> for form processing)</w:t>
      </w:r>
      <w:r w:rsidRPr="002E5ADD">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7801F5B2"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E5ADD">
        <w:rPr>
          <w:b/>
          <w:sz w:val="24"/>
          <w:szCs w:val="24"/>
        </w:rPr>
        <w:t>*</w:t>
      </w:r>
      <w:r w:rsidRPr="002E5ADD">
        <w:rPr>
          <w:b/>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t>
      </w:r>
      <w:r w:rsidRPr="002E5ADD">
        <w:rPr>
          <w:b/>
          <w:sz w:val="24"/>
          <w:szCs w:val="24"/>
        </w:rPr>
        <w:lastRenderedPageBreak/>
        <w:t>with the rulemaking containing the information collection, as appropriate.</w:t>
      </w:r>
    </w:p>
    <w:p w14:paraId="7E3BB25C"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D2933" w:rsidRPr="002E5ADD">
        <w:rPr>
          <w:b/>
          <w:sz w:val="24"/>
          <w:szCs w:val="24"/>
        </w:rPr>
        <w:t>government</w:t>
      </w:r>
      <w:r w:rsidRPr="002E5ADD">
        <w:rPr>
          <w:b/>
          <w:sz w:val="24"/>
          <w:szCs w:val="24"/>
        </w:rPr>
        <w:t xml:space="preserve"> or (4) as part of customary and usual business or private practices.</w:t>
      </w:r>
    </w:p>
    <w:p w14:paraId="533667A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932A790" w14:textId="77777777" w:rsidR="004A36F5" w:rsidRPr="003816E4" w:rsidRDefault="004A36F5" w:rsidP="004A36F5">
      <w:pPr>
        <w:rPr>
          <w:color w:val="000000"/>
          <w:sz w:val="24"/>
          <w:szCs w:val="24"/>
        </w:rPr>
      </w:pPr>
      <w:r w:rsidRPr="003816E4">
        <w:rPr>
          <w:sz w:val="24"/>
          <w:szCs w:val="24"/>
        </w:rPr>
        <w:t>There are no additional capital, operation, start-up costs, or maintenance and purchase of services costs in</w:t>
      </w:r>
      <w:r w:rsidRPr="003816E4">
        <w:rPr>
          <w:color w:val="000000"/>
          <w:sz w:val="24"/>
          <w:szCs w:val="24"/>
        </w:rPr>
        <w:t xml:space="preserve">curred.  </w:t>
      </w:r>
      <w:r w:rsidR="0068375B">
        <w:rPr>
          <w:color w:val="000000"/>
          <w:sz w:val="24"/>
          <w:szCs w:val="24"/>
        </w:rPr>
        <w:t>Trib</w:t>
      </w:r>
      <w:r w:rsidRPr="003816E4">
        <w:rPr>
          <w:color w:val="000000"/>
          <w:sz w:val="24"/>
          <w:szCs w:val="24"/>
        </w:rPr>
        <w:t xml:space="preserve">es that choose to use any equipment, such as computers, to prepare their submissions may do so where they routinely use electronics for normal </w:t>
      </w:r>
      <w:r w:rsidR="0068375B">
        <w:rPr>
          <w:color w:val="000000"/>
          <w:sz w:val="24"/>
          <w:szCs w:val="24"/>
        </w:rPr>
        <w:t>Trib</w:t>
      </w:r>
      <w:r w:rsidRPr="003816E4">
        <w:rPr>
          <w:color w:val="000000"/>
          <w:sz w:val="24"/>
          <w:szCs w:val="24"/>
        </w:rPr>
        <w:t>al business functions; however, no new equipment is required to prepare this information submission.</w:t>
      </w:r>
    </w:p>
    <w:p w14:paraId="575326DD"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C06C72D" w14:textId="77777777" w:rsidR="0060758B"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14.</w:t>
      </w:r>
      <w:r w:rsidRPr="002E5ADD">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2E5ADD">
        <w:rPr>
          <w:b/>
          <w:sz w:val="24"/>
          <w:szCs w:val="24"/>
        </w:rPr>
        <w:t xml:space="preserve">his collection of information. </w:t>
      </w:r>
    </w:p>
    <w:p w14:paraId="1B13C97D" w14:textId="77777777" w:rsidR="004A36F5" w:rsidRDefault="004A36F5" w:rsidP="004A36F5">
      <w:pPr>
        <w:rPr>
          <w:rFonts w:ascii="Arial" w:hAnsi="Arial" w:cs="Arial"/>
          <w:color w:val="000000"/>
          <w:sz w:val="24"/>
          <w:szCs w:val="24"/>
        </w:rPr>
      </w:pPr>
    </w:p>
    <w:p w14:paraId="61258677" w14:textId="77777777" w:rsidR="003A1C5D" w:rsidRPr="004A36F5" w:rsidRDefault="003A1C5D" w:rsidP="004A36F5">
      <w:pPr>
        <w:rPr>
          <w:color w:val="000000"/>
          <w:sz w:val="24"/>
          <w:szCs w:val="24"/>
        </w:rPr>
      </w:pPr>
      <w:r w:rsidRPr="004A36F5">
        <w:rPr>
          <w:color w:val="000000"/>
          <w:sz w:val="24"/>
          <w:szCs w:val="24"/>
        </w:rPr>
        <w:t>Cost to the Federal government is associated with the review of the submitted applications to ensure completeness and compliance with IGRA.  The average time for Federal government review of a Secretarial determination application is 2,000 hours.  This includes clerical assistance, reviewing staff, supervisor, attorneys, and approving official.  The average grade and step level for all these staff is estimated at a GS-14/6.</w:t>
      </w:r>
    </w:p>
    <w:p w14:paraId="77A47D10" w14:textId="77777777" w:rsidR="004A36F5" w:rsidRPr="004A36F5" w:rsidRDefault="004A36F5" w:rsidP="004A36F5">
      <w:pPr>
        <w:rPr>
          <w:color w:val="000000"/>
          <w:sz w:val="24"/>
          <w:szCs w:val="24"/>
        </w:rPr>
      </w:pPr>
    </w:p>
    <w:p w14:paraId="7C5EB5FC" w14:textId="77777777" w:rsidR="004A36F5" w:rsidRPr="004A36F5" w:rsidRDefault="004A36F5" w:rsidP="004A36F5">
      <w:pPr>
        <w:rPr>
          <w:color w:val="000000"/>
          <w:sz w:val="24"/>
          <w:szCs w:val="24"/>
        </w:rPr>
      </w:pPr>
      <w:r w:rsidRPr="004A36F5">
        <w:rPr>
          <w:color w:val="000000"/>
          <w:sz w:val="24"/>
          <w:szCs w:val="24"/>
        </w:rPr>
        <w:t>The cost to the Federal government is estimated at a base salary of $</w:t>
      </w:r>
      <w:r w:rsidR="001A3710">
        <w:rPr>
          <w:color w:val="000000"/>
          <w:sz w:val="24"/>
          <w:szCs w:val="24"/>
        </w:rPr>
        <w:t>60.00</w:t>
      </w:r>
      <w:r w:rsidRPr="004A36F5">
        <w:rPr>
          <w:color w:val="000000"/>
          <w:sz w:val="24"/>
          <w:szCs w:val="24"/>
        </w:rPr>
        <w:t>, the hourly rate for a GS-14/6 in the Baltimore/Washington, D.C./Northern Virginia area according to the 201</w:t>
      </w:r>
      <w:r w:rsidR="001A3710">
        <w:rPr>
          <w:color w:val="000000"/>
          <w:sz w:val="24"/>
          <w:szCs w:val="24"/>
        </w:rPr>
        <w:t>5</w:t>
      </w:r>
      <w:r w:rsidRPr="004A36F5">
        <w:rPr>
          <w:color w:val="000000"/>
          <w:sz w:val="24"/>
          <w:szCs w:val="24"/>
        </w:rPr>
        <w:t xml:space="preserve"> Pay Table and Schedule.  Including a multiplier of 1.5 for benefits equals approximately $</w:t>
      </w:r>
      <w:r w:rsidR="001A3710">
        <w:rPr>
          <w:color w:val="000000"/>
          <w:sz w:val="24"/>
          <w:szCs w:val="24"/>
        </w:rPr>
        <w:t>90.00</w:t>
      </w:r>
      <w:r w:rsidRPr="004A36F5">
        <w:rPr>
          <w:color w:val="000000"/>
          <w:sz w:val="24"/>
          <w:szCs w:val="24"/>
        </w:rPr>
        <w:t>.</w:t>
      </w:r>
    </w:p>
    <w:p w14:paraId="58788965" w14:textId="77777777" w:rsidR="003A1C5D" w:rsidRPr="004A36F5" w:rsidRDefault="003A1C5D" w:rsidP="003A1C5D">
      <w:pPr>
        <w:rPr>
          <w:color w:val="000000"/>
          <w:sz w:val="24"/>
          <w:szCs w:val="24"/>
        </w:rPr>
      </w:pPr>
    </w:p>
    <w:p w14:paraId="233BC37B" w14:textId="77777777" w:rsidR="003A1C5D" w:rsidRPr="004A36F5" w:rsidRDefault="003A1C5D" w:rsidP="003A1C5D">
      <w:pPr>
        <w:jc w:val="center"/>
        <w:rPr>
          <w:color w:val="000000"/>
          <w:sz w:val="24"/>
          <w:szCs w:val="24"/>
        </w:rPr>
      </w:pPr>
      <w:r w:rsidRPr="004A36F5">
        <w:rPr>
          <w:color w:val="000000"/>
          <w:sz w:val="24"/>
          <w:szCs w:val="24"/>
        </w:rPr>
        <w:t>$</w:t>
      </w:r>
      <w:r w:rsidR="001A3710">
        <w:rPr>
          <w:color w:val="000000"/>
          <w:sz w:val="24"/>
          <w:szCs w:val="24"/>
        </w:rPr>
        <w:t>60.00</w:t>
      </w:r>
      <w:r w:rsidR="000D5EED">
        <w:rPr>
          <w:color w:val="000000"/>
          <w:sz w:val="24"/>
          <w:szCs w:val="24"/>
        </w:rPr>
        <w:t xml:space="preserve"> </w:t>
      </w:r>
      <w:r w:rsidRPr="004A36F5">
        <w:rPr>
          <w:color w:val="000000"/>
          <w:sz w:val="24"/>
          <w:szCs w:val="24"/>
        </w:rPr>
        <w:t>base salary x 1.5 benefits = $</w:t>
      </w:r>
      <w:r w:rsidR="001A3710">
        <w:rPr>
          <w:color w:val="000000"/>
          <w:sz w:val="24"/>
          <w:szCs w:val="24"/>
        </w:rPr>
        <w:t xml:space="preserve">90.00 </w:t>
      </w:r>
      <w:r w:rsidRPr="004A36F5">
        <w:rPr>
          <w:color w:val="000000"/>
          <w:sz w:val="24"/>
          <w:szCs w:val="24"/>
        </w:rPr>
        <w:t>per hour</w:t>
      </w:r>
    </w:p>
    <w:p w14:paraId="46C70CB7" w14:textId="77777777" w:rsidR="004A36F5" w:rsidRPr="004A36F5" w:rsidRDefault="004A36F5" w:rsidP="004A36F5">
      <w:pPr>
        <w:rPr>
          <w:color w:val="000000"/>
          <w:sz w:val="24"/>
          <w:szCs w:val="24"/>
        </w:rPr>
      </w:pPr>
    </w:p>
    <w:p w14:paraId="5D3FA9D0" w14:textId="77777777" w:rsidR="003A1C5D" w:rsidRPr="004A36F5" w:rsidRDefault="003A1C5D" w:rsidP="004A36F5">
      <w:pPr>
        <w:rPr>
          <w:color w:val="000000"/>
          <w:sz w:val="24"/>
          <w:szCs w:val="24"/>
        </w:rPr>
      </w:pPr>
      <w:r w:rsidRPr="004A36F5">
        <w:rPr>
          <w:color w:val="000000"/>
          <w:sz w:val="24"/>
          <w:szCs w:val="24"/>
        </w:rPr>
        <w:t xml:space="preserve">Given that Federal </w:t>
      </w:r>
      <w:r w:rsidR="004A36F5" w:rsidRPr="004A36F5">
        <w:rPr>
          <w:color w:val="000000"/>
          <w:sz w:val="24"/>
          <w:szCs w:val="24"/>
        </w:rPr>
        <w:t>staff spends</w:t>
      </w:r>
      <w:r w:rsidRPr="004A36F5">
        <w:rPr>
          <w:color w:val="000000"/>
          <w:sz w:val="24"/>
          <w:szCs w:val="24"/>
        </w:rPr>
        <w:t xml:space="preserve"> approximately 2,000 hours reviewing each submission, the total salary cost per </w:t>
      </w:r>
      <w:r w:rsidR="001A3710">
        <w:rPr>
          <w:color w:val="000000"/>
          <w:sz w:val="24"/>
          <w:szCs w:val="24"/>
        </w:rPr>
        <w:t>submission is approximately $180,00</w:t>
      </w:r>
      <w:r w:rsidR="008C259E">
        <w:rPr>
          <w:color w:val="000000"/>
          <w:sz w:val="24"/>
          <w:szCs w:val="24"/>
        </w:rPr>
        <w:t>0</w:t>
      </w:r>
      <w:r w:rsidRPr="004A36F5">
        <w:rPr>
          <w:color w:val="000000"/>
          <w:sz w:val="24"/>
          <w:szCs w:val="24"/>
        </w:rPr>
        <w:t>.</w:t>
      </w:r>
    </w:p>
    <w:p w14:paraId="6E626887" w14:textId="77777777" w:rsidR="003A1C5D" w:rsidRPr="004A36F5" w:rsidRDefault="003A1C5D" w:rsidP="003A1C5D">
      <w:pPr>
        <w:ind w:firstLine="720"/>
        <w:rPr>
          <w:color w:val="000000"/>
          <w:sz w:val="24"/>
          <w:szCs w:val="24"/>
        </w:rPr>
      </w:pPr>
    </w:p>
    <w:p w14:paraId="5050E653" w14:textId="77777777" w:rsidR="003A1C5D" w:rsidRPr="004A36F5" w:rsidRDefault="003A1C5D" w:rsidP="003A1C5D">
      <w:pPr>
        <w:ind w:firstLine="720"/>
        <w:jc w:val="center"/>
        <w:rPr>
          <w:color w:val="000000"/>
          <w:sz w:val="24"/>
          <w:szCs w:val="24"/>
        </w:rPr>
      </w:pPr>
      <w:r w:rsidRPr="004A36F5">
        <w:rPr>
          <w:color w:val="000000"/>
          <w:sz w:val="24"/>
          <w:szCs w:val="24"/>
        </w:rPr>
        <w:t>$</w:t>
      </w:r>
      <w:r w:rsidR="001A3710">
        <w:rPr>
          <w:color w:val="000000"/>
          <w:sz w:val="24"/>
          <w:szCs w:val="24"/>
        </w:rPr>
        <w:t xml:space="preserve">90.00 </w:t>
      </w:r>
      <w:r w:rsidR="004A36F5" w:rsidRPr="004A36F5">
        <w:rPr>
          <w:color w:val="000000"/>
          <w:sz w:val="24"/>
          <w:szCs w:val="24"/>
        </w:rPr>
        <w:t>per hour x 2,</w:t>
      </w:r>
      <w:r w:rsidR="001A3710">
        <w:rPr>
          <w:color w:val="000000"/>
          <w:sz w:val="24"/>
          <w:szCs w:val="24"/>
        </w:rPr>
        <w:t>000 hours = $ 180,00</w:t>
      </w:r>
      <w:r w:rsidRPr="004A36F5">
        <w:rPr>
          <w:color w:val="000000"/>
          <w:sz w:val="24"/>
          <w:szCs w:val="24"/>
        </w:rPr>
        <w:t>0 salary cost per submission</w:t>
      </w:r>
    </w:p>
    <w:p w14:paraId="4AA0CB8E" w14:textId="77777777" w:rsidR="003A1C5D" w:rsidRPr="004A36F5" w:rsidRDefault="003A1C5D" w:rsidP="003A1C5D">
      <w:pPr>
        <w:rPr>
          <w:color w:val="000000"/>
          <w:sz w:val="24"/>
          <w:szCs w:val="24"/>
        </w:rPr>
      </w:pPr>
    </w:p>
    <w:p w14:paraId="15ADD26B" w14:textId="77777777" w:rsidR="003A1C5D" w:rsidRPr="004A36F5" w:rsidRDefault="009D346D" w:rsidP="003A1C5D">
      <w:pPr>
        <w:rPr>
          <w:color w:val="000000"/>
          <w:sz w:val="24"/>
          <w:szCs w:val="24"/>
        </w:rPr>
      </w:pPr>
      <w:r w:rsidRPr="003816E4">
        <w:rPr>
          <w:color w:val="000000"/>
          <w:sz w:val="24"/>
          <w:szCs w:val="24"/>
        </w:rPr>
        <w:t xml:space="preserve">The </w:t>
      </w:r>
      <w:r>
        <w:rPr>
          <w:color w:val="000000"/>
          <w:sz w:val="24"/>
          <w:szCs w:val="24"/>
        </w:rPr>
        <w:t>total estimated annualized cost to the Federal government</w:t>
      </w:r>
      <w:r w:rsidRPr="003816E4">
        <w:rPr>
          <w:color w:val="000000"/>
          <w:sz w:val="24"/>
          <w:szCs w:val="24"/>
        </w:rPr>
        <w:t xml:space="preserve"> for </w:t>
      </w:r>
      <w:r w:rsidR="000D5EED">
        <w:rPr>
          <w:color w:val="000000"/>
          <w:sz w:val="24"/>
          <w:szCs w:val="24"/>
        </w:rPr>
        <w:t>both</w:t>
      </w:r>
      <w:r w:rsidR="003A1C5D" w:rsidRPr="004A36F5">
        <w:rPr>
          <w:color w:val="000000"/>
          <w:sz w:val="24"/>
          <w:szCs w:val="24"/>
        </w:rPr>
        <w:t xml:space="preserve"> submissions is: </w:t>
      </w:r>
    </w:p>
    <w:p w14:paraId="486DFF74" w14:textId="77777777" w:rsidR="003A1C5D" w:rsidRPr="004A36F5" w:rsidRDefault="003A1C5D" w:rsidP="003A1C5D">
      <w:pPr>
        <w:ind w:firstLine="720"/>
        <w:rPr>
          <w:color w:val="000000"/>
          <w:sz w:val="24"/>
          <w:szCs w:val="24"/>
        </w:rPr>
      </w:pPr>
    </w:p>
    <w:p w14:paraId="3EEDE1E7" w14:textId="77777777" w:rsidR="003A1C5D" w:rsidRPr="004A36F5" w:rsidRDefault="003A1C5D" w:rsidP="003A1C5D">
      <w:pPr>
        <w:ind w:firstLine="720"/>
        <w:rPr>
          <w:color w:val="000000"/>
          <w:sz w:val="24"/>
          <w:szCs w:val="24"/>
        </w:rPr>
      </w:pPr>
      <w:r w:rsidRPr="004A36F5">
        <w:rPr>
          <w:color w:val="000000"/>
          <w:sz w:val="24"/>
          <w:szCs w:val="24"/>
        </w:rPr>
        <w:t xml:space="preserve">$ </w:t>
      </w:r>
      <w:r w:rsidR="001A3710">
        <w:rPr>
          <w:color w:val="000000"/>
          <w:sz w:val="24"/>
          <w:szCs w:val="24"/>
        </w:rPr>
        <w:t>180,00</w:t>
      </w:r>
      <w:r w:rsidR="001A3710" w:rsidRPr="004A36F5">
        <w:rPr>
          <w:color w:val="000000"/>
          <w:sz w:val="24"/>
          <w:szCs w:val="24"/>
        </w:rPr>
        <w:t xml:space="preserve">0 </w:t>
      </w:r>
      <w:r w:rsidRPr="004A36F5">
        <w:rPr>
          <w:color w:val="000000"/>
          <w:sz w:val="24"/>
          <w:szCs w:val="24"/>
        </w:rPr>
        <w:t>salary cost per submi</w:t>
      </w:r>
      <w:r w:rsidR="001A3710">
        <w:rPr>
          <w:color w:val="000000"/>
          <w:sz w:val="24"/>
          <w:szCs w:val="24"/>
        </w:rPr>
        <w:t>ssion x 2 submissions = $360,00</w:t>
      </w:r>
      <w:r w:rsidRPr="004A36F5">
        <w:rPr>
          <w:color w:val="000000"/>
          <w:sz w:val="24"/>
          <w:szCs w:val="24"/>
        </w:rPr>
        <w:t>0 total cost</w:t>
      </w:r>
      <w:r w:rsidR="009D346D">
        <w:rPr>
          <w:color w:val="000000"/>
          <w:sz w:val="24"/>
          <w:szCs w:val="24"/>
        </w:rPr>
        <w:t>.</w:t>
      </w:r>
    </w:p>
    <w:p w14:paraId="47002FD0" w14:textId="77777777" w:rsidR="003A1C5D" w:rsidRDefault="003A1C5D" w:rsidP="003A1C5D">
      <w:pPr>
        <w:ind w:firstLine="720"/>
        <w:rPr>
          <w:rFonts w:ascii="Arial" w:hAnsi="Arial" w:cs="Arial"/>
          <w:sz w:val="24"/>
          <w:szCs w:val="24"/>
        </w:rPr>
      </w:pPr>
    </w:p>
    <w:tbl>
      <w:tblPr>
        <w:tblW w:w="8952" w:type="dxa"/>
        <w:jc w:val="center"/>
        <w:tblLayout w:type="fixed"/>
        <w:tblCellMar>
          <w:top w:w="14" w:type="dxa"/>
          <w:left w:w="120" w:type="dxa"/>
          <w:right w:w="120" w:type="dxa"/>
        </w:tblCellMar>
        <w:tblLook w:val="0000" w:firstRow="0" w:lastRow="0" w:firstColumn="0" w:lastColumn="0" w:noHBand="0" w:noVBand="0"/>
      </w:tblPr>
      <w:tblGrid>
        <w:gridCol w:w="1287"/>
        <w:gridCol w:w="1388"/>
        <w:gridCol w:w="940"/>
        <w:gridCol w:w="2383"/>
        <w:gridCol w:w="2954"/>
      </w:tblGrid>
      <w:tr w:rsidR="003A1C5D" w:rsidRPr="008A4ABA" w14:paraId="7487E668" w14:textId="77777777" w:rsidTr="003A1C5D">
        <w:trPr>
          <w:trHeight w:val="329"/>
          <w:jc w:val="center"/>
        </w:trPr>
        <w:tc>
          <w:tcPr>
            <w:tcW w:w="8952" w:type="dxa"/>
            <w:gridSpan w:val="5"/>
            <w:tcBorders>
              <w:top w:val="single" w:sz="7" w:space="0" w:color="000000"/>
              <w:left w:val="single" w:sz="7" w:space="0" w:color="000000"/>
              <w:bottom w:val="single" w:sz="7" w:space="0" w:color="000000"/>
              <w:right w:val="single" w:sz="7" w:space="0" w:color="000000"/>
            </w:tcBorders>
          </w:tcPr>
          <w:p w14:paraId="6D3710AE" w14:textId="77777777" w:rsidR="003A1C5D" w:rsidRPr="004A36F5" w:rsidRDefault="00CB0BA2" w:rsidP="003A1C5D">
            <w:pPr>
              <w:spacing w:after="58"/>
              <w:jc w:val="center"/>
              <w:rPr>
                <w:color w:val="000000"/>
                <w:sz w:val="22"/>
                <w:szCs w:val="22"/>
              </w:rPr>
            </w:pPr>
            <w:r>
              <w:rPr>
                <w:color w:val="000000"/>
                <w:sz w:val="22"/>
                <w:szCs w:val="22"/>
              </w:rPr>
              <w:t>Federal Government Cost</w:t>
            </w:r>
          </w:p>
        </w:tc>
      </w:tr>
      <w:tr w:rsidR="003A1C5D" w:rsidRPr="008A4ABA" w14:paraId="3051D52C" w14:textId="77777777" w:rsidTr="003A1C5D">
        <w:trPr>
          <w:trHeight w:val="869"/>
          <w:jc w:val="center"/>
        </w:trPr>
        <w:tc>
          <w:tcPr>
            <w:tcW w:w="1287" w:type="dxa"/>
            <w:tcBorders>
              <w:top w:val="single" w:sz="7" w:space="0" w:color="000000"/>
              <w:left w:val="single" w:sz="7" w:space="0" w:color="000000"/>
              <w:bottom w:val="single" w:sz="7" w:space="0" w:color="000000"/>
              <w:right w:val="single" w:sz="7" w:space="0" w:color="000000"/>
            </w:tcBorders>
          </w:tcPr>
          <w:p w14:paraId="1C9F2616" w14:textId="77777777" w:rsidR="003A1C5D" w:rsidRPr="004A36F5" w:rsidRDefault="003A1C5D" w:rsidP="003A1C5D">
            <w:pPr>
              <w:spacing w:after="58"/>
              <w:jc w:val="center"/>
              <w:rPr>
                <w:color w:val="000000"/>
                <w:sz w:val="22"/>
                <w:szCs w:val="22"/>
              </w:rPr>
            </w:pPr>
            <w:r w:rsidRPr="004A36F5">
              <w:rPr>
                <w:color w:val="000000"/>
                <w:sz w:val="22"/>
                <w:szCs w:val="22"/>
              </w:rPr>
              <w:t>Submissions annually</w:t>
            </w:r>
          </w:p>
        </w:tc>
        <w:tc>
          <w:tcPr>
            <w:tcW w:w="1388" w:type="dxa"/>
            <w:tcBorders>
              <w:top w:val="single" w:sz="7" w:space="0" w:color="000000"/>
              <w:left w:val="single" w:sz="7" w:space="0" w:color="000000"/>
              <w:bottom w:val="single" w:sz="7" w:space="0" w:color="000000"/>
              <w:right w:val="single" w:sz="7" w:space="0" w:color="000000"/>
            </w:tcBorders>
          </w:tcPr>
          <w:p w14:paraId="2084C8AD" w14:textId="77777777" w:rsidR="003A1C5D" w:rsidRPr="004A36F5" w:rsidRDefault="003A1C5D" w:rsidP="003A1C5D">
            <w:pPr>
              <w:jc w:val="center"/>
              <w:rPr>
                <w:color w:val="000000"/>
                <w:sz w:val="22"/>
                <w:szCs w:val="22"/>
              </w:rPr>
            </w:pPr>
            <w:r w:rsidRPr="004A36F5">
              <w:rPr>
                <w:color w:val="000000"/>
                <w:sz w:val="22"/>
                <w:szCs w:val="22"/>
              </w:rPr>
              <w:t>Hours per submission</w:t>
            </w:r>
          </w:p>
        </w:tc>
        <w:tc>
          <w:tcPr>
            <w:tcW w:w="940" w:type="dxa"/>
            <w:tcBorders>
              <w:top w:val="single" w:sz="7" w:space="0" w:color="000000"/>
              <w:left w:val="single" w:sz="7" w:space="0" w:color="000000"/>
              <w:bottom w:val="single" w:sz="7" w:space="0" w:color="000000"/>
              <w:right w:val="single" w:sz="7" w:space="0" w:color="000000"/>
            </w:tcBorders>
          </w:tcPr>
          <w:p w14:paraId="21134E8B" w14:textId="77777777" w:rsidR="003A1C5D" w:rsidRPr="004A36F5" w:rsidRDefault="003A1C5D" w:rsidP="003A1C5D">
            <w:pPr>
              <w:spacing w:after="58"/>
              <w:jc w:val="center"/>
              <w:rPr>
                <w:color w:val="000000"/>
                <w:sz w:val="22"/>
                <w:szCs w:val="22"/>
              </w:rPr>
            </w:pPr>
            <w:r w:rsidRPr="004A36F5">
              <w:rPr>
                <w:color w:val="000000"/>
                <w:sz w:val="22"/>
                <w:szCs w:val="22"/>
              </w:rPr>
              <w:t>Cost per hour</w:t>
            </w:r>
          </w:p>
        </w:tc>
        <w:tc>
          <w:tcPr>
            <w:tcW w:w="2383" w:type="dxa"/>
            <w:tcBorders>
              <w:top w:val="single" w:sz="7" w:space="0" w:color="000000"/>
              <w:left w:val="single" w:sz="7" w:space="0" w:color="000000"/>
              <w:bottom w:val="single" w:sz="7" w:space="0" w:color="000000"/>
              <w:right w:val="single" w:sz="7" w:space="0" w:color="000000"/>
            </w:tcBorders>
          </w:tcPr>
          <w:p w14:paraId="7CB8FF16" w14:textId="77777777" w:rsidR="003A1C5D" w:rsidRPr="004A36F5" w:rsidRDefault="003A1C5D" w:rsidP="003A1C5D">
            <w:pPr>
              <w:jc w:val="center"/>
              <w:rPr>
                <w:color w:val="000000"/>
                <w:sz w:val="22"/>
                <w:szCs w:val="22"/>
              </w:rPr>
            </w:pPr>
            <w:r w:rsidRPr="004A36F5">
              <w:rPr>
                <w:color w:val="000000"/>
                <w:sz w:val="22"/>
                <w:szCs w:val="22"/>
              </w:rPr>
              <w:t>Cost per submission</w:t>
            </w:r>
          </w:p>
          <w:p w14:paraId="601EF1F7" w14:textId="77777777" w:rsidR="003A1C5D" w:rsidRPr="004A36F5" w:rsidRDefault="003A1C5D" w:rsidP="003A1C5D">
            <w:pPr>
              <w:jc w:val="center"/>
              <w:rPr>
                <w:color w:val="000000"/>
                <w:sz w:val="22"/>
                <w:szCs w:val="22"/>
              </w:rPr>
            </w:pPr>
            <w:r w:rsidRPr="004A36F5">
              <w:rPr>
                <w:color w:val="000000"/>
                <w:sz w:val="22"/>
                <w:szCs w:val="22"/>
              </w:rPr>
              <w:t>(hours per submission x cost per hour)</w:t>
            </w:r>
          </w:p>
          <w:p w14:paraId="1E357E0E" w14:textId="77777777" w:rsidR="003A1C5D" w:rsidRPr="004A36F5" w:rsidRDefault="003A1C5D" w:rsidP="003A1C5D">
            <w:pPr>
              <w:jc w:val="center"/>
              <w:rPr>
                <w:color w:val="000000"/>
                <w:sz w:val="22"/>
                <w:szCs w:val="22"/>
              </w:rPr>
            </w:pPr>
          </w:p>
        </w:tc>
        <w:tc>
          <w:tcPr>
            <w:tcW w:w="2954" w:type="dxa"/>
            <w:tcBorders>
              <w:top w:val="single" w:sz="7" w:space="0" w:color="000000"/>
              <w:left w:val="single" w:sz="7" w:space="0" w:color="000000"/>
              <w:bottom w:val="single" w:sz="7" w:space="0" w:color="000000"/>
              <w:right w:val="single" w:sz="7" w:space="0" w:color="000000"/>
            </w:tcBorders>
          </w:tcPr>
          <w:p w14:paraId="05319317" w14:textId="77777777" w:rsidR="003A1C5D" w:rsidRPr="004A36F5" w:rsidRDefault="003A1C5D" w:rsidP="003A1C5D">
            <w:pPr>
              <w:spacing w:after="58"/>
              <w:jc w:val="center"/>
              <w:rPr>
                <w:color w:val="000000"/>
                <w:sz w:val="22"/>
                <w:szCs w:val="22"/>
              </w:rPr>
            </w:pPr>
            <w:r w:rsidRPr="004A36F5">
              <w:rPr>
                <w:color w:val="000000"/>
                <w:sz w:val="22"/>
                <w:szCs w:val="22"/>
              </w:rPr>
              <w:t xml:space="preserve">Total </w:t>
            </w:r>
            <w:r w:rsidR="00CB0BA2">
              <w:rPr>
                <w:color w:val="000000"/>
                <w:sz w:val="22"/>
                <w:szCs w:val="22"/>
              </w:rPr>
              <w:t>Cost</w:t>
            </w:r>
            <w:r w:rsidRPr="004A36F5">
              <w:rPr>
                <w:color w:val="000000"/>
                <w:sz w:val="22"/>
                <w:szCs w:val="22"/>
              </w:rPr>
              <w:t xml:space="preserve"> </w:t>
            </w:r>
          </w:p>
          <w:p w14:paraId="59E48F14" w14:textId="77777777" w:rsidR="003A1C5D" w:rsidRPr="004A36F5" w:rsidRDefault="003A1C5D" w:rsidP="003A1C5D">
            <w:pPr>
              <w:spacing w:after="58"/>
              <w:jc w:val="center"/>
              <w:rPr>
                <w:color w:val="000000"/>
                <w:sz w:val="22"/>
                <w:szCs w:val="22"/>
              </w:rPr>
            </w:pPr>
            <w:r w:rsidRPr="004A36F5">
              <w:rPr>
                <w:color w:val="000000"/>
                <w:sz w:val="22"/>
                <w:szCs w:val="22"/>
              </w:rPr>
              <w:t>(submissions x hours x cost per hour)</w:t>
            </w:r>
          </w:p>
        </w:tc>
      </w:tr>
      <w:tr w:rsidR="003A1C5D" w:rsidRPr="008A4ABA" w14:paraId="140446B0" w14:textId="77777777" w:rsidTr="003A1C5D">
        <w:trPr>
          <w:jc w:val="center"/>
        </w:trPr>
        <w:tc>
          <w:tcPr>
            <w:tcW w:w="1287" w:type="dxa"/>
            <w:tcBorders>
              <w:top w:val="single" w:sz="7" w:space="0" w:color="000000"/>
              <w:left w:val="single" w:sz="7" w:space="0" w:color="000000"/>
              <w:bottom w:val="single" w:sz="7" w:space="0" w:color="000000"/>
              <w:right w:val="single" w:sz="7" w:space="0" w:color="000000"/>
            </w:tcBorders>
          </w:tcPr>
          <w:p w14:paraId="4E6BC9D5" w14:textId="77777777" w:rsidR="003A1C5D" w:rsidRPr="004A36F5" w:rsidRDefault="003A1C5D" w:rsidP="003A1C5D">
            <w:pPr>
              <w:spacing w:before="100" w:beforeAutospacing="1" w:after="100" w:afterAutospacing="1"/>
              <w:jc w:val="center"/>
              <w:rPr>
                <w:color w:val="000000"/>
                <w:sz w:val="22"/>
                <w:szCs w:val="22"/>
              </w:rPr>
            </w:pPr>
            <w:r w:rsidRPr="004A36F5">
              <w:rPr>
                <w:color w:val="000000"/>
                <w:sz w:val="22"/>
                <w:szCs w:val="22"/>
              </w:rPr>
              <w:t>2</w:t>
            </w:r>
          </w:p>
        </w:tc>
        <w:tc>
          <w:tcPr>
            <w:tcW w:w="1388" w:type="dxa"/>
            <w:tcBorders>
              <w:top w:val="single" w:sz="7" w:space="0" w:color="000000"/>
              <w:left w:val="single" w:sz="7" w:space="0" w:color="000000"/>
              <w:bottom w:val="single" w:sz="7" w:space="0" w:color="000000"/>
              <w:right w:val="single" w:sz="7" w:space="0" w:color="000000"/>
            </w:tcBorders>
          </w:tcPr>
          <w:p w14:paraId="182AC9D9" w14:textId="77777777" w:rsidR="003A1C5D" w:rsidRPr="004A36F5" w:rsidRDefault="003A1C5D" w:rsidP="003A1C5D">
            <w:pPr>
              <w:spacing w:before="100" w:beforeAutospacing="1" w:after="100" w:afterAutospacing="1"/>
              <w:jc w:val="center"/>
              <w:rPr>
                <w:color w:val="000000"/>
                <w:sz w:val="22"/>
                <w:szCs w:val="22"/>
              </w:rPr>
            </w:pPr>
            <w:r w:rsidRPr="004A36F5">
              <w:rPr>
                <w:color w:val="000000"/>
                <w:sz w:val="22"/>
                <w:szCs w:val="22"/>
              </w:rPr>
              <w:t>2,000</w:t>
            </w:r>
          </w:p>
        </w:tc>
        <w:tc>
          <w:tcPr>
            <w:tcW w:w="940" w:type="dxa"/>
            <w:tcBorders>
              <w:top w:val="single" w:sz="7" w:space="0" w:color="000000"/>
              <w:left w:val="single" w:sz="7" w:space="0" w:color="000000"/>
              <w:bottom w:val="single" w:sz="7" w:space="0" w:color="000000"/>
              <w:right w:val="single" w:sz="7" w:space="0" w:color="000000"/>
            </w:tcBorders>
          </w:tcPr>
          <w:p w14:paraId="3C8E38AA" w14:textId="77777777" w:rsidR="003A1C5D" w:rsidRPr="001A3710" w:rsidRDefault="003A1C5D" w:rsidP="003A1C5D">
            <w:pPr>
              <w:spacing w:before="100" w:beforeAutospacing="1" w:after="100" w:afterAutospacing="1"/>
              <w:jc w:val="center"/>
              <w:rPr>
                <w:color w:val="000000"/>
                <w:sz w:val="22"/>
                <w:szCs w:val="22"/>
              </w:rPr>
            </w:pPr>
            <w:r w:rsidRPr="000D5EED">
              <w:rPr>
                <w:color w:val="000000"/>
                <w:sz w:val="22"/>
                <w:szCs w:val="22"/>
              </w:rPr>
              <w:t>$</w:t>
            </w:r>
            <w:r w:rsidR="000D5EED" w:rsidRPr="000D5EED">
              <w:rPr>
                <w:color w:val="000000"/>
                <w:sz w:val="22"/>
                <w:szCs w:val="22"/>
              </w:rPr>
              <w:t>90</w:t>
            </w:r>
            <w:r w:rsidR="004A36F5" w:rsidRPr="000D5EED">
              <w:rPr>
                <w:color w:val="000000"/>
                <w:sz w:val="22"/>
                <w:szCs w:val="22"/>
              </w:rPr>
              <w:t>.</w:t>
            </w:r>
            <w:r w:rsidR="000D5EED" w:rsidRPr="000D5EED">
              <w:rPr>
                <w:color w:val="000000"/>
                <w:sz w:val="22"/>
                <w:szCs w:val="22"/>
              </w:rPr>
              <w:t>00</w:t>
            </w:r>
          </w:p>
        </w:tc>
        <w:tc>
          <w:tcPr>
            <w:tcW w:w="2383" w:type="dxa"/>
            <w:tcBorders>
              <w:top w:val="single" w:sz="7" w:space="0" w:color="000000"/>
              <w:left w:val="single" w:sz="7" w:space="0" w:color="000000"/>
              <w:bottom w:val="single" w:sz="7" w:space="0" w:color="000000"/>
              <w:right w:val="single" w:sz="7" w:space="0" w:color="000000"/>
            </w:tcBorders>
          </w:tcPr>
          <w:p w14:paraId="37209964" w14:textId="77777777" w:rsidR="003A1C5D" w:rsidRPr="001A3710" w:rsidRDefault="003A1C5D" w:rsidP="003A1C5D">
            <w:pPr>
              <w:spacing w:before="100" w:beforeAutospacing="1" w:after="100" w:afterAutospacing="1"/>
              <w:jc w:val="center"/>
              <w:rPr>
                <w:color w:val="000000"/>
                <w:szCs w:val="22"/>
              </w:rPr>
            </w:pPr>
            <w:r w:rsidRPr="001A3710">
              <w:rPr>
                <w:color w:val="000000"/>
                <w:szCs w:val="22"/>
              </w:rPr>
              <w:t>$</w:t>
            </w:r>
            <w:r w:rsidR="001A3710" w:rsidRPr="001A3710">
              <w:rPr>
                <w:color w:val="000000"/>
                <w:sz w:val="22"/>
                <w:szCs w:val="24"/>
              </w:rPr>
              <w:t>180,000</w:t>
            </w:r>
          </w:p>
          <w:p w14:paraId="78A95DAD" w14:textId="77777777" w:rsidR="003A1C5D" w:rsidRPr="001A3710" w:rsidRDefault="003A1C5D" w:rsidP="003A1C5D">
            <w:pPr>
              <w:spacing w:before="100" w:beforeAutospacing="1" w:after="100" w:afterAutospacing="1"/>
              <w:jc w:val="center"/>
              <w:rPr>
                <w:color w:val="000000"/>
                <w:sz w:val="22"/>
                <w:szCs w:val="22"/>
              </w:rPr>
            </w:pPr>
            <w:r w:rsidRPr="001A3710">
              <w:rPr>
                <w:color w:val="000000"/>
                <w:sz w:val="22"/>
                <w:szCs w:val="22"/>
              </w:rPr>
              <w:lastRenderedPageBreak/>
              <w:t>(2,000 x $</w:t>
            </w:r>
            <w:r w:rsidR="001A3710" w:rsidRPr="001A3710">
              <w:rPr>
                <w:color w:val="000000"/>
                <w:sz w:val="22"/>
                <w:szCs w:val="22"/>
              </w:rPr>
              <w:t>90.00</w:t>
            </w:r>
            <w:r w:rsidRPr="001A3710">
              <w:rPr>
                <w:color w:val="000000"/>
                <w:sz w:val="22"/>
                <w:szCs w:val="22"/>
              </w:rPr>
              <w:t>)</w:t>
            </w:r>
          </w:p>
        </w:tc>
        <w:tc>
          <w:tcPr>
            <w:tcW w:w="2954" w:type="dxa"/>
            <w:tcBorders>
              <w:top w:val="single" w:sz="7" w:space="0" w:color="000000"/>
              <w:left w:val="single" w:sz="7" w:space="0" w:color="000000"/>
              <w:bottom w:val="single" w:sz="7" w:space="0" w:color="000000"/>
              <w:right w:val="single" w:sz="7" w:space="0" w:color="000000"/>
            </w:tcBorders>
          </w:tcPr>
          <w:p w14:paraId="147BB993" w14:textId="77777777" w:rsidR="003A1C5D" w:rsidRPr="001A3710" w:rsidRDefault="003A1C5D" w:rsidP="003A1C5D">
            <w:pPr>
              <w:spacing w:before="100" w:beforeAutospacing="1" w:after="100" w:afterAutospacing="1"/>
              <w:jc w:val="center"/>
              <w:rPr>
                <w:color w:val="000000"/>
                <w:sz w:val="22"/>
                <w:szCs w:val="22"/>
              </w:rPr>
            </w:pPr>
            <w:r w:rsidRPr="001A3710">
              <w:rPr>
                <w:color w:val="000000"/>
                <w:sz w:val="22"/>
                <w:szCs w:val="22"/>
              </w:rPr>
              <w:lastRenderedPageBreak/>
              <w:t>$</w:t>
            </w:r>
            <w:r w:rsidR="001A3710" w:rsidRPr="001A3710">
              <w:rPr>
                <w:color w:val="000000"/>
                <w:sz w:val="22"/>
                <w:szCs w:val="22"/>
              </w:rPr>
              <w:t>360,000</w:t>
            </w:r>
          </w:p>
          <w:p w14:paraId="698AFC77" w14:textId="77777777" w:rsidR="003A1C5D" w:rsidRPr="001A3710" w:rsidRDefault="003A1C5D" w:rsidP="003A1C5D">
            <w:pPr>
              <w:spacing w:before="100" w:beforeAutospacing="1" w:after="100" w:afterAutospacing="1"/>
              <w:jc w:val="center"/>
              <w:rPr>
                <w:color w:val="000000"/>
                <w:sz w:val="22"/>
                <w:szCs w:val="22"/>
              </w:rPr>
            </w:pPr>
            <w:r w:rsidRPr="001A3710">
              <w:rPr>
                <w:color w:val="000000"/>
                <w:sz w:val="22"/>
                <w:szCs w:val="22"/>
              </w:rPr>
              <w:lastRenderedPageBreak/>
              <w:t>(2 x 2,000 x $</w:t>
            </w:r>
            <w:r w:rsidR="001A3710" w:rsidRPr="001A3710">
              <w:rPr>
                <w:color w:val="000000"/>
                <w:sz w:val="22"/>
                <w:szCs w:val="22"/>
              </w:rPr>
              <w:t>90.00</w:t>
            </w:r>
            <w:r w:rsidRPr="001A3710">
              <w:rPr>
                <w:color w:val="000000"/>
                <w:sz w:val="22"/>
                <w:szCs w:val="22"/>
              </w:rPr>
              <w:t>)</w:t>
            </w:r>
          </w:p>
        </w:tc>
      </w:tr>
    </w:tbl>
    <w:p w14:paraId="03187F2B"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DD3550F"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15.</w:t>
      </w:r>
      <w:r w:rsidRPr="002E5ADD">
        <w:rPr>
          <w:b/>
          <w:sz w:val="24"/>
          <w:szCs w:val="24"/>
        </w:rPr>
        <w:tab/>
        <w:t xml:space="preserve">Explain the reasons for any program changes or adjustments </w:t>
      </w:r>
      <w:r w:rsidR="00F73931" w:rsidRPr="002E5ADD">
        <w:rPr>
          <w:b/>
          <w:sz w:val="24"/>
          <w:szCs w:val="24"/>
        </w:rPr>
        <w:t>in hour or cost burden</w:t>
      </w:r>
      <w:r w:rsidR="0060758B" w:rsidRPr="002E5ADD">
        <w:rPr>
          <w:b/>
          <w:sz w:val="24"/>
          <w:szCs w:val="24"/>
        </w:rPr>
        <w:t>.</w:t>
      </w:r>
    </w:p>
    <w:p w14:paraId="0F730263" w14:textId="77777777" w:rsidR="004A36F5" w:rsidRDefault="004A36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rPr>
      </w:pPr>
    </w:p>
    <w:p w14:paraId="4A2F4397" w14:textId="77777777" w:rsidR="00295103" w:rsidRPr="004A36F5"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32"/>
          <w:szCs w:val="24"/>
        </w:rPr>
      </w:pPr>
      <w:r w:rsidRPr="004A36F5">
        <w:rPr>
          <w:color w:val="000000"/>
          <w:sz w:val="24"/>
        </w:rPr>
        <w:t>There are no changes or adjustments</w:t>
      </w:r>
      <w:r w:rsidR="002C4B5C" w:rsidRPr="004A36F5">
        <w:rPr>
          <w:color w:val="000000"/>
          <w:sz w:val="24"/>
        </w:rPr>
        <w:t>.</w:t>
      </w:r>
    </w:p>
    <w:p w14:paraId="1240D778"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C96C160"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16.</w:t>
      </w:r>
      <w:r w:rsidRPr="002E5ADD">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E857537" w14:textId="77777777" w:rsidR="004A36F5" w:rsidRDefault="004A36F5" w:rsidP="004A36F5">
      <w:pPr>
        <w:rPr>
          <w:rFonts w:ascii="Arial" w:hAnsi="Arial" w:cs="Arial"/>
          <w:color w:val="000000"/>
          <w:sz w:val="24"/>
          <w:szCs w:val="24"/>
        </w:rPr>
      </w:pPr>
    </w:p>
    <w:p w14:paraId="00EE83B2" w14:textId="40BEC02D" w:rsidR="003A1C5D" w:rsidRPr="004A36F5" w:rsidRDefault="003A1C5D" w:rsidP="004A36F5">
      <w:pPr>
        <w:rPr>
          <w:color w:val="000000"/>
          <w:sz w:val="24"/>
          <w:szCs w:val="24"/>
        </w:rPr>
      </w:pPr>
      <w:r w:rsidRPr="004A36F5">
        <w:rPr>
          <w:color w:val="000000"/>
          <w:sz w:val="24"/>
          <w:szCs w:val="24"/>
        </w:rPr>
        <w:t xml:space="preserve">A notice </w:t>
      </w:r>
      <w:r w:rsidR="00E61796">
        <w:rPr>
          <w:color w:val="000000"/>
          <w:sz w:val="24"/>
          <w:szCs w:val="24"/>
        </w:rPr>
        <w:t xml:space="preserve">will not be published </w:t>
      </w:r>
      <w:r w:rsidRPr="004A36F5">
        <w:rPr>
          <w:color w:val="000000"/>
          <w:sz w:val="24"/>
          <w:szCs w:val="24"/>
        </w:rPr>
        <w:t xml:space="preserve">in the Federal Register </w:t>
      </w:r>
      <w:r w:rsidR="00E61796">
        <w:rPr>
          <w:color w:val="000000"/>
          <w:sz w:val="24"/>
          <w:szCs w:val="24"/>
        </w:rPr>
        <w:t xml:space="preserve">and </w:t>
      </w:r>
      <w:r w:rsidR="008F7705">
        <w:rPr>
          <w:color w:val="000000"/>
          <w:sz w:val="24"/>
          <w:szCs w:val="24"/>
        </w:rPr>
        <w:t>is not required by regulation</w:t>
      </w:r>
      <w:r w:rsidRPr="004A36F5">
        <w:rPr>
          <w:color w:val="000000"/>
          <w:sz w:val="24"/>
          <w:szCs w:val="24"/>
        </w:rPr>
        <w:t>.</w:t>
      </w:r>
    </w:p>
    <w:p w14:paraId="593EE66E"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D1AEE97"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17.</w:t>
      </w:r>
      <w:r w:rsidRPr="002E5ADD">
        <w:rPr>
          <w:b/>
          <w:sz w:val="24"/>
          <w:szCs w:val="24"/>
        </w:rPr>
        <w:tab/>
        <w:t>If seeking approval to not display the expiration date for OMB approval of the information collection, explain the reasons that display would be inappropriate.</w:t>
      </w:r>
    </w:p>
    <w:p w14:paraId="6D3FF9FC" w14:textId="77777777" w:rsidR="004A36F5" w:rsidRDefault="004A36F5" w:rsidP="004A36F5">
      <w:pPr>
        <w:tabs>
          <w:tab w:val="left" w:pos="0"/>
        </w:tabs>
        <w:rPr>
          <w:rFonts w:ascii="Arial" w:hAnsi="Arial" w:cs="Arial"/>
          <w:color w:val="000000"/>
          <w:sz w:val="24"/>
          <w:szCs w:val="24"/>
        </w:rPr>
      </w:pPr>
    </w:p>
    <w:p w14:paraId="78702CBB" w14:textId="77777777" w:rsidR="00A70F7F" w:rsidRPr="00A70F7F" w:rsidRDefault="00A70F7F" w:rsidP="00A70F7F">
      <w:pPr>
        <w:tabs>
          <w:tab w:val="left" w:pos="-1440"/>
          <w:tab w:val="left" w:pos="-720"/>
          <w:tab w:val="left" w:pos="0"/>
          <w:tab w:val="left" w:pos="5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A70F7F">
        <w:rPr>
          <w:sz w:val="24"/>
          <w:szCs w:val="24"/>
        </w:rPr>
        <w:t>The expiration date will not be displayed because this information collection does not include any forms.</w:t>
      </w:r>
    </w:p>
    <w:p w14:paraId="74B5FA4C" w14:textId="77777777" w:rsidR="00000094" w:rsidRPr="002E5ADD" w:rsidRDefault="000000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bookmarkStart w:id="0" w:name="_GoBack"/>
      <w:bookmarkEnd w:id="0"/>
    </w:p>
    <w:p w14:paraId="402A97F6"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18.</w:t>
      </w:r>
      <w:r w:rsidRPr="002E5ADD">
        <w:rPr>
          <w:b/>
          <w:sz w:val="24"/>
          <w:szCs w:val="24"/>
        </w:rPr>
        <w:tab/>
        <w:t xml:space="preserve">Explain each exception to the </w:t>
      </w:r>
      <w:r w:rsidR="005D39A7" w:rsidRPr="002E5ADD">
        <w:rPr>
          <w:b/>
          <w:sz w:val="24"/>
          <w:szCs w:val="24"/>
        </w:rPr>
        <w:t xml:space="preserve">topics of the </w:t>
      </w:r>
      <w:r w:rsidRPr="002E5ADD">
        <w:rPr>
          <w:b/>
          <w:sz w:val="24"/>
          <w:szCs w:val="24"/>
        </w:rPr>
        <w:t>certification statement identified in "Certification for Paperwork Reduction Act Submissions</w:t>
      </w:r>
      <w:r w:rsidR="005D39A7" w:rsidRPr="002E5ADD">
        <w:rPr>
          <w:b/>
          <w:sz w:val="24"/>
          <w:szCs w:val="24"/>
        </w:rPr>
        <w:t>.</w:t>
      </w:r>
      <w:r w:rsidRPr="002E5ADD">
        <w:rPr>
          <w:b/>
          <w:sz w:val="24"/>
          <w:szCs w:val="24"/>
        </w:rPr>
        <w:t>"</w:t>
      </w:r>
    </w:p>
    <w:p w14:paraId="3D14938E" w14:textId="77777777" w:rsidR="004A36F5" w:rsidRDefault="004A36F5" w:rsidP="004A36F5">
      <w:pPr>
        <w:tabs>
          <w:tab w:val="left" w:pos="0"/>
        </w:tabs>
        <w:rPr>
          <w:rFonts w:ascii="Arial" w:hAnsi="Arial" w:cs="Arial"/>
          <w:color w:val="000000"/>
          <w:sz w:val="24"/>
          <w:szCs w:val="24"/>
        </w:rPr>
      </w:pPr>
    </w:p>
    <w:p w14:paraId="596D8A99" w14:textId="77777777" w:rsidR="003A1C5D" w:rsidRPr="004A36F5" w:rsidRDefault="003A1C5D" w:rsidP="004A36F5">
      <w:pPr>
        <w:tabs>
          <w:tab w:val="left" w:pos="0"/>
        </w:tabs>
        <w:rPr>
          <w:color w:val="000000"/>
          <w:sz w:val="24"/>
          <w:szCs w:val="24"/>
        </w:rPr>
      </w:pPr>
      <w:r w:rsidRPr="004A36F5">
        <w:rPr>
          <w:color w:val="000000"/>
          <w:sz w:val="24"/>
          <w:szCs w:val="24"/>
        </w:rPr>
        <w:t>There are no exceptions to the certification statement.</w:t>
      </w:r>
    </w:p>
    <w:p w14:paraId="5A6AEB85" w14:textId="77777777" w:rsidR="00295103" w:rsidRDefault="00295103" w:rsidP="003A1C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295103" w:rsidSect="009D346D">
      <w:footerReference w:type="default" r:id="rId8"/>
      <w:type w:val="continuous"/>
      <w:pgSz w:w="12240" w:h="15840"/>
      <w:pgMar w:top="1440" w:right="1440" w:bottom="1440" w:left="1440" w:header="1440" w:footer="6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7409B" w14:textId="77777777" w:rsidR="00B7065F" w:rsidRDefault="00B7065F">
      <w:r>
        <w:separator/>
      </w:r>
    </w:p>
  </w:endnote>
  <w:endnote w:type="continuationSeparator" w:id="0">
    <w:p w14:paraId="6F5FD6EC" w14:textId="77777777" w:rsidR="00B7065F" w:rsidRDefault="00B7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48D01" w14:textId="77777777" w:rsidR="009D346D" w:rsidRDefault="009D346D">
    <w:pPr>
      <w:pStyle w:val="Footer"/>
      <w:jc w:val="center"/>
    </w:pPr>
    <w:r>
      <w:fldChar w:fldCharType="begin"/>
    </w:r>
    <w:r>
      <w:instrText xml:space="preserve"> PAGE   \* MERGEFORMAT </w:instrText>
    </w:r>
    <w:r>
      <w:fldChar w:fldCharType="separate"/>
    </w:r>
    <w:r w:rsidR="00A70F7F">
      <w:rPr>
        <w:noProof/>
      </w:rPr>
      <w:t>1</w:t>
    </w:r>
    <w:r>
      <w:rPr>
        <w:noProof/>
      </w:rPr>
      <w:fldChar w:fldCharType="end"/>
    </w:r>
  </w:p>
  <w:p w14:paraId="21321949" w14:textId="77777777" w:rsidR="009D346D" w:rsidRDefault="009D34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ED7DF" w14:textId="77777777" w:rsidR="00B7065F" w:rsidRDefault="00B7065F">
      <w:r>
        <w:separator/>
      </w:r>
    </w:p>
  </w:footnote>
  <w:footnote w:type="continuationSeparator" w:id="0">
    <w:p w14:paraId="2033C3A3" w14:textId="77777777" w:rsidR="00B7065F" w:rsidRDefault="00B706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25DF1"/>
    <w:multiLevelType w:val="hybridMultilevel"/>
    <w:tmpl w:val="6A1E95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413294B"/>
    <w:multiLevelType w:val="hybridMultilevel"/>
    <w:tmpl w:val="CC80E95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341A7CFC"/>
    <w:multiLevelType w:val="hybridMultilevel"/>
    <w:tmpl w:val="366E8C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2C6577C"/>
    <w:multiLevelType w:val="hybridMultilevel"/>
    <w:tmpl w:val="8DA43B34"/>
    <w:lvl w:ilvl="0" w:tplc="8A7E97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181DD8"/>
    <w:multiLevelType w:val="hybridMultilevel"/>
    <w:tmpl w:val="570CC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0094"/>
    <w:rsid w:val="000257C8"/>
    <w:rsid w:val="00026233"/>
    <w:rsid w:val="000948E1"/>
    <w:rsid w:val="000D5EED"/>
    <w:rsid w:val="000F1C17"/>
    <w:rsid w:val="000F3AF1"/>
    <w:rsid w:val="00130DF6"/>
    <w:rsid w:val="00162B02"/>
    <w:rsid w:val="001A3710"/>
    <w:rsid w:val="00295103"/>
    <w:rsid w:val="002C4B5C"/>
    <w:rsid w:val="002D2933"/>
    <w:rsid w:val="002E5ADD"/>
    <w:rsid w:val="00320CA4"/>
    <w:rsid w:val="00352210"/>
    <w:rsid w:val="00395856"/>
    <w:rsid w:val="003A1C5D"/>
    <w:rsid w:val="003C3292"/>
    <w:rsid w:val="004A36F5"/>
    <w:rsid w:val="004A6DFA"/>
    <w:rsid w:val="00525467"/>
    <w:rsid w:val="00540A74"/>
    <w:rsid w:val="005C3065"/>
    <w:rsid w:val="005D39A7"/>
    <w:rsid w:val="005E0031"/>
    <w:rsid w:val="005F5F44"/>
    <w:rsid w:val="0060758B"/>
    <w:rsid w:val="0068375B"/>
    <w:rsid w:val="006E339F"/>
    <w:rsid w:val="00701C0C"/>
    <w:rsid w:val="00726CB1"/>
    <w:rsid w:val="007851E9"/>
    <w:rsid w:val="007D53C5"/>
    <w:rsid w:val="007E21B5"/>
    <w:rsid w:val="0081259F"/>
    <w:rsid w:val="00895246"/>
    <w:rsid w:val="008C259E"/>
    <w:rsid w:val="008F7705"/>
    <w:rsid w:val="00944C21"/>
    <w:rsid w:val="00975DE3"/>
    <w:rsid w:val="009814E1"/>
    <w:rsid w:val="009B359F"/>
    <w:rsid w:val="009D346D"/>
    <w:rsid w:val="00A57948"/>
    <w:rsid w:val="00A70F7F"/>
    <w:rsid w:val="00B14A04"/>
    <w:rsid w:val="00B7065F"/>
    <w:rsid w:val="00BD7E3F"/>
    <w:rsid w:val="00BE0DCF"/>
    <w:rsid w:val="00C24AFD"/>
    <w:rsid w:val="00C5694C"/>
    <w:rsid w:val="00CB0BA2"/>
    <w:rsid w:val="00DC3191"/>
    <w:rsid w:val="00DE1FFE"/>
    <w:rsid w:val="00DE7630"/>
    <w:rsid w:val="00E6013B"/>
    <w:rsid w:val="00E61796"/>
    <w:rsid w:val="00E707DB"/>
    <w:rsid w:val="00E745AF"/>
    <w:rsid w:val="00ED1CA5"/>
    <w:rsid w:val="00F32A7C"/>
    <w:rsid w:val="00F629B6"/>
    <w:rsid w:val="00F73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328AF6"/>
  <w15:docId w15:val="{78EE4D29-998D-478B-BEB4-6D92EF365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customStyle="1" w:styleId="a">
    <w:name w:val="_"/>
    <w:basedOn w:val="Normal"/>
    <w:rsid w:val="002C4B5C"/>
    <w:pPr>
      <w:ind w:left="720" w:hanging="720"/>
    </w:pPr>
    <w:rPr>
      <w:sz w:val="24"/>
      <w:szCs w:val="24"/>
    </w:rPr>
  </w:style>
  <w:style w:type="paragraph" w:styleId="Header">
    <w:name w:val="header"/>
    <w:basedOn w:val="Normal"/>
    <w:link w:val="HeaderChar"/>
    <w:uiPriority w:val="99"/>
    <w:unhideWhenUsed/>
    <w:rsid w:val="009D346D"/>
    <w:pPr>
      <w:tabs>
        <w:tab w:val="center" w:pos="4680"/>
        <w:tab w:val="right" w:pos="9360"/>
      </w:tabs>
    </w:pPr>
  </w:style>
  <w:style w:type="character" w:customStyle="1" w:styleId="HeaderChar">
    <w:name w:val="Header Char"/>
    <w:link w:val="Header"/>
    <w:uiPriority w:val="99"/>
    <w:rsid w:val="009D346D"/>
    <w:rPr>
      <w:rFonts w:ascii="Times New Roman" w:hAnsi="Times New Roman"/>
    </w:rPr>
  </w:style>
  <w:style w:type="paragraph" w:styleId="Footer">
    <w:name w:val="footer"/>
    <w:basedOn w:val="Normal"/>
    <w:link w:val="FooterChar"/>
    <w:uiPriority w:val="99"/>
    <w:unhideWhenUsed/>
    <w:rsid w:val="009D346D"/>
    <w:pPr>
      <w:tabs>
        <w:tab w:val="center" w:pos="4680"/>
        <w:tab w:val="right" w:pos="9360"/>
      </w:tabs>
    </w:pPr>
  </w:style>
  <w:style w:type="character" w:customStyle="1" w:styleId="FooterChar">
    <w:name w:val="Footer Char"/>
    <w:link w:val="Footer"/>
    <w:uiPriority w:val="99"/>
    <w:rsid w:val="009D346D"/>
    <w:rPr>
      <w:rFonts w:ascii="Times New Roman" w:hAnsi="Times New Roman"/>
    </w:rPr>
  </w:style>
  <w:style w:type="character" w:styleId="Hyperlink">
    <w:name w:val="Hyperlink"/>
    <w:uiPriority w:val="99"/>
    <w:unhideWhenUsed/>
    <w:rsid w:val="001A3710"/>
    <w:rPr>
      <w:color w:val="0000FF"/>
      <w:u w:val="single"/>
    </w:rPr>
  </w:style>
  <w:style w:type="character" w:styleId="CommentReference">
    <w:name w:val="annotation reference"/>
    <w:basedOn w:val="DefaultParagraphFont"/>
    <w:uiPriority w:val="99"/>
    <w:semiHidden/>
    <w:unhideWhenUsed/>
    <w:rsid w:val="00540A74"/>
    <w:rPr>
      <w:sz w:val="16"/>
      <w:szCs w:val="16"/>
    </w:rPr>
  </w:style>
  <w:style w:type="paragraph" w:styleId="CommentText">
    <w:name w:val="annotation text"/>
    <w:basedOn w:val="Normal"/>
    <w:link w:val="CommentTextChar"/>
    <w:uiPriority w:val="99"/>
    <w:semiHidden/>
    <w:unhideWhenUsed/>
    <w:rsid w:val="00540A74"/>
  </w:style>
  <w:style w:type="character" w:customStyle="1" w:styleId="CommentTextChar">
    <w:name w:val="Comment Text Char"/>
    <w:basedOn w:val="DefaultParagraphFont"/>
    <w:link w:val="CommentText"/>
    <w:uiPriority w:val="99"/>
    <w:semiHidden/>
    <w:rsid w:val="00540A7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40A74"/>
    <w:rPr>
      <w:b/>
      <w:bCs/>
    </w:rPr>
  </w:style>
  <w:style w:type="character" w:customStyle="1" w:styleId="CommentSubjectChar">
    <w:name w:val="Comment Subject Char"/>
    <w:basedOn w:val="CommentTextChar"/>
    <w:link w:val="CommentSubject"/>
    <w:uiPriority w:val="99"/>
    <w:semiHidden/>
    <w:rsid w:val="00540A74"/>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31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news.release/pdf/ece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3265</Words>
  <Characters>18612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21834</CharactersWithSpaces>
  <SharedDoc>false</SharedDoc>
  <HLinks>
    <vt:vector size="6" baseType="variant">
      <vt:variant>
        <vt:i4>1900546</vt:i4>
      </vt:variant>
      <vt:variant>
        <vt:i4>2</vt:i4>
      </vt:variant>
      <vt:variant>
        <vt:i4>0</vt:i4>
      </vt:variant>
      <vt:variant>
        <vt:i4>5</vt:i4>
      </vt:variant>
      <vt:variant>
        <vt:lpwstr>http://www.bls.gov/news.release/pdf/ecec.pdf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Alspach, David D</cp:lastModifiedBy>
  <cp:revision>3</cp:revision>
  <cp:lastPrinted>2015-10-06T18:05:00Z</cp:lastPrinted>
  <dcterms:created xsi:type="dcterms:W3CDTF">2015-12-16T19:26:00Z</dcterms:created>
  <dcterms:modified xsi:type="dcterms:W3CDTF">2015-12-18T14:09:00Z</dcterms:modified>
</cp:coreProperties>
</file>