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F552" w14:textId="77777777" w:rsidR="00AC0B69" w:rsidRDefault="00AC0B69" w:rsidP="00AC0B69">
      <w:bookmarkStart w:id="0" w:name="OLE_LINK1"/>
      <w:bookmarkStart w:id="1" w:name="_GoBack"/>
      <w:bookmarkEnd w:id="1"/>
      <w:r>
        <w:rPr>
          <w:noProof/>
        </w:rPr>
        <w:drawing>
          <wp:inline distT="0" distB="0" distL="0" distR="0" wp14:anchorId="499D6E6C" wp14:editId="37A20E49">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14:paraId="546E017C" w14:textId="77777777" w:rsidR="00AC0B69" w:rsidRDefault="00AC0B69" w:rsidP="00AC0B69">
      <w:pPr>
        <w:rPr>
          <w:b/>
        </w:rPr>
      </w:pPr>
    </w:p>
    <w:p w14:paraId="1B3BE2D1" w14:textId="77777777" w:rsidR="00AC0B69" w:rsidRPr="00A5004E" w:rsidRDefault="00AC0B69" w:rsidP="00AC0B69">
      <w:pPr>
        <w:rPr>
          <w:b/>
          <w:sz w:val="16"/>
          <w:szCs w:val="16"/>
        </w:rPr>
      </w:pPr>
    </w:p>
    <w:p w14:paraId="63792D90" w14:textId="77777777" w:rsidR="00AC0B69" w:rsidRPr="006B1E69" w:rsidRDefault="00AC0B69" w:rsidP="00AC0B69">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14:paraId="3AD5CBA6" w14:textId="77777777" w:rsidR="00AC0B69" w:rsidRDefault="00AC0B69" w:rsidP="00AC0B69"/>
    <w:p w14:paraId="36F26D15" w14:textId="77777777" w:rsidR="00AC0B69" w:rsidRDefault="00AC0B69" w:rsidP="00AC0B69">
      <w:r>
        <w:t>Office of Justice Programs</w:t>
      </w:r>
    </w:p>
    <w:p w14:paraId="0D4F86F0" w14:textId="77777777" w:rsidR="00AC0B69" w:rsidRDefault="00AC0B69" w:rsidP="00AC0B69"/>
    <w:p w14:paraId="3EF86387" w14:textId="77777777" w:rsidR="00AC0B69" w:rsidRPr="00527AB7" w:rsidRDefault="00AC0B69" w:rsidP="00AC0B69">
      <w:pPr>
        <w:rPr>
          <w:i/>
        </w:rPr>
      </w:pPr>
      <w:r w:rsidRPr="00527AB7">
        <w:rPr>
          <w:i/>
        </w:rPr>
        <w:t>Bureau of Justice Statistics</w:t>
      </w:r>
    </w:p>
    <w:p w14:paraId="5A0F10AD" w14:textId="77777777" w:rsidR="00AC0B69" w:rsidRDefault="00AC0B69" w:rsidP="00AC0B69">
      <w:pPr>
        <w:sectPr w:rsidR="00AC0B69" w:rsidSect="00E708EC">
          <w:pgSz w:w="12240" w:h="15840"/>
          <w:pgMar w:top="720" w:right="1440" w:bottom="1440" w:left="1440" w:header="720" w:footer="720" w:gutter="0"/>
          <w:cols w:num="2" w:space="720"/>
          <w:docGrid w:linePitch="360"/>
        </w:sectPr>
      </w:pPr>
    </w:p>
    <w:p w14:paraId="0EFFA680" w14:textId="77777777" w:rsidR="00AC0B69" w:rsidRDefault="00AC0B69" w:rsidP="00AC0B69">
      <w:pPr>
        <w:pBdr>
          <w:top w:val="single" w:sz="18" w:space="1" w:color="auto"/>
        </w:pBdr>
        <w:rPr>
          <w:i/>
          <w:sz w:val="16"/>
          <w:szCs w:val="16"/>
        </w:rPr>
      </w:pPr>
      <w:r>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14:paraId="00A33453" w14:textId="77777777" w:rsidR="00423D09" w:rsidRDefault="00423D09" w:rsidP="00423D09">
      <w:pPr>
        <w:pStyle w:val="NoSpacing"/>
        <w:rPr>
          <w:rFonts w:ascii="Times New Roman" w:hAnsi="Times New Roman" w:cs="Times New Roman"/>
          <w:b/>
          <w:sz w:val="24"/>
          <w:szCs w:val="24"/>
        </w:rPr>
      </w:pPr>
    </w:p>
    <w:p w14:paraId="101B13FF" w14:textId="7A2661F2" w:rsidR="000B14DA" w:rsidRDefault="000B14DA" w:rsidP="000B14DA">
      <w:pPr>
        <w:pStyle w:val="NoSpacing"/>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sz w:val="24"/>
          <w:szCs w:val="24"/>
        </w:rPr>
        <w:tab/>
      </w:r>
      <w:r w:rsidR="000E5745">
        <w:rPr>
          <w:rFonts w:ascii="Times New Roman" w:hAnsi="Times New Roman" w:cs="Times New Roman"/>
          <w:sz w:val="24"/>
          <w:szCs w:val="24"/>
        </w:rPr>
        <w:t>Bob Sivinski</w:t>
      </w:r>
    </w:p>
    <w:p w14:paraId="79DAC7D2" w14:textId="77777777" w:rsidR="00BC6086" w:rsidRDefault="00BC6086" w:rsidP="000B14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Office of Statistical </w:t>
      </w:r>
      <w:r w:rsidR="00D120AA">
        <w:rPr>
          <w:rFonts w:ascii="Times New Roman" w:hAnsi="Times New Roman" w:cs="Times New Roman"/>
          <w:sz w:val="24"/>
          <w:szCs w:val="24"/>
        </w:rPr>
        <w:t xml:space="preserve">and Science </w:t>
      </w:r>
      <w:r>
        <w:rPr>
          <w:rFonts w:ascii="Times New Roman" w:hAnsi="Times New Roman" w:cs="Times New Roman"/>
          <w:sz w:val="24"/>
          <w:szCs w:val="24"/>
        </w:rPr>
        <w:t>Policy</w:t>
      </w:r>
    </w:p>
    <w:p w14:paraId="5930B2BE" w14:textId="77777777" w:rsidR="000B14DA" w:rsidRDefault="000B14DA" w:rsidP="00CC68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876">
        <w:rPr>
          <w:rFonts w:ascii="Times New Roman" w:hAnsi="Times New Roman" w:cs="Times New Roman"/>
          <w:sz w:val="24"/>
          <w:szCs w:val="24"/>
        </w:rPr>
        <w:t>Office of Management and Budget</w:t>
      </w:r>
    </w:p>
    <w:p w14:paraId="3C461763" w14:textId="77777777" w:rsidR="000B14DA" w:rsidRDefault="000B14DA" w:rsidP="000B14DA">
      <w:pPr>
        <w:pStyle w:val="NoSpacing"/>
        <w:rPr>
          <w:rFonts w:ascii="Times New Roman" w:hAnsi="Times New Roman" w:cs="Times New Roman"/>
          <w:sz w:val="24"/>
          <w:szCs w:val="24"/>
        </w:rPr>
      </w:pPr>
    </w:p>
    <w:p w14:paraId="67FC0E2C" w14:textId="77777777" w:rsidR="00BC6086" w:rsidRDefault="000B14DA" w:rsidP="000F02FF">
      <w:pPr>
        <w:pStyle w:val="NoSpacing"/>
        <w:rPr>
          <w:rFonts w:ascii="Times New Roman" w:hAnsi="Times New Roman" w:cs="Times New Roman"/>
          <w:sz w:val="24"/>
          <w:szCs w:val="24"/>
        </w:rPr>
      </w:pPr>
      <w:r>
        <w:rPr>
          <w:rFonts w:ascii="Times New Roman" w:hAnsi="Times New Roman" w:cs="Times New Roman"/>
          <w:b/>
          <w:sz w:val="24"/>
          <w:szCs w:val="24"/>
        </w:rPr>
        <w:t>THROUGH:</w:t>
      </w:r>
      <w:r w:rsidRPr="0062025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6086">
        <w:rPr>
          <w:rFonts w:ascii="Times New Roman" w:hAnsi="Times New Roman" w:cs="Times New Roman"/>
          <w:sz w:val="24"/>
          <w:szCs w:val="24"/>
        </w:rPr>
        <w:t xml:space="preserve">Melody Braswell, </w:t>
      </w:r>
      <w:r w:rsidR="006B0337">
        <w:rPr>
          <w:rFonts w:ascii="Times New Roman" w:hAnsi="Times New Roman" w:cs="Times New Roman"/>
          <w:sz w:val="24"/>
          <w:szCs w:val="24"/>
        </w:rPr>
        <w:t xml:space="preserve">Clearance Officer, </w:t>
      </w:r>
      <w:r w:rsidR="00BC6086">
        <w:rPr>
          <w:rFonts w:ascii="Times New Roman" w:hAnsi="Times New Roman" w:cs="Times New Roman"/>
          <w:sz w:val="24"/>
          <w:szCs w:val="24"/>
        </w:rPr>
        <w:t>Justice Management Division</w:t>
      </w:r>
    </w:p>
    <w:p w14:paraId="4BB8ACB0" w14:textId="2230D7AA" w:rsidR="00BE74AA" w:rsidRPr="008C5C40" w:rsidRDefault="000F02FF" w:rsidP="004B4EF0">
      <w:pPr>
        <w:pStyle w:val="NoSpacing"/>
        <w:ind w:left="2880"/>
        <w:rPr>
          <w:rFonts w:ascii="Times New Roman" w:hAnsi="Times New Roman" w:cs="Times New Roman"/>
          <w:sz w:val="24"/>
          <w:szCs w:val="24"/>
        </w:rPr>
      </w:pPr>
      <w:r w:rsidRPr="005930E8">
        <w:rPr>
          <w:rFonts w:ascii="Times New Roman" w:hAnsi="Times New Roman" w:cs="Times New Roman"/>
          <w:sz w:val="24"/>
          <w:szCs w:val="24"/>
        </w:rPr>
        <w:t>Jeri M. Mulrow</w:t>
      </w:r>
      <w:r w:rsidR="009451ED">
        <w:rPr>
          <w:rFonts w:ascii="Times New Roman" w:hAnsi="Times New Roman" w:cs="Times New Roman"/>
          <w:sz w:val="24"/>
          <w:szCs w:val="24"/>
        </w:rPr>
        <w:t>,</w:t>
      </w:r>
      <w:r w:rsidR="00BE74AA">
        <w:rPr>
          <w:rFonts w:ascii="Times New Roman" w:hAnsi="Times New Roman" w:cs="Times New Roman"/>
          <w:sz w:val="24"/>
          <w:szCs w:val="24"/>
        </w:rPr>
        <w:t xml:space="preserve"> </w:t>
      </w:r>
      <w:r w:rsidR="004B4EF0">
        <w:rPr>
          <w:rFonts w:ascii="Times New Roman" w:hAnsi="Times New Roman" w:cs="Times New Roman"/>
          <w:sz w:val="24"/>
          <w:szCs w:val="24"/>
        </w:rPr>
        <w:t>Principal Deputy</w:t>
      </w:r>
      <w:r w:rsidR="004B4EF0" w:rsidRPr="008C5C40">
        <w:rPr>
          <w:rFonts w:ascii="Times New Roman" w:hAnsi="Times New Roman" w:cs="Times New Roman"/>
          <w:sz w:val="24"/>
          <w:szCs w:val="24"/>
        </w:rPr>
        <w:t xml:space="preserve"> </w:t>
      </w:r>
      <w:r w:rsidRPr="008C5C40">
        <w:rPr>
          <w:rFonts w:ascii="Times New Roman" w:hAnsi="Times New Roman" w:cs="Times New Roman"/>
          <w:sz w:val="24"/>
          <w:szCs w:val="24"/>
        </w:rPr>
        <w:t>Director</w:t>
      </w:r>
      <w:r w:rsidR="00F5459A" w:rsidRPr="008C5C40">
        <w:rPr>
          <w:rFonts w:ascii="Times New Roman" w:hAnsi="Times New Roman" w:cs="Times New Roman"/>
          <w:sz w:val="24"/>
          <w:szCs w:val="24"/>
        </w:rPr>
        <w:t xml:space="preserve">, </w:t>
      </w:r>
      <w:r w:rsidR="004B4EF0">
        <w:rPr>
          <w:rFonts w:ascii="Times New Roman" w:hAnsi="Times New Roman" w:cs="Times New Roman"/>
          <w:sz w:val="24"/>
          <w:szCs w:val="24"/>
        </w:rPr>
        <w:t>BJS</w:t>
      </w:r>
    </w:p>
    <w:p w14:paraId="06C5BBB3" w14:textId="77777777" w:rsidR="00BE74AA" w:rsidRPr="008C5C40" w:rsidRDefault="000F02FF" w:rsidP="000B14DA">
      <w:pPr>
        <w:pStyle w:val="NoSpacing"/>
        <w:rPr>
          <w:rFonts w:ascii="Times New Roman" w:hAnsi="Times New Roman" w:cs="Times New Roman"/>
          <w:sz w:val="24"/>
          <w:szCs w:val="24"/>
        </w:rPr>
      </w:pP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r>
      <w:r w:rsidRPr="008C5C40">
        <w:rPr>
          <w:rFonts w:ascii="Times New Roman" w:hAnsi="Times New Roman" w:cs="Times New Roman"/>
          <w:sz w:val="24"/>
          <w:szCs w:val="24"/>
        </w:rPr>
        <w:tab/>
        <w:t>Gerard F. Ramker, Deputy Director</w:t>
      </w:r>
      <w:r w:rsidR="008C5C40" w:rsidRPr="008C5C40">
        <w:rPr>
          <w:rFonts w:ascii="Times New Roman" w:hAnsi="Times New Roman" w:cs="Times New Roman"/>
          <w:sz w:val="24"/>
          <w:szCs w:val="24"/>
        </w:rPr>
        <w:t xml:space="preserve">, </w:t>
      </w:r>
      <w:r w:rsidR="008C5C40">
        <w:rPr>
          <w:rFonts w:ascii="Times New Roman" w:hAnsi="Times New Roman" w:cs="Times New Roman"/>
          <w:sz w:val="24"/>
          <w:szCs w:val="24"/>
        </w:rPr>
        <w:t>BJS</w:t>
      </w:r>
    </w:p>
    <w:p w14:paraId="2877DE7C" w14:textId="77777777" w:rsidR="009451ED" w:rsidRPr="008C5C40" w:rsidRDefault="009451ED" w:rsidP="000B14DA">
      <w:pPr>
        <w:pStyle w:val="NoSpacing"/>
        <w:rPr>
          <w:rFonts w:ascii="Times New Roman" w:hAnsi="Times New Roman" w:cs="Times New Roman"/>
          <w:b/>
          <w:sz w:val="24"/>
          <w:szCs w:val="24"/>
        </w:rPr>
      </w:pPr>
    </w:p>
    <w:p w14:paraId="199F0082" w14:textId="3D100214" w:rsidR="000B14DA" w:rsidRPr="008C5C40" w:rsidRDefault="000B14DA" w:rsidP="000B14DA">
      <w:pPr>
        <w:pStyle w:val="NoSpacing"/>
        <w:rPr>
          <w:rFonts w:ascii="Times New Roman" w:hAnsi="Times New Roman" w:cs="Times New Roman"/>
          <w:sz w:val="24"/>
          <w:szCs w:val="24"/>
        </w:rPr>
      </w:pPr>
      <w:r w:rsidRPr="008C5C40">
        <w:rPr>
          <w:rFonts w:ascii="Times New Roman" w:hAnsi="Times New Roman" w:cs="Times New Roman"/>
          <w:b/>
          <w:sz w:val="24"/>
          <w:szCs w:val="24"/>
        </w:rPr>
        <w:t>FROM:</w:t>
      </w:r>
      <w:r w:rsidR="002B127A">
        <w:rPr>
          <w:rFonts w:ascii="Times New Roman" w:hAnsi="Times New Roman" w:cs="Times New Roman"/>
          <w:sz w:val="24"/>
          <w:szCs w:val="24"/>
        </w:rPr>
        <w:tab/>
      </w:r>
      <w:r w:rsidR="002B127A">
        <w:rPr>
          <w:rFonts w:ascii="Times New Roman" w:hAnsi="Times New Roman" w:cs="Times New Roman"/>
          <w:sz w:val="24"/>
          <w:szCs w:val="24"/>
        </w:rPr>
        <w:tab/>
      </w:r>
      <w:r w:rsidR="002B127A">
        <w:rPr>
          <w:rFonts w:ascii="Times New Roman" w:hAnsi="Times New Roman" w:cs="Times New Roman"/>
          <w:sz w:val="24"/>
          <w:szCs w:val="24"/>
        </w:rPr>
        <w:tab/>
      </w:r>
      <w:r w:rsidR="002B127A" w:rsidRPr="008C5C40">
        <w:rPr>
          <w:rFonts w:ascii="Times New Roman" w:hAnsi="Times New Roman" w:cs="Times New Roman"/>
          <w:sz w:val="24"/>
          <w:szCs w:val="24"/>
        </w:rPr>
        <w:t xml:space="preserve">Elizabeth Ann Carson, Acting </w:t>
      </w:r>
      <w:r w:rsidR="002B127A">
        <w:rPr>
          <w:rFonts w:ascii="Times New Roman" w:hAnsi="Times New Roman" w:cs="Times New Roman"/>
          <w:sz w:val="24"/>
          <w:szCs w:val="24"/>
        </w:rPr>
        <w:t>Chief</w:t>
      </w:r>
      <w:r w:rsidR="008C5C40" w:rsidRPr="008C5C40">
        <w:rPr>
          <w:rFonts w:ascii="Times New Roman" w:hAnsi="Times New Roman" w:cs="Times New Roman"/>
          <w:sz w:val="24"/>
          <w:szCs w:val="24"/>
        </w:rPr>
        <w:t>,</w:t>
      </w:r>
      <w:r w:rsidR="002B127A">
        <w:rPr>
          <w:rFonts w:ascii="Times New Roman" w:hAnsi="Times New Roman" w:cs="Times New Roman"/>
          <w:sz w:val="24"/>
          <w:szCs w:val="24"/>
        </w:rPr>
        <w:t xml:space="preserve"> </w:t>
      </w:r>
      <w:r w:rsidR="002B127A" w:rsidRPr="008C5C40">
        <w:rPr>
          <w:rFonts w:ascii="Times New Roman" w:hAnsi="Times New Roman" w:cs="Times New Roman"/>
          <w:sz w:val="24"/>
          <w:szCs w:val="24"/>
        </w:rPr>
        <w:t>Corrections Unit</w:t>
      </w:r>
      <w:r w:rsidR="002B127A">
        <w:rPr>
          <w:rFonts w:ascii="Times New Roman" w:hAnsi="Times New Roman" w:cs="Times New Roman"/>
          <w:sz w:val="24"/>
          <w:szCs w:val="24"/>
        </w:rPr>
        <w:t>,</w:t>
      </w:r>
      <w:r w:rsidR="002B127A" w:rsidRPr="008C5C40">
        <w:rPr>
          <w:rFonts w:ascii="Times New Roman" w:hAnsi="Times New Roman" w:cs="Times New Roman"/>
          <w:sz w:val="24"/>
          <w:szCs w:val="24"/>
        </w:rPr>
        <w:t xml:space="preserve"> </w:t>
      </w:r>
      <w:r w:rsidR="008C5C40">
        <w:rPr>
          <w:rFonts w:ascii="Times New Roman" w:hAnsi="Times New Roman" w:cs="Times New Roman"/>
          <w:sz w:val="24"/>
          <w:szCs w:val="24"/>
        </w:rPr>
        <w:t>BJS</w:t>
      </w:r>
    </w:p>
    <w:p w14:paraId="03E33D51" w14:textId="77777777" w:rsidR="000B14DA" w:rsidRPr="008C5C40" w:rsidRDefault="000B14DA" w:rsidP="000B14DA">
      <w:pPr>
        <w:pStyle w:val="NoSpacing"/>
        <w:rPr>
          <w:rFonts w:ascii="Times New Roman" w:hAnsi="Times New Roman" w:cs="Times New Roman"/>
          <w:sz w:val="24"/>
          <w:szCs w:val="24"/>
        </w:rPr>
      </w:pPr>
    </w:p>
    <w:p w14:paraId="3FB407D8" w14:textId="77777777" w:rsidR="000B14DA" w:rsidRDefault="000B14DA" w:rsidP="00CC6876">
      <w:pPr>
        <w:pStyle w:val="NoSpacing"/>
        <w:ind w:left="2880" w:hanging="2880"/>
        <w:rPr>
          <w:rFonts w:ascii="Times New Roman" w:hAnsi="Times New Roman" w:cs="Times New Roman"/>
          <w:sz w:val="24"/>
          <w:szCs w:val="24"/>
        </w:rPr>
      </w:pPr>
      <w:r w:rsidRPr="008C5C40">
        <w:rPr>
          <w:rFonts w:ascii="Times New Roman" w:hAnsi="Times New Roman" w:cs="Times New Roman"/>
          <w:b/>
          <w:sz w:val="24"/>
          <w:szCs w:val="24"/>
        </w:rPr>
        <w:t>SUBJECT:</w:t>
      </w:r>
      <w:r w:rsidRPr="008C5C40">
        <w:rPr>
          <w:rFonts w:ascii="Times New Roman" w:hAnsi="Times New Roman" w:cs="Times New Roman"/>
          <w:b/>
          <w:sz w:val="24"/>
          <w:szCs w:val="24"/>
        </w:rPr>
        <w:tab/>
      </w:r>
      <w:r w:rsidR="00FF7C83" w:rsidRPr="008C5C40">
        <w:rPr>
          <w:rFonts w:ascii="Times New Roman" w:hAnsi="Times New Roman" w:cs="Times New Roman"/>
          <w:sz w:val="24"/>
          <w:szCs w:val="24"/>
        </w:rPr>
        <w:t>BJS request for OMB Clearance to conduct</w:t>
      </w:r>
      <w:r w:rsidR="00FF7C83" w:rsidRPr="00FF7C83">
        <w:rPr>
          <w:rFonts w:ascii="Times New Roman" w:hAnsi="Times New Roman" w:cs="Times New Roman"/>
          <w:sz w:val="24"/>
          <w:szCs w:val="24"/>
        </w:rPr>
        <w:t xml:space="preserve"> </w:t>
      </w:r>
      <w:r w:rsidR="002256D3">
        <w:rPr>
          <w:rFonts w:ascii="Times New Roman" w:hAnsi="Times New Roman" w:cs="Times New Roman"/>
          <w:sz w:val="24"/>
          <w:szCs w:val="24"/>
        </w:rPr>
        <w:t xml:space="preserve">a </w:t>
      </w:r>
      <w:r w:rsidR="00FF7C83" w:rsidRPr="00FF7C83">
        <w:rPr>
          <w:rFonts w:ascii="Times New Roman" w:hAnsi="Times New Roman" w:cs="Times New Roman"/>
          <w:sz w:val="24"/>
          <w:szCs w:val="24"/>
        </w:rPr>
        <w:t xml:space="preserve">survey to determine states’ ability to provide </w:t>
      </w:r>
      <w:r w:rsidR="0019740B">
        <w:rPr>
          <w:rFonts w:ascii="Times New Roman" w:hAnsi="Times New Roman" w:cs="Times New Roman"/>
          <w:sz w:val="24"/>
          <w:szCs w:val="24"/>
        </w:rPr>
        <w:t xml:space="preserve">U.S </w:t>
      </w:r>
      <w:r w:rsidR="00FF7C83">
        <w:rPr>
          <w:rFonts w:ascii="Times New Roman" w:hAnsi="Times New Roman" w:cs="Times New Roman"/>
          <w:sz w:val="24"/>
          <w:szCs w:val="24"/>
        </w:rPr>
        <w:t>citizenship status information of</w:t>
      </w:r>
      <w:r w:rsidR="00FF7C83" w:rsidRPr="00FF7C83">
        <w:rPr>
          <w:rFonts w:ascii="Times New Roman" w:hAnsi="Times New Roman" w:cs="Times New Roman"/>
          <w:sz w:val="24"/>
          <w:szCs w:val="24"/>
        </w:rPr>
        <w:t xml:space="preserve"> prison</w:t>
      </w:r>
      <w:r w:rsidR="009E08DE">
        <w:rPr>
          <w:rFonts w:ascii="Times New Roman" w:hAnsi="Times New Roman" w:cs="Times New Roman"/>
          <w:sz w:val="24"/>
          <w:szCs w:val="24"/>
        </w:rPr>
        <w:t>ers</w:t>
      </w:r>
      <w:r w:rsidR="00FF7C83" w:rsidRPr="00FF7C83">
        <w:rPr>
          <w:rFonts w:ascii="Times New Roman" w:hAnsi="Times New Roman" w:cs="Times New Roman"/>
          <w:sz w:val="24"/>
          <w:szCs w:val="24"/>
        </w:rPr>
        <w:t xml:space="preserve"> to the National Corrections Reporting Program under the generic clearance agreement </w:t>
      </w:r>
      <w:r w:rsidR="00FF7C83" w:rsidRPr="004E4103">
        <w:rPr>
          <w:rFonts w:ascii="Times New Roman" w:hAnsi="Times New Roman" w:cs="Times New Roman"/>
          <w:sz w:val="24"/>
          <w:szCs w:val="24"/>
        </w:rPr>
        <w:t>OMB Number 1121-0339</w:t>
      </w:r>
    </w:p>
    <w:p w14:paraId="789DC4E1" w14:textId="77777777" w:rsidR="000B14DA" w:rsidRDefault="000B14DA" w:rsidP="000B14DA">
      <w:pPr>
        <w:pStyle w:val="NoSpacing"/>
        <w:rPr>
          <w:rFonts w:ascii="Times New Roman" w:hAnsi="Times New Roman" w:cs="Times New Roman"/>
          <w:sz w:val="24"/>
          <w:szCs w:val="24"/>
        </w:rPr>
      </w:pPr>
    </w:p>
    <w:p w14:paraId="5796DCA7" w14:textId="0E2E29AE" w:rsidR="004053E3" w:rsidRDefault="004053E3" w:rsidP="004053E3">
      <w:pPr>
        <w:pStyle w:val="NoSpacing"/>
        <w:pBdr>
          <w:bottom w:val="single" w:sz="12" w:space="1" w:color="auto"/>
        </w:pBdr>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B4EF0">
        <w:rPr>
          <w:rFonts w:ascii="Times New Roman" w:hAnsi="Times New Roman" w:cs="Times New Roman"/>
          <w:sz w:val="24"/>
          <w:szCs w:val="24"/>
        </w:rPr>
        <w:t>December 20, 2017</w:t>
      </w:r>
    </w:p>
    <w:p w14:paraId="0A95D578" w14:textId="77777777" w:rsidR="00D75267" w:rsidRDefault="00D75267" w:rsidP="004053E3">
      <w:pPr>
        <w:pStyle w:val="NoSpacing"/>
        <w:pBdr>
          <w:bottom w:val="single" w:sz="12" w:space="1" w:color="auto"/>
        </w:pBdr>
        <w:rPr>
          <w:rFonts w:ascii="Times New Roman" w:hAnsi="Times New Roman" w:cs="Times New Roman"/>
          <w:sz w:val="24"/>
          <w:szCs w:val="24"/>
        </w:rPr>
      </w:pPr>
    </w:p>
    <w:p w14:paraId="519BE8AE" w14:textId="77777777" w:rsidR="00BD1911" w:rsidRDefault="00BD1911" w:rsidP="000B14DA">
      <w:pPr>
        <w:pStyle w:val="NoSpacing"/>
        <w:rPr>
          <w:rFonts w:ascii="Times New Roman" w:hAnsi="Times New Roman" w:cs="Times New Roman"/>
          <w:sz w:val="24"/>
          <w:szCs w:val="24"/>
        </w:rPr>
      </w:pPr>
    </w:p>
    <w:p w14:paraId="653A3845" w14:textId="77777777" w:rsidR="00FF7C83" w:rsidRPr="00FF7C83" w:rsidRDefault="00FF7C83" w:rsidP="00FF7C83">
      <w:pPr>
        <w:contextualSpacing/>
        <w:rPr>
          <w:u w:val="single"/>
        </w:rPr>
      </w:pPr>
      <w:r w:rsidRPr="00FF7C83">
        <w:rPr>
          <w:u w:val="single"/>
        </w:rPr>
        <w:t>Introduction</w:t>
      </w:r>
    </w:p>
    <w:p w14:paraId="058D9FD6" w14:textId="77777777" w:rsidR="00FF7C83" w:rsidRDefault="00FF7C83" w:rsidP="00FF7C83">
      <w:pPr>
        <w:contextualSpacing/>
      </w:pPr>
    </w:p>
    <w:p w14:paraId="25399662" w14:textId="77777777" w:rsidR="00FF7C83" w:rsidRDefault="00FF7C83" w:rsidP="00FF7C83">
      <w:pPr>
        <w:contextualSpacing/>
      </w:pPr>
      <w:r>
        <w:t>The National Corrections Reporting Program (</w:t>
      </w:r>
      <w:r w:rsidRPr="004E4103">
        <w:t>NCRP; O</w:t>
      </w:r>
      <w:r w:rsidR="00BD1911" w:rsidRPr="004E4103">
        <w:t>MB 1121-0065, expires 10/31/2018</w:t>
      </w:r>
      <w:r w:rsidRPr="004E4103">
        <w:t xml:space="preserve">) collects </w:t>
      </w:r>
      <w:r w:rsidR="009E08DE" w:rsidRPr="004E4103">
        <w:t xml:space="preserve">individual-level </w:t>
      </w:r>
      <w:r w:rsidRPr="004E4103">
        <w:t>administrative records on annual movements of offenders</w:t>
      </w:r>
      <w:r>
        <w:t xml:space="preserve"> in five cohorts: </w:t>
      </w:r>
      <w:r w:rsidR="006B0337">
        <w:t>a</w:t>
      </w:r>
      <w:r>
        <w:t>dmi</w:t>
      </w:r>
      <w:r w:rsidR="006B0337">
        <w:t xml:space="preserve">ssions </w:t>
      </w:r>
      <w:r>
        <w:t xml:space="preserve">to </w:t>
      </w:r>
      <w:r w:rsidR="00BF163A">
        <w:t xml:space="preserve">state </w:t>
      </w:r>
      <w:r>
        <w:t>prison, release</w:t>
      </w:r>
      <w:r w:rsidR="006B0337">
        <w:t>s</w:t>
      </w:r>
      <w:r>
        <w:t xml:space="preserve"> from </w:t>
      </w:r>
      <w:r w:rsidR="00BF163A">
        <w:t xml:space="preserve">state </w:t>
      </w:r>
      <w:r>
        <w:t xml:space="preserve">prison, </w:t>
      </w:r>
      <w:r w:rsidR="006B0337">
        <w:t xml:space="preserve">persons </w:t>
      </w:r>
      <w:r>
        <w:t xml:space="preserve">held in </w:t>
      </w:r>
      <w:r w:rsidR="00BF163A">
        <w:t xml:space="preserve">state </w:t>
      </w:r>
      <w:r>
        <w:t>prison at yearend, entr</w:t>
      </w:r>
      <w:r w:rsidR="006B0337">
        <w:t>ies to</w:t>
      </w:r>
      <w:r>
        <w:t xml:space="preserve"> </w:t>
      </w:r>
      <w:r w:rsidR="00BF163A">
        <w:t xml:space="preserve">state </w:t>
      </w:r>
      <w:r>
        <w:t>post-custody community supervision (PCCS) or parole programs</w:t>
      </w:r>
      <w:r w:rsidR="00EC17DF">
        <w:t>,</w:t>
      </w:r>
      <w:r>
        <w:t xml:space="preserve"> and discharge</w:t>
      </w:r>
      <w:r w:rsidR="006B0337">
        <w:t>s</w:t>
      </w:r>
      <w:r>
        <w:t xml:space="preserve"> from </w:t>
      </w:r>
      <w:r w:rsidR="00BF163A">
        <w:t xml:space="preserve">state </w:t>
      </w:r>
      <w:r>
        <w:t>PCCS/parole programs. Since 1983, the Bureau of Justice Statistics (BJS) has annually reported on the movements of offenders through state prison systems</w:t>
      </w:r>
      <w:r w:rsidR="00EC17DF">
        <w:t xml:space="preserve"> through the NCRP</w:t>
      </w:r>
      <w:r>
        <w:t xml:space="preserve">. These statistics are part of BJS’s core corrections statistics, as they contribute fundamentally to BJS’s mission of describing transitions and </w:t>
      </w:r>
      <w:r w:rsidR="009E08DE">
        <w:t>progression</w:t>
      </w:r>
      <w:r>
        <w:t xml:space="preserve"> of offenders through the criminal justice system.  </w:t>
      </w:r>
    </w:p>
    <w:p w14:paraId="2D4AE593" w14:textId="77777777" w:rsidR="00FF7C83" w:rsidRDefault="00FF7C83" w:rsidP="00FF7C83">
      <w:pPr>
        <w:contextualSpacing/>
      </w:pPr>
    </w:p>
    <w:p w14:paraId="2D56062E" w14:textId="77777777" w:rsidR="00FF7C83" w:rsidRDefault="00FF7C83" w:rsidP="00FF7C83">
      <w:pPr>
        <w:contextualSpacing/>
      </w:pPr>
      <w:r>
        <w:t>The NCRP data are provided by state departments of corrections (DOC), althoug</w:t>
      </w:r>
      <w:r w:rsidRPr="00F627DE">
        <w:t xml:space="preserve">h in </w:t>
      </w:r>
      <w:r w:rsidR="006B0337">
        <w:t>five</w:t>
      </w:r>
      <w:r w:rsidRPr="00F627DE">
        <w:t xml:space="preserve"> states with separate parole </w:t>
      </w:r>
      <w:r w:rsidR="006B0337">
        <w:t>authorities</w:t>
      </w:r>
      <w:r w:rsidRPr="00F627DE">
        <w:t xml:space="preserve">, the DOCs </w:t>
      </w:r>
      <w:r>
        <w:t>submit prison data and parol</w:t>
      </w:r>
      <w:r w:rsidR="006B0337">
        <w:t>ing authorities</w:t>
      </w:r>
      <w:r>
        <w:t xml:space="preserve"> provide the PCCS information. The District of Columbia </w:t>
      </w:r>
      <w:r w:rsidR="00032F3B">
        <w:t xml:space="preserve">provides </w:t>
      </w:r>
      <w:r>
        <w:t>only PCCS</w:t>
      </w:r>
      <w:r w:rsidRPr="00D120AA">
        <w:t xml:space="preserve"> </w:t>
      </w:r>
      <w:r>
        <w:t xml:space="preserve">data, </w:t>
      </w:r>
      <w:r w:rsidR="00BF163A">
        <w:t>for</w:t>
      </w:r>
      <w:r w:rsidR="00D120AA">
        <w:t xml:space="preserve"> </w:t>
      </w:r>
      <w:r>
        <w:t>a total of 56</w:t>
      </w:r>
      <w:r w:rsidR="006B0337">
        <w:t xml:space="preserve"> </w:t>
      </w:r>
      <w:r w:rsidR="00BF163A">
        <w:t>NCRP respondents</w:t>
      </w:r>
      <w:r w:rsidR="006B0337">
        <w:t>.</w:t>
      </w:r>
      <w:r>
        <w:t xml:space="preserve"> Participation in NCRP is voluntary</w:t>
      </w:r>
      <w:r w:rsidR="006B0337">
        <w:t>; however,</w:t>
      </w:r>
      <w:r>
        <w:t xml:space="preserve"> not every state that submits data </w:t>
      </w:r>
      <w:r w:rsidR="006B0337">
        <w:t xml:space="preserve">on an annual basis </w:t>
      </w:r>
      <w:r>
        <w:t xml:space="preserve">is able to </w:t>
      </w:r>
      <w:r w:rsidR="006B0337">
        <w:t xml:space="preserve">provide data on </w:t>
      </w:r>
      <w:r>
        <w:t>each cohort type</w:t>
      </w:r>
      <w:r w:rsidR="00BD1911">
        <w:t xml:space="preserve"> or report on each requested data element</w:t>
      </w:r>
      <w:r w:rsidR="006B0337">
        <w:t>.</w:t>
      </w:r>
      <w:r>
        <w:t xml:space="preserve">  In 1983, 32 states submitted at least one record type, </w:t>
      </w:r>
      <w:r w:rsidR="00EC17DF">
        <w:t>and for the first time in</w:t>
      </w:r>
      <w:r>
        <w:t xml:space="preserve"> 2012</w:t>
      </w:r>
      <w:r w:rsidR="00EC17DF">
        <w:t>,</w:t>
      </w:r>
      <w:r>
        <w:t xml:space="preserve"> </w:t>
      </w:r>
      <w:r w:rsidR="00BD1911">
        <w:t>50</w:t>
      </w:r>
      <w:r>
        <w:t xml:space="preserve"> states provided data</w:t>
      </w:r>
      <w:r w:rsidR="00BD1911">
        <w:t xml:space="preserve"> for at least one record type. </w:t>
      </w:r>
      <w:r w:rsidR="00564FAA">
        <w:t>Inmate</w:t>
      </w:r>
      <w:r>
        <w:t xml:space="preserve">-level data </w:t>
      </w:r>
      <w:r w:rsidR="00BF163A">
        <w:t>collected through the NCRP allow BJS to describe the d</w:t>
      </w:r>
      <w:r w:rsidR="00BF163A" w:rsidRPr="00BF163A">
        <w:t xml:space="preserve">emographic information, conviction offenses, sentence length, type of admission, type of release, and time served </w:t>
      </w:r>
      <w:r>
        <w:t>of the state prison population</w:t>
      </w:r>
      <w:r w:rsidR="00BF163A">
        <w:t xml:space="preserve"> and to produce national-level</w:t>
      </w:r>
      <w:r>
        <w:t xml:space="preserve"> recidivis</w:t>
      </w:r>
      <w:r w:rsidR="00BF163A">
        <w:t>m studies</w:t>
      </w:r>
      <w:r>
        <w:t>.</w:t>
      </w:r>
    </w:p>
    <w:p w14:paraId="5837DB04" w14:textId="77777777" w:rsidR="00FF7C83" w:rsidRDefault="00FF7C83" w:rsidP="00FF7C83">
      <w:pPr>
        <w:contextualSpacing/>
      </w:pPr>
    </w:p>
    <w:p w14:paraId="71DA0D27" w14:textId="543C1370" w:rsidR="00F56BCC" w:rsidRDefault="00ED6ADB" w:rsidP="00FF7C83">
      <w:pPr>
        <w:contextualSpacing/>
      </w:pPr>
      <w:r>
        <w:t>On January 25, 2017</w:t>
      </w:r>
      <w:r w:rsidR="006B0337">
        <w:t>,</w:t>
      </w:r>
      <w:r>
        <w:t xml:space="preserve"> the President of the United States signed an Executive Order (EO</w:t>
      </w:r>
      <w:r w:rsidR="00F16F69">
        <w:t>; #13768</w:t>
      </w:r>
      <w:r>
        <w:t xml:space="preserve">) that directed the Attorney General and the Secretary of Homeland Security </w:t>
      </w:r>
      <w:r w:rsidR="00BA4A60">
        <w:t>to report</w:t>
      </w:r>
      <w:r>
        <w:t xml:space="preserve"> quarterly on </w:t>
      </w:r>
      <w:r w:rsidRPr="00ED6ADB">
        <w:t xml:space="preserve">the </w:t>
      </w:r>
      <w:r>
        <w:t>“</w:t>
      </w:r>
      <w:r w:rsidRPr="00ED6ADB">
        <w:t>immigration status of all convicted aliens incarcerated in State prisons and local detention centers throughout the United States.</w:t>
      </w:r>
      <w:r>
        <w:t>”</w:t>
      </w:r>
      <w:r w:rsidRPr="00ED6ADB">
        <w:rPr>
          <w:rStyle w:val="FootnoteReference"/>
        </w:rPr>
        <w:t xml:space="preserve"> </w:t>
      </w:r>
      <w:r>
        <w:rPr>
          <w:rStyle w:val="FootnoteReference"/>
        </w:rPr>
        <w:footnoteReference w:id="1"/>
      </w:r>
      <w:r w:rsidR="007317DE">
        <w:rPr>
          <w:rStyle w:val="FootnoteReference"/>
        </w:rPr>
        <w:t xml:space="preserve"> </w:t>
      </w:r>
      <w:r w:rsidR="002256D3">
        <w:t>As a result</w:t>
      </w:r>
      <w:r w:rsidR="006B0337">
        <w:t>,</w:t>
      </w:r>
      <w:r>
        <w:t xml:space="preserve"> BJS has</w:t>
      </w:r>
      <w:r w:rsidR="00445525">
        <w:t xml:space="preserve"> been</w:t>
      </w:r>
      <w:r>
        <w:t xml:space="preserve"> </w:t>
      </w:r>
      <w:r w:rsidR="002256D3">
        <w:t>asked</w:t>
      </w:r>
      <w:r w:rsidR="007317DE">
        <w:t xml:space="preserve"> by the Office of the Deputy Attorney General (ODAG)</w:t>
      </w:r>
      <w:r w:rsidR="006B0337">
        <w:t xml:space="preserve"> </w:t>
      </w:r>
      <w:r>
        <w:t>to</w:t>
      </w:r>
      <w:r w:rsidR="00034DD7">
        <w:t xml:space="preserve"> </w:t>
      </w:r>
      <w:r w:rsidR="006B0337">
        <w:t>provide</w:t>
      </w:r>
      <w:r w:rsidR="00034DD7">
        <w:t xml:space="preserve"> statistics</w:t>
      </w:r>
      <w:r w:rsidR="00EC17DF">
        <w:t xml:space="preserve"> </w:t>
      </w:r>
      <w:r>
        <w:t>on non-U.S. citizens in state correctional systems</w:t>
      </w:r>
      <w:r w:rsidR="00F56BCC">
        <w:t xml:space="preserve"> and local jails</w:t>
      </w:r>
      <w:r>
        <w:t>.</w:t>
      </w:r>
      <w:r w:rsidR="00BA109F">
        <w:t xml:space="preserve"> </w:t>
      </w:r>
      <w:r w:rsidR="002256D3">
        <w:t xml:space="preserve">Hence, </w:t>
      </w:r>
      <w:r>
        <w:t xml:space="preserve">BJS </w:t>
      </w:r>
      <w:r w:rsidR="002256D3">
        <w:t xml:space="preserve">is exploring the feasibility of </w:t>
      </w:r>
      <w:r>
        <w:t>incorporat</w:t>
      </w:r>
      <w:r w:rsidR="002256D3">
        <w:t>ing</w:t>
      </w:r>
      <w:r>
        <w:t xml:space="preserve"> citizenship information </w:t>
      </w:r>
      <w:r w:rsidR="00172E56">
        <w:t>in</w:t>
      </w:r>
      <w:r w:rsidR="00F16F69">
        <w:t>to</w:t>
      </w:r>
      <w:r w:rsidR="00172E56">
        <w:t xml:space="preserve"> its</w:t>
      </w:r>
      <w:r w:rsidR="00F16F69">
        <w:t xml:space="preserve"> annual</w:t>
      </w:r>
      <w:r w:rsidR="00172E56">
        <w:t xml:space="preserve"> correctional data collections. </w:t>
      </w:r>
    </w:p>
    <w:p w14:paraId="5537962A" w14:textId="77777777" w:rsidR="00F56BCC" w:rsidRDefault="00F56BCC" w:rsidP="00FF7C83">
      <w:pPr>
        <w:contextualSpacing/>
      </w:pPr>
    </w:p>
    <w:p w14:paraId="5088B2FB" w14:textId="77777777" w:rsidR="00FF7C83" w:rsidRDefault="00172E56" w:rsidP="00FF7C83">
      <w:pPr>
        <w:contextualSpacing/>
      </w:pPr>
      <w:r>
        <w:t xml:space="preserve">To </w:t>
      </w:r>
      <w:r w:rsidR="00BC4754">
        <w:t xml:space="preserve">determine </w:t>
      </w:r>
      <w:r>
        <w:t xml:space="preserve">the feasibility of </w:t>
      </w:r>
      <w:r w:rsidR="002256D3">
        <w:t>collecti</w:t>
      </w:r>
      <w:r w:rsidR="00445525">
        <w:t>ng</w:t>
      </w:r>
      <w:r w:rsidR="002256D3">
        <w:t xml:space="preserve"> citizenship information on prisoners</w:t>
      </w:r>
      <w:r w:rsidR="00F56BCC">
        <w:t>,</w:t>
      </w:r>
      <w:r>
        <w:t xml:space="preserve"> </w:t>
      </w:r>
      <w:r w:rsidR="00FF7C83">
        <w:t xml:space="preserve">BJS is </w:t>
      </w:r>
      <w:r>
        <w:t xml:space="preserve">seeking </w:t>
      </w:r>
      <w:r w:rsidR="00FF7C83">
        <w:t>OMB</w:t>
      </w:r>
      <w:r w:rsidR="009629A0">
        <w:t xml:space="preserve"> approval under BJS’s generic</w:t>
      </w:r>
      <w:r w:rsidR="00FF7C83">
        <w:t xml:space="preserve"> clearance</w:t>
      </w:r>
      <w:r w:rsidR="009629A0">
        <w:t xml:space="preserve"> (</w:t>
      </w:r>
      <w:r w:rsidR="009629A0" w:rsidRPr="00D200B8">
        <w:t xml:space="preserve">OMB 1121-0339, expires </w:t>
      </w:r>
      <w:r w:rsidR="00D200B8" w:rsidRPr="00D200B8">
        <w:t>02</w:t>
      </w:r>
      <w:r w:rsidR="009629A0" w:rsidRPr="00D200B8">
        <w:t>/</w:t>
      </w:r>
      <w:r w:rsidR="00D200B8" w:rsidRPr="00D200B8">
        <w:t>28</w:t>
      </w:r>
      <w:r w:rsidR="009629A0" w:rsidRPr="00D200B8">
        <w:t>/201</w:t>
      </w:r>
      <w:r w:rsidR="00D200B8" w:rsidRPr="00D200B8">
        <w:t>9</w:t>
      </w:r>
      <w:r w:rsidR="00E77173" w:rsidRPr="00D200B8">
        <w:t>)</w:t>
      </w:r>
      <w:r w:rsidR="00E77173" w:rsidRPr="004E4103">
        <w:t xml:space="preserve"> </w:t>
      </w:r>
      <w:r w:rsidR="00E77173">
        <w:t>to</w:t>
      </w:r>
      <w:r w:rsidR="00FF7C83">
        <w:t xml:space="preserve"> conduct semi-structured</w:t>
      </w:r>
      <w:r w:rsidR="0019740B">
        <w:t xml:space="preserve"> telephone</w:t>
      </w:r>
      <w:r w:rsidR="00FF7C83">
        <w:t xml:space="preserve"> interviews </w:t>
      </w:r>
      <w:r w:rsidR="002256D3">
        <w:t xml:space="preserve">(Appendix A) </w:t>
      </w:r>
      <w:r w:rsidR="00FF7C83">
        <w:t xml:space="preserve">of NCRP data respondents from state </w:t>
      </w:r>
      <w:r w:rsidR="004B309D">
        <w:t>DOCs</w:t>
      </w:r>
      <w:r w:rsidR="00FF7C83">
        <w:t xml:space="preserve"> regarding the</w:t>
      </w:r>
      <w:r w:rsidR="00FB7C4B">
        <w:t>ir</w:t>
      </w:r>
      <w:r w:rsidR="00FF7C83">
        <w:t xml:space="preserve"> ability and </w:t>
      </w:r>
      <w:r w:rsidR="00FB7C4B">
        <w:t xml:space="preserve">willingness </w:t>
      </w:r>
      <w:r w:rsidR="00FF7C83">
        <w:t xml:space="preserve">to provide </w:t>
      </w:r>
      <w:r w:rsidR="00F56BCC">
        <w:t xml:space="preserve">data </w:t>
      </w:r>
      <w:r w:rsidR="00E77173">
        <w:t>on U.S</w:t>
      </w:r>
      <w:r w:rsidR="00BD1911">
        <w:t>. citizenship status</w:t>
      </w:r>
      <w:r w:rsidR="00445525">
        <w:t xml:space="preserve">, </w:t>
      </w:r>
      <w:r w:rsidR="00BD1911">
        <w:t>country of birth</w:t>
      </w:r>
      <w:r w:rsidR="00445525">
        <w:t xml:space="preserve">, </w:t>
      </w:r>
      <w:r w:rsidR="00BD1911">
        <w:t>and country of current citizenship</w:t>
      </w:r>
      <w:r w:rsidR="00F16F69">
        <w:t>;</w:t>
      </w:r>
      <w:r w:rsidR="00F56BCC">
        <w:t xml:space="preserve"> to </w:t>
      </w:r>
      <w:r w:rsidR="00E77173">
        <w:t>provide information</w:t>
      </w:r>
      <w:r w:rsidR="00EC17DF">
        <w:t xml:space="preserve"> on the quality of the</w:t>
      </w:r>
      <w:r w:rsidR="00F56BCC">
        <w:t>se</w:t>
      </w:r>
      <w:r w:rsidR="00EC17DF">
        <w:t xml:space="preserve"> data</w:t>
      </w:r>
      <w:r w:rsidR="00445525">
        <w:t xml:space="preserve">; </w:t>
      </w:r>
      <w:r w:rsidR="00F16F69">
        <w:t xml:space="preserve">and to identify the impact </w:t>
      </w:r>
      <w:r w:rsidR="002256D3">
        <w:t xml:space="preserve"> </w:t>
      </w:r>
      <w:r w:rsidR="00F16F69">
        <w:t>request</w:t>
      </w:r>
      <w:r w:rsidR="002256D3">
        <w:t>ing this additional information</w:t>
      </w:r>
      <w:r w:rsidR="00F16F69">
        <w:t xml:space="preserve"> might have on NCRP response rates</w:t>
      </w:r>
      <w:r w:rsidR="00FF7C83">
        <w:t xml:space="preserve">.  </w:t>
      </w:r>
    </w:p>
    <w:p w14:paraId="27472C57" w14:textId="77777777" w:rsidR="00FF7C83" w:rsidRDefault="00FF7C83" w:rsidP="00FF7C83">
      <w:pPr>
        <w:contextualSpacing/>
      </w:pPr>
    </w:p>
    <w:p w14:paraId="707CC152" w14:textId="77777777" w:rsidR="00A91813" w:rsidRDefault="00FF7C83" w:rsidP="00FF7C83">
      <w:pPr>
        <w:contextualSpacing/>
      </w:pPr>
      <w:r>
        <w:t xml:space="preserve">BJS’s </w:t>
      </w:r>
      <w:r w:rsidR="00BD1911">
        <w:t xml:space="preserve">National Prisoner Statistics </w:t>
      </w:r>
      <w:r w:rsidR="009638E0">
        <w:t>p</w:t>
      </w:r>
      <w:r w:rsidR="00F533A7">
        <w:t>rogram</w:t>
      </w:r>
      <w:r w:rsidR="00BA109F">
        <w:t xml:space="preserve"> (</w:t>
      </w:r>
      <w:r w:rsidR="00F56BCC">
        <w:t xml:space="preserve">NPS, </w:t>
      </w:r>
      <w:r w:rsidR="00BA109F">
        <w:t xml:space="preserve">OMB 1121-0102, expires </w:t>
      </w:r>
      <w:r w:rsidR="00F16F69">
        <w:t>07/31/2020</w:t>
      </w:r>
      <w:r w:rsidR="00BA109F">
        <w:t>)</w:t>
      </w:r>
      <w:r w:rsidR="00172E56">
        <w:t xml:space="preserve"> is the only active</w:t>
      </w:r>
      <w:r w:rsidR="009629A0">
        <w:t xml:space="preserve"> corrections</w:t>
      </w:r>
      <w:r w:rsidR="00172E56">
        <w:t xml:space="preserve"> data collection </w:t>
      </w:r>
      <w:r w:rsidR="00F533A7">
        <w:t>that c</w:t>
      </w:r>
      <w:r w:rsidR="00F56BCC">
        <w:t>ollects</w:t>
      </w:r>
      <w:r w:rsidR="00172E56">
        <w:t xml:space="preserve"> citizenship </w:t>
      </w:r>
      <w:r w:rsidR="0068309C">
        <w:t>information</w:t>
      </w:r>
      <w:r w:rsidR="00BA109F">
        <w:t xml:space="preserve"> on the state and federal prison population</w:t>
      </w:r>
      <w:r w:rsidR="0068309C">
        <w:t>;</w:t>
      </w:r>
      <w:r w:rsidR="00172E56">
        <w:t xml:space="preserve"> however, </w:t>
      </w:r>
      <w:r w:rsidR="00F56BCC">
        <w:t xml:space="preserve">these </w:t>
      </w:r>
      <w:r w:rsidR="00F533A7">
        <w:t xml:space="preserve">data </w:t>
      </w:r>
      <w:r w:rsidR="00FF5AEC">
        <w:t xml:space="preserve">are obtained at an aggregate rather than </w:t>
      </w:r>
      <w:r w:rsidR="009E08DE">
        <w:t>prisoner</w:t>
      </w:r>
      <w:r w:rsidR="00FF5AEC">
        <w:t xml:space="preserve"> level.  Aggregat</w:t>
      </w:r>
      <w:r w:rsidR="009629A0">
        <w:t xml:space="preserve">e data preclude </w:t>
      </w:r>
      <w:r w:rsidR="00172E56">
        <w:t>more granular</w:t>
      </w:r>
      <w:r w:rsidR="00BD1911">
        <w:t xml:space="preserve"> subgroup comparisons </w:t>
      </w:r>
      <w:r w:rsidR="00FF5AEC">
        <w:t xml:space="preserve">that </w:t>
      </w:r>
      <w:r w:rsidR="009629A0">
        <w:t xml:space="preserve">would be </w:t>
      </w:r>
      <w:r w:rsidR="00BD1911">
        <w:t>possible through</w:t>
      </w:r>
      <w:r w:rsidR="00172E56">
        <w:t xml:space="preserve"> an </w:t>
      </w:r>
      <w:r w:rsidR="009638E0">
        <w:t>inmate</w:t>
      </w:r>
      <w:r w:rsidR="00172E56">
        <w:t xml:space="preserve">-level data collection such as </w:t>
      </w:r>
      <w:r w:rsidR="00BD1911">
        <w:t xml:space="preserve">the NCRP. </w:t>
      </w:r>
      <w:r w:rsidR="009629A0">
        <w:t>Since</w:t>
      </w:r>
      <w:r w:rsidR="00BA109F">
        <w:t xml:space="preserve"> data providers draw from the same underlying data systems when responding to </w:t>
      </w:r>
      <w:r w:rsidR="00F56BCC">
        <w:t>the</w:t>
      </w:r>
      <w:r w:rsidR="00BA109F">
        <w:t xml:space="preserve"> NCRP and NPS</w:t>
      </w:r>
      <w:r w:rsidR="00A91813">
        <w:t>,</w:t>
      </w:r>
      <w:r w:rsidR="00BA109F">
        <w:t xml:space="preserve"> </w:t>
      </w:r>
      <w:r w:rsidR="009629A0">
        <w:t xml:space="preserve">this </w:t>
      </w:r>
      <w:r w:rsidR="00BA109F">
        <w:t>suggests th</w:t>
      </w:r>
      <w:r w:rsidR="00A91813">
        <w:t>at they</w:t>
      </w:r>
      <w:r w:rsidR="00D120AA">
        <w:t xml:space="preserve"> </w:t>
      </w:r>
      <w:r w:rsidR="00BA109F">
        <w:t xml:space="preserve">should have </w:t>
      </w:r>
      <w:r w:rsidR="007112F7">
        <w:t xml:space="preserve">inmate-level </w:t>
      </w:r>
      <w:r w:rsidR="00BA109F">
        <w:t xml:space="preserve">citizenship information available </w:t>
      </w:r>
      <w:r w:rsidR="007112F7">
        <w:t xml:space="preserve">to include in their NCRP data submissions. </w:t>
      </w:r>
    </w:p>
    <w:p w14:paraId="7D115E12" w14:textId="77777777" w:rsidR="00A91813" w:rsidRDefault="00A91813" w:rsidP="00FF7C83">
      <w:pPr>
        <w:contextualSpacing/>
      </w:pPr>
    </w:p>
    <w:p w14:paraId="1E52DF56" w14:textId="77777777" w:rsidR="00FF7C83" w:rsidRDefault="00D83DD0" w:rsidP="00FF7C83">
      <w:pPr>
        <w:contextualSpacing/>
      </w:pPr>
      <w:r>
        <w:t>Addi</w:t>
      </w:r>
      <w:r w:rsidR="00DD2537">
        <w:t>ng the proposed data elements to the NCRP</w:t>
      </w:r>
      <w:r w:rsidR="00BD1911">
        <w:t xml:space="preserve"> would enable BJS to </w:t>
      </w:r>
      <w:r w:rsidR="00A91813">
        <w:t xml:space="preserve">examine </w:t>
      </w:r>
      <w:r>
        <w:t xml:space="preserve">differences in the commission of offenses by </w:t>
      </w:r>
      <w:r w:rsidR="00F16F69">
        <w:t xml:space="preserve">whether a prisoner is a </w:t>
      </w:r>
      <w:r>
        <w:t>U.S. citizen</w:t>
      </w:r>
      <w:r w:rsidR="00F16F69">
        <w:t>, country of birth, and country of current citizenship</w:t>
      </w:r>
      <w:r w:rsidR="00B8202A">
        <w:t xml:space="preserve"> </w:t>
      </w:r>
      <w:r w:rsidR="00BA109F">
        <w:t>and</w:t>
      </w:r>
      <w:r>
        <w:t xml:space="preserve"> differences in length of sentences imposed </w:t>
      </w:r>
      <w:r w:rsidR="00F16F69">
        <w:t xml:space="preserve">on </w:t>
      </w:r>
      <w:r>
        <w:t>the</w:t>
      </w:r>
      <w:r w:rsidR="00F16F69">
        <w:t>se</w:t>
      </w:r>
      <w:r>
        <w:t xml:space="preserve"> groups.</w:t>
      </w:r>
      <w:r w:rsidR="00DB53F0">
        <w:t xml:space="preserve"> Further, the </w:t>
      </w:r>
      <w:r w:rsidR="00A91813">
        <w:t>individual-level data in NCRP on</w:t>
      </w:r>
      <w:r w:rsidR="00DB53F0">
        <w:t xml:space="preserve"> </w:t>
      </w:r>
      <w:r w:rsidR="009E08DE">
        <w:t>prison</w:t>
      </w:r>
      <w:r w:rsidR="00A91813">
        <w:t xml:space="preserve"> admissions and releases</w:t>
      </w:r>
      <w:r w:rsidR="00F8192F">
        <w:t>,</w:t>
      </w:r>
      <w:r w:rsidR="00A91813">
        <w:t xml:space="preserve"> an</w:t>
      </w:r>
      <w:r w:rsidR="00D120AA">
        <w:t xml:space="preserve">d on entries and discharges </w:t>
      </w:r>
      <w:r w:rsidR="00DB53F0">
        <w:t>from p</w:t>
      </w:r>
      <w:r w:rsidR="00A91813">
        <w:t>arole</w:t>
      </w:r>
      <w:r w:rsidR="00DB53F0">
        <w:t xml:space="preserve"> or community supervision</w:t>
      </w:r>
      <w:r w:rsidR="00F8192F">
        <w:t>,</w:t>
      </w:r>
      <w:r w:rsidR="00DB53F0">
        <w:t xml:space="preserve"> </w:t>
      </w:r>
      <w:r w:rsidR="00BA109F">
        <w:t xml:space="preserve">over multiple years </w:t>
      </w:r>
      <w:r w:rsidR="00DB53F0">
        <w:t xml:space="preserve">would enable BJS to </w:t>
      </w:r>
      <w:r w:rsidR="00B8202A">
        <w:t>examine recidivism rates by U.S. citizenship status</w:t>
      </w:r>
      <w:r w:rsidR="00DB53F0">
        <w:t>.</w:t>
      </w:r>
    </w:p>
    <w:p w14:paraId="6C4EB763" w14:textId="77777777" w:rsidR="00A55C47" w:rsidRDefault="00A55C47" w:rsidP="00FF7C83">
      <w:pPr>
        <w:contextualSpacing/>
      </w:pPr>
    </w:p>
    <w:p w14:paraId="22DE464E" w14:textId="1C01ACF7" w:rsidR="00FF7C83" w:rsidRDefault="007259ED" w:rsidP="005B21EF">
      <w:pPr>
        <w:contextualSpacing/>
      </w:pPr>
      <w:r w:rsidRPr="007259ED">
        <w:t>Early stage scoping interviews</w:t>
      </w:r>
      <w:r w:rsidR="00F8192F">
        <w:t>,</w:t>
      </w:r>
      <w:r w:rsidRPr="007259ED">
        <w:t xml:space="preserve"> conducted </w:t>
      </w:r>
      <w:r w:rsidR="00D86529">
        <w:t>in 2012</w:t>
      </w:r>
      <w:r w:rsidR="00BA109F">
        <w:t xml:space="preserve"> </w:t>
      </w:r>
      <w:r w:rsidRPr="007259ED">
        <w:t xml:space="preserve">with 18 states under </w:t>
      </w:r>
      <w:r w:rsidR="00A91813">
        <w:t>a</w:t>
      </w:r>
      <w:r w:rsidRPr="007259ED">
        <w:t xml:space="preserve"> </w:t>
      </w:r>
      <w:r w:rsidR="0082487A">
        <w:t xml:space="preserve">generic clearance </w:t>
      </w:r>
      <w:r w:rsidRPr="007259ED">
        <w:t xml:space="preserve">for </w:t>
      </w:r>
      <w:r w:rsidR="00A91813">
        <w:t xml:space="preserve">future </w:t>
      </w:r>
      <w:r w:rsidRPr="007259ED">
        <w:t>BJS prison facility census collection</w:t>
      </w:r>
      <w:r w:rsidR="00A91813">
        <w:t>s</w:t>
      </w:r>
      <w:r w:rsidR="00F8192F">
        <w:t>,</w:t>
      </w:r>
      <w:r w:rsidRPr="007259ED">
        <w:t xml:space="preserve"> included questions on whether </w:t>
      </w:r>
      <w:r w:rsidR="00A91813">
        <w:t>DOCs</w:t>
      </w:r>
      <w:r w:rsidRPr="007259ED">
        <w:t xml:space="preserve"> obtained citizenship status for </w:t>
      </w:r>
      <w:r w:rsidR="009E08DE">
        <w:t>prisoner</w:t>
      </w:r>
      <w:r w:rsidRPr="007259ED">
        <w:t>s and the source</w:t>
      </w:r>
      <w:r w:rsidR="00F8192F">
        <w:t>s</w:t>
      </w:r>
      <w:r w:rsidRPr="007259ED">
        <w:t xml:space="preserve"> of these data.  All 18</w:t>
      </w:r>
      <w:r w:rsidR="00A91813">
        <w:t xml:space="preserve"> states</w:t>
      </w:r>
      <w:r w:rsidRPr="007259ED">
        <w:t xml:space="preserve"> confirmed that they had a citizenship indicator</w:t>
      </w:r>
      <w:r w:rsidR="00A91813">
        <w:t xml:space="preserve"> for prisoners</w:t>
      </w:r>
      <w:r w:rsidRPr="007259ED">
        <w:t xml:space="preserve"> </w:t>
      </w:r>
      <w:r w:rsidR="00A91813">
        <w:t>i</w:t>
      </w:r>
      <w:r w:rsidRPr="007259ED">
        <w:t xml:space="preserve">n their offender management </w:t>
      </w:r>
      <w:r w:rsidR="00A91813">
        <w:t>data files. However,</w:t>
      </w:r>
      <w:r w:rsidRPr="007259ED">
        <w:t xml:space="preserve"> the majority </w:t>
      </w:r>
      <w:r w:rsidR="00A91813">
        <w:t xml:space="preserve">of DOCs </w:t>
      </w:r>
      <w:r w:rsidRPr="007259ED">
        <w:t>said that the information was based on self-report</w:t>
      </w:r>
      <w:r w:rsidR="00BA109F">
        <w:t xml:space="preserve">s by the prisoners </w:t>
      </w:r>
      <w:r w:rsidRPr="007259ED">
        <w:t>at admission, and there was no verification with external sources</w:t>
      </w:r>
      <w:r w:rsidR="00F8192F">
        <w:t xml:space="preserve"> as of 2012</w:t>
      </w:r>
      <w:r w:rsidRPr="007259ED">
        <w:t>. Informal discussions with</w:t>
      </w:r>
      <w:r w:rsidR="00D75F12">
        <w:t xml:space="preserve"> </w:t>
      </w:r>
      <w:r w:rsidR="009629A0">
        <w:t xml:space="preserve">nine </w:t>
      </w:r>
      <w:r w:rsidRPr="007259ED">
        <w:t>current N</w:t>
      </w:r>
      <w:r>
        <w:t>CRP</w:t>
      </w:r>
      <w:r w:rsidRPr="007259ED">
        <w:t xml:space="preserve"> data providers </w:t>
      </w:r>
      <w:r w:rsidR="00D75F12">
        <w:t xml:space="preserve">also </w:t>
      </w:r>
      <w:r w:rsidRPr="007259ED">
        <w:t>indicated that all would be able to provide the non-</w:t>
      </w:r>
      <w:r w:rsidR="00896882">
        <w:t xml:space="preserve">U.S. </w:t>
      </w:r>
      <w:r w:rsidRPr="007259ED">
        <w:t xml:space="preserve">citizen </w:t>
      </w:r>
      <w:r w:rsidR="009E08DE">
        <w:t>prisoner</w:t>
      </w:r>
      <w:r>
        <w:t xml:space="preserve"> information</w:t>
      </w:r>
      <w:r w:rsidRPr="007259ED">
        <w:t>, and that doing so would require an additional 30 minutes of burden during the first year of data collection to alter their data extraction programs.</w:t>
      </w:r>
      <w:r w:rsidR="00D75F12" w:rsidDel="00D75F12">
        <w:t xml:space="preserve"> </w:t>
      </w:r>
      <w:r w:rsidR="005B21EF">
        <w:t xml:space="preserve">This informal outreach suggests </w:t>
      </w:r>
      <w:r w:rsidR="00191631">
        <w:t xml:space="preserve">that </w:t>
      </w:r>
      <w:r w:rsidR="005B21EF">
        <w:t xml:space="preserve">states </w:t>
      </w:r>
      <w:r w:rsidR="004A2D87">
        <w:t>are</w:t>
      </w:r>
      <w:r w:rsidR="005B21EF">
        <w:t xml:space="preserve"> able to provide </w:t>
      </w:r>
      <w:r w:rsidR="009638E0">
        <w:t>inmate</w:t>
      </w:r>
      <w:r w:rsidR="004E2F3E">
        <w:t>-level citizenship information in some form</w:t>
      </w:r>
      <w:r w:rsidR="00EA7273">
        <w:t>;</w:t>
      </w:r>
      <w:r w:rsidR="004E2F3E">
        <w:t xml:space="preserve"> however, a more formal outreach to states </w:t>
      </w:r>
      <w:r w:rsidR="00D75F12">
        <w:t>requested</w:t>
      </w:r>
      <w:r w:rsidR="004E2F3E">
        <w:t xml:space="preserve"> under this generic clearance would confirm </w:t>
      </w:r>
      <w:r w:rsidR="0062166A">
        <w:t xml:space="preserve">the </w:t>
      </w:r>
      <w:r w:rsidR="004E2F3E">
        <w:t>feasibility</w:t>
      </w:r>
      <w:r w:rsidR="00EA7273">
        <w:t xml:space="preserve"> </w:t>
      </w:r>
      <w:r w:rsidR="0062166A">
        <w:t xml:space="preserve">of </w:t>
      </w:r>
      <w:r w:rsidR="00BA109F">
        <w:t xml:space="preserve">providing the data to BJS, identify the processes by which BJS would need to request these data, </w:t>
      </w:r>
      <w:r w:rsidR="00EA7273">
        <w:t xml:space="preserve">and </w:t>
      </w:r>
      <w:r w:rsidR="0062166A">
        <w:t xml:space="preserve">would </w:t>
      </w:r>
      <w:r w:rsidR="003E53E9">
        <w:t xml:space="preserve">provide indications of </w:t>
      </w:r>
      <w:r w:rsidR="00EA7273">
        <w:t xml:space="preserve">the quality </w:t>
      </w:r>
      <w:r w:rsidR="0062166A">
        <w:t xml:space="preserve">of </w:t>
      </w:r>
      <w:r w:rsidR="00EA7273">
        <w:t>data</w:t>
      </w:r>
      <w:r w:rsidR="0062166A">
        <w:t xml:space="preserve"> collected.</w:t>
      </w:r>
    </w:p>
    <w:p w14:paraId="3E82F635" w14:textId="77777777" w:rsidR="000E5745" w:rsidRDefault="000E5745" w:rsidP="005B21EF">
      <w:pPr>
        <w:contextualSpacing/>
      </w:pPr>
    </w:p>
    <w:p w14:paraId="076A6B5A" w14:textId="16970421" w:rsidR="007C380A" w:rsidRDefault="007C380A" w:rsidP="005B21EF">
      <w:pPr>
        <w:contextualSpacing/>
      </w:pPr>
      <w:r>
        <w:t>Because the goal is to obtain current citizenship status, BJS will rank the source and types of data the DOCs can provide to determine the quality of the data</w:t>
      </w:r>
      <w:r w:rsidR="00CB6017">
        <w:t xml:space="preserve">. </w:t>
      </w:r>
    </w:p>
    <w:p w14:paraId="18A510E6" w14:textId="77777777" w:rsidR="007C380A" w:rsidRDefault="007C380A" w:rsidP="005B21EF">
      <w:pPr>
        <w:contextualSpacing/>
      </w:pPr>
    </w:p>
    <w:p w14:paraId="062658CD" w14:textId="5A0FCFE6" w:rsidR="007C380A" w:rsidRDefault="00732DAC" w:rsidP="004B4EF0">
      <w:pPr>
        <w:pStyle w:val="ListParagraph"/>
        <w:numPr>
          <w:ilvl w:val="0"/>
          <w:numId w:val="8"/>
        </w:numPr>
        <w:contextualSpacing/>
      </w:pPr>
      <w:r w:rsidRPr="004B4EF0">
        <w:rPr>
          <w:rFonts w:ascii="Times New Roman" w:hAnsi="Times New Roman"/>
          <w:sz w:val="24"/>
          <w:szCs w:val="24"/>
        </w:rPr>
        <w:t xml:space="preserve">BJS considers </w:t>
      </w:r>
      <w:r w:rsidR="007C380A">
        <w:rPr>
          <w:rFonts w:ascii="Times New Roman" w:hAnsi="Times New Roman"/>
          <w:sz w:val="24"/>
          <w:szCs w:val="24"/>
        </w:rPr>
        <w:t xml:space="preserve">current </w:t>
      </w:r>
      <w:r w:rsidRPr="004B4EF0">
        <w:rPr>
          <w:rFonts w:ascii="Times New Roman" w:hAnsi="Times New Roman"/>
          <w:sz w:val="24"/>
          <w:szCs w:val="24"/>
        </w:rPr>
        <w:t xml:space="preserve">citizenship status data </w:t>
      </w:r>
      <w:r w:rsidR="00CB6017">
        <w:rPr>
          <w:rFonts w:ascii="Times New Roman" w:hAnsi="Times New Roman"/>
          <w:sz w:val="24"/>
          <w:szCs w:val="24"/>
        </w:rPr>
        <w:t xml:space="preserve">(a yes/no U.S. citizenship variable OR country of current citizenship) </w:t>
      </w:r>
      <w:r w:rsidRPr="004B4EF0">
        <w:rPr>
          <w:rFonts w:ascii="Times New Roman" w:hAnsi="Times New Roman"/>
          <w:sz w:val="24"/>
          <w:szCs w:val="24"/>
        </w:rPr>
        <w:t xml:space="preserve">that the state DOCs have verified by Immigration and Customs Enforcement (ICE), the Department of Homeland Security (DHS), or the Social Security Administration (SSA) to be of the highest quality. Based on annual submissions of aggregate citizenship data in the NPS, very few state DOCs </w:t>
      </w:r>
      <w:r w:rsidR="007C380A">
        <w:rPr>
          <w:rFonts w:ascii="Times New Roman" w:hAnsi="Times New Roman"/>
          <w:sz w:val="24"/>
          <w:szCs w:val="24"/>
        </w:rPr>
        <w:t xml:space="preserve">are believed to </w:t>
      </w:r>
      <w:r w:rsidRPr="004B4EF0">
        <w:rPr>
          <w:rFonts w:ascii="Times New Roman" w:hAnsi="Times New Roman"/>
          <w:sz w:val="24"/>
          <w:szCs w:val="24"/>
        </w:rPr>
        <w:t>currently perform external verification of inmate’s citizenship status</w:t>
      </w:r>
      <w:r w:rsidR="007C380A">
        <w:rPr>
          <w:rFonts w:ascii="Times New Roman" w:hAnsi="Times New Roman"/>
          <w:sz w:val="24"/>
          <w:szCs w:val="24"/>
        </w:rPr>
        <w:t xml:space="preserve"> by federal sources</w:t>
      </w:r>
      <w:r w:rsidRPr="004B4EF0">
        <w:rPr>
          <w:rFonts w:ascii="Times New Roman" w:hAnsi="Times New Roman"/>
          <w:sz w:val="24"/>
          <w:szCs w:val="24"/>
        </w:rPr>
        <w:t xml:space="preserve">. </w:t>
      </w:r>
    </w:p>
    <w:p w14:paraId="268BC2EF" w14:textId="52B47291" w:rsidR="007C380A" w:rsidRDefault="00732DAC" w:rsidP="004B4EF0">
      <w:pPr>
        <w:pStyle w:val="ListParagraph"/>
        <w:numPr>
          <w:ilvl w:val="0"/>
          <w:numId w:val="8"/>
        </w:numPr>
        <w:contextualSpacing/>
      </w:pPr>
      <w:r w:rsidRPr="004B4EF0">
        <w:rPr>
          <w:rFonts w:ascii="Times New Roman" w:hAnsi="Times New Roman"/>
          <w:sz w:val="24"/>
          <w:szCs w:val="24"/>
        </w:rPr>
        <w:t xml:space="preserve">Of somewhat </w:t>
      </w:r>
      <w:r w:rsidR="004B4EF0">
        <w:rPr>
          <w:rFonts w:ascii="Times New Roman" w:hAnsi="Times New Roman"/>
          <w:sz w:val="24"/>
          <w:szCs w:val="24"/>
        </w:rPr>
        <w:t>lower</w:t>
      </w:r>
      <w:r w:rsidRPr="004B4EF0">
        <w:rPr>
          <w:rFonts w:ascii="Times New Roman" w:hAnsi="Times New Roman"/>
          <w:sz w:val="24"/>
          <w:szCs w:val="24"/>
        </w:rPr>
        <w:t xml:space="preserve"> quality are data on </w:t>
      </w:r>
      <w:r w:rsidR="007C380A">
        <w:rPr>
          <w:rFonts w:ascii="Times New Roman" w:hAnsi="Times New Roman"/>
          <w:sz w:val="24"/>
          <w:szCs w:val="24"/>
        </w:rPr>
        <w:t xml:space="preserve">current </w:t>
      </w:r>
      <w:r w:rsidRPr="004B4EF0">
        <w:rPr>
          <w:rFonts w:ascii="Times New Roman" w:hAnsi="Times New Roman"/>
          <w:sz w:val="24"/>
          <w:szCs w:val="24"/>
        </w:rPr>
        <w:t xml:space="preserve">citizenship </w:t>
      </w:r>
      <w:r w:rsidR="000F3E99">
        <w:rPr>
          <w:rFonts w:ascii="Times New Roman" w:hAnsi="Times New Roman"/>
          <w:sz w:val="24"/>
          <w:szCs w:val="24"/>
        </w:rPr>
        <w:t xml:space="preserve">(a yes/no U.S. citizenship variable OR country of current citizenship) </w:t>
      </w:r>
      <w:r w:rsidRPr="004B4EF0">
        <w:rPr>
          <w:rFonts w:ascii="Times New Roman" w:hAnsi="Times New Roman"/>
          <w:sz w:val="24"/>
          <w:szCs w:val="24"/>
        </w:rPr>
        <w:t xml:space="preserve">that was given by the courts or law enforcement to the DOC during the admission of the inmate to prison, without ICE, DHS, or SSA verification. </w:t>
      </w:r>
    </w:p>
    <w:p w14:paraId="47CC113F" w14:textId="5EBE4FD6" w:rsidR="00CB6017" w:rsidRDefault="00190C9C" w:rsidP="004B4EF0">
      <w:pPr>
        <w:pStyle w:val="ListParagraph"/>
        <w:numPr>
          <w:ilvl w:val="0"/>
          <w:numId w:val="8"/>
        </w:numPr>
        <w:contextualSpacing/>
      </w:pPr>
      <w:r w:rsidRPr="004B4EF0">
        <w:rPr>
          <w:rFonts w:ascii="Times New Roman" w:hAnsi="Times New Roman"/>
          <w:sz w:val="24"/>
          <w:szCs w:val="24"/>
        </w:rPr>
        <w:t xml:space="preserve">Of even </w:t>
      </w:r>
      <w:r w:rsidR="004B4EF0">
        <w:rPr>
          <w:rFonts w:ascii="Times New Roman" w:hAnsi="Times New Roman"/>
          <w:sz w:val="24"/>
          <w:szCs w:val="24"/>
        </w:rPr>
        <w:t>lower</w:t>
      </w:r>
      <w:r w:rsidRPr="004B4EF0">
        <w:rPr>
          <w:rFonts w:ascii="Times New Roman" w:hAnsi="Times New Roman"/>
          <w:sz w:val="24"/>
          <w:szCs w:val="24"/>
        </w:rPr>
        <w:t xml:space="preserve"> quality are data</w:t>
      </w:r>
      <w:r w:rsidR="00732DAC" w:rsidRPr="004B4EF0">
        <w:rPr>
          <w:rFonts w:ascii="Times New Roman" w:hAnsi="Times New Roman"/>
          <w:sz w:val="24"/>
          <w:szCs w:val="24"/>
        </w:rPr>
        <w:t xml:space="preserve"> that show </w:t>
      </w:r>
      <w:r w:rsidR="007C380A">
        <w:rPr>
          <w:rFonts w:ascii="Times New Roman" w:hAnsi="Times New Roman"/>
          <w:sz w:val="24"/>
          <w:szCs w:val="24"/>
        </w:rPr>
        <w:t xml:space="preserve">current </w:t>
      </w:r>
      <w:r w:rsidR="00732DAC" w:rsidRPr="004B4EF0">
        <w:rPr>
          <w:rFonts w:ascii="Times New Roman" w:hAnsi="Times New Roman"/>
          <w:sz w:val="24"/>
          <w:szCs w:val="24"/>
        </w:rPr>
        <w:t xml:space="preserve">citizenship status </w:t>
      </w:r>
      <w:r w:rsidR="000F3E99">
        <w:rPr>
          <w:rFonts w:ascii="Times New Roman" w:hAnsi="Times New Roman"/>
          <w:sz w:val="24"/>
          <w:szCs w:val="24"/>
        </w:rPr>
        <w:t xml:space="preserve">(a yes/no U.S. citizenship variable OR country of current citizenship) </w:t>
      </w:r>
      <w:r w:rsidR="00732DAC" w:rsidRPr="004B4EF0">
        <w:rPr>
          <w:rFonts w:ascii="Times New Roman" w:hAnsi="Times New Roman"/>
          <w:sz w:val="24"/>
          <w:szCs w:val="24"/>
        </w:rPr>
        <w:t xml:space="preserve">based on self-report by the inmates, that has not been externally verified. </w:t>
      </w:r>
      <w:r w:rsidR="007C380A">
        <w:rPr>
          <w:rFonts w:ascii="Times New Roman" w:hAnsi="Times New Roman"/>
          <w:sz w:val="24"/>
          <w:szCs w:val="24"/>
        </w:rPr>
        <w:t>Based on submissions to the NPS, BJS believes that t</w:t>
      </w:r>
      <w:r w:rsidR="00CB6017">
        <w:rPr>
          <w:rFonts w:ascii="Times New Roman" w:hAnsi="Times New Roman"/>
          <w:sz w:val="24"/>
          <w:szCs w:val="24"/>
        </w:rPr>
        <w:t>he majority of states obtain citizenship data this way.</w:t>
      </w:r>
    </w:p>
    <w:p w14:paraId="7C7EA9A8" w14:textId="059245BC" w:rsidR="00732DAC" w:rsidRPr="004B4EF0" w:rsidRDefault="00190C9C" w:rsidP="004B4EF0">
      <w:pPr>
        <w:pStyle w:val="ListParagraph"/>
        <w:numPr>
          <w:ilvl w:val="0"/>
          <w:numId w:val="8"/>
        </w:numPr>
        <w:contextualSpacing/>
      </w:pPr>
      <w:r w:rsidRPr="004B4EF0">
        <w:rPr>
          <w:rFonts w:ascii="Times New Roman" w:hAnsi="Times New Roman"/>
          <w:sz w:val="24"/>
          <w:szCs w:val="24"/>
        </w:rPr>
        <w:t xml:space="preserve">Finally, the lowest quality </w:t>
      </w:r>
      <w:r w:rsidR="00CB6017">
        <w:rPr>
          <w:rFonts w:ascii="Times New Roman" w:hAnsi="Times New Roman"/>
          <w:sz w:val="24"/>
          <w:szCs w:val="24"/>
        </w:rPr>
        <w:t xml:space="preserve">data on current </w:t>
      </w:r>
      <w:r w:rsidRPr="004B4EF0">
        <w:rPr>
          <w:rFonts w:ascii="Times New Roman" w:hAnsi="Times New Roman"/>
          <w:sz w:val="24"/>
          <w:szCs w:val="24"/>
        </w:rPr>
        <w:t xml:space="preserve">citizenship are those </w:t>
      </w:r>
      <w:r w:rsidR="00CB6017">
        <w:rPr>
          <w:rFonts w:ascii="Times New Roman" w:hAnsi="Times New Roman"/>
          <w:sz w:val="24"/>
          <w:szCs w:val="24"/>
        </w:rPr>
        <w:t>derived from</w:t>
      </w:r>
      <w:r w:rsidRPr="004B4EF0">
        <w:rPr>
          <w:rFonts w:ascii="Times New Roman" w:hAnsi="Times New Roman"/>
          <w:sz w:val="24"/>
          <w:szCs w:val="24"/>
        </w:rPr>
        <w:t xml:space="preserve"> self-reported country of birth. Country of birth does not denote citizenship for inmates who have been naturalized and given citizenship rights by the United States or some other country. In the 2016 NPS, four states (Colorado, Missouri, New York, and Tennessee)</w:t>
      </w:r>
      <w:r w:rsidR="00D25A7E" w:rsidRPr="004B4EF0">
        <w:rPr>
          <w:rFonts w:ascii="Times New Roman" w:hAnsi="Times New Roman"/>
          <w:sz w:val="24"/>
          <w:szCs w:val="24"/>
        </w:rPr>
        <w:t xml:space="preserve"> volunteered that they were reporting country of birth for non-citizens</w:t>
      </w:r>
      <w:r w:rsidR="00CB6017">
        <w:rPr>
          <w:rFonts w:ascii="Times New Roman" w:hAnsi="Times New Roman"/>
          <w:sz w:val="24"/>
          <w:szCs w:val="24"/>
        </w:rPr>
        <w:t>, although not all states reported how they collect the data to NPS</w:t>
      </w:r>
      <w:r w:rsidR="00D25A7E" w:rsidRPr="004B4EF0">
        <w:rPr>
          <w:rFonts w:ascii="Times New Roman" w:hAnsi="Times New Roman"/>
          <w:sz w:val="24"/>
          <w:szCs w:val="24"/>
        </w:rPr>
        <w:t>.</w:t>
      </w:r>
    </w:p>
    <w:p w14:paraId="443BE332" w14:textId="77777777" w:rsidR="004A2D87" w:rsidRPr="007C380A" w:rsidRDefault="004A2D87" w:rsidP="005B21EF">
      <w:pPr>
        <w:contextualSpacing/>
        <w:rPr>
          <w:rFonts w:cs="Times New Roman"/>
        </w:rPr>
      </w:pPr>
    </w:p>
    <w:p w14:paraId="4887CC3B" w14:textId="77777777" w:rsidR="004A2D87" w:rsidRDefault="004A2D87" w:rsidP="005B21EF">
      <w:pPr>
        <w:contextualSpacing/>
      </w:pPr>
      <w:r>
        <w:t xml:space="preserve">BJS also plans to ask respondents whether the inclusion of these data in an amended NCRP data request would impact states’ willingness to participate in future NCRP collection years. </w:t>
      </w:r>
      <w:r w:rsidR="002256D3">
        <w:t>I</w:t>
      </w:r>
      <w:r w:rsidR="005360BF">
        <w:t xml:space="preserve">t is unclear whether and to what extent states might decline participating in this voluntary collection. BJS strives for full state participation in each collection, thus an indication that states would no longer participate </w:t>
      </w:r>
      <w:r w:rsidR="002256D3">
        <w:t xml:space="preserve">in the NCRP </w:t>
      </w:r>
      <w:r w:rsidR="005360BF">
        <w:t xml:space="preserve">is a factor BJS would </w:t>
      </w:r>
      <w:r w:rsidR="002256D3">
        <w:t xml:space="preserve">need to </w:t>
      </w:r>
      <w:r w:rsidR="005360BF">
        <w:t xml:space="preserve">consider </w:t>
      </w:r>
      <w:r w:rsidR="002256D3">
        <w:t xml:space="preserve">when </w:t>
      </w:r>
      <w:r w:rsidR="005360BF">
        <w:t xml:space="preserve">deciding </w:t>
      </w:r>
      <w:r w:rsidR="002256D3">
        <w:t>to add</w:t>
      </w:r>
      <w:r w:rsidR="005360BF">
        <w:t xml:space="preserve"> citizenship information</w:t>
      </w:r>
      <w:r w:rsidR="002256D3">
        <w:t xml:space="preserve"> in future collections</w:t>
      </w:r>
      <w:r w:rsidR="005360BF">
        <w:t xml:space="preserve">. </w:t>
      </w:r>
    </w:p>
    <w:p w14:paraId="1CB2CFD3" w14:textId="77777777" w:rsidR="00FF7C83" w:rsidRDefault="00FF7C83" w:rsidP="00FF7C83">
      <w:pPr>
        <w:contextualSpacing/>
      </w:pPr>
    </w:p>
    <w:p w14:paraId="12DB83B5" w14:textId="77777777" w:rsidR="00D75F12" w:rsidRPr="00FF7C83" w:rsidRDefault="00FF7C83" w:rsidP="00FF7C83">
      <w:pPr>
        <w:contextualSpacing/>
        <w:rPr>
          <w:u w:val="single"/>
        </w:rPr>
      </w:pPr>
      <w:r w:rsidRPr="00FF7C83">
        <w:rPr>
          <w:u w:val="single"/>
        </w:rPr>
        <w:t>Request for developmental work</w:t>
      </w:r>
    </w:p>
    <w:p w14:paraId="0A58771F" w14:textId="77777777" w:rsidR="00FF7C83" w:rsidRDefault="00FF7C83" w:rsidP="00FF7C83">
      <w:pPr>
        <w:contextualSpacing/>
      </w:pPr>
      <w:r>
        <w:t>BJS plans to conduct developmental work for NCRP under the generic clearance</w:t>
      </w:r>
      <w:r w:rsidR="00BA109F">
        <w:t xml:space="preserve"> agreement </w:t>
      </w:r>
      <w:r w:rsidR="00BA109F" w:rsidRPr="004E4103">
        <w:t xml:space="preserve">(OMB </w:t>
      </w:r>
      <w:r w:rsidRPr="004E4103">
        <w:t xml:space="preserve">1121-0339). </w:t>
      </w:r>
      <w:r w:rsidR="005360BF" w:rsidRPr="004E4103">
        <w:t>Th</w:t>
      </w:r>
      <w:r w:rsidR="005360BF">
        <w:t>is</w:t>
      </w:r>
      <w:r w:rsidR="005360BF" w:rsidRPr="004E4103">
        <w:t xml:space="preserve"> survey will assist BJS in understanding</w:t>
      </w:r>
      <w:r w:rsidR="005360BF">
        <w:t xml:space="preserve"> the quality and availability of the data state DOCs possess on </w:t>
      </w:r>
      <w:r w:rsidR="008B066B">
        <w:t>inmate</w:t>
      </w:r>
      <w:r w:rsidR="005360BF">
        <w:t xml:space="preserve"> citizenship and how to collect the information. If BJS </w:t>
      </w:r>
      <w:r w:rsidR="002256D3">
        <w:t xml:space="preserve">determines </w:t>
      </w:r>
      <w:r w:rsidR="005360BF">
        <w:t xml:space="preserve">that most states would be willing to provide good-quality citizenship data without </w:t>
      </w:r>
      <w:r w:rsidR="002256D3">
        <w:t xml:space="preserve">impacting </w:t>
      </w:r>
      <w:r w:rsidR="005360BF">
        <w:t>NCRP response rates, BJS will</w:t>
      </w:r>
      <w:r w:rsidRPr="004E4103">
        <w:t xml:space="preserve"> request permission from OMB</w:t>
      </w:r>
      <w:r w:rsidR="007112F7" w:rsidRPr="004E4103">
        <w:t xml:space="preserve"> through NCRP’s full clearance package (OMB 1121-0065</w:t>
      </w:r>
      <w:r w:rsidR="005360BF">
        <w:t>, exp 10/31/2018</w:t>
      </w:r>
      <w:r w:rsidR="007112F7" w:rsidRPr="004E4103">
        <w:t>)</w:t>
      </w:r>
      <w:r w:rsidRPr="004E4103">
        <w:t xml:space="preserve"> to collect </w:t>
      </w:r>
      <w:r w:rsidR="004E2F3E" w:rsidRPr="004E4103">
        <w:t>this information</w:t>
      </w:r>
      <w:r w:rsidRPr="004E4103">
        <w:t xml:space="preserve"> from states </w:t>
      </w:r>
      <w:r w:rsidR="007112F7" w:rsidRPr="004E4103">
        <w:t>on an annual basis</w:t>
      </w:r>
      <w:r w:rsidRPr="004E4103">
        <w:t xml:space="preserve">. </w:t>
      </w:r>
      <w:r w:rsidR="00034DD7">
        <w:t xml:space="preserve">This survey also will inform BJS </w:t>
      </w:r>
      <w:r w:rsidR="009629A0">
        <w:t xml:space="preserve">about the conditions under which the </w:t>
      </w:r>
      <w:r w:rsidR="00034DD7">
        <w:t xml:space="preserve">state DOCs </w:t>
      </w:r>
      <w:r w:rsidR="00EA7273">
        <w:t>w</w:t>
      </w:r>
      <w:r w:rsidR="007259ED">
        <w:t>ould</w:t>
      </w:r>
      <w:r w:rsidR="00EA7273">
        <w:t xml:space="preserve"> </w:t>
      </w:r>
      <w:r w:rsidR="004E2F3E">
        <w:t xml:space="preserve">release </w:t>
      </w:r>
      <w:r w:rsidR="00B03D2B">
        <w:t xml:space="preserve">inmate-level </w:t>
      </w:r>
      <w:r w:rsidR="004E2F3E">
        <w:t>information</w:t>
      </w:r>
      <w:r w:rsidR="00034DD7">
        <w:t xml:space="preserve"> if BJS were to pursue including it in the future. </w:t>
      </w:r>
      <w:r w:rsidR="00D40B26">
        <w:t xml:space="preserve">BJS will not add new data elements until a revised NCRP package has been </w:t>
      </w:r>
      <w:r w:rsidR="00A41BC2">
        <w:t xml:space="preserve">reviewed and </w:t>
      </w:r>
      <w:r w:rsidR="00B50D87">
        <w:t>approved by the OMB.</w:t>
      </w:r>
    </w:p>
    <w:p w14:paraId="7EDE94DC" w14:textId="77777777" w:rsidR="00FF7C83" w:rsidRDefault="00FF7C83" w:rsidP="00FF7C83">
      <w:pPr>
        <w:contextualSpacing/>
      </w:pPr>
    </w:p>
    <w:p w14:paraId="3C01A965" w14:textId="77777777" w:rsidR="00FF7C83" w:rsidRPr="00FF7C83" w:rsidRDefault="004E2F3E" w:rsidP="00FF7C83">
      <w:pPr>
        <w:contextualSpacing/>
        <w:rPr>
          <w:u w:val="single"/>
        </w:rPr>
      </w:pPr>
      <w:r>
        <w:rPr>
          <w:u w:val="single"/>
        </w:rPr>
        <w:t>Survey Design and Collection Procedures</w:t>
      </w:r>
    </w:p>
    <w:p w14:paraId="26CC49B5" w14:textId="77777777" w:rsidR="00FF7C83" w:rsidRPr="00FF7C83" w:rsidRDefault="007112F7" w:rsidP="004E2F3E">
      <w:pPr>
        <w:contextualSpacing/>
        <w:rPr>
          <w:u w:val="single"/>
        </w:rPr>
      </w:pPr>
      <w:r>
        <w:t>Th</w:t>
      </w:r>
      <w:r w:rsidR="00D120AA">
        <w:t xml:space="preserve">e survey </w:t>
      </w:r>
      <w:r w:rsidR="00D75F12">
        <w:t xml:space="preserve">will </w:t>
      </w:r>
      <w:r w:rsidR="00530C05">
        <w:t xml:space="preserve">collect information on </w:t>
      </w:r>
      <w:r w:rsidR="00FF7C83">
        <w:t xml:space="preserve">the availability and quality of </w:t>
      </w:r>
      <w:r w:rsidR="004E2F3E">
        <w:t>citizenship</w:t>
      </w:r>
      <w:r w:rsidR="00530C05">
        <w:t xml:space="preserve"> data on </w:t>
      </w:r>
      <w:r w:rsidR="009E08DE">
        <w:t>prisoner</w:t>
      </w:r>
      <w:r w:rsidR="00FF7C83">
        <w:t xml:space="preserve">s held by state </w:t>
      </w:r>
      <w:r>
        <w:t>DOCs</w:t>
      </w:r>
      <w:r w:rsidR="00FF7C83">
        <w:t>.</w:t>
      </w:r>
      <w:r w:rsidR="004E2F3E">
        <w:t xml:space="preserve"> The survey will be administered to 56 respondents</w:t>
      </w:r>
      <w:r w:rsidR="004A2D87">
        <w:t xml:space="preserve">: the </w:t>
      </w:r>
      <w:r w:rsidR="004E2F3E">
        <w:t>50 state</w:t>
      </w:r>
      <w:r w:rsidR="004A2D87">
        <w:t xml:space="preserve"> DOC</w:t>
      </w:r>
      <w:r w:rsidR="004E2F3E">
        <w:t xml:space="preserve">s, plus the separate </w:t>
      </w:r>
      <w:r>
        <w:t>PCCS</w:t>
      </w:r>
      <w:r w:rsidR="004E2F3E">
        <w:t xml:space="preserve"> agencies from the District of Columbia, Georgia, Massachusetts, Nevada, Pennsylvania, and South Carolina.</w:t>
      </w:r>
      <w:r w:rsidR="004E2F3E">
        <w:rPr>
          <w:u w:val="single"/>
        </w:rPr>
        <w:br/>
      </w:r>
    </w:p>
    <w:p w14:paraId="06345935" w14:textId="77777777" w:rsidR="00FF7C83" w:rsidRDefault="00FF7C83" w:rsidP="00FF7C83">
      <w:pPr>
        <w:contextualSpacing/>
      </w:pPr>
      <w:r>
        <w:t xml:space="preserve">Due to the sensitive nature of </w:t>
      </w:r>
      <w:r w:rsidR="004E2F3E">
        <w:t>citizenship information</w:t>
      </w:r>
      <w:r>
        <w:t xml:space="preserve">, BJS anticipates that some state data providers </w:t>
      </w:r>
      <w:r w:rsidR="008C5C40">
        <w:t>may</w:t>
      </w:r>
      <w:r w:rsidR="00EA7273">
        <w:t xml:space="preserve"> </w:t>
      </w:r>
      <w:r>
        <w:t xml:space="preserve">need to consult other </w:t>
      </w:r>
      <w:r w:rsidR="007112F7">
        <w:t>DOC or state government</w:t>
      </w:r>
      <w:r>
        <w:t xml:space="preserve"> personnel.  For this reason, </w:t>
      </w:r>
      <w:r w:rsidR="004E2F3E">
        <w:t>BJS</w:t>
      </w:r>
      <w:r>
        <w:t xml:space="preserve"> will first </w:t>
      </w:r>
      <w:r w:rsidR="007112F7">
        <w:t xml:space="preserve">send an </w:t>
      </w:r>
      <w:r>
        <w:t>email</w:t>
      </w:r>
      <w:r w:rsidR="007112F7">
        <w:t xml:space="preserve"> to</w:t>
      </w:r>
      <w:r>
        <w:t xml:space="preserve"> each data provider a week prior to the</w:t>
      </w:r>
      <w:r w:rsidR="0019740B">
        <w:t xml:space="preserve"> anticipated</w:t>
      </w:r>
      <w:r>
        <w:t xml:space="preserve"> phone interview </w:t>
      </w:r>
      <w:r w:rsidR="0019740B">
        <w:t>to schedule the interview</w:t>
      </w:r>
      <w:r w:rsidR="007F589F">
        <w:t>, provide a copy of the questions that will be asked (Appendix B),</w:t>
      </w:r>
      <w:r w:rsidR="0019740B">
        <w:t xml:space="preserve"> and </w:t>
      </w:r>
      <w:r w:rsidR="007F589F">
        <w:t xml:space="preserve">explain </w:t>
      </w:r>
      <w:r>
        <w:t>why BJS seek</w:t>
      </w:r>
      <w:r w:rsidR="007F589F">
        <w:t>s</w:t>
      </w:r>
      <w:r>
        <w:t xml:space="preserve"> to collect</w:t>
      </w:r>
      <w:r w:rsidR="0019740B">
        <w:t xml:space="preserve"> </w:t>
      </w:r>
      <w:r w:rsidR="009E08DE">
        <w:t>prisoner</w:t>
      </w:r>
      <w:r w:rsidR="0019740B">
        <w:t xml:space="preserve"> citizenship information</w:t>
      </w:r>
      <w:r>
        <w:t>.  Data providers will be encouraged to collect any necessary information to answer the questions</w:t>
      </w:r>
      <w:r w:rsidR="007112F7">
        <w:t xml:space="preserve"> in advance</w:t>
      </w:r>
      <w:r>
        <w:t xml:space="preserve">, including names and contact information for state officials </w:t>
      </w:r>
      <w:r w:rsidR="002256D3">
        <w:t xml:space="preserve">from </w:t>
      </w:r>
      <w:r>
        <w:t xml:space="preserve">whom BJS </w:t>
      </w:r>
      <w:r w:rsidR="004A2D87">
        <w:t xml:space="preserve">would </w:t>
      </w:r>
      <w:r>
        <w:t xml:space="preserve">need to </w:t>
      </w:r>
      <w:r w:rsidR="002256D3">
        <w:t>seek</w:t>
      </w:r>
      <w:r>
        <w:t xml:space="preserve"> permission to obtain </w:t>
      </w:r>
      <w:r w:rsidR="0019740B">
        <w:t>the citizenship information</w:t>
      </w:r>
      <w:r w:rsidR="004A2D87">
        <w:t xml:space="preserve"> </w:t>
      </w:r>
      <w:r w:rsidR="002256D3">
        <w:t>for future collection</w:t>
      </w:r>
      <w:r>
        <w:t>.</w:t>
      </w:r>
    </w:p>
    <w:p w14:paraId="214EFF6D" w14:textId="77777777" w:rsidR="00FF7C83" w:rsidRDefault="00FF7C83" w:rsidP="00FF7C83">
      <w:pPr>
        <w:contextualSpacing/>
      </w:pPr>
    </w:p>
    <w:p w14:paraId="6EA9C2C6" w14:textId="77777777" w:rsidR="00FF7C83" w:rsidRDefault="00202B5B" w:rsidP="00FF7C83">
      <w:pPr>
        <w:contextualSpacing/>
      </w:pPr>
      <w:r>
        <w:t>Abt Associates</w:t>
      </w:r>
      <w:r w:rsidR="00B50D87">
        <w:t>, Inc.</w:t>
      </w:r>
      <w:r w:rsidR="0032434B">
        <w:t xml:space="preserve">, </w:t>
      </w:r>
      <w:r w:rsidR="007112F7">
        <w:t>(Abt) the BJS d</w:t>
      </w:r>
      <w:r w:rsidR="0032434B">
        <w:t xml:space="preserve">ata </w:t>
      </w:r>
      <w:r w:rsidR="007112F7">
        <w:t>c</w:t>
      </w:r>
      <w:r w:rsidR="0032434B">
        <w:t xml:space="preserve">ollection </w:t>
      </w:r>
      <w:r w:rsidR="007112F7">
        <w:t>a</w:t>
      </w:r>
      <w:r w:rsidR="0032434B">
        <w:t>gent for NCRP,</w:t>
      </w:r>
      <w:r>
        <w:t xml:space="preserve"> will phone each </w:t>
      </w:r>
      <w:r w:rsidR="00530C05">
        <w:t xml:space="preserve">NCRP data provider </w:t>
      </w:r>
      <w:r>
        <w:t>and ask</w:t>
      </w:r>
      <w:r w:rsidR="00FF7C83">
        <w:t xml:space="preserve"> </w:t>
      </w:r>
      <w:r w:rsidR="00FF7C83" w:rsidRPr="008C5C40">
        <w:t xml:space="preserve">the </w:t>
      </w:r>
      <w:r w:rsidR="00652E96">
        <w:t>10</w:t>
      </w:r>
      <w:r w:rsidR="00FF7C83" w:rsidRPr="008C5C40">
        <w:t xml:space="preserve"> questions.  Responses will be entered into an Excel spreadsheet on a secure server, and the file will be encrypted</w:t>
      </w:r>
      <w:r w:rsidR="00FF7C83">
        <w:t xml:space="preserve"> with password protection prior to </w:t>
      </w:r>
      <w:r>
        <w:t xml:space="preserve">being transferred to BJS via </w:t>
      </w:r>
      <w:r w:rsidR="00FF7C83">
        <w:t>Abt</w:t>
      </w:r>
      <w:r w:rsidR="00B50D87">
        <w:t xml:space="preserve"> Associates</w:t>
      </w:r>
      <w:r>
        <w:t xml:space="preserve">’ </w:t>
      </w:r>
      <w:r w:rsidR="00FF7C83">
        <w:t xml:space="preserve">secure </w:t>
      </w:r>
      <w:r w:rsidR="0019740B">
        <w:t>file transfer protocol (S</w:t>
      </w:r>
      <w:r w:rsidR="00FF7C83">
        <w:t>FTP</w:t>
      </w:r>
      <w:r w:rsidR="0019740B">
        <w:t>)</w:t>
      </w:r>
      <w:r w:rsidR="00FF7C83">
        <w:t xml:space="preserve"> site.</w:t>
      </w:r>
    </w:p>
    <w:p w14:paraId="01A21F65" w14:textId="77777777" w:rsidR="00FF7C83" w:rsidRDefault="00FF7C83" w:rsidP="00FF7C83">
      <w:pPr>
        <w:contextualSpacing/>
      </w:pPr>
    </w:p>
    <w:p w14:paraId="439B03BD" w14:textId="77777777" w:rsidR="00FF7C83" w:rsidRPr="00FF7C83" w:rsidRDefault="00FF7C83" w:rsidP="00FF7C83">
      <w:pPr>
        <w:contextualSpacing/>
        <w:rPr>
          <w:u w:val="single"/>
        </w:rPr>
      </w:pPr>
      <w:r w:rsidRPr="00FF7C83">
        <w:rPr>
          <w:u w:val="single"/>
        </w:rPr>
        <w:t>Burden Hours for the Survey</w:t>
      </w:r>
    </w:p>
    <w:p w14:paraId="2CEB3D48" w14:textId="77777777" w:rsidR="00FF7C83" w:rsidRDefault="00FF7C83" w:rsidP="00FF7C83">
      <w:pPr>
        <w:contextualSpacing/>
      </w:pPr>
      <w:r>
        <w:t xml:space="preserve">Abt Associates will contact respondents from 50 state </w:t>
      </w:r>
      <w:r w:rsidR="007112F7">
        <w:t>DOCs</w:t>
      </w:r>
      <w:r>
        <w:t xml:space="preserve"> and 6 jurisdictions’ independent </w:t>
      </w:r>
      <w:r w:rsidR="007112F7">
        <w:t>PCC</w:t>
      </w:r>
      <w:r w:rsidR="004A2D87">
        <w:t>S</w:t>
      </w:r>
      <w:r w:rsidR="007112F7">
        <w:t xml:space="preserve"> boards</w:t>
      </w:r>
      <w:r w:rsidRPr="008C5C40">
        <w:t xml:space="preserve">. Based on informal conversations with </w:t>
      </w:r>
      <w:r w:rsidR="0032434B">
        <w:t xml:space="preserve">6 </w:t>
      </w:r>
      <w:r w:rsidRPr="008C5C40">
        <w:t xml:space="preserve">states, we anticipate </w:t>
      </w:r>
      <w:r w:rsidR="00202B5B">
        <w:t xml:space="preserve">that </w:t>
      </w:r>
      <w:r w:rsidRPr="008C5C40">
        <w:t>respondents will need a maximum of 1</w:t>
      </w:r>
      <w:r w:rsidR="007C027A">
        <w:t>0</w:t>
      </w:r>
      <w:r w:rsidRPr="008C5C40">
        <w:t xml:space="preserve"> minutes to prepare responses to the questions, and a maximum of </w:t>
      </w:r>
      <w:r w:rsidR="007C027A">
        <w:t>20</w:t>
      </w:r>
      <w:r w:rsidRPr="008C5C40">
        <w:t xml:space="preserve"> minutes to respond to the </w:t>
      </w:r>
      <w:r w:rsidR="00530C05">
        <w:t xml:space="preserve">telephone </w:t>
      </w:r>
      <w:r w:rsidRPr="008C5C40">
        <w:t>survey.</w:t>
      </w:r>
    </w:p>
    <w:p w14:paraId="579ACD5E" w14:textId="77777777" w:rsidR="00910197" w:rsidRDefault="00910197" w:rsidP="00FF7C83"/>
    <w:p w14:paraId="68C583A9" w14:textId="77777777" w:rsidR="00FF7C83" w:rsidRDefault="00FF7C83" w:rsidP="00FF7C83">
      <w:pPr>
        <w:rPr>
          <w:rFonts w:cstheme="minorHAnsi"/>
          <w:b/>
          <w:bCs/>
        </w:rPr>
      </w:pPr>
      <w:r w:rsidRPr="006449EA">
        <w:rPr>
          <w:rFonts w:cstheme="minorHAnsi"/>
          <w:b/>
          <w:bCs/>
        </w:rPr>
        <w:t xml:space="preserve">Table 1. </w:t>
      </w:r>
      <w:r>
        <w:rPr>
          <w:rFonts w:cstheme="minorHAnsi"/>
          <w:b/>
          <w:bCs/>
        </w:rPr>
        <w:t>Burden estimate for survey</w:t>
      </w:r>
    </w:p>
    <w:p w14:paraId="7C58D58A" w14:textId="77777777" w:rsidR="00FF7C83" w:rsidRPr="00E04BDF" w:rsidRDefault="00FF7C83" w:rsidP="00FF7C83">
      <w:pPr>
        <w:rPr>
          <w:rFonts w:cstheme="minorHAnsi"/>
          <w:b/>
          <w:bCs/>
          <w:sz w:val="16"/>
          <w:szCs w:val="16"/>
        </w:rPr>
      </w:pPr>
    </w:p>
    <w:tbl>
      <w:tblPr>
        <w:tblStyle w:val="TableGrid"/>
        <w:tblW w:w="9360" w:type="dxa"/>
        <w:tblLook w:val="04A0" w:firstRow="1" w:lastRow="0" w:firstColumn="1" w:lastColumn="0" w:noHBand="0" w:noVBand="1"/>
      </w:tblPr>
      <w:tblGrid>
        <w:gridCol w:w="3955"/>
        <w:gridCol w:w="2610"/>
        <w:gridCol w:w="2795"/>
      </w:tblGrid>
      <w:tr w:rsidR="00FF7C83" w:rsidRPr="00B17D01" w14:paraId="0AAC47AF" w14:textId="77777777" w:rsidTr="00B50D87">
        <w:trPr>
          <w:trHeight w:val="557"/>
        </w:trPr>
        <w:tc>
          <w:tcPr>
            <w:tcW w:w="3955" w:type="dxa"/>
            <w:shd w:val="clear" w:color="auto" w:fill="808080" w:themeFill="background1" w:themeFillShade="80"/>
            <w:vAlign w:val="center"/>
          </w:tcPr>
          <w:p w14:paraId="77050597" w14:textId="77777777" w:rsidR="00FF7C83" w:rsidRPr="007259ED" w:rsidRDefault="00FF7C83" w:rsidP="00FF7C83">
            <w:pPr>
              <w:spacing w:after="200" w:line="276" w:lineRule="auto"/>
              <w:contextualSpacing/>
              <w:jc w:val="center"/>
              <w:rPr>
                <w:b/>
                <w:sz w:val="22"/>
                <w:szCs w:val="22"/>
              </w:rPr>
            </w:pPr>
            <w:r w:rsidRPr="007259ED">
              <w:rPr>
                <w:rFonts w:cstheme="minorBidi"/>
                <w:b/>
                <w:szCs w:val="22"/>
              </w:rPr>
              <w:t>Tasks</w:t>
            </w:r>
          </w:p>
        </w:tc>
        <w:tc>
          <w:tcPr>
            <w:tcW w:w="2610" w:type="dxa"/>
            <w:shd w:val="clear" w:color="auto" w:fill="808080" w:themeFill="background1" w:themeFillShade="80"/>
            <w:vAlign w:val="center"/>
          </w:tcPr>
          <w:p w14:paraId="16B478CE" w14:textId="77777777" w:rsidR="00FF7C83" w:rsidRPr="007259ED" w:rsidRDefault="00FF7C83" w:rsidP="00FF7C83">
            <w:pPr>
              <w:spacing w:after="200" w:line="276" w:lineRule="auto"/>
              <w:contextualSpacing/>
              <w:jc w:val="center"/>
              <w:rPr>
                <w:b/>
                <w:sz w:val="22"/>
                <w:szCs w:val="22"/>
              </w:rPr>
            </w:pPr>
            <w:r w:rsidRPr="007259ED">
              <w:rPr>
                <w:rFonts w:cstheme="minorBidi"/>
                <w:b/>
                <w:szCs w:val="22"/>
              </w:rPr>
              <w:t>Average burden per jurisdiction</w:t>
            </w:r>
          </w:p>
        </w:tc>
        <w:tc>
          <w:tcPr>
            <w:tcW w:w="2793" w:type="dxa"/>
            <w:shd w:val="clear" w:color="auto" w:fill="808080" w:themeFill="background1" w:themeFillShade="80"/>
            <w:vAlign w:val="center"/>
          </w:tcPr>
          <w:p w14:paraId="248B2F8F" w14:textId="77777777" w:rsidR="00FF7C83" w:rsidRPr="006449EA" w:rsidRDefault="00FF7C83" w:rsidP="00FF7C83">
            <w:pPr>
              <w:spacing w:after="200" w:line="276" w:lineRule="auto"/>
              <w:contextualSpacing/>
              <w:jc w:val="center"/>
              <w:rPr>
                <w:b/>
                <w:sz w:val="22"/>
                <w:szCs w:val="22"/>
              </w:rPr>
            </w:pPr>
            <w:r w:rsidRPr="006449EA">
              <w:rPr>
                <w:rFonts w:cstheme="minorBidi"/>
                <w:b/>
                <w:szCs w:val="22"/>
              </w:rPr>
              <w:t>Total estimated burden hours</w:t>
            </w:r>
          </w:p>
        </w:tc>
      </w:tr>
      <w:tr w:rsidR="00FF7C83" w:rsidRPr="00B17D01" w14:paraId="439B2C85" w14:textId="77777777" w:rsidTr="00B50D87">
        <w:trPr>
          <w:trHeight w:val="557"/>
        </w:trPr>
        <w:tc>
          <w:tcPr>
            <w:tcW w:w="3955" w:type="dxa"/>
            <w:vAlign w:val="center"/>
          </w:tcPr>
          <w:p w14:paraId="0E46CA09" w14:textId="77777777" w:rsidR="00FF7C83" w:rsidRPr="007259ED" w:rsidRDefault="00FF7C83" w:rsidP="00FF7C83">
            <w:pPr>
              <w:contextualSpacing/>
            </w:pPr>
            <w:r w:rsidRPr="007259ED">
              <w:t>Initial email receipt, additional time for respondents to gather information if necessary</w:t>
            </w:r>
          </w:p>
        </w:tc>
        <w:tc>
          <w:tcPr>
            <w:tcW w:w="2610" w:type="dxa"/>
            <w:vAlign w:val="center"/>
          </w:tcPr>
          <w:p w14:paraId="4CC17D5B" w14:textId="77777777" w:rsidR="00FF7C83" w:rsidRPr="007259ED" w:rsidRDefault="007C027A" w:rsidP="00FF7C83">
            <w:pPr>
              <w:contextualSpacing/>
            </w:pPr>
            <w:r>
              <w:t>10</w:t>
            </w:r>
            <w:r w:rsidR="00FF7C83" w:rsidRPr="007259ED">
              <w:t xml:space="preserve"> minutes</w:t>
            </w:r>
          </w:p>
        </w:tc>
        <w:tc>
          <w:tcPr>
            <w:tcW w:w="2793" w:type="dxa"/>
            <w:vAlign w:val="center"/>
          </w:tcPr>
          <w:p w14:paraId="35F2EDD7" w14:textId="77777777" w:rsidR="00FF7C83" w:rsidRPr="007259ED" w:rsidRDefault="00FF7C83" w:rsidP="007C027A">
            <w:pPr>
              <w:contextualSpacing/>
            </w:pPr>
            <w:r w:rsidRPr="007259ED">
              <w:rPr>
                <w:rFonts w:cstheme="minorBidi"/>
                <w:szCs w:val="22"/>
              </w:rPr>
              <w:t>56 respondents X 1</w:t>
            </w:r>
            <w:r w:rsidR="007C027A">
              <w:rPr>
                <w:rFonts w:cstheme="minorBidi"/>
                <w:szCs w:val="22"/>
              </w:rPr>
              <w:t>0</w:t>
            </w:r>
            <w:r w:rsidRPr="007259ED">
              <w:rPr>
                <w:rFonts w:cstheme="minorBidi"/>
                <w:szCs w:val="22"/>
              </w:rPr>
              <w:t xml:space="preserve"> minutes = </w:t>
            </w:r>
            <w:r w:rsidR="007C027A">
              <w:rPr>
                <w:rFonts w:cstheme="minorBidi"/>
                <w:b/>
                <w:szCs w:val="22"/>
              </w:rPr>
              <w:t>9.3</w:t>
            </w:r>
            <w:r w:rsidRPr="007259ED">
              <w:rPr>
                <w:rFonts w:cstheme="minorBidi"/>
                <w:b/>
                <w:szCs w:val="22"/>
              </w:rPr>
              <w:t xml:space="preserve"> hours</w:t>
            </w:r>
          </w:p>
        </w:tc>
      </w:tr>
      <w:tr w:rsidR="00FF7C83" w:rsidRPr="00B17D01" w14:paraId="52BB6704" w14:textId="77777777" w:rsidTr="00B50D87">
        <w:trPr>
          <w:trHeight w:val="557"/>
        </w:trPr>
        <w:tc>
          <w:tcPr>
            <w:tcW w:w="3955" w:type="dxa"/>
            <w:vAlign w:val="center"/>
          </w:tcPr>
          <w:p w14:paraId="3307B4DF" w14:textId="77777777" w:rsidR="00FF7C83" w:rsidRPr="007259ED" w:rsidRDefault="00FF7C83" w:rsidP="00FF7C83">
            <w:pPr>
              <w:spacing w:after="200" w:line="276" w:lineRule="auto"/>
              <w:contextualSpacing/>
              <w:rPr>
                <w:sz w:val="22"/>
                <w:szCs w:val="22"/>
              </w:rPr>
            </w:pPr>
            <w:r w:rsidRPr="007259ED">
              <w:rPr>
                <w:rFonts w:cstheme="minorBidi"/>
                <w:szCs w:val="22"/>
              </w:rPr>
              <w:t>Telephone survey</w:t>
            </w:r>
          </w:p>
        </w:tc>
        <w:tc>
          <w:tcPr>
            <w:tcW w:w="2610" w:type="dxa"/>
            <w:vAlign w:val="center"/>
          </w:tcPr>
          <w:p w14:paraId="49B29E96" w14:textId="77777777" w:rsidR="00FF7C83" w:rsidRPr="007259ED" w:rsidRDefault="00FF7C83" w:rsidP="00FF7C83">
            <w:pPr>
              <w:spacing w:after="200" w:line="276" w:lineRule="auto"/>
              <w:contextualSpacing/>
              <w:rPr>
                <w:sz w:val="22"/>
                <w:szCs w:val="22"/>
              </w:rPr>
            </w:pPr>
            <w:r w:rsidRPr="007259ED">
              <w:rPr>
                <w:rFonts w:cstheme="minorBidi"/>
                <w:szCs w:val="22"/>
              </w:rPr>
              <w:t>20 minutes</w:t>
            </w:r>
          </w:p>
        </w:tc>
        <w:tc>
          <w:tcPr>
            <w:tcW w:w="2793" w:type="dxa"/>
            <w:vAlign w:val="center"/>
          </w:tcPr>
          <w:p w14:paraId="647AB695" w14:textId="77777777" w:rsidR="00FF7C83" w:rsidRPr="007259ED" w:rsidRDefault="00FF7C83" w:rsidP="00FF7C83">
            <w:pPr>
              <w:spacing w:after="200" w:line="276" w:lineRule="auto"/>
              <w:contextualSpacing/>
              <w:rPr>
                <w:sz w:val="22"/>
                <w:szCs w:val="22"/>
              </w:rPr>
            </w:pPr>
            <w:r w:rsidRPr="007259ED">
              <w:rPr>
                <w:rFonts w:cstheme="minorBidi"/>
                <w:szCs w:val="22"/>
              </w:rPr>
              <w:t xml:space="preserve">56 respondents X 20 minutes = </w:t>
            </w:r>
            <w:r w:rsidRPr="007259ED">
              <w:rPr>
                <w:rFonts w:cstheme="minorBidi"/>
                <w:b/>
                <w:szCs w:val="22"/>
              </w:rPr>
              <w:t>18.7 hours</w:t>
            </w:r>
          </w:p>
        </w:tc>
      </w:tr>
      <w:tr w:rsidR="00FF7C83" w:rsidRPr="00B17D01" w14:paraId="194C9D20" w14:textId="77777777" w:rsidTr="00B50D87">
        <w:trPr>
          <w:trHeight w:val="467"/>
        </w:trPr>
        <w:tc>
          <w:tcPr>
            <w:tcW w:w="9360" w:type="dxa"/>
            <w:gridSpan w:val="3"/>
            <w:vAlign w:val="center"/>
          </w:tcPr>
          <w:p w14:paraId="7A6BEC13" w14:textId="77777777" w:rsidR="00FF7C83" w:rsidRPr="00B50D87" w:rsidRDefault="00FF7C83" w:rsidP="00B50D87">
            <w:pPr>
              <w:spacing w:after="200" w:line="276" w:lineRule="auto"/>
              <w:contextualSpacing/>
              <w:jc w:val="center"/>
              <w:rPr>
                <w:b/>
                <w:iCs/>
                <w:sz w:val="16"/>
                <w:szCs w:val="16"/>
              </w:rPr>
            </w:pPr>
            <w:r w:rsidRPr="00B50D87">
              <w:rPr>
                <w:rFonts w:cstheme="minorBidi"/>
                <w:b/>
                <w:szCs w:val="22"/>
              </w:rPr>
              <w:t xml:space="preserve">Total respondent burden for all respondents = </w:t>
            </w:r>
            <w:r w:rsidR="007C027A" w:rsidRPr="00B50D87">
              <w:rPr>
                <w:rFonts w:cstheme="minorBidi"/>
                <w:b/>
                <w:szCs w:val="22"/>
              </w:rPr>
              <w:t>28</w:t>
            </w:r>
            <w:r w:rsidRPr="00B50D87">
              <w:rPr>
                <w:rFonts w:cstheme="minorBidi"/>
                <w:b/>
                <w:szCs w:val="22"/>
              </w:rPr>
              <w:t xml:space="preserve"> hours</w:t>
            </w:r>
          </w:p>
        </w:tc>
      </w:tr>
    </w:tbl>
    <w:p w14:paraId="2B3490CB" w14:textId="77777777" w:rsidR="00FF7C83" w:rsidRDefault="00FF7C83" w:rsidP="00FF7C83">
      <w:pPr>
        <w:contextualSpacing/>
      </w:pPr>
    </w:p>
    <w:p w14:paraId="1AA3901E" w14:textId="77777777" w:rsidR="00FF7C83" w:rsidRPr="00FF7C83" w:rsidRDefault="00FF7C83" w:rsidP="00FF7C83">
      <w:pPr>
        <w:contextualSpacing/>
        <w:rPr>
          <w:u w:val="single"/>
        </w:rPr>
      </w:pPr>
      <w:r w:rsidRPr="00FF7C83">
        <w:rPr>
          <w:u w:val="single"/>
        </w:rPr>
        <w:t>Analysis Plan</w:t>
      </w:r>
    </w:p>
    <w:p w14:paraId="38EC04C7" w14:textId="26A0B40F" w:rsidR="00D25A7E" w:rsidRDefault="00FF7C83" w:rsidP="00FF7C83">
      <w:pPr>
        <w:contextualSpacing/>
      </w:pPr>
      <w:r>
        <w:t xml:space="preserve">The goals of the </w:t>
      </w:r>
      <w:r w:rsidR="00910197">
        <w:t xml:space="preserve">proposed </w:t>
      </w:r>
      <w:r>
        <w:t xml:space="preserve">NCRP </w:t>
      </w:r>
      <w:r w:rsidR="0019740B">
        <w:t>citizenship</w:t>
      </w:r>
      <w:r>
        <w:t xml:space="preserve"> survey are to (a) determine which stat</w:t>
      </w:r>
      <w:r w:rsidR="0019740B">
        <w:t xml:space="preserve">es will be able to provide U.S. citizenship status, country of birth and country of current citizenship </w:t>
      </w:r>
      <w:r w:rsidR="007259ED">
        <w:t xml:space="preserve">to BJS through the NCRP; (b) </w:t>
      </w:r>
      <w:r w:rsidR="00B218F1">
        <w:t>identify</w:t>
      </w:r>
      <w:r w:rsidR="00202B5B">
        <w:t xml:space="preserve"> </w:t>
      </w:r>
      <w:r w:rsidR="007259ED">
        <w:t>the nature and quality of the citizenship information state DOCs collect; and (c</w:t>
      </w:r>
      <w:r>
        <w:t xml:space="preserve">) delineate the processes by which BJS will need to request these data. </w:t>
      </w:r>
      <w:r w:rsidR="00D25A7E">
        <w:t>BJS</w:t>
      </w:r>
      <w:r w:rsidR="00897FB5">
        <w:t xml:space="preserve"> will take states’ prison population sizes into account, so that larger states’ responses are weighted more than </w:t>
      </w:r>
      <w:r w:rsidR="00764362">
        <w:t>smaller states. The</w:t>
      </w:r>
      <w:r w:rsidR="00D25A7E">
        <w:t xml:space="preserve"> decision rules are as follows:</w:t>
      </w:r>
    </w:p>
    <w:p w14:paraId="6C1703DD" w14:textId="77777777" w:rsidR="00D25A7E" w:rsidRDefault="00D25A7E" w:rsidP="00FF7C83">
      <w:pPr>
        <w:contextualSpacing/>
      </w:pPr>
    </w:p>
    <w:p w14:paraId="299FF09B" w14:textId="0B9A0E46" w:rsidR="00897FB5" w:rsidRDefault="00897FB5" w:rsidP="00496835">
      <w:pPr>
        <w:pStyle w:val="ListParagraph"/>
        <w:numPr>
          <w:ilvl w:val="0"/>
          <w:numId w:val="7"/>
        </w:numPr>
        <w:contextualSpacing/>
      </w:pPr>
      <w:r>
        <w:rPr>
          <w:rFonts w:ascii="Times New Roman" w:hAnsi="Times New Roman"/>
          <w:sz w:val="24"/>
          <w:szCs w:val="24"/>
        </w:rPr>
        <w:t xml:space="preserve">If any single state says that it will discontinue participation in NCRP because of the addition of a citizenship question, BJS will recommend that the variable not be added to the data collection, as this would compromise the integrity of the </w:t>
      </w:r>
      <w:r w:rsidR="00764362">
        <w:rPr>
          <w:rFonts w:ascii="Times New Roman" w:hAnsi="Times New Roman"/>
          <w:sz w:val="24"/>
          <w:szCs w:val="24"/>
        </w:rPr>
        <w:t xml:space="preserve">rest of the NCRP </w:t>
      </w:r>
      <w:r>
        <w:rPr>
          <w:rFonts w:ascii="Times New Roman" w:hAnsi="Times New Roman"/>
          <w:sz w:val="24"/>
          <w:szCs w:val="24"/>
        </w:rPr>
        <w:t>data.</w:t>
      </w:r>
    </w:p>
    <w:p w14:paraId="0CC8A1BE" w14:textId="79042E56" w:rsidR="00ED235B" w:rsidRDefault="00ED235B" w:rsidP="00496835">
      <w:pPr>
        <w:pStyle w:val="ListParagraph"/>
        <w:numPr>
          <w:ilvl w:val="0"/>
          <w:numId w:val="7"/>
        </w:numPr>
        <w:contextualSpacing/>
      </w:pPr>
      <w:r>
        <w:rPr>
          <w:rFonts w:ascii="Times New Roman" w:hAnsi="Times New Roman"/>
          <w:sz w:val="24"/>
          <w:szCs w:val="24"/>
        </w:rPr>
        <w:t>If more than 20% of prisoner records would come from states that cannot provide the data due to state or DOC policy, BJS will recommend that the variable not be added to the data collection, as this would result in high levels of missing data for the citizenship variable.</w:t>
      </w:r>
    </w:p>
    <w:p w14:paraId="69C84329" w14:textId="6BF32CC5" w:rsidR="00D25A7E" w:rsidRDefault="00764362" w:rsidP="00496835">
      <w:pPr>
        <w:pStyle w:val="ListParagraph"/>
        <w:numPr>
          <w:ilvl w:val="0"/>
          <w:numId w:val="7"/>
        </w:numPr>
        <w:contextualSpacing/>
      </w:pPr>
      <w:r>
        <w:rPr>
          <w:rFonts w:ascii="Times New Roman" w:hAnsi="Times New Roman"/>
          <w:sz w:val="24"/>
          <w:szCs w:val="24"/>
        </w:rPr>
        <w:t>If more than 4</w:t>
      </w:r>
      <w:r w:rsidR="00897FB5">
        <w:rPr>
          <w:rFonts w:ascii="Times New Roman" w:hAnsi="Times New Roman"/>
          <w:sz w:val="24"/>
          <w:szCs w:val="24"/>
        </w:rPr>
        <w:t xml:space="preserve">0% of prisoner records in NCRP would come from states that could only report country of birth, BJS will recommend that the variable not be added to the data collection, since </w:t>
      </w:r>
      <w:r>
        <w:rPr>
          <w:rFonts w:ascii="Times New Roman" w:hAnsi="Times New Roman"/>
          <w:sz w:val="24"/>
          <w:szCs w:val="24"/>
        </w:rPr>
        <w:t>country of birth is a poor proxy for citizenship.</w:t>
      </w:r>
    </w:p>
    <w:p w14:paraId="3346C8CB" w14:textId="1093B9C8" w:rsidR="00764362" w:rsidRDefault="00764362" w:rsidP="00496835">
      <w:pPr>
        <w:pStyle w:val="ListParagraph"/>
        <w:numPr>
          <w:ilvl w:val="0"/>
          <w:numId w:val="7"/>
        </w:numPr>
        <w:contextualSpacing/>
      </w:pPr>
      <w:r>
        <w:rPr>
          <w:rFonts w:ascii="Times New Roman" w:hAnsi="Times New Roman"/>
          <w:sz w:val="24"/>
          <w:szCs w:val="24"/>
        </w:rPr>
        <w:t>If more than 70% of prisoner records would be verified through either ICE, DHS, SSA, or through court or law enforcement documents, BJS will recommend that the variable be added to the data collection, since we believe these are the two most trustworthy sources of data.</w:t>
      </w:r>
    </w:p>
    <w:p w14:paraId="40E19B96" w14:textId="338A495F" w:rsidR="00764362" w:rsidRPr="004B4EF0" w:rsidRDefault="00764362" w:rsidP="00496835">
      <w:pPr>
        <w:pStyle w:val="ListParagraph"/>
        <w:numPr>
          <w:ilvl w:val="0"/>
          <w:numId w:val="7"/>
        </w:numPr>
        <w:contextualSpacing/>
      </w:pPr>
      <w:r>
        <w:rPr>
          <w:rFonts w:ascii="Times New Roman" w:hAnsi="Times New Roman"/>
          <w:sz w:val="24"/>
          <w:szCs w:val="24"/>
        </w:rPr>
        <w:t>If more than 60% of prisoner records would come from the combination of inmate self-report without verification</w:t>
      </w:r>
      <w:r w:rsidR="00ED235B">
        <w:rPr>
          <w:rFonts w:ascii="Times New Roman" w:hAnsi="Times New Roman"/>
          <w:sz w:val="24"/>
          <w:szCs w:val="24"/>
        </w:rPr>
        <w:t>,</w:t>
      </w:r>
      <w:r>
        <w:rPr>
          <w:rFonts w:ascii="Times New Roman" w:hAnsi="Times New Roman"/>
          <w:sz w:val="24"/>
          <w:szCs w:val="24"/>
        </w:rPr>
        <w:t xml:space="preserve"> or </w:t>
      </w:r>
      <w:r w:rsidR="00ED235B">
        <w:rPr>
          <w:rFonts w:ascii="Times New Roman" w:hAnsi="Times New Roman"/>
          <w:sz w:val="24"/>
          <w:szCs w:val="24"/>
        </w:rPr>
        <w:t xml:space="preserve">through the reporting of </w:t>
      </w:r>
      <w:r>
        <w:rPr>
          <w:rFonts w:ascii="Times New Roman" w:hAnsi="Times New Roman"/>
          <w:sz w:val="24"/>
          <w:szCs w:val="24"/>
        </w:rPr>
        <w:t>place of birth, BJS will recommend that the variable not be added to the data collection, since we believe these are the two least trustworthy sources of data.</w:t>
      </w:r>
    </w:p>
    <w:p w14:paraId="3B354BD6" w14:textId="77777777" w:rsidR="00D25A7E" w:rsidRDefault="00D25A7E" w:rsidP="00FF7C83">
      <w:pPr>
        <w:contextualSpacing/>
      </w:pPr>
    </w:p>
    <w:p w14:paraId="0FDC969C" w14:textId="270BB6A4" w:rsidR="00FF7C83" w:rsidRDefault="00ED235B" w:rsidP="00FF7C83">
      <w:pPr>
        <w:contextualSpacing/>
      </w:pPr>
      <w:r>
        <w:t xml:space="preserve">If results from the brief survey </w:t>
      </w:r>
      <w:r w:rsidR="007C380A">
        <w:t>result in a BJS recommendation to request the citizenship information</w:t>
      </w:r>
      <w:r>
        <w:t>, BJS will include these variables in its resubmission to OMB for NCRP data collection clearance (</w:t>
      </w:r>
      <w:r w:rsidRPr="004E4103">
        <w:t>OMB 1121-0065</w:t>
      </w:r>
      <w:r>
        <w:t xml:space="preserve">, current approval expiration 10/31/2018). </w:t>
      </w:r>
      <w:r w:rsidR="00591285">
        <w:t xml:space="preserve">Upon OMB approval, </w:t>
      </w:r>
      <w:r w:rsidR="00FF7C83">
        <w:t xml:space="preserve">BJS will use the information gathered from </w:t>
      </w:r>
      <w:r w:rsidR="00B50D87">
        <w:t>th</w:t>
      </w:r>
      <w:r w:rsidR="00910197">
        <w:t>e</w:t>
      </w:r>
      <w:r w:rsidR="00FF7C83">
        <w:t xml:space="preserve"> survey to contact and request </w:t>
      </w:r>
      <w:r w:rsidR="00591285">
        <w:t xml:space="preserve">data </w:t>
      </w:r>
      <w:r w:rsidR="00FF7C83">
        <w:t>from the</w:t>
      </w:r>
      <w:r w:rsidR="00591285">
        <w:t xml:space="preserve"> </w:t>
      </w:r>
      <w:r w:rsidR="00FF7C83">
        <w:t xml:space="preserve">appropriate officials </w:t>
      </w:r>
      <w:r w:rsidR="00910197">
        <w:t>in</w:t>
      </w:r>
      <w:r w:rsidR="00FF7C83">
        <w:t xml:space="preserve"> each state</w:t>
      </w:r>
      <w:r w:rsidR="004623C0">
        <w:t xml:space="preserve"> in the collection of 2018 data, starting January 1, 2019</w:t>
      </w:r>
      <w:r w:rsidR="00FF7C83">
        <w:t>.</w:t>
      </w:r>
    </w:p>
    <w:p w14:paraId="3D8F91AD" w14:textId="77777777" w:rsidR="000F3E99" w:rsidRDefault="000F3E99" w:rsidP="00FF7C83">
      <w:pPr>
        <w:contextualSpacing/>
      </w:pPr>
    </w:p>
    <w:p w14:paraId="47D462C1" w14:textId="49082422" w:rsidR="000F3E99" w:rsidRDefault="000F3E99" w:rsidP="00FF7C83">
      <w:pPr>
        <w:contextualSpacing/>
      </w:pPr>
      <w:r>
        <w:t>It is possible that even despite a negative recommendation, ODAG will request that BJS collect citizenship data in NCRP. If this is the case, BJS will include the variables in its resubmission to OMB for NCRP data collection clearance</w:t>
      </w:r>
      <w:r w:rsidR="009C32F5">
        <w:t xml:space="preserve"> along with a plan to evaluate and if necessary remediate the quality of the resulting data to ensure that it meets BJS standards for dissemination.</w:t>
      </w:r>
    </w:p>
    <w:p w14:paraId="1C8A8BA2" w14:textId="77777777" w:rsidR="00FF7C83" w:rsidRDefault="00FF7C83" w:rsidP="00FF7C83">
      <w:pPr>
        <w:contextualSpacing/>
      </w:pPr>
    </w:p>
    <w:p w14:paraId="0A1B78BB" w14:textId="77777777" w:rsidR="00FF7C83" w:rsidRPr="00FF7C83" w:rsidRDefault="00FF7C83" w:rsidP="00FF7C83">
      <w:pPr>
        <w:contextualSpacing/>
        <w:rPr>
          <w:u w:val="single"/>
        </w:rPr>
      </w:pPr>
      <w:r w:rsidRPr="00FF7C83">
        <w:rPr>
          <w:u w:val="single"/>
        </w:rPr>
        <w:t>Informed Consent and Data Confidentiality</w:t>
      </w:r>
    </w:p>
    <w:p w14:paraId="5AF35E39" w14:textId="77777777" w:rsidR="008333D5" w:rsidRDefault="00530C05" w:rsidP="008333D5">
      <w:pPr>
        <w:contextualSpacing/>
      </w:pPr>
      <w:r>
        <w:t>The</w:t>
      </w:r>
      <w:r w:rsidR="002256D3">
        <w:t xml:space="preserve">se interviews are </w:t>
      </w:r>
      <w:r>
        <w:t>not</w:t>
      </w:r>
      <w:r w:rsidRPr="00EE15C9">
        <w:t xml:space="preserve"> collect</w:t>
      </w:r>
      <w:r w:rsidR="002256D3">
        <w:t>ing</w:t>
      </w:r>
      <w:r w:rsidRPr="00EE15C9">
        <w:t xml:space="preserve"> information on individuals.  </w:t>
      </w:r>
      <w:r w:rsidR="00FF7C83">
        <w:t>The only personally</w:t>
      </w:r>
      <w:r w:rsidR="008F022D">
        <w:t>-</w:t>
      </w:r>
      <w:r w:rsidR="00FF7C83">
        <w:t xml:space="preserve">identifiable information to be collected will be the names and contact information of the state NCRP respondent answering the survey questions, and the identified person to whom BJS should address </w:t>
      </w:r>
      <w:r w:rsidR="002256D3">
        <w:t xml:space="preserve">future </w:t>
      </w:r>
      <w:r w:rsidR="00FF7C83">
        <w:t>request</w:t>
      </w:r>
      <w:r w:rsidR="002256D3">
        <w:t>s</w:t>
      </w:r>
      <w:r w:rsidR="00FF7C83">
        <w:t xml:space="preserve"> to obtain </w:t>
      </w:r>
      <w:r w:rsidR="008F022D">
        <w:t xml:space="preserve">citizenship </w:t>
      </w:r>
      <w:r w:rsidR="00FF7C83">
        <w:t>data through NCRP</w:t>
      </w:r>
      <w:r w:rsidR="007112F7">
        <w:t xml:space="preserve"> if this differs from the data provider</w:t>
      </w:r>
      <w:r w:rsidR="00FF7C83">
        <w:t xml:space="preserve">.  </w:t>
      </w:r>
      <w:r w:rsidR="007C027A" w:rsidRPr="00627291">
        <w:t xml:space="preserve">Because the </w:t>
      </w:r>
      <w:r w:rsidR="007C027A">
        <w:t>survey</w:t>
      </w:r>
      <w:r w:rsidR="007C027A" w:rsidRPr="00627291">
        <w:t xml:space="preserve"> elicits factual information </w:t>
      </w:r>
      <w:r w:rsidR="007C027A" w:rsidRPr="004010E2">
        <w:t>about</w:t>
      </w:r>
      <w:r w:rsidR="007C027A">
        <w:t xml:space="preserve"> capabilities and data systems and the only human subjects data collected is name and contact information f</w:t>
      </w:r>
      <w:r w:rsidR="007112F7">
        <w:t xml:space="preserve">or any follow-up questions, Abt’s </w:t>
      </w:r>
      <w:r w:rsidR="007C027A">
        <w:t xml:space="preserve">IRB has determined that </w:t>
      </w:r>
      <w:r w:rsidR="007C027A" w:rsidRPr="004010E2">
        <w:t xml:space="preserve">the </w:t>
      </w:r>
      <w:r w:rsidR="007C027A">
        <w:t>data collection does not involve human subjects research</w:t>
      </w:r>
      <w:r>
        <w:t>.</w:t>
      </w:r>
    </w:p>
    <w:p w14:paraId="457284B4" w14:textId="77777777" w:rsidR="00FF7C83" w:rsidRDefault="00FF7C83" w:rsidP="00FF7C83">
      <w:pPr>
        <w:contextualSpacing/>
      </w:pPr>
    </w:p>
    <w:p w14:paraId="5559B89E" w14:textId="73B356A7" w:rsidR="004623C0" w:rsidRDefault="008B066B" w:rsidP="004623C0">
      <w:pPr>
        <w:contextualSpacing/>
      </w:pPr>
      <w:r>
        <w:t>BJS protects</w:t>
      </w:r>
      <w:r w:rsidR="004623C0">
        <w:t xml:space="preserve"> data confidentiality to the fullest extent under federal law in accordance with the BJS Data Protection Guidelines </w:t>
      </w:r>
      <w:r w:rsidR="0082487A">
        <w:t>–</w:t>
      </w:r>
      <w:r w:rsidR="004623C0">
        <w:t xml:space="preserve"> </w:t>
      </w:r>
      <w:r w:rsidR="0082487A">
        <w:t>(</w:t>
      </w:r>
      <w:hyperlink r:id="rId10" w:history="1">
        <w:r w:rsidR="0082487A" w:rsidRPr="008A0BF1">
          <w:rPr>
            <w:rStyle w:val="Hyperlink"/>
          </w:rPr>
          <w:t>https://www.bjs.gov/content/pub/pdf/BJS_Data_Protection_Guidelines.pdf</w:t>
        </w:r>
      </w:hyperlink>
      <w:r w:rsidR="004623C0">
        <w:t>). Data collected by BJS and its contractors are maintained under the relevant confidentiality provisions of 28 C.F.R. Part 22: data identifiable to a private person may be used or revealed only for research or statistical purposes, or where prior consent is obtained; access to identifiable information is limited to requisite project and IT staff; BJS contractors are required to submit a Privacy Certificate that describes procedures in place to adequately safeguard identifiable data; and project staff must certify in writing to abide by BJS’s confidentiality requirements.</w:t>
      </w:r>
    </w:p>
    <w:p w14:paraId="6E0C6D52" w14:textId="77777777" w:rsidR="004623C0" w:rsidRDefault="004623C0" w:rsidP="004623C0">
      <w:pPr>
        <w:contextualSpacing/>
      </w:pPr>
    </w:p>
    <w:p w14:paraId="6DCAE084" w14:textId="77777777" w:rsidR="004623C0" w:rsidRDefault="004623C0" w:rsidP="004623C0">
      <w:pPr>
        <w:contextualSpacing/>
      </w:pPr>
      <w:r>
        <w:t>OJP maintains a robust IT security program in accordance with applicable federal and DOJ policies, procedures, and guidelines. BJS contractors are similarly required to maintain the appropriate administrative, physical, and technical safeguards to protect identifiable data and ensure that information systems are adequately secured and protected against unauthorized disclosure. Specifically, BJS and its contractors are required to: assess and secure information systems in accordance with the Federal Information Security Modernization Act (FISMA); adhere to National Institute of Standards and Technology (NIST) guidelines to categorize and secure data; employ adequate controls to ensure data are not comingled with any other dataset or product; reduce the volume of PII collected and retained to the minimum necessary; limit access to identifiable data and for only the approved purposes; complete annual computer security awareness training; and comply with DOJ policies on remote access and security incident reporting.</w:t>
      </w:r>
    </w:p>
    <w:p w14:paraId="1B14205E" w14:textId="77777777" w:rsidR="004623C0" w:rsidRDefault="004623C0" w:rsidP="00FF7C83">
      <w:pPr>
        <w:contextualSpacing/>
      </w:pPr>
    </w:p>
    <w:p w14:paraId="6E2A65BA" w14:textId="77777777" w:rsidR="00FF7C83" w:rsidRPr="00FF7C83" w:rsidRDefault="00FF7C83" w:rsidP="00FF7C83">
      <w:pPr>
        <w:contextualSpacing/>
        <w:rPr>
          <w:u w:val="single"/>
        </w:rPr>
      </w:pPr>
      <w:r w:rsidRPr="00FF7C83">
        <w:rPr>
          <w:u w:val="single"/>
        </w:rPr>
        <w:t>Contact Information</w:t>
      </w:r>
    </w:p>
    <w:p w14:paraId="6B8D7785" w14:textId="77777777" w:rsidR="00FF7C83" w:rsidRDefault="00FF7C83" w:rsidP="00FF7C83">
      <w:pPr>
        <w:contextualSpacing/>
      </w:pPr>
      <w:r>
        <w:t>Questions regarding any aspect of this project can be directed to</w:t>
      </w:r>
      <w:r w:rsidR="00156E65">
        <w:t xml:space="preserve"> - </w:t>
      </w:r>
      <w:r w:rsidR="00156E65" w:rsidDel="00156E65">
        <w:t xml:space="preserve"> </w:t>
      </w:r>
    </w:p>
    <w:p w14:paraId="2D2F1956" w14:textId="77777777" w:rsidR="00FF7C83" w:rsidRDefault="004623C0" w:rsidP="00FF7C83">
      <w:pPr>
        <w:contextualSpacing/>
      </w:pPr>
      <w:r>
        <w:t>Ann Carson</w:t>
      </w:r>
    </w:p>
    <w:p w14:paraId="02EBC100" w14:textId="77777777" w:rsidR="00FF7C83" w:rsidRDefault="004623C0" w:rsidP="00FF7C83">
      <w:pPr>
        <w:contextualSpacing/>
      </w:pPr>
      <w:r>
        <w:t>Acting Chief, Corrections Unit</w:t>
      </w:r>
    </w:p>
    <w:p w14:paraId="2957DECA" w14:textId="77777777" w:rsidR="00FF7C83" w:rsidRDefault="00FF7C83" w:rsidP="00FF7C83">
      <w:pPr>
        <w:contextualSpacing/>
      </w:pPr>
      <w:r>
        <w:t>Bureau of Justice Statistics</w:t>
      </w:r>
    </w:p>
    <w:p w14:paraId="2B0AB14B" w14:textId="77777777" w:rsidR="00FF7C83" w:rsidRDefault="00156E65" w:rsidP="00FF7C83">
      <w:pPr>
        <w:contextualSpacing/>
      </w:pPr>
      <w:r>
        <w:t>Office of Justice Programs</w:t>
      </w:r>
    </w:p>
    <w:p w14:paraId="544066C8" w14:textId="77777777" w:rsidR="00FF7C83" w:rsidRDefault="00FF7C83" w:rsidP="00FF7C83">
      <w:pPr>
        <w:contextualSpacing/>
      </w:pPr>
      <w:r>
        <w:t xml:space="preserve">810 7th Street NW, Room </w:t>
      </w:r>
      <w:r w:rsidR="004623C0">
        <w:t>7243</w:t>
      </w:r>
    </w:p>
    <w:p w14:paraId="45B3ED02" w14:textId="77777777" w:rsidR="00FF7C83" w:rsidRDefault="00FF7C83" w:rsidP="00FF7C83">
      <w:pPr>
        <w:contextualSpacing/>
      </w:pPr>
      <w:r>
        <w:t>Washington, DC 20531</w:t>
      </w:r>
    </w:p>
    <w:p w14:paraId="22984437" w14:textId="77777777" w:rsidR="00FF7C83" w:rsidRDefault="00FF7C83" w:rsidP="00FF7C83">
      <w:pPr>
        <w:contextualSpacing/>
      </w:pPr>
      <w:r>
        <w:t>Office Phone: 202-616-</w:t>
      </w:r>
      <w:r w:rsidR="004623C0">
        <w:t>3496</w:t>
      </w:r>
    </w:p>
    <w:p w14:paraId="467DA754" w14:textId="77777777" w:rsidR="00FF7C83" w:rsidRDefault="00FF7C83" w:rsidP="00FF7C83">
      <w:pPr>
        <w:contextualSpacing/>
      </w:pPr>
      <w:r>
        <w:t>Fax: 202-</w:t>
      </w:r>
      <w:r w:rsidR="007830B5">
        <w:t>307-5846</w:t>
      </w:r>
    </w:p>
    <w:p w14:paraId="5D8927F1" w14:textId="77777777" w:rsidR="00FF7C83" w:rsidRDefault="00FF7C83" w:rsidP="00FF7C83">
      <w:pPr>
        <w:contextualSpacing/>
      </w:pPr>
      <w:r>
        <w:t xml:space="preserve">E-Mail: </w:t>
      </w:r>
      <w:r w:rsidR="004623C0">
        <w:t>Elizabeth.Carson</w:t>
      </w:r>
      <w:r>
        <w:t xml:space="preserve">@ojp.usdoj.gov </w:t>
      </w:r>
    </w:p>
    <w:p w14:paraId="71CE2E00" w14:textId="77777777" w:rsidR="00FF7C83" w:rsidRDefault="00FF7C83" w:rsidP="00FF7C83">
      <w:pPr>
        <w:contextualSpacing/>
      </w:pPr>
      <w:r>
        <w:t> </w:t>
      </w:r>
    </w:p>
    <w:p w14:paraId="0DC7B3F5" w14:textId="77777777" w:rsidR="00FF7C83" w:rsidRPr="007830B5" w:rsidRDefault="00FF7C83" w:rsidP="00FF7C83">
      <w:pPr>
        <w:contextualSpacing/>
        <w:rPr>
          <w:b/>
        </w:rPr>
      </w:pPr>
      <w:r w:rsidRPr="007830B5">
        <w:rPr>
          <w:b/>
        </w:rPr>
        <w:t xml:space="preserve">Appendix A:    NCRP </w:t>
      </w:r>
      <w:r w:rsidR="007830B5" w:rsidRPr="007830B5">
        <w:rPr>
          <w:b/>
        </w:rPr>
        <w:t>Citizenship Information</w:t>
      </w:r>
      <w:r w:rsidRPr="007830B5">
        <w:rPr>
          <w:b/>
        </w:rPr>
        <w:t xml:space="preserve"> Survey Script</w:t>
      </w:r>
    </w:p>
    <w:p w14:paraId="414F7E84" w14:textId="77777777" w:rsidR="00FF7C83" w:rsidRDefault="00FF7C83" w:rsidP="00FF7C83">
      <w:pPr>
        <w:contextualSpacing/>
      </w:pPr>
    </w:p>
    <w:p w14:paraId="21B576DB" w14:textId="77777777" w:rsidR="007830B5" w:rsidRPr="009A59B6" w:rsidRDefault="00FF7C83" w:rsidP="00FF7C83">
      <w:pPr>
        <w:contextualSpacing/>
        <w:rPr>
          <w:b/>
        </w:rPr>
      </w:pPr>
      <w:r w:rsidRPr="007830B5">
        <w:rPr>
          <w:b/>
        </w:rPr>
        <w:t>Appendix B.     Draft email to respondents in advance of survey</w:t>
      </w:r>
    </w:p>
    <w:sectPr w:rsidR="007830B5" w:rsidRPr="009A59B6"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B1C7C" w14:textId="77777777" w:rsidR="00C9023E" w:rsidRDefault="00C9023E" w:rsidP="00ED6ADB">
      <w:r>
        <w:separator/>
      </w:r>
    </w:p>
  </w:endnote>
  <w:endnote w:type="continuationSeparator" w:id="0">
    <w:p w14:paraId="30443813" w14:textId="77777777" w:rsidR="00C9023E" w:rsidRDefault="00C9023E"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84E62" w14:textId="77777777" w:rsidR="00C9023E" w:rsidRDefault="00C9023E" w:rsidP="00ED6ADB">
      <w:r>
        <w:separator/>
      </w:r>
    </w:p>
  </w:footnote>
  <w:footnote w:type="continuationSeparator" w:id="0">
    <w:p w14:paraId="2FB3F9D2" w14:textId="77777777" w:rsidR="00C9023E" w:rsidRDefault="00C9023E" w:rsidP="00ED6ADB">
      <w:r>
        <w:continuationSeparator/>
      </w:r>
    </w:p>
  </w:footnote>
  <w:footnote w:id="1">
    <w:p w14:paraId="6E321B26" w14:textId="77777777" w:rsidR="00BA109F" w:rsidRPr="00ED6ADB" w:rsidRDefault="00BA109F" w:rsidP="00ED6ADB">
      <w:pPr>
        <w:pStyle w:val="FootnoteText"/>
      </w:pPr>
      <w:r>
        <w:rPr>
          <w:rStyle w:val="FootnoteReference"/>
        </w:rPr>
        <w:footnoteRef/>
      </w:r>
      <w:r>
        <w:t xml:space="preserve"> </w:t>
      </w:r>
      <w:r>
        <w:rPr>
          <w:i/>
        </w:rPr>
        <w:t xml:space="preserve">Enhancing Public Safety in the Interior of the United States. </w:t>
      </w:r>
      <w:r w:rsidRPr="00ED6ADB">
        <w:t>Sec</w:t>
      </w:r>
      <w:r>
        <w:t>tion 16(c).</w:t>
      </w:r>
      <w:r>
        <w:rPr>
          <w:i/>
        </w:rPr>
        <w:t xml:space="preserve"> </w:t>
      </w:r>
      <w:hyperlink r:id="rId1" w:history="1">
        <w:r w:rsidRPr="00405495">
          <w:rPr>
            <w:rStyle w:val="Hyperlink"/>
          </w:rPr>
          <w:t>https://www.whitehouse.gov/the-press-office/2017/01/25/presidential-executive-order-enhancing-public-safety-interior-united</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236266"/>
    <w:multiLevelType w:val="hybridMultilevel"/>
    <w:tmpl w:val="6A5EF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711FA"/>
    <w:multiLevelType w:val="hybridMultilevel"/>
    <w:tmpl w:val="D2BC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69"/>
    <w:rsid w:val="00024ED7"/>
    <w:rsid w:val="00032F3B"/>
    <w:rsid w:val="00034DD7"/>
    <w:rsid w:val="00082CC6"/>
    <w:rsid w:val="000A223C"/>
    <w:rsid w:val="000B14DA"/>
    <w:rsid w:val="000E5745"/>
    <w:rsid w:val="000F02FF"/>
    <w:rsid w:val="000F3E99"/>
    <w:rsid w:val="00117E1A"/>
    <w:rsid w:val="001216D8"/>
    <w:rsid w:val="001340D5"/>
    <w:rsid w:val="00141D24"/>
    <w:rsid w:val="00156E65"/>
    <w:rsid w:val="00172E56"/>
    <w:rsid w:val="001803A7"/>
    <w:rsid w:val="00190C9C"/>
    <w:rsid w:val="00191631"/>
    <w:rsid w:val="0019740B"/>
    <w:rsid w:val="00202B5B"/>
    <w:rsid w:val="00211CC7"/>
    <w:rsid w:val="002256D3"/>
    <w:rsid w:val="00230748"/>
    <w:rsid w:val="00232525"/>
    <w:rsid w:val="00263436"/>
    <w:rsid w:val="00283F95"/>
    <w:rsid w:val="002971FC"/>
    <w:rsid w:val="002B127A"/>
    <w:rsid w:val="002E0FA9"/>
    <w:rsid w:val="002E453B"/>
    <w:rsid w:val="0032434B"/>
    <w:rsid w:val="00331601"/>
    <w:rsid w:val="0034780D"/>
    <w:rsid w:val="00361BB2"/>
    <w:rsid w:val="00392294"/>
    <w:rsid w:val="003936C9"/>
    <w:rsid w:val="003E53E9"/>
    <w:rsid w:val="003F1E74"/>
    <w:rsid w:val="003F3957"/>
    <w:rsid w:val="003F4DC7"/>
    <w:rsid w:val="00401BD8"/>
    <w:rsid w:val="004053E3"/>
    <w:rsid w:val="00421613"/>
    <w:rsid w:val="00423D09"/>
    <w:rsid w:val="004249CF"/>
    <w:rsid w:val="0043087F"/>
    <w:rsid w:val="00440905"/>
    <w:rsid w:val="00445525"/>
    <w:rsid w:val="00457F24"/>
    <w:rsid w:val="004623C0"/>
    <w:rsid w:val="00491FC2"/>
    <w:rsid w:val="00496835"/>
    <w:rsid w:val="00496D49"/>
    <w:rsid w:val="004A2D87"/>
    <w:rsid w:val="004B309D"/>
    <w:rsid w:val="004B4EF0"/>
    <w:rsid w:val="004C4F8F"/>
    <w:rsid w:val="004E2F3E"/>
    <w:rsid w:val="004E4103"/>
    <w:rsid w:val="00501ACD"/>
    <w:rsid w:val="00530C05"/>
    <w:rsid w:val="005360BF"/>
    <w:rsid w:val="00536E82"/>
    <w:rsid w:val="00543629"/>
    <w:rsid w:val="00563F43"/>
    <w:rsid w:val="00564FAA"/>
    <w:rsid w:val="00572EDA"/>
    <w:rsid w:val="00591285"/>
    <w:rsid w:val="005B21EF"/>
    <w:rsid w:val="005D262B"/>
    <w:rsid w:val="005E51AD"/>
    <w:rsid w:val="005E55D7"/>
    <w:rsid w:val="0062166A"/>
    <w:rsid w:val="0064635B"/>
    <w:rsid w:val="00652E96"/>
    <w:rsid w:val="00672461"/>
    <w:rsid w:val="0068309C"/>
    <w:rsid w:val="00697195"/>
    <w:rsid w:val="006B0337"/>
    <w:rsid w:val="006D63DC"/>
    <w:rsid w:val="006E4A53"/>
    <w:rsid w:val="007112F7"/>
    <w:rsid w:val="007259ED"/>
    <w:rsid w:val="007317DE"/>
    <w:rsid w:val="00732DAC"/>
    <w:rsid w:val="00734BF1"/>
    <w:rsid w:val="00737915"/>
    <w:rsid w:val="00764362"/>
    <w:rsid w:val="007830B5"/>
    <w:rsid w:val="00786E0F"/>
    <w:rsid w:val="00787E31"/>
    <w:rsid w:val="007923F2"/>
    <w:rsid w:val="007A3426"/>
    <w:rsid w:val="007C027A"/>
    <w:rsid w:val="007C06B9"/>
    <w:rsid w:val="007C0D8C"/>
    <w:rsid w:val="007C2F37"/>
    <w:rsid w:val="007C380A"/>
    <w:rsid w:val="007F2D39"/>
    <w:rsid w:val="007F589F"/>
    <w:rsid w:val="008044C3"/>
    <w:rsid w:val="0082487A"/>
    <w:rsid w:val="008333D5"/>
    <w:rsid w:val="00856F84"/>
    <w:rsid w:val="00896882"/>
    <w:rsid w:val="00897FB5"/>
    <w:rsid w:val="008B066B"/>
    <w:rsid w:val="008B1768"/>
    <w:rsid w:val="008C5C40"/>
    <w:rsid w:val="008F022D"/>
    <w:rsid w:val="008F671F"/>
    <w:rsid w:val="00904C02"/>
    <w:rsid w:val="00910197"/>
    <w:rsid w:val="00925CC1"/>
    <w:rsid w:val="009451ED"/>
    <w:rsid w:val="009629A0"/>
    <w:rsid w:val="009638E0"/>
    <w:rsid w:val="00972615"/>
    <w:rsid w:val="009A59B6"/>
    <w:rsid w:val="009B7194"/>
    <w:rsid w:val="009C32F5"/>
    <w:rsid w:val="009C6ABC"/>
    <w:rsid w:val="009E08DE"/>
    <w:rsid w:val="009E26B4"/>
    <w:rsid w:val="009E5304"/>
    <w:rsid w:val="009F0643"/>
    <w:rsid w:val="00A33EE0"/>
    <w:rsid w:val="00A36F88"/>
    <w:rsid w:val="00A41BC2"/>
    <w:rsid w:val="00A55C47"/>
    <w:rsid w:val="00A63386"/>
    <w:rsid w:val="00A91813"/>
    <w:rsid w:val="00AC0B69"/>
    <w:rsid w:val="00AC69BF"/>
    <w:rsid w:val="00B03D2B"/>
    <w:rsid w:val="00B214C0"/>
    <w:rsid w:val="00B218F1"/>
    <w:rsid w:val="00B22646"/>
    <w:rsid w:val="00B50D87"/>
    <w:rsid w:val="00B61352"/>
    <w:rsid w:val="00B813E0"/>
    <w:rsid w:val="00B8202A"/>
    <w:rsid w:val="00BA109F"/>
    <w:rsid w:val="00BA4A60"/>
    <w:rsid w:val="00BB6536"/>
    <w:rsid w:val="00BC4754"/>
    <w:rsid w:val="00BC6086"/>
    <w:rsid w:val="00BD1911"/>
    <w:rsid w:val="00BD6637"/>
    <w:rsid w:val="00BE74AA"/>
    <w:rsid w:val="00BF163A"/>
    <w:rsid w:val="00BF17F1"/>
    <w:rsid w:val="00C0116F"/>
    <w:rsid w:val="00C11D19"/>
    <w:rsid w:val="00C66AA3"/>
    <w:rsid w:val="00C84A2C"/>
    <w:rsid w:val="00C9023E"/>
    <w:rsid w:val="00CA2E39"/>
    <w:rsid w:val="00CA4055"/>
    <w:rsid w:val="00CA7685"/>
    <w:rsid w:val="00CB6017"/>
    <w:rsid w:val="00CC6876"/>
    <w:rsid w:val="00CD0CE3"/>
    <w:rsid w:val="00CD3143"/>
    <w:rsid w:val="00CD367F"/>
    <w:rsid w:val="00CE30D5"/>
    <w:rsid w:val="00D120AA"/>
    <w:rsid w:val="00D200B8"/>
    <w:rsid w:val="00D2561B"/>
    <w:rsid w:val="00D25A7E"/>
    <w:rsid w:val="00D25B6D"/>
    <w:rsid w:val="00D40B26"/>
    <w:rsid w:val="00D47339"/>
    <w:rsid w:val="00D67E4C"/>
    <w:rsid w:val="00D75267"/>
    <w:rsid w:val="00D75F12"/>
    <w:rsid w:val="00D817C7"/>
    <w:rsid w:val="00D83DD0"/>
    <w:rsid w:val="00D85D46"/>
    <w:rsid w:val="00D85F01"/>
    <w:rsid w:val="00D86529"/>
    <w:rsid w:val="00D872DD"/>
    <w:rsid w:val="00DB53F0"/>
    <w:rsid w:val="00DD077B"/>
    <w:rsid w:val="00DD2537"/>
    <w:rsid w:val="00DF08EC"/>
    <w:rsid w:val="00DF6CC6"/>
    <w:rsid w:val="00E25C86"/>
    <w:rsid w:val="00E36B40"/>
    <w:rsid w:val="00E5645F"/>
    <w:rsid w:val="00E664FD"/>
    <w:rsid w:val="00E708EC"/>
    <w:rsid w:val="00E77173"/>
    <w:rsid w:val="00E9551A"/>
    <w:rsid w:val="00EA7273"/>
    <w:rsid w:val="00EC17DF"/>
    <w:rsid w:val="00EC2BC0"/>
    <w:rsid w:val="00EC7415"/>
    <w:rsid w:val="00ED235B"/>
    <w:rsid w:val="00ED2A55"/>
    <w:rsid w:val="00ED330A"/>
    <w:rsid w:val="00ED6ADB"/>
    <w:rsid w:val="00EE0EFF"/>
    <w:rsid w:val="00EE15C9"/>
    <w:rsid w:val="00F03ACD"/>
    <w:rsid w:val="00F16F69"/>
    <w:rsid w:val="00F533A7"/>
    <w:rsid w:val="00F5459A"/>
    <w:rsid w:val="00F56BCC"/>
    <w:rsid w:val="00F627DE"/>
    <w:rsid w:val="00F633FD"/>
    <w:rsid w:val="00F8192F"/>
    <w:rsid w:val="00F83AE6"/>
    <w:rsid w:val="00F90D4C"/>
    <w:rsid w:val="00FA12A6"/>
    <w:rsid w:val="00FB61EB"/>
    <w:rsid w:val="00FB6F04"/>
    <w:rsid w:val="00FB7C4B"/>
    <w:rsid w:val="00FC21CF"/>
    <w:rsid w:val="00FD249D"/>
    <w:rsid w:val="00FD5161"/>
    <w:rsid w:val="00FE716F"/>
    <w:rsid w:val="00FF5AEC"/>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7C1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js.gov/content/pub/pdf/BJS_Data_Protection_Guidelines.pdf"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the-press-office/2017/01/25/presidential-executive-order-enhancing-public-safety-interior-un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4F41-FD35-4C6E-BA23-8FF98751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SYSTEM</cp:lastModifiedBy>
  <cp:revision>2</cp:revision>
  <cp:lastPrinted>2017-08-02T21:36:00Z</cp:lastPrinted>
  <dcterms:created xsi:type="dcterms:W3CDTF">2017-12-21T14:44:00Z</dcterms:created>
  <dcterms:modified xsi:type="dcterms:W3CDTF">2017-12-21T14:44:00Z</dcterms:modified>
</cp:coreProperties>
</file>