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Pr="0060679E" w:rsidRDefault="00CA4CD6">
      <w:pPr>
        <w:tabs>
          <w:tab w:val="center" w:pos="4680"/>
        </w:tabs>
        <w:rPr>
          <w:b/>
        </w:rPr>
      </w:pPr>
      <w:r>
        <w:tab/>
      </w:r>
    </w:p>
    <w:p w14:paraId="03645E75" w14:textId="771241C2" w:rsidR="00CA4CD6" w:rsidRPr="00AD2ACE" w:rsidRDefault="00144F35">
      <w:r w:rsidRPr="0060679E">
        <w:rPr>
          <w:b/>
        </w:rPr>
        <w:t>NSPS</w:t>
      </w:r>
      <w:r w:rsidR="002B29A5" w:rsidRPr="0060679E">
        <w:rPr>
          <w:b/>
        </w:rPr>
        <w:t xml:space="preserve"> for </w:t>
      </w:r>
      <w:r w:rsidR="00AD2ACE" w:rsidRPr="0060679E">
        <w:rPr>
          <w:b/>
        </w:rPr>
        <w:t>Petroleum Refineries</w:t>
      </w:r>
      <w:r w:rsidR="0060679E" w:rsidRPr="0060679E">
        <w:rPr>
          <w:b/>
        </w:rPr>
        <w:t xml:space="preserve"> for which Construction, Reconstruction, or Modification Commenced after May 14, 2007</w:t>
      </w:r>
      <w:r w:rsidR="00AD2ACE" w:rsidRPr="00AD2ACE">
        <w:rPr>
          <w:b/>
        </w:rPr>
        <w:t xml:space="preserve"> </w:t>
      </w:r>
      <w:r w:rsidR="002B29A5" w:rsidRPr="00AD2ACE">
        <w:rPr>
          <w:b/>
        </w:rPr>
        <w:t xml:space="preserve">(40 CFR Part </w:t>
      </w:r>
      <w:r w:rsidR="00AD2ACE" w:rsidRPr="00AD2ACE">
        <w:rPr>
          <w:b/>
        </w:rPr>
        <w:t>60</w:t>
      </w:r>
      <w:r w:rsidR="002B29A5" w:rsidRPr="00AD2ACE">
        <w:rPr>
          <w:b/>
        </w:rPr>
        <w:t xml:space="preserve">, Subpart </w:t>
      </w:r>
      <w:r w:rsidR="00AD2ACE" w:rsidRPr="00AD2ACE">
        <w:rPr>
          <w:b/>
        </w:rPr>
        <w:t>Ja</w:t>
      </w:r>
      <w:r w:rsidR="002B29A5" w:rsidRPr="00AD2ACE">
        <w:rPr>
          <w:b/>
        </w:rPr>
        <w:t>) (Renewal)</w:t>
      </w:r>
      <w:r w:rsidR="00CA4CD6" w:rsidRPr="00AD2ACE">
        <w:t xml:space="preserve"> </w:t>
      </w:r>
    </w:p>
    <w:p w14:paraId="49855593" w14:textId="77777777" w:rsidR="00CA4CD6" w:rsidRDefault="00CA4CD6">
      <w:pPr>
        <w:rPr>
          <w:color w:val="000000"/>
        </w:rPr>
      </w:pPr>
    </w:p>
    <w:p w14:paraId="1B30C59E" w14:textId="7708C395" w:rsidR="00CA4CD6" w:rsidRDefault="00CA4CD6" w:rsidP="00504745">
      <w:pPr>
        <w:outlineLvl w:val="0"/>
        <w:rPr>
          <w:b/>
          <w:bCs/>
          <w:color w:val="000000"/>
        </w:rPr>
      </w:pPr>
      <w:r>
        <w:rPr>
          <w:b/>
          <w:bCs/>
          <w:color w:val="000000"/>
        </w:rPr>
        <w:t>1.</w:t>
      </w:r>
      <w:r w:rsidR="005A0A32">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2133828F" w:rsidR="00CA4CD6" w:rsidRDefault="00CA4CD6">
      <w:pPr>
        <w:ind w:firstLine="720"/>
        <w:rPr>
          <w:b/>
          <w:bCs/>
          <w:color w:val="000000"/>
        </w:rPr>
      </w:pPr>
      <w:r>
        <w:rPr>
          <w:b/>
          <w:bCs/>
          <w:color w:val="000000"/>
        </w:rPr>
        <w:t>1(a)</w:t>
      </w:r>
      <w:r w:rsidR="005A0A32">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07DCCE88" w:rsidR="00CA4CD6" w:rsidRPr="00C04150" w:rsidRDefault="00607FDE" w:rsidP="002B29A5">
      <w:r w:rsidRPr="00607FDE">
        <w:rPr>
          <w:bCs/>
        </w:rPr>
        <w:t>NSPS</w:t>
      </w:r>
      <w:r w:rsidR="002B29A5" w:rsidRPr="00607FDE">
        <w:rPr>
          <w:bCs/>
        </w:rPr>
        <w:t xml:space="preserve"> for </w:t>
      </w:r>
      <w:r w:rsidRPr="00607FDE">
        <w:t xml:space="preserve">Petroleum Refineries for which Construction, Reconstruction, or Modification Commenced after May 14, 2007(40 CFR </w:t>
      </w:r>
      <w:r w:rsidR="00C04150">
        <w:t>P</w:t>
      </w:r>
      <w:r w:rsidRPr="00607FDE">
        <w:t xml:space="preserve">art 60, </w:t>
      </w:r>
      <w:r w:rsidR="00C04150">
        <w:t>S</w:t>
      </w:r>
      <w:r w:rsidRPr="00607FDE">
        <w:t>ubpart Ja)</w:t>
      </w:r>
      <w:r w:rsidR="002B29A5" w:rsidRPr="00607FDE">
        <w:rPr>
          <w:bCs/>
        </w:rPr>
        <w:t xml:space="preserve"> (Renewal), EPA ICR Number </w:t>
      </w:r>
      <w:r w:rsidRPr="00607FDE">
        <w:rPr>
          <w:bCs/>
        </w:rPr>
        <w:t>2263.0</w:t>
      </w:r>
      <w:r w:rsidR="0005419A">
        <w:rPr>
          <w:bCs/>
        </w:rPr>
        <w:t>5</w:t>
      </w:r>
      <w:r w:rsidR="002B29A5" w:rsidRPr="00607FDE">
        <w:rPr>
          <w:bCs/>
        </w:rPr>
        <w:t>, OMB Control Number 2060-</w:t>
      </w:r>
      <w:r w:rsidRPr="00607FDE">
        <w:rPr>
          <w:bCs/>
        </w:rPr>
        <w:t>0602</w:t>
      </w:r>
      <w:r w:rsidR="002B29A5" w:rsidRPr="00607FDE">
        <w:rPr>
          <w:bCs/>
        </w:rPr>
        <w:t xml:space="preserve">. </w:t>
      </w:r>
    </w:p>
    <w:p w14:paraId="56431331" w14:textId="77777777" w:rsidR="00CA4CD6" w:rsidRDefault="00CA4CD6">
      <w:pPr>
        <w:rPr>
          <w:b/>
          <w:bCs/>
          <w:color w:val="000000"/>
        </w:rPr>
      </w:pPr>
    </w:p>
    <w:p w14:paraId="36120418" w14:textId="22C21D7F" w:rsidR="00CA4CD6" w:rsidRDefault="00CA4CD6" w:rsidP="00003351">
      <w:pPr>
        <w:ind w:firstLine="720"/>
        <w:rPr>
          <w:color w:val="000000"/>
        </w:rPr>
      </w:pPr>
      <w:r>
        <w:rPr>
          <w:b/>
          <w:bCs/>
          <w:color w:val="000000"/>
        </w:rPr>
        <w:t>1(b)</w:t>
      </w:r>
      <w:r w:rsidR="005A0A32">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3AA1DDF6" w:rsidR="00CA4CD6" w:rsidRDefault="00CA4CD6">
      <w:pPr>
        <w:ind w:firstLine="720"/>
        <w:rPr>
          <w:color w:val="000000"/>
        </w:rPr>
      </w:pPr>
      <w:r w:rsidRPr="00612E52">
        <w:t>The New Sour</w:t>
      </w:r>
      <w:r w:rsidR="00607FDE" w:rsidRPr="00612E52">
        <w:t xml:space="preserve">ce Performance Standards (NSPS) </w:t>
      </w:r>
      <w:r w:rsidRPr="00612E52">
        <w:t xml:space="preserve">for </w:t>
      </w:r>
      <w:r w:rsidR="005A0A32">
        <w:rPr>
          <w:color w:val="000000"/>
        </w:rPr>
        <w:t>Petroleum Refineries</w:t>
      </w:r>
      <w:r>
        <w:rPr>
          <w:color w:val="000000"/>
        </w:rPr>
        <w:t xml:space="preserve"> were proposed on </w:t>
      </w:r>
      <w:r w:rsidR="00607FDE">
        <w:rPr>
          <w:color w:val="000000"/>
        </w:rPr>
        <w:t>May 14, 2007</w:t>
      </w:r>
      <w:r w:rsidR="00612E52">
        <w:rPr>
          <w:color w:val="000000"/>
        </w:rPr>
        <w:t>,</w:t>
      </w:r>
      <w:r>
        <w:rPr>
          <w:color w:val="000000"/>
        </w:rPr>
        <w:t xml:space="preserve"> promulgated on</w:t>
      </w:r>
      <w:r w:rsidR="00607FDE">
        <w:rPr>
          <w:color w:val="000000"/>
        </w:rPr>
        <w:t xml:space="preserve"> June 24, 2008</w:t>
      </w:r>
      <w:r w:rsidR="00612E52">
        <w:rPr>
          <w:color w:val="000000"/>
        </w:rPr>
        <w:t xml:space="preserve"> and am</w:t>
      </w:r>
      <w:r w:rsidR="00003351">
        <w:rPr>
          <w:color w:val="000000"/>
        </w:rPr>
        <w:t>ended on September 26, 2008, September 12, 2012 and December 19, 2013</w:t>
      </w:r>
      <w:r>
        <w:rPr>
          <w:color w:val="000000"/>
        </w:rPr>
        <w:t>.</w:t>
      </w:r>
      <w:r w:rsidR="005A0A32">
        <w:rPr>
          <w:color w:val="000000"/>
        </w:rPr>
        <w:t xml:space="preserve"> The 2013 direct final rule amends the definition of “delayed coking unit” by removing process piping and associated equipment (pumps, valves, and connectors) from the definition. </w:t>
      </w:r>
      <w:r>
        <w:rPr>
          <w:color w:val="000000"/>
        </w:rPr>
        <w:t>The</w:t>
      </w:r>
      <w:r w:rsidR="005A0A32">
        <w:rPr>
          <w:color w:val="000000"/>
        </w:rPr>
        <w:t xml:space="preserve"> Subpart Ja</w:t>
      </w:r>
      <w:r>
        <w:rPr>
          <w:color w:val="000000"/>
        </w:rPr>
        <w:t xml:space="preserve"> regulations apply </w:t>
      </w:r>
      <w:r w:rsidR="00724BC7">
        <w:rPr>
          <w:color w:val="000000"/>
        </w:rPr>
        <w:t>to</w:t>
      </w:r>
      <w:r w:rsidR="00CC23C3">
        <w:rPr>
          <w:color w:val="000000"/>
        </w:rPr>
        <w:t xml:space="preserve"> </w:t>
      </w:r>
      <w:r w:rsidR="00FA4C5A">
        <w:rPr>
          <w:color w:val="000000"/>
        </w:rPr>
        <w:t>u</w:t>
      </w:r>
      <w:r w:rsidR="00FA4C5A" w:rsidRPr="00FA4C5A">
        <w:rPr>
          <w:color w:val="000000"/>
        </w:rPr>
        <w:t xml:space="preserve">nits </w:t>
      </w:r>
      <w:r w:rsidR="00CC23C3">
        <w:rPr>
          <w:color w:val="000000"/>
        </w:rPr>
        <w:t xml:space="preserve"> that are constructed, reconstructed, or modified after May 14, 2007</w:t>
      </w:r>
      <w:r w:rsidR="00FA4C5A" w:rsidRPr="00FA4C5A">
        <w:t xml:space="preserve"> </w:t>
      </w:r>
      <w:r w:rsidR="00FA4C5A" w:rsidRPr="00FA4C5A">
        <w:rPr>
          <w:color w:val="000000"/>
        </w:rPr>
        <w:t xml:space="preserve">for fuel gas combustion devices (FGCDs) other than a flare and June 24, 2008 for </w:t>
      </w:r>
      <w:r w:rsidR="00FA4C5A">
        <w:rPr>
          <w:color w:val="000000"/>
        </w:rPr>
        <w:t xml:space="preserve">a flare, which </w:t>
      </w:r>
      <w:r w:rsidR="00FA4C5A" w:rsidRPr="00FA4C5A">
        <w:rPr>
          <w:color w:val="000000"/>
        </w:rPr>
        <w:t xml:space="preserve">no longer </w:t>
      </w:r>
      <w:r w:rsidR="00FA4C5A">
        <w:rPr>
          <w:color w:val="000000"/>
        </w:rPr>
        <w:t xml:space="preserve">is </w:t>
      </w:r>
      <w:r w:rsidR="00FA4C5A" w:rsidRPr="00FA4C5A">
        <w:rPr>
          <w:color w:val="000000"/>
        </w:rPr>
        <w:t>a subcategory of FGCDs and EPA has established a separate suite of standards</w:t>
      </w:r>
      <w:r w:rsidR="00FD3B0C">
        <w:rPr>
          <w:color w:val="000000"/>
        </w:rPr>
        <w:t xml:space="preserve"> under</w:t>
      </w:r>
      <w:r w:rsidR="000C1494">
        <w:rPr>
          <w:color w:val="000000"/>
        </w:rPr>
        <w:t xml:space="preserve"> Subpart Ja</w:t>
      </w:r>
      <w:r w:rsidR="00CC23C3">
        <w:rPr>
          <w:color w:val="000000"/>
        </w:rPr>
        <w:t xml:space="preserve">. </w:t>
      </w:r>
      <w:r w:rsidR="00E00166">
        <w:rPr>
          <w:color w:val="000000"/>
        </w:rPr>
        <w:t xml:space="preserve"> </w:t>
      </w:r>
      <w:r w:rsidR="00CC23C3">
        <w:rPr>
          <w:color w:val="000000"/>
        </w:rPr>
        <w:t xml:space="preserve">The affected facilities include: fluid </w:t>
      </w:r>
      <w:r w:rsidR="00CC23C3" w:rsidRPr="006D065E">
        <w:t xml:space="preserve">catalytic cracking units, fluid coking units, delayed coking units, process heaters and other </w:t>
      </w:r>
      <w:r w:rsidR="00184925">
        <w:t xml:space="preserve">FGCDs </w:t>
      </w:r>
      <w:r w:rsidR="00CC23C3" w:rsidRPr="006D065E">
        <w:t xml:space="preserve">, </w:t>
      </w:r>
      <w:r w:rsidR="00CC23C3">
        <w:t xml:space="preserve">flares </w:t>
      </w:r>
      <w:r w:rsidR="00CC23C3" w:rsidRPr="006D065E">
        <w:t>and sulfur recovery plants.</w:t>
      </w:r>
      <w:r w:rsidR="00CC23C3">
        <w:rPr>
          <w:color w:val="000000"/>
        </w:rPr>
        <w:t xml:space="preserve"> </w:t>
      </w:r>
      <w:r w:rsidR="00CC23C3" w:rsidRPr="006D065E">
        <w:t>Emissions limitations would be used to control emissions of particulate matter (PM), nitrogen oxides (NO</w:t>
      </w:r>
      <w:r w:rsidR="00CC23C3" w:rsidRPr="006D065E">
        <w:rPr>
          <w:vertAlign w:val="subscript"/>
        </w:rPr>
        <w:t>x</w:t>
      </w:r>
      <w:r w:rsidR="00CC23C3" w:rsidRPr="006D065E">
        <w:t>), carbon monoxide (CO), sulfur dioxide (SO</w:t>
      </w:r>
      <w:r w:rsidR="00CC23C3" w:rsidRPr="006D065E">
        <w:rPr>
          <w:vertAlign w:val="subscript"/>
        </w:rPr>
        <w:t>2</w:t>
      </w:r>
      <w:r w:rsidR="00CC23C3" w:rsidRPr="006D065E">
        <w:t>), hydrogen sulfide (H</w:t>
      </w:r>
      <w:r w:rsidR="00CC23C3" w:rsidRPr="006D065E">
        <w:rPr>
          <w:vertAlign w:val="subscript"/>
        </w:rPr>
        <w:t>2</w:t>
      </w:r>
      <w:r w:rsidR="00CC23C3" w:rsidRPr="006D065E">
        <w:t>S) and/or reduced sulfur compounds (RSC).</w:t>
      </w:r>
      <w:r w:rsidR="005A0A32">
        <w:t xml:space="preserve"> </w:t>
      </w:r>
      <w:r>
        <w:rPr>
          <w:color w:val="000000"/>
        </w:rPr>
        <w:t xml:space="preserve">New facilities include those that commenced construction, modification or </w:t>
      </w:r>
      <w:r w:rsidRPr="00003351">
        <w:t>reconstruction after the date of proposal.</w:t>
      </w:r>
      <w:r w:rsidR="005A0A32">
        <w:t xml:space="preserve"> </w:t>
      </w:r>
      <w:r w:rsidRPr="00003351">
        <w:t xml:space="preserve">This information is being collected to assure compliance with 40 CFR </w:t>
      </w:r>
      <w:r w:rsidR="006810C3" w:rsidRPr="00003351">
        <w:t xml:space="preserve">Part </w:t>
      </w:r>
      <w:r w:rsidRPr="00003351">
        <w:t xml:space="preserve">60, </w:t>
      </w:r>
      <w:r w:rsidR="006810C3" w:rsidRPr="00003351">
        <w:t xml:space="preserve">Subpart </w:t>
      </w:r>
      <w:r w:rsidR="00607FDE" w:rsidRPr="00003351">
        <w:t>Ja.</w:t>
      </w:r>
      <w:r w:rsidR="00FA4C5A" w:rsidRPr="00FA4C5A">
        <w:t xml:space="preserve"> </w:t>
      </w:r>
      <w:r w:rsidR="00FA4C5A">
        <w:t xml:space="preserve"> </w:t>
      </w:r>
    </w:p>
    <w:p w14:paraId="43FDF7BE" w14:textId="77777777" w:rsidR="00CA4CD6" w:rsidRDefault="00CA4CD6">
      <w:pPr>
        <w:rPr>
          <w:color w:val="000000"/>
        </w:rPr>
      </w:pPr>
    </w:p>
    <w:p w14:paraId="0116004E" w14:textId="675168DB" w:rsidR="00CA4CD6" w:rsidRPr="00607FDE" w:rsidRDefault="00CA4CD6">
      <w:pPr>
        <w:ind w:firstLine="720"/>
      </w:pPr>
      <w:r w:rsidRPr="00607FDE">
        <w:t>In general, all NSPS standards require initial notifications, performance tests, and periodic reports by the owners/operators of the affected facilities.</w:t>
      </w:r>
      <w:r w:rsidR="005A0A32">
        <w:t xml:space="preserve"> </w:t>
      </w:r>
      <w:r w:rsidRPr="00607FDE">
        <w:t>They are also required to maintain records of the occurrence and duration of any startup, shutdown, or malfunction in the operation of an affected facility, or any period during which the monitoring system is inoperative.</w:t>
      </w:r>
      <w:r w:rsidR="005A0A32">
        <w:t xml:space="preserve"> </w:t>
      </w:r>
      <w:r w:rsidRPr="00607FDE">
        <w:t>These notifications, reports, and records are essential in determining compliance, and are required of all affected facilities subject to NSPS</w:t>
      </w:r>
      <w:r w:rsidR="00607FDE" w:rsidRPr="00607FDE">
        <w:t>.</w:t>
      </w:r>
      <w:r w:rsidRPr="00607FDE">
        <w:t xml:space="preserve"> </w:t>
      </w:r>
    </w:p>
    <w:p w14:paraId="4416605D" w14:textId="77777777" w:rsidR="00CA4CD6" w:rsidRDefault="00CA4CD6">
      <w:pPr>
        <w:rPr>
          <w:color w:val="000000"/>
        </w:rPr>
      </w:pPr>
    </w:p>
    <w:p w14:paraId="297BBA30" w14:textId="23256229" w:rsidR="00CA4CD6" w:rsidRPr="00607FDE" w:rsidRDefault="00CA4CD6">
      <w:pPr>
        <w:pBdr>
          <w:top w:val="single" w:sz="6" w:space="0" w:color="FFFFFF"/>
          <w:left w:val="single" w:sz="6" w:space="0" w:color="FFFFFF"/>
          <w:bottom w:val="single" w:sz="6" w:space="0" w:color="FFFFFF"/>
          <w:right w:val="single" w:sz="6" w:space="0" w:color="FFFFFF"/>
        </w:pBdr>
        <w:ind w:firstLine="720"/>
      </w:pPr>
      <w:r>
        <w:rPr>
          <w:color w:val="000000"/>
        </w:rPr>
        <w:t>An</w:t>
      </w:r>
      <w:r w:rsidRPr="00607FDE">
        <w:t xml:space="preserve">y owner/operator subject to the provisions of this part shall maintain a file of these measurements, and retain the file for at least </w:t>
      </w:r>
      <w:r w:rsidR="00607FDE" w:rsidRPr="00607FDE">
        <w:t>t</w:t>
      </w:r>
      <w:r w:rsidRPr="00607FDE">
        <w:t>wo</w:t>
      </w:r>
      <w:r w:rsidR="00607FDE" w:rsidRPr="00607FDE">
        <w:t xml:space="preserve"> y</w:t>
      </w:r>
      <w:r w:rsidRPr="00607FDE">
        <w:t>ears following the date of such measurements, maintenance reports, and records.</w:t>
      </w:r>
      <w:r w:rsidR="005A0A32">
        <w:t xml:space="preserve"> </w:t>
      </w:r>
      <w:r w:rsidRPr="00607FDE">
        <w:t>All reports are sent to the delegated state or local authority.</w:t>
      </w:r>
      <w:r w:rsidR="005A0A32">
        <w:t xml:space="preserve"> </w:t>
      </w:r>
      <w:r w:rsidRPr="00607FDE">
        <w:t>In 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6B14EF21" w:rsidR="003E47DB" w:rsidRPr="00612E52" w:rsidRDefault="007E0139">
      <w:pPr>
        <w:pBdr>
          <w:top w:val="single" w:sz="6" w:space="0" w:color="FFFFFF"/>
          <w:left w:val="single" w:sz="6" w:space="0" w:color="FFFFFF"/>
          <w:bottom w:val="single" w:sz="6" w:space="0" w:color="FFFFFF"/>
          <w:right w:val="single" w:sz="6" w:space="0" w:color="FFFFFF"/>
        </w:pBdr>
        <w:ind w:firstLine="720"/>
      </w:pPr>
      <w:r>
        <w:t>All of the petroleum refinery facilities in the United States are owned and operated by the petroleum refinery industry (the</w:t>
      </w:r>
      <w:r w:rsidR="002C09E9" w:rsidRPr="00612E52">
        <w:t xml:space="preserve"> “Affected Public”</w:t>
      </w:r>
      <w:r>
        <w:t xml:space="preserve">). None of the facilities in the United States </w:t>
      </w:r>
      <w:r>
        <w:lastRenderedPageBreak/>
        <w:t>are owned by state, local, tribal or the federal government. They are all privately-owned, for profit businesses. T</w:t>
      </w:r>
      <w:r w:rsidR="002C09E9" w:rsidRPr="00612E52">
        <w:t>he burden to the “Affected Public” may be found below in Table 1: Annual Respondent Burden and Cost – NSPS for Petroleum Refineries for which Construction, Reconstruction, or Modification Commenced after May 14, 2007</w:t>
      </w:r>
      <w:r w:rsidR="00F90105">
        <w:t xml:space="preserve"> </w:t>
      </w:r>
      <w:r w:rsidR="002C09E9" w:rsidRPr="00612E52">
        <w:t xml:space="preserve">(40 CFR </w:t>
      </w:r>
      <w:r w:rsidR="00C04150">
        <w:t>P</w:t>
      </w:r>
      <w:r w:rsidR="002C09E9" w:rsidRPr="00612E52">
        <w:t xml:space="preserve">art 60, </w:t>
      </w:r>
      <w:r w:rsidR="00C04150">
        <w:t>S</w:t>
      </w:r>
      <w:r w:rsidR="002C09E9" w:rsidRPr="00612E52">
        <w:t>ubpart Ja)</w:t>
      </w:r>
      <w:r w:rsidR="002C09E9" w:rsidRPr="00612E52">
        <w:rPr>
          <w:bCs/>
        </w:rPr>
        <w:t xml:space="preserve"> (Renewal).</w:t>
      </w:r>
      <w:r w:rsidR="002C09E9" w:rsidRPr="00612E52">
        <w:t xml:space="preserve"> The burden to the “Federal Government” burden is attributed entirely to work performed by federal employees or government contractors; this burden is found below in Table 2: Average Annual EPA Burden and Cost – NSPS for Petroleum Refineries for which Construction, Reconstruction, or Modification Commenced after May 14, 2007</w:t>
      </w:r>
      <w:r w:rsidR="00F90105">
        <w:t xml:space="preserve"> </w:t>
      </w:r>
      <w:r w:rsidR="002C09E9" w:rsidRPr="00612E52">
        <w:t xml:space="preserve">(40 CFR </w:t>
      </w:r>
      <w:r w:rsidR="00C04150">
        <w:t>P</w:t>
      </w:r>
      <w:r w:rsidR="002C09E9" w:rsidRPr="00612E52">
        <w:t xml:space="preserve">art 60, </w:t>
      </w:r>
      <w:r w:rsidR="00C04150">
        <w:t>S</w:t>
      </w:r>
      <w:r w:rsidR="002C09E9" w:rsidRPr="00612E52">
        <w:t>ubpart Ja)</w:t>
      </w:r>
      <w:r w:rsidR="002C09E9" w:rsidRPr="00612E52">
        <w:rPr>
          <w:bCs/>
        </w:rPr>
        <w:t xml:space="preserve"> (Renewal).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46F437F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average </w:t>
      </w:r>
      <w:r w:rsidRPr="005A4A56">
        <w:t xml:space="preserve">of </w:t>
      </w:r>
      <w:r w:rsidR="005A4A56" w:rsidRPr="005A4A56">
        <w:t>2.</w:t>
      </w:r>
      <w:r w:rsidR="00055B16">
        <w:t>67</w:t>
      </w:r>
      <w:r w:rsidR="00055B16" w:rsidRPr="005A4A56">
        <w:t xml:space="preserve"> </w:t>
      </w:r>
      <w:r>
        <w:rPr>
          <w:color w:val="000000"/>
        </w:rPr>
        <w:t>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6ECCFC88" w:rsidR="00CA4CD6" w:rsidRPr="0060679E" w:rsidRDefault="00E10DA7">
      <w:pPr>
        <w:pBdr>
          <w:top w:val="single" w:sz="6" w:space="0" w:color="FFFFFF"/>
          <w:left w:val="single" w:sz="6" w:space="0" w:color="FFFFFF"/>
          <w:bottom w:val="single" w:sz="6" w:space="0" w:color="FFFFFF"/>
          <w:right w:val="single" w:sz="6" w:space="0" w:color="FFFFFF"/>
        </w:pBdr>
        <w:ind w:firstLine="720"/>
      </w:pPr>
      <w:r w:rsidRPr="0060679E">
        <w:t xml:space="preserve">Over the next three years, </w:t>
      </w:r>
      <w:r w:rsidR="00D91C34" w:rsidRPr="0060679E">
        <w:t xml:space="preserve">approximately </w:t>
      </w:r>
      <w:r w:rsidR="00B118C7" w:rsidRPr="0060679E">
        <w:t xml:space="preserve">150 </w:t>
      </w:r>
      <w:r w:rsidR="00CA4CD6" w:rsidRPr="0060679E">
        <w:t xml:space="preserve">respondents </w:t>
      </w:r>
      <w:r w:rsidR="00F90105">
        <w:t xml:space="preserve">(refineries) </w:t>
      </w:r>
      <w:r w:rsidRPr="0060679E">
        <w:t>per year will be subject to the standard</w:t>
      </w:r>
      <w:r w:rsidR="00CA4CD6" w:rsidRPr="0060679E">
        <w:t xml:space="preserve">, and </w:t>
      </w:r>
      <w:r w:rsidR="00B118C7" w:rsidRPr="0060679E">
        <w:t>no</w:t>
      </w:r>
      <w:r w:rsidR="00CA4CD6" w:rsidRPr="0060679E">
        <w:t xml:space="preserve"> </w:t>
      </w:r>
      <w:r w:rsidRPr="0060679E">
        <w:t xml:space="preserve">additional </w:t>
      </w:r>
      <w:r w:rsidR="00CA4CD6" w:rsidRPr="0060679E">
        <w:t xml:space="preserve">respondents </w:t>
      </w:r>
      <w:r w:rsidRPr="0060679E">
        <w:t xml:space="preserve">per year </w:t>
      </w:r>
      <w:r w:rsidR="00CA4CD6" w:rsidRPr="0060679E">
        <w:t xml:space="preserve">will become subject to the </w:t>
      </w:r>
      <w:r w:rsidR="00B118C7" w:rsidRPr="0060679E">
        <w:t xml:space="preserve">standard. </w:t>
      </w:r>
      <w:r w:rsidR="00F90105">
        <w:t>This ICR includes estimates of the monitoring, recordkeeping, and reporting burden for affected entities, covering</w:t>
      </w:r>
      <w:r w:rsidR="00355221">
        <w:t xml:space="preserve"> fuel gas combustion devices at 18 plants and</w:t>
      </w:r>
      <w:r w:rsidR="00F90105">
        <w:t xml:space="preserve"> 400 flares at 150 refineries.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13E123BE" w:rsidR="009D6567" w:rsidRPr="00B118C7" w:rsidRDefault="00A10DBD" w:rsidP="00B118C7">
      <w:pPr>
        <w:pBdr>
          <w:top w:val="single" w:sz="6" w:space="0" w:color="FFFFFF"/>
          <w:left w:val="single" w:sz="6" w:space="0" w:color="FFFFFF"/>
          <w:bottom w:val="single" w:sz="6" w:space="0" w:color="FFFFFF"/>
          <w:right w:val="single" w:sz="6" w:space="0" w:color="FFFFFF"/>
        </w:pBdr>
        <w:ind w:firstLine="720"/>
      </w:pPr>
      <w:r w:rsidRPr="00D4414F">
        <w:t>The Office of Management and Budget (</w:t>
      </w:r>
      <w:r w:rsidR="00CA4CD6" w:rsidRPr="00D4414F">
        <w:t>OMB</w:t>
      </w:r>
      <w:r w:rsidRPr="00D4414F">
        <w:t>)</w:t>
      </w:r>
      <w:r w:rsidR="00CA4CD6" w:rsidRPr="00D4414F">
        <w:t xml:space="preserve"> approved the currently active ICR without any </w:t>
      </w:r>
      <w:r w:rsidRPr="00D4414F">
        <w:t>“</w:t>
      </w:r>
      <w:r w:rsidR="00CA4CD6" w:rsidRPr="00D4414F">
        <w:t>Terms of Clearance</w:t>
      </w:r>
      <w:r w:rsidRPr="00D4414F">
        <w:t>”</w:t>
      </w:r>
      <w:r w:rsidR="00CA4CD6" w:rsidRPr="00D4414F">
        <w:t xml:space="preserve"> </w:t>
      </w:r>
    </w:p>
    <w:p w14:paraId="70A26DD3" w14:textId="77777777" w:rsidR="002B29A5" w:rsidRPr="009D6567" w:rsidRDefault="002B29A5" w:rsidP="002B29A5">
      <w:pPr>
        <w:rPr>
          <w:color w:val="FF0000"/>
        </w:rPr>
      </w:pPr>
    </w:p>
    <w:p w14:paraId="225C18C3" w14:textId="11DBFCF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5A0A32">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435D2C5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5A0A32">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640CA5FE" w:rsidR="00CA4CD6" w:rsidRPr="008F5B5F" w:rsidRDefault="00CA4CD6">
      <w:pPr>
        <w:pBdr>
          <w:top w:val="single" w:sz="6" w:space="0" w:color="FFFFFF"/>
          <w:left w:val="single" w:sz="6" w:space="0" w:color="FFFFFF"/>
          <w:bottom w:val="single" w:sz="6" w:space="0" w:color="FFFFFF"/>
          <w:right w:val="single" w:sz="6" w:space="0" w:color="FFFFFF"/>
        </w:pBdr>
        <w:ind w:firstLine="720"/>
      </w:pPr>
      <w:r w:rsidRPr="008F5B5F">
        <w:t xml:space="preserve">The EPA is charged under Section 111 of the Clean Air Act (CAA), as amended, to establish standards of performance for new stationary sources that reflect: </w:t>
      </w:r>
    </w:p>
    <w:p w14:paraId="19D40895" w14:textId="77777777" w:rsidR="00CA4CD6" w:rsidRPr="008F5B5F" w:rsidRDefault="00CA4CD6">
      <w:pPr>
        <w:pBdr>
          <w:top w:val="single" w:sz="6" w:space="0" w:color="FFFFFF"/>
          <w:left w:val="single" w:sz="6" w:space="0" w:color="FFFFFF"/>
          <w:bottom w:val="single" w:sz="6" w:space="0" w:color="FFFFFF"/>
          <w:right w:val="single" w:sz="6" w:space="0" w:color="FFFFFF"/>
        </w:pBdr>
      </w:pPr>
    </w:p>
    <w:p w14:paraId="765A0388" w14:textId="33804E1B" w:rsidR="00CA4CD6" w:rsidRPr="008F5B5F" w:rsidRDefault="00CA4CD6">
      <w:pPr>
        <w:pBdr>
          <w:top w:val="single" w:sz="6" w:space="0" w:color="FFFFFF"/>
          <w:left w:val="single" w:sz="6" w:space="0" w:color="FFFFFF"/>
          <w:bottom w:val="single" w:sz="6" w:space="0" w:color="FFFFFF"/>
          <w:right w:val="single" w:sz="6" w:space="0" w:color="FFFFFF"/>
        </w:pBdr>
        <w:ind w:left="1440" w:right="1440"/>
      </w:pPr>
      <w:r w:rsidRPr="008F5B5F">
        <w:rPr>
          <w:b/>
          <w:bCs/>
        </w:rPr>
        <w:t>. . .</w:t>
      </w:r>
      <w:r w:rsidRPr="008F5B5F">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5A0A32">
        <w:t xml:space="preserve"> </w:t>
      </w:r>
      <w:r w:rsidRPr="008F5B5F">
        <w:t>Section 111(a)(l).</w:t>
      </w:r>
    </w:p>
    <w:p w14:paraId="76467C94" w14:textId="77777777" w:rsidR="00CA4CD6" w:rsidRPr="008F5B5F" w:rsidRDefault="00CA4CD6">
      <w:pPr>
        <w:pBdr>
          <w:top w:val="single" w:sz="6" w:space="0" w:color="FFFFFF"/>
          <w:left w:val="single" w:sz="6" w:space="0" w:color="FFFFFF"/>
          <w:bottom w:val="single" w:sz="6" w:space="0" w:color="FFFFFF"/>
          <w:right w:val="single" w:sz="6" w:space="0" w:color="FFFFFF"/>
        </w:pBdr>
      </w:pPr>
    </w:p>
    <w:p w14:paraId="3672EDFC" w14:textId="069D93E3" w:rsidR="00B118C7" w:rsidRPr="00B118C7" w:rsidRDefault="00CA4CD6" w:rsidP="003E20CB">
      <w:pPr>
        <w:pBdr>
          <w:top w:val="single" w:sz="6" w:space="0" w:color="FFFFFF"/>
          <w:left w:val="single" w:sz="6" w:space="0" w:color="FFFFFF"/>
          <w:bottom w:val="single" w:sz="6" w:space="0" w:color="FFFFFF"/>
          <w:right w:val="single" w:sz="6" w:space="0" w:color="FFFFFF"/>
        </w:pBdr>
      </w:pPr>
      <w:r w:rsidRPr="008F5B5F">
        <w:t>The Agency refers to this charge as selecting the best demonstrated technology (BDT).</w:t>
      </w:r>
      <w:r w:rsidR="005A0A32">
        <w:t xml:space="preserve"> </w:t>
      </w:r>
      <w:r w:rsidRPr="008F5B5F">
        <w:t>Section 111 also requires that the Administrator review and, if appropriate, revise su</w:t>
      </w:r>
      <w:r w:rsidR="008F5B5F" w:rsidRPr="008F5B5F">
        <w:t>ch standards every four years.</w:t>
      </w:r>
      <w:r w:rsidR="00F90105">
        <w:t xml:space="preserve"> </w:t>
      </w:r>
      <w:r w:rsidR="00B118C7" w:rsidRPr="00B118C7">
        <w:t xml:space="preserve">In addition, section 114(a) states that the Administrator may require any owner/operator subject to any requirement of this Act to: </w:t>
      </w:r>
    </w:p>
    <w:p w14:paraId="7220A8BF" w14:textId="77777777" w:rsidR="00B118C7" w:rsidRPr="00B118C7" w:rsidRDefault="00B118C7" w:rsidP="00B118C7">
      <w:pPr>
        <w:pBdr>
          <w:top w:val="single" w:sz="6" w:space="0" w:color="FFFFFF"/>
          <w:left w:val="single" w:sz="6" w:space="0" w:color="FFFFFF"/>
          <w:bottom w:val="single" w:sz="6" w:space="0" w:color="FFFFFF"/>
          <w:right w:val="single" w:sz="6" w:space="0" w:color="FFFFFF"/>
        </w:pBdr>
      </w:pPr>
    </w:p>
    <w:p w14:paraId="04A48445" w14:textId="61E0A17B" w:rsidR="00B118C7" w:rsidRPr="00B118C7" w:rsidRDefault="00B118C7" w:rsidP="00F90105">
      <w:pPr>
        <w:pBdr>
          <w:top w:val="single" w:sz="6" w:space="0" w:color="FFFFFF"/>
          <w:left w:val="single" w:sz="6" w:space="0" w:color="FFFFFF"/>
          <w:bottom w:val="single" w:sz="6" w:space="0" w:color="FFFFFF"/>
          <w:right w:val="single" w:sz="6" w:space="0" w:color="FFFFFF"/>
        </w:pBdr>
        <w:ind w:left="1440" w:right="1260"/>
      </w:pPr>
      <w:r w:rsidRPr="00B118C7">
        <w:t xml:space="preserve">(A) Establish and maintain such records; (B) make such reports; (C) </w:t>
      </w:r>
      <w:r w:rsidRPr="00B118C7">
        <w:lastRenderedPageBreak/>
        <w:t>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t>strator may reasonably require.</w:t>
      </w:r>
    </w:p>
    <w:p w14:paraId="089A1620" w14:textId="77777777" w:rsidR="008F5B5F" w:rsidRPr="008F5B5F" w:rsidRDefault="008F5B5F">
      <w:pPr>
        <w:pBdr>
          <w:top w:val="single" w:sz="6" w:space="0" w:color="FFFFFF"/>
          <w:left w:val="single" w:sz="6" w:space="0" w:color="FFFFFF"/>
          <w:bottom w:val="single" w:sz="6" w:space="0" w:color="FFFFFF"/>
          <w:right w:val="single" w:sz="6" w:space="0" w:color="FFFFFF"/>
        </w:pBdr>
      </w:pPr>
    </w:p>
    <w:p w14:paraId="6606B5BF" w14:textId="4C80AB73" w:rsidR="008F5B5F" w:rsidRDefault="00CA4CD6">
      <w:pPr>
        <w:pBdr>
          <w:top w:val="single" w:sz="6" w:space="0" w:color="FFFFFF"/>
          <w:left w:val="single" w:sz="6" w:space="0" w:color="FFFFFF"/>
          <w:bottom w:val="single" w:sz="6" w:space="0" w:color="FFFFFF"/>
          <w:right w:val="single" w:sz="6" w:space="0" w:color="FFFFFF"/>
        </w:pBdr>
        <w:ind w:firstLine="720"/>
      </w:pPr>
      <w:r w:rsidRPr="008F5B5F">
        <w:t xml:space="preserve">In the Administrator's judgment, </w:t>
      </w:r>
      <w:r w:rsidR="00F90105" w:rsidRPr="006D065E">
        <w:t>PM</w:t>
      </w:r>
      <w:r w:rsidR="00F90105">
        <w:t xml:space="preserve">, </w:t>
      </w:r>
      <w:r w:rsidR="00F90105" w:rsidRPr="006D065E">
        <w:t>NO</w:t>
      </w:r>
      <w:r w:rsidR="00F90105" w:rsidRPr="006D065E">
        <w:rPr>
          <w:vertAlign w:val="subscript"/>
        </w:rPr>
        <w:t>x</w:t>
      </w:r>
      <w:r w:rsidR="00F90105" w:rsidRPr="006D065E">
        <w:t xml:space="preserve">, </w:t>
      </w:r>
      <w:r w:rsidR="00F90105">
        <w:t>CO</w:t>
      </w:r>
      <w:r w:rsidR="00F90105" w:rsidRPr="006D065E">
        <w:t>, SO</w:t>
      </w:r>
      <w:r w:rsidR="00F90105" w:rsidRPr="006D065E">
        <w:rPr>
          <w:vertAlign w:val="subscript"/>
        </w:rPr>
        <w:t>2</w:t>
      </w:r>
      <w:r w:rsidR="00F90105" w:rsidRPr="006D065E">
        <w:t>, H</w:t>
      </w:r>
      <w:r w:rsidR="00F90105" w:rsidRPr="006D065E">
        <w:rPr>
          <w:vertAlign w:val="subscript"/>
        </w:rPr>
        <w:t>2</w:t>
      </w:r>
      <w:r w:rsidR="00F90105">
        <w:t>S</w:t>
      </w:r>
      <w:r w:rsidR="00F90105" w:rsidRPr="006D065E">
        <w:t xml:space="preserve"> and</w:t>
      </w:r>
      <w:r w:rsidR="00F90105">
        <w:t xml:space="preserve"> </w:t>
      </w:r>
      <w:r w:rsidR="00F90105" w:rsidRPr="006D065E">
        <w:t>RSC</w:t>
      </w:r>
      <w:r w:rsidR="00F90105" w:rsidRPr="008F5B5F">
        <w:t xml:space="preserve"> </w:t>
      </w:r>
      <w:r w:rsidR="008F5B5F" w:rsidRPr="008F5B5F">
        <w:t xml:space="preserve">emissions from petroleum refineries </w:t>
      </w:r>
      <w:r w:rsidRPr="008F5B5F">
        <w:t>cause or contribute to air pollution that may reasonably be anticipated to endanger public health or welfare.</w:t>
      </w:r>
      <w:r w:rsidR="005A0A32">
        <w:t xml:space="preserve"> </w:t>
      </w:r>
      <w:r w:rsidRPr="008F5B5F">
        <w:t>Therefore, the NSPS</w:t>
      </w:r>
      <w:r w:rsidR="008F5B5F" w:rsidRPr="008F5B5F">
        <w:t xml:space="preserve"> </w:t>
      </w:r>
      <w:r w:rsidRPr="008F5B5F">
        <w:t xml:space="preserve">were promulgated for this source category at 40 CFR </w:t>
      </w:r>
      <w:r w:rsidR="006810C3" w:rsidRPr="008F5B5F">
        <w:t xml:space="preserve">Part </w:t>
      </w:r>
      <w:r w:rsidRPr="008F5B5F">
        <w:t>60,</w:t>
      </w:r>
      <w:r w:rsidRPr="008F5B5F">
        <w:rPr>
          <w:b/>
          <w:bCs/>
          <w:i/>
          <w:iCs/>
        </w:rPr>
        <w:t xml:space="preserve"> </w:t>
      </w:r>
      <w:r w:rsidR="006810C3" w:rsidRPr="008F5B5F">
        <w:t xml:space="preserve">Subpart </w:t>
      </w:r>
      <w:r w:rsidR="008F5B5F" w:rsidRPr="008F5B5F">
        <w:t>Ja</w:t>
      </w:r>
      <w:r w:rsidRPr="008F5B5F">
        <w:t>.</w:t>
      </w:r>
    </w:p>
    <w:p w14:paraId="3F24DAE2" w14:textId="77777777" w:rsidR="00B118C7" w:rsidRDefault="00B118C7">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41B573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5A0A32">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7F3E267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Clean Air Act.</w:t>
      </w:r>
      <w:r w:rsidR="005A0A32">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86A55AC" w:rsidR="00CA4CD6" w:rsidRPr="008F5B5F"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times. </w:t>
      </w:r>
      <w:r w:rsidRPr="008F5B5F">
        <w:t>During the performance test a record of the operating parameters under which compliance was achieved may be recorded and used to determine compliance in place of</w:t>
      </w:r>
      <w:r w:rsidR="008F5B5F" w:rsidRPr="008F5B5F">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5903ED7" w:rsidR="00CA4CD6" w:rsidRPr="008F5B5F" w:rsidRDefault="00CA4CD6">
      <w:pPr>
        <w:pBdr>
          <w:top w:val="single" w:sz="6" w:space="0" w:color="FFFFFF"/>
          <w:left w:val="single" w:sz="6" w:space="0" w:color="FFFFFF"/>
          <w:bottom w:val="single" w:sz="6" w:space="0" w:color="FFFFFF"/>
          <w:right w:val="single" w:sz="6" w:space="0" w:color="FFFFFF"/>
        </w:pBdr>
        <w:ind w:firstLine="720"/>
      </w:pPr>
      <w:r w:rsidRPr="008F5B5F">
        <w:t>The notifications required in the standard are used to inform the Agency or delegated authority when a source becomes subject to the requirements of the regulations.</w:t>
      </w:r>
      <w:r w:rsidR="005A0A32">
        <w:t xml:space="preserve"> </w:t>
      </w:r>
      <w:r w:rsidRPr="008F5B5F">
        <w:t>The reviewing authority may then inspect the source to check if the pollution control devices are properly installed an</w:t>
      </w:r>
      <w:r w:rsidR="008F5B5F" w:rsidRPr="008F5B5F">
        <w:t>d operated and/or</w:t>
      </w:r>
      <w:r w:rsidRPr="008F5B5F">
        <w:t xml:space="preserve"> leaks are being detected and repaired and the standard are being met.</w:t>
      </w:r>
      <w:r w:rsidR="005A0A32">
        <w:t xml:space="preserve"> </w:t>
      </w:r>
      <w:r w:rsidRPr="008F5B5F">
        <w:t>The performance test may also be observed.</w:t>
      </w:r>
    </w:p>
    <w:p w14:paraId="3B8857AB" w14:textId="77777777" w:rsidR="00CA4CD6" w:rsidRPr="008F5B5F" w:rsidRDefault="00CA4CD6">
      <w:pPr>
        <w:pBdr>
          <w:top w:val="single" w:sz="6" w:space="0" w:color="FFFFFF"/>
          <w:left w:val="single" w:sz="6" w:space="0" w:color="FFFFFF"/>
          <w:bottom w:val="single" w:sz="6" w:space="0" w:color="FFFFFF"/>
          <w:right w:val="single" w:sz="6" w:space="0" w:color="FFFFFF"/>
        </w:pBdr>
        <w:ind w:firstLine="720"/>
      </w:pPr>
    </w:p>
    <w:p w14:paraId="78980718" w14:textId="3FCD87EB" w:rsidR="00CA4CD6" w:rsidRPr="008F5B5F" w:rsidRDefault="00CA4CD6">
      <w:pPr>
        <w:pBdr>
          <w:top w:val="single" w:sz="6" w:space="0" w:color="FFFFFF"/>
          <w:left w:val="single" w:sz="6" w:space="0" w:color="FFFFFF"/>
          <w:bottom w:val="single" w:sz="6" w:space="0" w:color="FFFFFF"/>
          <w:right w:val="single" w:sz="6" w:space="0" w:color="FFFFFF"/>
        </w:pBdr>
        <w:ind w:firstLine="720"/>
      </w:pPr>
      <w:r w:rsidRPr="008F5B5F">
        <w:t xml:space="preserve">The required </w:t>
      </w:r>
      <w:r w:rsidR="008F5B5F" w:rsidRPr="008F5B5F">
        <w:t>semiannual</w:t>
      </w:r>
      <w:r w:rsidRPr="008F5B5F">
        <w:t xml:space="preserve">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E0E31F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5A0A32">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75AF932"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5A4A56">
        <w:t xml:space="preserve">CFR </w:t>
      </w:r>
      <w:r w:rsidR="006810C3" w:rsidRPr="005A4A56">
        <w:t xml:space="preserve">Part </w:t>
      </w:r>
      <w:r w:rsidR="00804C6D" w:rsidRPr="005A4A56">
        <w:t>60</w:t>
      </w:r>
      <w:r w:rsidRPr="005A4A56">
        <w:t xml:space="preserve">, </w:t>
      </w:r>
      <w:r w:rsidR="006810C3" w:rsidRPr="005A4A56">
        <w:t>Subpart</w:t>
      </w:r>
      <w:r w:rsidR="003F1AFC" w:rsidRPr="005A4A56">
        <w:t xml:space="preserve"> </w:t>
      </w:r>
      <w:r w:rsidR="00804C6D">
        <w:rPr>
          <w:color w:val="000000"/>
        </w:rPr>
        <w:t>Ja</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E193FA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5A0A32">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3C3317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5A0A32">
        <w:rPr>
          <w:color w:val="000000"/>
        </w:rPr>
        <w:t xml:space="preserve"> </w:t>
      </w:r>
      <w:r>
        <w:rPr>
          <w:color w:val="000000"/>
        </w:rPr>
        <w:t>Otherwise, the information is sent directly to the delegated state or local agency.</w:t>
      </w:r>
      <w:r w:rsidR="005A0A32">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5A0A32">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53B4E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5A0A32">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65925C8" w:rsidR="00CA4CD6" w:rsidRPr="00804C6D" w:rsidRDefault="00CA4CD6">
      <w:pPr>
        <w:pBdr>
          <w:top w:val="single" w:sz="6" w:space="0" w:color="FFFFFF"/>
          <w:left w:val="single" w:sz="6" w:space="0" w:color="FFFFFF"/>
          <w:bottom w:val="single" w:sz="6" w:space="0" w:color="FFFFFF"/>
          <w:right w:val="single" w:sz="6" w:space="0" w:color="FFFFFF"/>
        </w:pBdr>
        <w:ind w:firstLine="720"/>
      </w:pPr>
      <w:r w:rsidRPr="00804C6D">
        <w:t xml:space="preserve">An announcement of a public comment period for the renewal of this ICR was published in the </w:t>
      </w:r>
      <w:r w:rsidRPr="00804C6D">
        <w:rPr>
          <w:u w:val="single"/>
        </w:rPr>
        <w:t>Federal Register</w:t>
      </w:r>
      <w:r w:rsidRPr="00804C6D">
        <w:t xml:space="preserve"> (</w:t>
      </w:r>
      <w:r w:rsidR="00804C6D" w:rsidRPr="00804C6D">
        <w:t>80 FR 32116</w:t>
      </w:r>
      <w:r w:rsidRPr="00804C6D">
        <w:t xml:space="preserve">) on </w:t>
      </w:r>
      <w:r w:rsidR="00804C6D" w:rsidRPr="00804C6D">
        <w:t>June 5, 2015</w:t>
      </w:r>
      <w:r w:rsidRPr="00804C6D">
        <w:t>.</w:t>
      </w:r>
      <w:r w:rsidR="00804C6D" w:rsidRPr="00804C6D">
        <w:t xml:space="preserve"> </w:t>
      </w:r>
      <w:r w:rsidRPr="00804C6D">
        <w:t xml:space="preserve">No comments were received on the burden published in the </w:t>
      </w:r>
      <w:r w:rsidRPr="00804C6D">
        <w:rPr>
          <w:u w:val="single"/>
        </w:rPr>
        <w:t>Federal Register</w:t>
      </w:r>
      <w:r w:rsidR="00804C6D" w:rsidRPr="00804C6D">
        <w:t>.</w:t>
      </w:r>
      <w:r w:rsidRPr="00804C6D">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73C0A2E"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5A0A32">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08FA84C" w14:textId="5BFC4428" w:rsidR="00D718BD" w:rsidRPr="00981D08" w:rsidRDefault="00D718BD" w:rsidP="00D718BD">
      <w:pPr>
        <w:ind w:firstLine="720"/>
        <w:rPr>
          <w:color w:val="000000" w:themeColor="text1"/>
        </w:rPr>
      </w:pPr>
      <w:r w:rsidRPr="00981D08">
        <w:rPr>
          <w:color w:val="000000" w:themeColor="text1"/>
        </w:rPr>
        <w:t>The Agency has consulted i</w:t>
      </w:r>
      <w:r w:rsidRPr="00981D08">
        <w:rPr>
          <w:bCs/>
          <w:color w:val="000000" w:themeColor="text1"/>
        </w:rPr>
        <w:t>ndustry experts and internal data sources to project the number of affected facilities and industry growth over the next three years.</w:t>
      </w:r>
      <w:r w:rsidR="005A0A32">
        <w:rPr>
          <w:b/>
          <w:bCs/>
          <w:color w:val="000000" w:themeColor="text1"/>
        </w:rPr>
        <w:t xml:space="preserve"> </w:t>
      </w:r>
      <w:r w:rsidRPr="00981D08">
        <w:rPr>
          <w:color w:val="000000" w:themeColor="text1"/>
        </w:rPr>
        <w:t>The primary source of information as reported by industry, in compliance with the recordkeeping and reporting provisions in the standard, is the Integrated Compliance Information System (ICIS).</w:t>
      </w:r>
      <w:r w:rsidR="005A0A32">
        <w:rPr>
          <w:color w:val="000000" w:themeColor="text1"/>
        </w:rPr>
        <w:t xml:space="preserve"> </w:t>
      </w:r>
      <w:r w:rsidRPr="00981D08">
        <w:rPr>
          <w:color w:val="000000" w:themeColor="text1"/>
        </w:rPr>
        <w:t>ICIS is EPA’s database for the collection, maintenance, and retrieval of compliance data for industrial and government-owned facilities.</w:t>
      </w:r>
      <w:r w:rsidR="005A0A32">
        <w:rPr>
          <w:color w:val="000000" w:themeColor="text1"/>
          <w:sz w:val="22"/>
          <w:szCs w:val="22"/>
        </w:rPr>
        <w:t xml:space="preserve"> </w:t>
      </w:r>
      <w:r w:rsidRPr="00981D08">
        <w:rPr>
          <w:color w:val="000000" w:themeColor="text1"/>
        </w:rPr>
        <w:t xml:space="preserve">The growth rate for the industry is based on our consultations with the Agency’s internal industry experts. </w:t>
      </w:r>
    </w:p>
    <w:p w14:paraId="523850C3" w14:textId="77777777" w:rsidR="00D718BD" w:rsidRPr="001C3767" w:rsidRDefault="00D718BD" w:rsidP="00D718BD"/>
    <w:p w14:paraId="557F2B12" w14:textId="508DAB63" w:rsidR="00D718BD" w:rsidRPr="00044334" w:rsidRDefault="00D718BD" w:rsidP="00D718BD">
      <w:pPr>
        <w:pStyle w:val="NormalWeb"/>
        <w:spacing w:before="0" w:after="0"/>
        <w:ind w:firstLine="720"/>
        <w:rPr>
          <w:color w:val="FF0000"/>
        </w:rPr>
      </w:pPr>
      <w:r w:rsidRPr="00317830">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005A0A32">
        <w:t xml:space="preserve"> </w:t>
      </w:r>
      <w:r w:rsidRPr="00317830">
        <w:t xml:space="preserve">In developing this ICR, </w:t>
      </w:r>
      <w:r w:rsidRPr="00317830">
        <w:rPr>
          <w:bCs/>
        </w:rPr>
        <w:t xml:space="preserve">we contacted: 1) </w:t>
      </w:r>
      <w:r w:rsidR="005A4A56">
        <w:rPr>
          <w:bCs/>
        </w:rPr>
        <w:t>American Fuel and Petrochemical Manufacturers</w:t>
      </w:r>
      <w:r w:rsidRPr="00317830">
        <w:rPr>
          <w:bCs/>
        </w:rPr>
        <w:t xml:space="preserve">, at </w:t>
      </w:r>
      <w:r w:rsidR="005A4A56">
        <w:rPr>
          <w:bCs/>
        </w:rPr>
        <w:t>(</w:t>
      </w:r>
      <w:r w:rsidR="005A4A56" w:rsidRPr="005A4A56">
        <w:rPr>
          <w:bCs/>
        </w:rPr>
        <w:t>202</w:t>
      </w:r>
      <w:r w:rsidR="005A4A56">
        <w:rPr>
          <w:bCs/>
        </w:rPr>
        <w:t>)</w:t>
      </w:r>
      <w:r w:rsidR="005A4A56" w:rsidRPr="005A4A56">
        <w:rPr>
          <w:bCs/>
        </w:rPr>
        <w:t>-457-0480</w:t>
      </w:r>
      <w:r w:rsidRPr="00317830">
        <w:rPr>
          <w:bCs/>
        </w:rPr>
        <w:t xml:space="preserve">; and 2) </w:t>
      </w:r>
      <w:r w:rsidR="005A4A56">
        <w:rPr>
          <w:bCs/>
        </w:rPr>
        <w:t>American Petroleum Institute</w:t>
      </w:r>
      <w:r w:rsidRPr="00317830">
        <w:rPr>
          <w:bCs/>
        </w:rPr>
        <w:t xml:space="preserve">, at </w:t>
      </w:r>
      <w:r w:rsidR="005A4A56">
        <w:rPr>
          <w:bCs/>
        </w:rPr>
        <w:t>(</w:t>
      </w:r>
      <w:r w:rsidR="005A4A56" w:rsidRPr="005A4A56">
        <w:rPr>
          <w:bCs/>
        </w:rPr>
        <w:t>202</w:t>
      </w:r>
      <w:r w:rsidR="005A4A56">
        <w:rPr>
          <w:bCs/>
        </w:rPr>
        <w:t>)</w:t>
      </w:r>
      <w:r w:rsidR="005A4A56" w:rsidRPr="005A4A56">
        <w:rPr>
          <w:bCs/>
        </w:rPr>
        <w:t>-682-8000</w:t>
      </w:r>
      <w:r w:rsidRPr="00A357A3">
        <w:rPr>
          <w:bCs/>
        </w:rPr>
        <w:t>.</w:t>
      </w:r>
      <w:r w:rsidR="005A0A32">
        <w:rPr>
          <w:bCs/>
        </w:rPr>
        <w:t xml:space="preserve"> </w:t>
      </w:r>
    </w:p>
    <w:p w14:paraId="0AA43067" w14:textId="77777777" w:rsidR="00D718BD" w:rsidRDefault="00D718BD" w:rsidP="00D718BD">
      <w:pPr>
        <w:pBdr>
          <w:top w:val="single" w:sz="6" w:space="0" w:color="FFFFFF"/>
          <w:left w:val="single" w:sz="6" w:space="0" w:color="FFFFFF"/>
          <w:bottom w:val="single" w:sz="6" w:space="0" w:color="FFFFFF"/>
          <w:right w:val="single" w:sz="6" w:space="0" w:color="FFFFFF"/>
        </w:pBdr>
        <w:ind w:firstLine="720"/>
        <w:rPr>
          <w:bCs/>
        </w:rPr>
      </w:pPr>
    </w:p>
    <w:p w14:paraId="038DEFB6" w14:textId="792FABD7" w:rsidR="00D718BD" w:rsidRPr="005A4A56" w:rsidRDefault="00D718BD" w:rsidP="005A4A56">
      <w:pPr>
        <w:pBdr>
          <w:top w:val="single" w:sz="6" w:space="0" w:color="FFFFFF"/>
          <w:left w:val="single" w:sz="6" w:space="0" w:color="FFFFFF"/>
          <w:bottom w:val="single" w:sz="6" w:space="0" w:color="FFFFFF"/>
          <w:right w:val="single" w:sz="6" w:space="0" w:color="FFFFFF"/>
        </w:pBdr>
        <w:ind w:firstLine="720"/>
        <w:rPr>
          <w:bCs/>
        </w:rPr>
      </w:pPr>
      <w:r w:rsidRPr="004938ED">
        <w:rPr>
          <w:bCs/>
        </w:rPr>
        <w:t>It is our policy to respond after a thorough review of comments received since the</w:t>
      </w:r>
      <w:r w:rsidR="005A0A32">
        <w:rPr>
          <w:bCs/>
        </w:rPr>
        <w:t xml:space="preserve">    </w:t>
      </w:r>
      <w:r w:rsidRPr="004938ED">
        <w:rPr>
          <w:bCs/>
        </w:rPr>
        <w:t xml:space="preserve">last ICR renewal as well as those submitted in response to the first </w:t>
      </w:r>
      <w:r w:rsidRPr="004938ED">
        <w:rPr>
          <w:bCs/>
          <w:u w:val="single"/>
        </w:rPr>
        <w:t>Federal Register</w:t>
      </w:r>
      <w:r w:rsidRPr="004938ED">
        <w:rPr>
          <w:bCs/>
        </w:rPr>
        <w:t xml:space="preserve"> notice.</w:t>
      </w:r>
      <w:r w:rsidR="00F85E2F">
        <w:rPr>
          <w:bCs/>
        </w:rPr>
        <w:t xml:space="preserve"> In this case, no comments were received.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1EC155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5A0A32">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69785E5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5A0A32">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5A0A32">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3F0A82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5A0A32">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B92958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5A0A32">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5163BFE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5A0A32">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2E981CE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5A0A32">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68D6DC7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5A0A32">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731D771" w14:textId="10B2C6C5" w:rsidR="00CA4CD6" w:rsidRPr="003F1AFC" w:rsidRDefault="00CA4CD6" w:rsidP="00790E4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F90105">
        <w:rPr>
          <w:color w:val="000000"/>
        </w:rPr>
        <w:t xml:space="preserve">petroleum refineries that were constructed, modified, or reconstructed after May 14, 2007.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w:t>
      </w:r>
      <w:r w:rsidRPr="00790E4D">
        <w:t xml:space="preserve">ards is SIC </w:t>
      </w:r>
      <w:r w:rsidR="00790E4D" w:rsidRPr="00790E4D">
        <w:t>2911</w:t>
      </w:r>
      <w:r w:rsidR="00F90105">
        <w:t>,</w:t>
      </w:r>
      <w:r w:rsidRPr="00790E4D">
        <w:t xml:space="preserve"> which corresponds to the North American Industry Classification System</w:t>
      </w:r>
      <w:r w:rsidR="00CF2B37" w:rsidRPr="00790E4D">
        <w:t xml:space="preserve"> (NAICS</w:t>
      </w:r>
      <w:r w:rsidRPr="00790E4D">
        <w:t xml:space="preserve">) </w:t>
      </w:r>
      <w:r w:rsidR="00790E4D" w:rsidRPr="00790E4D">
        <w:t>324110</w:t>
      </w:r>
      <w:r w:rsidRPr="00790E4D">
        <w:t xml:space="preserve"> for </w:t>
      </w:r>
      <w:r w:rsidR="00F90105">
        <w:t>P</w:t>
      </w:r>
      <w:r w:rsidR="00F90105" w:rsidRPr="00790E4D">
        <w:t xml:space="preserve">etroleum </w:t>
      </w:r>
      <w:r w:rsidR="00F90105">
        <w:t>R</w:t>
      </w:r>
      <w:r w:rsidR="00F90105" w:rsidRPr="00790E4D">
        <w:t>efineries</w:t>
      </w:r>
      <w:r w:rsidRPr="00790E4D">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13FB011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5A0A32">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05F3DCDA"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5A0A32">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2FDC792"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F90105">
        <w:rPr>
          <w:color w:val="000000"/>
        </w:rPr>
        <w:t xml:space="preserve"> the</w:t>
      </w:r>
      <w:r w:rsidR="00CA4CD6">
        <w:rPr>
          <w:color w:val="FF0000"/>
        </w:rPr>
        <w:t xml:space="preserve"> </w:t>
      </w:r>
      <w:r w:rsidR="005F7AF0" w:rsidRPr="00607FDE">
        <w:rPr>
          <w:bCs/>
        </w:rPr>
        <w:t xml:space="preserve">NSPS for </w:t>
      </w:r>
      <w:r w:rsidR="005F7AF0" w:rsidRPr="00607FDE">
        <w:t>Petroleum Refineries for which Construction, Reconstruction, or Modification Commenced after May 14, 2007</w:t>
      </w:r>
      <w:r w:rsidR="00F90105">
        <w:t xml:space="preserve"> </w:t>
      </w:r>
      <w:r w:rsidR="005F7AF0" w:rsidRPr="00607FDE">
        <w:t xml:space="preserve">(40 CFR </w:t>
      </w:r>
      <w:r w:rsidR="00C04150">
        <w:t>P</w:t>
      </w:r>
      <w:r w:rsidR="005F7AF0" w:rsidRPr="00607FDE">
        <w:t xml:space="preserve">art 60, </w:t>
      </w:r>
      <w:r w:rsidR="00C04150">
        <w:t>S</w:t>
      </w:r>
      <w:r w:rsidR="005F7AF0" w:rsidRPr="00607FDE">
        <w:t>ubpart Ja)</w:t>
      </w:r>
      <w:r w:rsidR="005F7AF0">
        <w:t>.</w:t>
      </w:r>
      <w:r w:rsidR="005A0A32">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C3780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37809" w:rsidRPr="00CF2B37" w14:paraId="74DBFC89"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2613A567"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Initial notifications</w:t>
            </w:r>
            <w:r>
              <w:t>:</w:t>
            </w:r>
          </w:p>
        </w:tc>
        <w:tc>
          <w:tcPr>
            <w:tcW w:w="2340" w:type="dxa"/>
            <w:tcBorders>
              <w:top w:val="single" w:sz="7" w:space="0" w:color="000000"/>
              <w:left w:val="single" w:sz="7" w:space="0" w:color="000000"/>
              <w:bottom w:val="single" w:sz="7" w:space="0" w:color="000000"/>
              <w:right w:val="single" w:sz="7" w:space="0" w:color="000000"/>
            </w:tcBorders>
          </w:tcPr>
          <w:p w14:paraId="2D6ACA34" w14:textId="5ABD3A7B"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60.7</w:t>
            </w:r>
            <w:r>
              <w:t>(a)</w:t>
            </w:r>
          </w:p>
        </w:tc>
      </w:tr>
      <w:tr w:rsidR="00C37809" w:rsidRPr="00CF2B37" w14:paraId="1357996C"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4423CBC8" w:rsidR="00C37809" w:rsidRPr="00CF2B37" w:rsidRDefault="00F90105" w:rsidP="00C37809">
            <w:pPr>
              <w:pBdr>
                <w:top w:val="single" w:sz="6" w:space="0" w:color="FFFFFF"/>
                <w:left w:val="single" w:sz="6" w:space="0" w:color="FFFFFF"/>
                <w:bottom w:val="single" w:sz="6" w:space="0" w:color="FFFFFF"/>
                <w:right w:val="single" w:sz="6" w:space="0" w:color="FFFFFF"/>
              </w:pBdr>
              <w:spacing w:after="58"/>
            </w:pPr>
            <w:r>
              <w:t xml:space="preserve">    </w:t>
            </w:r>
            <w:r w:rsidR="00C37809">
              <w:t>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547B425D"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60.7(a)(1) </w:t>
            </w:r>
          </w:p>
        </w:tc>
      </w:tr>
      <w:tr w:rsidR="00C37809" w:rsidRPr="00CF2B37" w14:paraId="082A3A3E"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4679A7B6" w:rsidR="00C37809" w:rsidRPr="00CF2B37" w:rsidRDefault="00F90105" w:rsidP="00C37809">
            <w:pPr>
              <w:pBdr>
                <w:top w:val="single" w:sz="6" w:space="0" w:color="FFFFFF"/>
                <w:left w:val="single" w:sz="6" w:space="0" w:color="FFFFFF"/>
                <w:bottom w:val="single" w:sz="6" w:space="0" w:color="FFFFFF"/>
                <w:right w:val="single" w:sz="6" w:space="0" w:color="FFFFFF"/>
              </w:pBdr>
              <w:spacing w:after="58"/>
            </w:pPr>
            <w:r>
              <w:t xml:space="preserve">    </w:t>
            </w:r>
            <w:r w:rsidR="00C37809" w:rsidRPr="00A12E00">
              <w:t>Actua</w:t>
            </w:r>
            <w:r w:rsidR="00C37809">
              <w:t>l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0463F2B1"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60.7(a)(3) </w:t>
            </w:r>
          </w:p>
        </w:tc>
      </w:tr>
      <w:tr w:rsidR="00C37809" w:rsidRPr="00CF2B37" w14:paraId="64305F2C"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36827971" w:rsidR="00C37809" w:rsidRPr="00CF2B37" w:rsidRDefault="00F90105" w:rsidP="00C37809">
            <w:pPr>
              <w:pBdr>
                <w:top w:val="single" w:sz="6" w:space="0" w:color="FFFFFF"/>
                <w:left w:val="single" w:sz="6" w:space="0" w:color="FFFFFF"/>
                <w:bottom w:val="single" w:sz="6" w:space="0" w:color="FFFFFF"/>
                <w:right w:val="single" w:sz="6" w:space="0" w:color="FFFFFF"/>
              </w:pBdr>
              <w:spacing w:after="58"/>
            </w:pPr>
            <w:r>
              <w:lastRenderedPageBreak/>
              <w:t xml:space="preserve">    </w:t>
            </w:r>
            <w:r w:rsidR="00C37809" w:rsidRPr="00A12E00">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2EB33D6" w14:textId="152B9928"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60.7(a)(4) </w:t>
            </w:r>
          </w:p>
        </w:tc>
      </w:tr>
      <w:tr w:rsidR="00C37809" w:rsidRPr="00CF2B37" w14:paraId="3B3DBBFF"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710B1D1" w:rsidR="00C37809" w:rsidRPr="00CF2B37" w:rsidRDefault="00F90105" w:rsidP="00C37809">
            <w:pPr>
              <w:pBdr>
                <w:top w:val="single" w:sz="6" w:space="0" w:color="FFFFFF"/>
                <w:left w:val="single" w:sz="6" w:space="0" w:color="FFFFFF"/>
                <w:bottom w:val="single" w:sz="6" w:space="0" w:color="FFFFFF"/>
                <w:right w:val="single" w:sz="6" w:space="0" w:color="FFFFFF"/>
              </w:pBdr>
              <w:spacing w:after="58"/>
            </w:pPr>
            <w:r>
              <w:t xml:space="preserve">    </w:t>
            </w:r>
            <w:r w:rsidR="00C37809" w:rsidRPr="00A12E00">
              <w:t>Demonstration of con</w:t>
            </w:r>
            <w:r w:rsidR="00C37809">
              <w:t>tinuous monitoring system (CMS)</w:t>
            </w:r>
          </w:p>
        </w:tc>
        <w:tc>
          <w:tcPr>
            <w:tcW w:w="2340" w:type="dxa"/>
            <w:tcBorders>
              <w:top w:val="single" w:sz="7" w:space="0" w:color="000000"/>
              <w:left w:val="single" w:sz="7" w:space="0" w:color="000000"/>
              <w:bottom w:val="single" w:sz="7" w:space="0" w:color="000000"/>
              <w:right w:val="single" w:sz="7" w:space="0" w:color="000000"/>
            </w:tcBorders>
          </w:tcPr>
          <w:p w14:paraId="1964632F" w14:textId="303CC954"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60.7(a)(5) </w:t>
            </w:r>
          </w:p>
        </w:tc>
      </w:tr>
      <w:tr w:rsidR="00C37809" w:rsidRPr="00CF2B37" w14:paraId="0F11E0CC"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27045C55"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54DC3">
              <w:t>Excess emissions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61FB6CDA" w:rsidR="00C37809" w:rsidRPr="00CF2B37" w:rsidRDefault="00C37809" w:rsidP="00256BE2">
            <w:pPr>
              <w:pBdr>
                <w:top w:val="single" w:sz="6" w:space="0" w:color="FFFFFF"/>
                <w:left w:val="single" w:sz="6" w:space="0" w:color="FFFFFF"/>
                <w:bottom w:val="single" w:sz="6" w:space="0" w:color="FFFFFF"/>
                <w:right w:val="single" w:sz="6" w:space="0" w:color="FFFFFF"/>
              </w:pBdr>
              <w:spacing w:after="58"/>
            </w:pPr>
            <w:r w:rsidRPr="00B54DC3">
              <w:t>60.7(c), 60.108a(</w:t>
            </w:r>
            <w:r w:rsidR="00256BE2">
              <w:t>d</w:t>
            </w:r>
            <w:r w:rsidRPr="00B54DC3">
              <w:t xml:space="preserve">) </w:t>
            </w:r>
          </w:p>
        </w:tc>
      </w:tr>
      <w:tr w:rsidR="00C37809" w:rsidRPr="00CF2B37" w14:paraId="1F95E04D"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38FFB8D8"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I</w:t>
            </w:r>
            <w:r>
              <w:t>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0C010E7F" w14:textId="4562FABA"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60.8(a) </w:t>
            </w:r>
          </w:p>
        </w:tc>
      </w:tr>
      <w:tr w:rsidR="00C37809" w:rsidRPr="00CF2B37" w14:paraId="26B16369"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01399D9F"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Notification of initial perform</w:t>
            </w:r>
            <w:r>
              <w:t>ance test</w:t>
            </w:r>
          </w:p>
        </w:tc>
        <w:tc>
          <w:tcPr>
            <w:tcW w:w="2340" w:type="dxa"/>
            <w:tcBorders>
              <w:top w:val="single" w:sz="7" w:space="0" w:color="000000"/>
              <w:left w:val="single" w:sz="7" w:space="0" w:color="000000"/>
              <w:bottom w:val="single" w:sz="7" w:space="0" w:color="000000"/>
              <w:right w:val="single" w:sz="7" w:space="0" w:color="000000"/>
            </w:tcBorders>
          </w:tcPr>
          <w:p w14:paraId="21431CB7" w14:textId="1A608D65"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60.8(d) </w:t>
            </w:r>
          </w:p>
        </w:tc>
      </w:tr>
      <w:tr w:rsidR="00C37809" w:rsidRPr="00CF2B37" w14:paraId="3A382F00"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7E3F7F31" w14:textId="051D0AC0"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No</w:t>
            </w:r>
            <w:r>
              <w:t>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64FF8903" w14:textId="4632296D"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60.11(a),(b),(c) </w:t>
            </w:r>
          </w:p>
        </w:tc>
      </w:tr>
      <w:tr w:rsidR="00840510" w:rsidRPr="00CF2B37" w14:paraId="4BA10FC9"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4DBACAC0" w14:textId="7CE773A6" w:rsidR="00840510" w:rsidRPr="00B54DC3" w:rsidRDefault="00840510" w:rsidP="00790942">
            <w:pPr>
              <w:pBdr>
                <w:top w:val="single" w:sz="6" w:space="0" w:color="FFFFFF"/>
                <w:left w:val="single" w:sz="6" w:space="0" w:color="FFFFFF"/>
                <w:bottom w:val="single" w:sz="6" w:space="0" w:color="FFFFFF"/>
                <w:right w:val="single" w:sz="6" w:space="0" w:color="FFFFFF"/>
              </w:pBdr>
              <w:spacing w:after="58"/>
            </w:pPr>
            <w:r>
              <w:t>Periodic start-up, shutdown, malfunction reports</w:t>
            </w:r>
          </w:p>
        </w:tc>
        <w:tc>
          <w:tcPr>
            <w:tcW w:w="2340" w:type="dxa"/>
            <w:tcBorders>
              <w:top w:val="single" w:sz="7" w:space="0" w:color="000000"/>
              <w:left w:val="single" w:sz="7" w:space="0" w:color="000000"/>
              <w:bottom w:val="single" w:sz="7" w:space="0" w:color="000000"/>
              <w:right w:val="single" w:sz="7" w:space="0" w:color="000000"/>
            </w:tcBorders>
          </w:tcPr>
          <w:p w14:paraId="12010171" w14:textId="564C9B25" w:rsidR="00840510" w:rsidRPr="00B54DC3" w:rsidRDefault="00840510" w:rsidP="00C37809">
            <w:pPr>
              <w:pBdr>
                <w:top w:val="single" w:sz="6" w:space="0" w:color="FFFFFF"/>
                <w:left w:val="single" w:sz="6" w:space="0" w:color="FFFFFF"/>
                <w:bottom w:val="single" w:sz="6" w:space="0" w:color="FFFFFF"/>
                <w:right w:val="single" w:sz="6" w:space="0" w:color="FFFFFF"/>
              </w:pBdr>
              <w:spacing w:after="58"/>
            </w:pPr>
            <w:r>
              <w:t>60.8(c)</w:t>
            </w:r>
          </w:p>
        </w:tc>
      </w:tr>
      <w:tr w:rsidR="00C37809" w:rsidRPr="00CF2B37" w14:paraId="3736205F" w14:textId="77777777" w:rsidTr="00C37809">
        <w:trPr>
          <w:jc w:val="center"/>
        </w:trPr>
        <w:tc>
          <w:tcPr>
            <w:tcW w:w="7020" w:type="dxa"/>
            <w:tcBorders>
              <w:top w:val="single" w:sz="7" w:space="0" w:color="000000"/>
              <w:left w:val="single" w:sz="7" w:space="0" w:color="000000"/>
              <w:bottom w:val="single" w:sz="7" w:space="0" w:color="000000"/>
              <w:right w:val="single" w:sz="7" w:space="0" w:color="000000"/>
            </w:tcBorders>
          </w:tcPr>
          <w:p w14:paraId="34370239" w14:textId="257D4817" w:rsidR="00C37809" w:rsidRPr="00A12E00" w:rsidRDefault="00C37809" w:rsidP="00790942">
            <w:pPr>
              <w:pBdr>
                <w:top w:val="single" w:sz="6" w:space="0" w:color="FFFFFF"/>
                <w:left w:val="single" w:sz="6" w:space="0" w:color="FFFFFF"/>
                <w:bottom w:val="single" w:sz="6" w:space="0" w:color="FFFFFF"/>
                <w:right w:val="single" w:sz="6" w:space="0" w:color="FFFFFF"/>
              </w:pBdr>
              <w:spacing w:after="58"/>
            </w:pPr>
            <w:r w:rsidRPr="00B54DC3">
              <w:t xml:space="preserve">Written </w:t>
            </w:r>
            <w:r w:rsidR="00790942">
              <w:t>work practice</w:t>
            </w:r>
            <w:r w:rsidRPr="00B54DC3">
              <w:t xml:space="preserve"> plans/root cause analyses/corrective action analyses</w:t>
            </w:r>
          </w:p>
        </w:tc>
        <w:tc>
          <w:tcPr>
            <w:tcW w:w="2340" w:type="dxa"/>
            <w:tcBorders>
              <w:top w:val="single" w:sz="7" w:space="0" w:color="000000"/>
              <w:left w:val="single" w:sz="7" w:space="0" w:color="000000"/>
              <w:bottom w:val="single" w:sz="7" w:space="0" w:color="000000"/>
              <w:right w:val="single" w:sz="7" w:space="0" w:color="000000"/>
            </w:tcBorders>
          </w:tcPr>
          <w:p w14:paraId="3D5D1687" w14:textId="6AC212C2" w:rsidR="00C37809" w:rsidRPr="00A12E00" w:rsidRDefault="00C37809" w:rsidP="00256BE2">
            <w:pPr>
              <w:pBdr>
                <w:top w:val="single" w:sz="6" w:space="0" w:color="FFFFFF"/>
                <w:left w:val="single" w:sz="6" w:space="0" w:color="FFFFFF"/>
                <w:bottom w:val="single" w:sz="6" w:space="0" w:color="FFFFFF"/>
                <w:right w:val="single" w:sz="6" w:space="0" w:color="FFFFFF"/>
              </w:pBdr>
              <w:spacing w:after="58"/>
            </w:pPr>
            <w:r w:rsidRPr="00B54DC3">
              <w:t>60.103a(a)-(</w:t>
            </w:r>
            <w:r>
              <w:t>e</w:t>
            </w:r>
            <w:r w:rsidRPr="00B54DC3">
              <w:t>), 60.10</w:t>
            </w:r>
            <w:r w:rsidR="00256BE2">
              <w:t>8</w:t>
            </w:r>
            <w:r w:rsidRPr="00B54DC3">
              <w:t>a(</w:t>
            </w:r>
            <w:r w:rsidR="00256BE2">
              <w:t>b</w:t>
            </w:r>
            <w:r w:rsidRPr="00B54DC3">
              <w:t>)</w:t>
            </w:r>
          </w:p>
        </w:tc>
      </w:tr>
    </w:tbl>
    <w:p w14:paraId="727C7661" w14:textId="77777777" w:rsidR="00CA4CD6" w:rsidRDefault="00CA4CD6" w:rsidP="00C37809">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C3780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37809" w:rsidRPr="00CF2B37" w14:paraId="5FA3A522" w14:textId="77777777" w:rsidTr="00C37809">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1AB67E8F"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91D7F">
              <w:t xml:space="preserve">Start-ups, shutdowns, malfunctions,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tcPr>
          <w:p w14:paraId="4CD69875" w14:textId="6621F5E2"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60.7(b) </w:t>
            </w:r>
          </w:p>
        </w:tc>
      </w:tr>
      <w:tr w:rsidR="00C37809" w:rsidRPr="00CF2B37" w14:paraId="36691C85" w14:textId="77777777" w:rsidTr="00C37809">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3FE2D94F"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91D7F">
              <w:t xml:space="preserve">All reports and notifications </w:t>
            </w:r>
          </w:p>
        </w:tc>
        <w:tc>
          <w:tcPr>
            <w:tcW w:w="2250" w:type="dxa"/>
            <w:tcBorders>
              <w:top w:val="single" w:sz="7" w:space="0" w:color="000000"/>
              <w:left w:val="single" w:sz="7" w:space="0" w:color="000000"/>
              <w:bottom w:val="single" w:sz="7" w:space="0" w:color="000000"/>
              <w:right w:val="single" w:sz="7" w:space="0" w:color="000000"/>
            </w:tcBorders>
          </w:tcPr>
          <w:p w14:paraId="1D7F443A" w14:textId="7CB78F5A"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 xml:space="preserve">60.7 </w:t>
            </w:r>
          </w:p>
        </w:tc>
      </w:tr>
      <w:tr w:rsidR="00C37809" w:rsidRPr="00CF2B37" w14:paraId="7B98B13A" w14:textId="77777777" w:rsidTr="00C37809">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29035FDD"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91D7F">
              <w:t xml:space="preserve">Emission test methods and other data needed to determine emissions </w:t>
            </w:r>
          </w:p>
        </w:tc>
        <w:tc>
          <w:tcPr>
            <w:tcW w:w="2250" w:type="dxa"/>
            <w:tcBorders>
              <w:top w:val="single" w:sz="7" w:space="0" w:color="000000"/>
              <w:left w:val="single" w:sz="7" w:space="0" w:color="000000"/>
              <w:bottom w:val="single" w:sz="7" w:space="0" w:color="000000"/>
              <w:right w:val="single" w:sz="7" w:space="0" w:color="000000"/>
            </w:tcBorders>
          </w:tcPr>
          <w:p w14:paraId="06801B01" w14:textId="018177FB"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A12E00">
              <w:t>60.104a</w:t>
            </w:r>
          </w:p>
        </w:tc>
      </w:tr>
      <w:tr w:rsidR="00C37809" w:rsidRPr="00CF2B37" w14:paraId="32AE5640" w14:textId="77777777" w:rsidTr="00C37809">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5EE491BA"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91D7F">
              <w:t>Written plans, information to document conformance with operation and maintenance requirements, monitoring exemptions, discharges to flare gas system, results of root cause analyses and corrective action analyses</w:t>
            </w:r>
          </w:p>
        </w:tc>
        <w:tc>
          <w:tcPr>
            <w:tcW w:w="2250" w:type="dxa"/>
            <w:tcBorders>
              <w:top w:val="single" w:sz="7" w:space="0" w:color="000000"/>
              <w:left w:val="single" w:sz="7" w:space="0" w:color="000000"/>
              <w:bottom w:val="single" w:sz="7" w:space="0" w:color="000000"/>
              <w:right w:val="single" w:sz="7" w:space="0" w:color="000000"/>
            </w:tcBorders>
          </w:tcPr>
          <w:p w14:paraId="7F8F2C95" w14:textId="01B77999" w:rsidR="00C37809" w:rsidRPr="00CF2B37" w:rsidRDefault="00C37809" w:rsidP="00C37809">
            <w:pPr>
              <w:pBdr>
                <w:top w:val="single" w:sz="6" w:space="0" w:color="FFFFFF"/>
                <w:left w:val="single" w:sz="6" w:space="0" w:color="FFFFFF"/>
                <w:bottom w:val="single" w:sz="6" w:space="0" w:color="FFFFFF"/>
                <w:right w:val="single" w:sz="6" w:space="0" w:color="FFFFFF"/>
              </w:pBdr>
              <w:spacing w:after="58"/>
            </w:pPr>
            <w:r w:rsidRPr="00B54DC3">
              <w:t>60.108a</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6C1B31E1"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5A0A32">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6A3C4CF0"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5A0A32">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790942">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790942" w14:paraId="43B6AB03"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0EC55766" w14:textId="02FDA571"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91D7F">
              <w:t>Gather relevant information.</w:t>
            </w:r>
          </w:p>
        </w:tc>
      </w:tr>
      <w:tr w:rsidR="00790942" w14:paraId="6DB9E5F9"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040C7A3B" w14:textId="1474F65D"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91D7F">
              <w:lastRenderedPageBreak/>
              <w:t>Perform initial performance test, Reference Method 1-6, 8-11, 15.</w:t>
            </w:r>
          </w:p>
        </w:tc>
      </w:tr>
      <w:tr w:rsidR="00790942" w14:paraId="3E845C8F"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32FA11A9" w14:textId="5C942B8F"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91D7F">
              <w:t>Write the notifications and reports listed above.</w:t>
            </w:r>
          </w:p>
        </w:tc>
      </w:tr>
      <w:tr w:rsidR="00790942" w14:paraId="0AF39510"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7BA88497" w14:textId="3AEF2EFF"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91D7F">
              <w:t>Enter information required to be recorded above.</w:t>
            </w:r>
          </w:p>
        </w:tc>
      </w:tr>
      <w:tr w:rsidR="00790942" w14:paraId="570646C8"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45548886" w14:textId="3E4B824D"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91D7F">
              <w:t>Submit the required reports developing, acquiring, installing, and utilizing technology and systems for the purpose of collecting, validating, and verifying information.</w:t>
            </w:r>
          </w:p>
        </w:tc>
      </w:tr>
      <w:tr w:rsidR="00790942" w14:paraId="53EA099E"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0826CF44" w14:textId="397E34E8"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54DC3">
              <w:t>Develop, acquire, install, and utilize technology and systems for the purpose of processing and maintaining information.</w:t>
            </w:r>
          </w:p>
        </w:tc>
      </w:tr>
      <w:tr w:rsidR="00790942" w14:paraId="49D0EACC"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4546D7C8" w14:textId="26F6CBD6"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54DC3">
              <w:t>Develop, acquire, install, and utilize technology and systems for the purpose of disclosing and providing information.</w:t>
            </w:r>
          </w:p>
        </w:tc>
      </w:tr>
      <w:tr w:rsidR="00790942" w14:paraId="3DBECFDB" w14:textId="77777777" w:rsidTr="00790942">
        <w:trPr>
          <w:jc w:val="center"/>
        </w:trPr>
        <w:tc>
          <w:tcPr>
            <w:tcW w:w="9360" w:type="dxa"/>
            <w:tcBorders>
              <w:top w:val="single" w:sz="7" w:space="0" w:color="000000"/>
              <w:left w:val="single" w:sz="7" w:space="0" w:color="000000"/>
              <w:bottom w:val="single" w:sz="6" w:space="0" w:color="FFFFFF"/>
              <w:right w:val="single" w:sz="7" w:space="0" w:color="000000"/>
            </w:tcBorders>
          </w:tcPr>
          <w:p w14:paraId="350FE487" w14:textId="6223D407" w:rsidR="00790942" w:rsidRDefault="00790942" w:rsidP="00790942">
            <w:pPr>
              <w:pBdr>
                <w:top w:val="single" w:sz="6" w:space="0" w:color="FFFFFF"/>
                <w:left w:val="single" w:sz="6" w:space="0" w:color="FFFFFF"/>
                <w:bottom w:val="single" w:sz="6" w:space="0" w:color="FFFFFF"/>
                <w:right w:val="single" w:sz="6" w:space="0" w:color="FFFFFF"/>
              </w:pBdr>
              <w:spacing w:after="55"/>
              <w:rPr>
                <w:color w:val="000000"/>
              </w:rPr>
            </w:pPr>
            <w:r w:rsidRPr="00B54DC3">
              <w:t>Adjust the existing ways to comply with any previously applicable instructions and requirements.</w:t>
            </w:r>
          </w:p>
        </w:tc>
      </w:tr>
      <w:tr w:rsidR="00790942" w14:paraId="6D8DB44A" w14:textId="77777777" w:rsidTr="00790942">
        <w:trPr>
          <w:jc w:val="center"/>
        </w:trPr>
        <w:tc>
          <w:tcPr>
            <w:tcW w:w="9360" w:type="dxa"/>
            <w:tcBorders>
              <w:top w:val="single" w:sz="7" w:space="0" w:color="000000"/>
              <w:left w:val="single" w:sz="7" w:space="0" w:color="000000"/>
              <w:bottom w:val="single" w:sz="7" w:space="0" w:color="000000"/>
              <w:right w:val="single" w:sz="7" w:space="0" w:color="000000"/>
            </w:tcBorders>
          </w:tcPr>
          <w:p w14:paraId="0D6818D7" w14:textId="04A980A6" w:rsidR="00790942" w:rsidRDefault="00790942" w:rsidP="00256BE2">
            <w:pPr>
              <w:pBdr>
                <w:top w:val="single" w:sz="6" w:space="0" w:color="FFFFFF"/>
                <w:left w:val="single" w:sz="6" w:space="0" w:color="FFFFFF"/>
                <w:bottom w:val="single" w:sz="6" w:space="0" w:color="FFFFFF"/>
                <w:right w:val="single" w:sz="6" w:space="0" w:color="FFFFFF"/>
              </w:pBdr>
              <w:tabs>
                <w:tab w:val="left" w:pos="7425"/>
              </w:tabs>
              <w:spacing w:after="74"/>
              <w:rPr>
                <w:color w:val="000000"/>
              </w:rPr>
            </w:pPr>
            <w:r w:rsidRPr="00B54DC3">
              <w:t>Train personnel to be able to respond to a collection of information.</w:t>
            </w:r>
            <w:r w:rsidR="00256BE2">
              <w:tab/>
            </w:r>
          </w:p>
        </w:tc>
      </w:tr>
      <w:tr w:rsidR="00256BE2" w14:paraId="76BBB28C" w14:textId="77777777" w:rsidTr="00790942">
        <w:trPr>
          <w:jc w:val="center"/>
        </w:trPr>
        <w:tc>
          <w:tcPr>
            <w:tcW w:w="9360" w:type="dxa"/>
            <w:tcBorders>
              <w:top w:val="single" w:sz="7" w:space="0" w:color="000000"/>
              <w:left w:val="single" w:sz="7" w:space="0" w:color="000000"/>
              <w:bottom w:val="single" w:sz="7" w:space="0" w:color="000000"/>
              <w:right w:val="single" w:sz="7" w:space="0" w:color="000000"/>
            </w:tcBorders>
          </w:tcPr>
          <w:p w14:paraId="5636287A" w14:textId="19BDAA16" w:rsidR="00256BE2" w:rsidRPr="00B54DC3" w:rsidRDefault="00256BE2" w:rsidP="00256BE2">
            <w:pPr>
              <w:pBdr>
                <w:top w:val="single" w:sz="6" w:space="0" w:color="FFFFFF"/>
                <w:left w:val="single" w:sz="6" w:space="0" w:color="FFFFFF"/>
                <w:bottom w:val="single" w:sz="6" w:space="0" w:color="FFFFFF"/>
                <w:right w:val="single" w:sz="6" w:space="0" w:color="FFFFFF"/>
              </w:pBdr>
              <w:tabs>
                <w:tab w:val="left" w:pos="7425"/>
              </w:tabs>
              <w:spacing w:after="74"/>
            </w:pPr>
            <w: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1EF7B3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5A0A32">
        <w:rPr>
          <w:b/>
          <w:bCs/>
          <w:color w:val="000000"/>
        </w:rPr>
        <w:t xml:space="preserve"> </w:t>
      </w:r>
      <w:r>
        <w:rPr>
          <w:b/>
          <w:bCs/>
          <w:color w:val="000000"/>
        </w:rPr>
        <w:t>The Information Collected:</w:t>
      </w:r>
      <w:r w:rsidR="005A0A32">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9D7B31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5A0A32">
        <w:rPr>
          <w:b/>
          <w:bCs/>
          <w:color w:val="000000"/>
        </w:rPr>
        <w:t xml:space="preserve"> </w:t>
      </w:r>
      <w:r>
        <w:rPr>
          <w:b/>
          <w:bCs/>
          <w:color w:val="000000"/>
        </w:rPr>
        <w:t>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585C7EC5" w14:textId="77777777" w:rsidR="005F7AF0" w:rsidRDefault="005F7AF0">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360"/>
      </w:tblGrid>
      <w:tr w:rsidR="005F7AF0" w:rsidRPr="00B54DC3" w14:paraId="67605DA9" w14:textId="77777777" w:rsidTr="00F2740F">
        <w:tc>
          <w:tcPr>
            <w:tcW w:w="9360" w:type="dxa"/>
            <w:tcBorders>
              <w:top w:val="single" w:sz="4" w:space="0" w:color="auto"/>
              <w:left w:val="single" w:sz="4" w:space="0" w:color="auto"/>
              <w:bottom w:val="single" w:sz="4" w:space="0" w:color="auto"/>
              <w:right w:val="single" w:sz="4" w:space="0" w:color="auto"/>
            </w:tcBorders>
          </w:tcPr>
          <w:p w14:paraId="2B2C8E6B" w14:textId="77777777" w:rsidR="005F7AF0" w:rsidRPr="00B54DC3" w:rsidRDefault="005F7AF0" w:rsidP="00F2740F">
            <w:pPr>
              <w:pStyle w:val="Table11ptColumnHeading"/>
              <w:rPr>
                <w:rStyle w:val="Bold"/>
              </w:rPr>
            </w:pPr>
            <w:r w:rsidRPr="00B54DC3">
              <w:rPr>
                <w:rStyle w:val="Bold"/>
              </w:rPr>
              <w:t>Agency Activities</w:t>
            </w:r>
          </w:p>
        </w:tc>
      </w:tr>
      <w:tr w:rsidR="005F7AF0" w:rsidRPr="00B54DC3" w14:paraId="56305F3E" w14:textId="77777777" w:rsidTr="00F2740F">
        <w:tc>
          <w:tcPr>
            <w:tcW w:w="9360" w:type="dxa"/>
            <w:tcBorders>
              <w:top w:val="single" w:sz="4" w:space="0" w:color="auto"/>
              <w:left w:val="single" w:sz="4" w:space="0" w:color="auto"/>
              <w:bottom w:val="single" w:sz="4" w:space="0" w:color="auto"/>
              <w:right w:val="single" w:sz="4" w:space="0" w:color="auto"/>
            </w:tcBorders>
          </w:tcPr>
          <w:p w14:paraId="76F5FE79" w14:textId="77777777" w:rsidR="005F7AF0" w:rsidRPr="00B54DC3" w:rsidRDefault="005F7AF0" w:rsidP="00F2740F">
            <w:r w:rsidRPr="00B54DC3">
              <w:t>Observe initial performance tests and repeat performance tests if necessary.</w:t>
            </w:r>
            <w:r w:rsidRPr="00B54DC3">
              <w:tab/>
            </w:r>
          </w:p>
        </w:tc>
      </w:tr>
      <w:tr w:rsidR="005F7AF0" w:rsidRPr="00B54DC3" w14:paraId="7F986113" w14:textId="77777777" w:rsidTr="00F2740F">
        <w:tc>
          <w:tcPr>
            <w:tcW w:w="9360" w:type="dxa"/>
            <w:tcBorders>
              <w:top w:val="single" w:sz="4" w:space="0" w:color="auto"/>
              <w:left w:val="single" w:sz="4" w:space="0" w:color="auto"/>
              <w:bottom w:val="single" w:sz="4" w:space="0" w:color="auto"/>
              <w:right w:val="single" w:sz="4" w:space="0" w:color="auto"/>
            </w:tcBorders>
          </w:tcPr>
          <w:p w14:paraId="18C2ADF5" w14:textId="77777777" w:rsidR="005F7AF0" w:rsidRPr="00B54DC3" w:rsidRDefault="005F7AF0" w:rsidP="00F2740F">
            <w:r w:rsidRPr="00B54DC3">
              <w:t>Conduct on-site inspections as necessary.</w:t>
            </w:r>
          </w:p>
        </w:tc>
      </w:tr>
      <w:tr w:rsidR="005F7AF0" w:rsidRPr="00B54DC3" w14:paraId="549DBA56" w14:textId="77777777" w:rsidTr="00F2740F">
        <w:tc>
          <w:tcPr>
            <w:tcW w:w="9360" w:type="dxa"/>
            <w:tcBorders>
              <w:top w:val="single" w:sz="4" w:space="0" w:color="auto"/>
              <w:left w:val="single" w:sz="4" w:space="0" w:color="auto"/>
              <w:bottom w:val="single" w:sz="4" w:space="0" w:color="auto"/>
              <w:right w:val="single" w:sz="4" w:space="0" w:color="auto"/>
            </w:tcBorders>
          </w:tcPr>
          <w:p w14:paraId="13D10446" w14:textId="77777777" w:rsidR="005F7AF0" w:rsidRPr="00B54DC3" w:rsidRDefault="005F7AF0" w:rsidP="00F2740F">
            <w:r w:rsidRPr="00B54DC3">
              <w:t>Review notifications and reports, including performance test reports, excess emissions reports, flare management plans, and requests for site-specific process heater emissions limits required to be submitted by industry.</w:t>
            </w:r>
          </w:p>
        </w:tc>
      </w:tr>
      <w:tr w:rsidR="005F7AF0" w:rsidRPr="00B54DC3" w14:paraId="6C1C9BC2" w14:textId="77777777" w:rsidTr="00F2740F">
        <w:tc>
          <w:tcPr>
            <w:tcW w:w="9360" w:type="dxa"/>
            <w:tcBorders>
              <w:top w:val="single" w:sz="4" w:space="0" w:color="auto"/>
              <w:left w:val="single" w:sz="4" w:space="0" w:color="auto"/>
              <w:bottom w:val="single" w:sz="4" w:space="0" w:color="auto"/>
              <w:right w:val="single" w:sz="4" w:space="0" w:color="auto"/>
            </w:tcBorders>
          </w:tcPr>
          <w:p w14:paraId="420244F7" w14:textId="77777777" w:rsidR="005F7AF0" w:rsidRPr="00B54DC3" w:rsidRDefault="005F7AF0" w:rsidP="00F2740F">
            <w:r w:rsidRPr="00B54DC3">
              <w:t>Audit facility records.</w:t>
            </w:r>
          </w:p>
        </w:tc>
      </w:tr>
      <w:tr w:rsidR="005F7AF0" w:rsidRPr="00B54DC3" w14:paraId="5B11E3C9" w14:textId="77777777" w:rsidTr="00F2740F">
        <w:tc>
          <w:tcPr>
            <w:tcW w:w="9360" w:type="dxa"/>
            <w:tcBorders>
              <w:top w:val="single" w:sz="4" w:space="0" w:color="auto"/>
              <w:left w:val="single" w:sz="4" w:space="0" w:color="auto"/>
              <w:bottom w:val="single" w:sz="4" w:space="0" w:color="auto"/>
              <w:right w:val="single" w:sz="4" w:space="0" w:color="auto"/>
            </w:tcBorders>
          </w:tcPr>
          <w:p w14:paraId="20904E20" w14:textId="358025C5" w:rsidR="005F7AF0" w:rsidRPr="00B54DC3" w:rsidRDefault="006F10C4" w:rsidP="00F2740F">
            <w:r w:rsidRPr="00D91C34">
              <w:t xml:space="preserve">Input, analyze, and maintain data in </w:t>
            </w:r>
            <w:r>
              <w:t xml:space="preserve">the </w:t>
            </w:r>
            <w:r w:rsidRPr="00D91C34">
              <w:t>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72D00B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5A0A32">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C7A851C" w:rsidR="00CA4CD6" w:rsidRPr="005F7AF0" w:rsidRDefault="00CA4CD6">
      <w:pPr>
        <w:pBdr>
          <w:top w:val="single" w:sz="6" w:space="0" w:color="FFFFFF"/>
          <w:left w:val="single" w:sz="6" w:space="0" w:color="FFFFFF"/>
          <w:bottom w:val="single" w:sz="6" w:space="0" w:color="FFFFFF"/>
          <w:right w:val="single" w:sz="6" w:space="0" w:color="FFFFFF"/>
        </w:pBdr>
        <w:ind w:firstLine="720"/>
      </w:pPr>
      <w:r w:rsidRPr="005F7AF0">
        <w:lastRenderedPageBreak/>
        <w:t xml:space="preserve">Following notification of startup, the reviewing authority </w:t>
      </w:r>
      <w:r w:rsidR="002B29A7" w:rsidRPr="005F7AF0">
        <w:t xml:space="preserve">could </w:t>
      </w:r>
      <w:r w:rsidRPr="005F7AF0">
        <w:t>inspect the source to determine whether the pollution control devices are properly inst</w:t>
      </w:r>
      <w:r w:rsidR="005F7AF0" w:rsidRPr="005F7AF0">
        <w:t xml:space="preserve">alled and operated. </w:t>
      </w:r>
      <w:r w:rsidRPr="005F7AF0">
        <w:t>Performance test reports are used by the Agency to discern a source</w:t>
      </w:r>
      <w:r w:rsidR="004C701D" w:rsidRPr="005F7AF0">
        <w:t>’</w:t>
      </w:r>
      <w:r w:rsidRPr="005F7AF0">
        <w:t>s initial capability to com</w:t>
      </w:r>
      <w:r w:rsidR="005F7AF0" w:rsidRPr="005F7AF0">
        <w:t>ply with the emission standard.</w:t>
      </w:r>
      <w:r w:rsidRPr="005F7AF0">
        <w:t xml:space="preserve"> Data and records maintained by the respondents are tabulated and published for use in compliance and enforcement programs.</w:t>
      </w:r>
      <w:r w:rsidR="005A0A32">
        <w:t xml:space="preserve"> </w:t>
      </w:r>
      <w:r w:rsidRPr="005F7AF0">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17BDD3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5A0A32">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5A0A32">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5A0A32">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0C172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5F7AF0">
        <w:t xml:space="preserve">operator for </w:t>
      </w:r>
      <w:r w:rsidR="005F7AF0" w:rsidRPr="005F7AF0">
        <w:t>two</w:t>
      </w:r>
      <w:r w:rsidRPr="005F7AF0">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8E7D4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5A0A32">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02201076" w14:textId="551523F2" w:rsidR="00CA4CD6" w:rsidRPr="003F1AFC" w:rsidRDefault="0032215E" w:rsidP="0032215E">
      <w:pPr>
        <w:pBdr>
          <w:top w:val="single" w:sz="6" w:space="0" w:color="FFFFFF"/>
          <w:left w:val="single" w:sz="6" w:space="0" w:color="FFFFFF"/>
          <w:bottom w:val="single" w:sz="6" w:space="0" w:color="FFFFFF"/>
          <w:right w:val="single" w:sz="6" w:space="0" w:color="FFFFFF"/>
        </w:pBdr>
        <w:ind w:firstLine="720"/>
        <w:rPr>
          <w:b/>
          <w:bCs/>
          <w:color w:val="FF0000"/>
        </w:rPr>
      </w:pPr>
      <w:r w:rsidRPr="00B54DC3">
        <w:t>A majority of the affected facilities are large entities (</w:t>
      </w:r>
      <w:r w:rsidRPr="00311A67">
        <w:rPr>
          <w:rStyle w:val="Italic"/>
        </w:rPr>
        <w:t>i.e.</w:t>
      </w:r>
      <w:r w:rsidRPr="00B54DC3">
        <w:t>, large businesses).</w:t>
      </w:r>
      <w:r>
        <w:t xml:space="preserve"> </w:t>
      </w:r>
      <w:r w:rsidRPr="00B54DC3">
        <w:t>However, the impact on small entities (</w:t>
      </w:r>
      <w:r w:rsidRPr="00311A67">
        <w:rPr>
          <w:rStyle w:val="Italic"/>
        </w:rPr>
        <w:t>i.e.</w:t>
      </w:r>
      <w:r w:rsidRPr="00B54DC3">
        <w:t>, small businesses) was taken into consideration during the development of the regulation.</w:t>
      </w:r>
      <w:r>
        <w:t xml:space="preserve"> </w:t>
      </w:r>
      <w:r w:rsidRPr="00B54DC3">
        <w:t xml:space="preserve">The recordkeeping and reporting requirements were selected within the context of </w:t>
      </w:r>
      <w:r w:rsidR="00C04150">
        <w:t>S</w:t>
      </w:r>
      <w:r w:rsidRPr="00B54DC3">
        <w:t>ubpart Ja and the specific process equipment and pollutants.</w:t>
      </w:r>
      <w:r>
        <w:t xml:space="preserve"> </w:t>
      </w:r>
      <w:r w:rsidRPr="00B54DC3">
        <w:t>Due to technical considerations involving the process operations and the types of control equipment employed, the recordkeeping and reporting requirements are the same for both small and large entities.</w:t>
      </w:r>
      <w:r>
        <w:t xml:space="preserve"> </w:t>
      </w:r>
      <w:r w:rsidRPr="00B54DC3">
        <w:t xml:space="preserve">The </w:t>
      </w:r>
      <w:r>
        <w:t>EPA</w:t>
      </w:r>
      <w:r w:rsidRPr="00B54DC3">
        <w:t xml:space="preserve"> considers these requirements the minimum needed to ensure compliance and, therefore, cannot reduce them further for small entities.</w:t>
      </w:r>
      <w:r>
        <w:t xml:space="preserve"> </w:t>
      </w:r>
      <w:r w:rsidRPr="00B54DC3">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67A71B5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5A0A32">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DE8DD4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292784" w:rsidRPr="00612E52">
        <w:t>NSPS for Petroleum Refineries for which Construction, Reconstruction, or Modification Commenced after May 14, 2007</w:t>
      </w:r>
      <w:r w:rsidR="006F10C4">
        <w:t xml:space="preserve"> </w:t>
      </w:r>
      <w:r w:rsidR="00292784" w:rsidRPr="00612E52">
        <w:t xml:space="preserve">(40 CFR </w:t>
      </w:r>
      <w:r w:rsidR="00C04150">
        <w:t>P</w:t>
      </w:r>
      <w:r w:rsidR="00292784" w:rsidRPr="00612E52">
        <w:t xml:space="preserve">art 60, </w:t>
      </w:r>
      <w:r w:rsidR="00C04150">
        <w:t>S</w:t>
      </w:r>
      <w:r w:rsidR="00292784" w:rsidRPr="00612E52">
        <w:t>ubpart Ja)</w:t>
      </w:r>
      <w:r w:rsidR="00292784" w:rsidRPr="00612E52">
        <w:rPr>
          <w:bCs/>
        </w:rPr>
        <w:t xml:space="preserve">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1CABCAC5"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5A0A32">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15BC9A0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5A0A32">
        <w:rPr>
          <w:color w:val="000000"/>
        </w:rPr>
        <w:t xml:space="preserve"> </w:t>
      </w:r>
      <w:r>
        <w:rPr>
          <w:color w:val="000000"/>
        </w:rPr>
        <w:t>The individual burdens are expressed under standardized headings believed to be consistent with the concept of burden under the Paperwork Reduction Act.</w:t>
      </w:r>
      <w:r w:rsidR="005A0A32">
        <w:rPr>
          <w:color w:val="000000"/>
        </w:rPr>
        <w:t xml:space="preserve"> </w:t>
      </w:r>
      <w:r>
        <w:rPr>
          <w:color w:val="000000"/>
        </w:rPr>
        <w:t>Where appropriate, specific tasks and major assumptions have been identified.</w:t>
      </w:r>
      <w:r w:rsidR="005A0A32">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3C5F39B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5A0A32">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A736B3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60679E" w:rsidRPr="0060679E">
        <w:t>64,300</w:t>
      </w:r>
      <w:r w:rsidR="004C701D" w:rsidRPr="0060679E">
        <w:t xml:space="preserve"> (</w:t>
      </w:r>
      <w:r>
        <w:rPr>
          <w:color w:val="000000"/>
        </w:rPr>
        <w:t>Total Labor Hours from Table 1).</w:t>
      </w:r>
      <w:r w:rsidR="005A0A32">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Pr="005269B4">
        <w:t xml:space="preserve"> NSPS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810B3CA"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5A0A32">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0D5F9C9A"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5A0A32">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3C686AB"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5A0A32">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73164AF1"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5A0A32">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5A0A32">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4BE792A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5A0A32">
        <w:rPr>
          <w:b/>
          <w:bCs/>
          <w:color w:val="000000"/>
        </w:rPr>
        <w:t xml:space="preserve"> </w:t>
      </w:r>
      <w:r>
        <w:rPr>
          <w:b/>
          <w:bCs/>
          <w:color w:val="000000"/>
        </w:rPr>
        <w:t>Estimating Capital/Startup and Operation and Maintenance Costs</w:t>
      </w:r>
    </w:p>
    <w:p w14:paraId="35D37945" w14:textId="77777777" w:rsidR="005269B4" w:rsidRDefault="005269B4">
      <w:pPr>
        <w:pBdr>
          <w:top w:val="single" w:sz="6" w:space="0" w:color="FFFFFF"/>
          <w:left w:val="single" w:sz="6" w:space="0" w:color="FFFFFF"/>
          <w:bottom w:val="single" w:sz="6" w:space="0" w:color="FFFFFF"/>
          <w:right w:val="single" w:sz="6" w:space="0" w:color="FFFFFF"/>
        </w:pBdr>
        <w:ind w:firstLine="720"/>
        <w:rPr>
          <w:color w:val="FF0000"/>
        </w:rPr>
      </w:pPr>
    </w:p>
    <w:p w14:paraId="728A7CA7" w14:textId="1035C4DF" w:rsidR="00CA4CD6" w:rsidRPr="00F2740F" w:rsidRDefault="00CA4CD6">
      <w:pPr>
        <w:pBdr>
          <w:top w:val="single" w:sz="6" w:space="0" w:color="FFFFFF"/>
          <w:left w:val="single" w:sz="6" w:space="0" w:color="FFFFFF"/>
          <w:bottom w:val="single" w:sz="6" w:space="0" w:color="FFFFFF"/>
          <w:right w:val="single" w:sz="6" w:space="0" w:color="FFFFFF"/>
        </w:pBdr>
        <w:ind w:firstLine="720"/>
      </w:pPr>
      <w:r w:rsidRPr="00F2740F">
        <w:t>The type of industry costs associated with the information collection activities in the subject standard are both labor costs which are addressed elsewhere in this ICR and the costs associated with continuous monitoring.</w:t>
      </w:r>
      <w:r w:rsidR="005A0A32">
        <w:t xml:space="preserve"> </w:t>
      </w:r>
      <w:r w:rsidRPr="00F2740F">
        <w:t xml:space="preserve">The capital/startup costs are </w:t>
      </w:r>
      <w:r w:rsidR="005269B4" w:rsidRPr="00F2740F">
        <w:t>one-time</w:t>
      </w:r>
      <w:r w:rsidRPr="00F2740F">
        <w:t xml:space="preserve"> costs when a facility becomes subject to the regulation.</w:t>
      </w:r>
      <w:r w:rsidR="005A0A32">
        <w:t xml:space="preserve"> </w:t>
      </w:r>
      <w:r w:rsidRPr="00F2740F">
        <w:t>The annual operation and maintenance costs are the ongoing costs to maintain the monitor(s) and other costs su</w:t>
      </w:r>
      <w:r w:rsidR="005269B4" w:rsidRPr="00F2740F">
        <w:t>ch as photocopying and postage.</w:t>
      </w:r>
      <w:r w:rsidR="00F2740F">
        <w:t xml:space="preserve"> The capital costs and the operation and maintenance costs for this ICR include the CMS for affected flares and the CEMS costs for the other affected facilities, including process heaters. </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3AE38D0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5A0A32">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1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500"/>
      </w:tblGrid>
      <w:tr w:rsidR="00A73600" w14:paraId="36F2DCEA" w14:textId="77777777" w:rsidTr="00122271">
        <w:trPr>
          <w:tblHeader/>
        </w:trPr>
        <w:tc>
          <w:tcPr>
            <w:tcW w:w="951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122271">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C7586D">
            <w:pPr>
              <w:spacing w:line="120" w:lineRule="exact"/>
              <w:jc w:val="center"/>
              <w:rPr>
                <w:b/>
                <w:bCs/>
                <w:color w:val="000000"/>
              </w:rPr>
            </w:pPr>
          </w:p>
          <w:p w14:paraId="2E634962"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Continuous Monitoring </w:t>
            </w:r>
            <w:r>
              <w:rPr>
                <w:color w:val="000000"/>
                <w:sz w:val="20"/>
                <w:szCs w:val="20"/>
              </w:rPr>
              <w:lastRenderedPageBreak/>
              <w:t>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C7586D">
            <w:pPr>
              <w:spacing w:line="120" w:lineRule="exact"/>
              <w:jc w:val="center"/>
              <w:rPr>
                <w:color w:val="000000"/>
                <w:sz w:val="20"/>
                <w:szCs w:val="20"/>
              </w:rPr>
            </w:pPr>
          </w:p>
          <w:p w14:paraId="33FE5E98"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Capital/Startup Cost for One </w:t>
            </w:r>
            <w:r>
              <w:rPr>
                <w:color w:val="000000"/>
                <w:sz w:val="20"/>
                <w:szCs w:val="20"/>
              </w:rPr>
              <w:lastRenderedPageBreak/>
              <w:t>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C7586D">
            <w:pPr>
              <w:spacing w:line="120" w:lineRule="exact"/>
              <w:jc w:val="center"/>
              <w:rPr>
                <w:color w:val="000000"/>
                <w:sz w:val="20"/>
                <w:szCs w:val="20"/>
              </w:rPr>
            </w:pPr>
          </w:p>
          <w:p w14:paraId="3777DB98"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1EA6BB96"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w:t>
            </w:r>
            <w:r>
              <w:rPr>
                <w:color w:val="000000"/>
                <w:sz w:val="20"/>
                <w:szCs w:val="20"/>
              </w:rPr>
              <w:lastRenderedPageBreak/>
              <w:t>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C7586D">
            <w:pPr>
              <w:spacing w:line="120" w:lineRule="exact"/>
              <w:jc w:val="center"/>
              <w:rPr>
                <w:color w:val="000000"/>
                <w:sz w:val="20"/>
                <w:szCs w:val="20"/>
              </w:rPr>
            </w:pPr>
          </w:p>
          <w:p w14:paraId="58891F26"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6DDDF1EF"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Total Capital/Startup </w:t>
            </w:r>
            <w:r>
              <w:rPr>
                <w:color w:val="000000"/>
                <w:sz w:val="20"/>
                <w:szCs w:val="20"/>
              </w:rPr>
              <w:lastRenderedPageBreak/>
              <w:t>Cost,</w:t>
            </w:r>
            <w:r w:rsidR="005A0A32">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C7586D">
            <w:pPr>
              <w:spacing w:line="120" w:lineRule="exact"/>
              <w:jc w:val="center"/>
              <w:rPr>
                <w:color w:val="000000"/>
                <w:sz w:val="20"/>
                <w:szCs w:val="20"/>
              </w:rPr>
            </w:pPr>
          </w:p>
          <w:p w14:paraId="75AD19E2"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Annual O&amp;M Costs for One </w:t>
            </w:r>
            <w:r>
              <w:rPr>
                <w:color w:val="000000"/>
                <w:sz w:val="20"/>
                <w:szCs w:val="20"/>
              </w:rPr>
              <w:lastRenderedPageBreak/>
              <w:t>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C7586D">
            <w:pPr>
              <w:spacing w:line="120" w:lineRule="exact"/>
              <w:jc w:val="center"/>
              <w:rPr>
                <w:color w:val="000000"/>
                <w:sz w:val="20"/>
                <w:szCs w:val="20"/>
              </w:rPr>
            </w:pPr>
          </w:p>
          <w:p w14:paraId="3B82CC33"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25BA5E6A"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5A0A32">
              <w:rPr>
                <w:color w:val="000000"/>
                <w:sz w:val="20"/>
                <w:szCs w:val="20"/>
              </w:rPr>
              <w:t xml:space="preserve"> </w:t>
            </w:r>
            <w:r>
              <w:rPr>
                <w:color w:val="000000"/>
                <w:sz w:val="20"/>
                <w:szCs w:val="20"/>
              </w:rPr>
              <w:lastRenderedPageBreak/>
              <w:t>with O&amp;M</w:t>
            </w:r>
          </w:p>
        </w:tc>
        <w:tc>
          <w:tcPr>
            <w:tcW w:w="150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C7586D">
            <w:pPr>
              <w:spacing w:line="120" w:lineRule="exact"/>
              <w:jc w:val="center"/>
              <w:rPr>
                <w:color w:val="000000"/>
                <w:sz w:val="20"/>
                <w:szCs w:val="20"/>
              </w:rPr>
            </w:pPr>
          </w:p>
          <w:p w14:paraId="225E9FBD"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C7586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lastRenderedPageBreak/>
              <w:t>(E X F)</w:t>
            </w:r>
          </w:p>
        </w:tc>
      </w:tr>
      <w:tr w:rsidR="00CA4CD6" w14:paraId="4AA20F59" w14:textId="77777777" w:rsidTr="00122271">
        <w:tc>
          <w:tcPr>
            <w:tcW w:w="1170" w:type="dxa"/>
            <w:tcBorders>
              <w:top w:val="single" w:sz="7" w:space="0" w:color="000000"/>
              <w:left w:val="single" w:sz="7" w:space="0" w:color="000000"/>
              <w:bottom w:val="single" w:sz="6" w:space="0" w:color="FFFFFF"/>
              <w:right w:val="single" w:sz="6" w:space="0" w:color="FFFFFF"/>
            </w:tcBorders>
          </w:tcPr>
          <w:p w14:paraId="2113507C" w14:textId="52AC89D0"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lastRenderedPageBreak/>
              <w:t>CEMS</w:t>
            </w:r>
          </w:p>
        </w:tc>
        <w:tc>
          <w:tcPr>
            <w:tcW w:w="1440" w:type="dxa"/>
            <w:tcBorders>
              <w:top w:val="single" w:sz="7" w:space="0" w:color="000000"/>
              <w:left w:val="single" w:sz="7" w:space="0" w:color="000000"/>
              <w:bottom w:val="single" w:sz="6" w:space="0" w:color="FFFFFF"/>
              <w:right w:val="single" w:sz="6" w:space="0" w:color="FFFFFF"/>
            </w:tcBorders>
          </w:tcPr>
          <w:p w14:paraId="061FAA92" w14:textId="402FD903"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$19,000</w:t>
            </w:r>
          </w:p>
        </w:tc>
        <w:tc>
          <w:tcPr>
            <w:tcW w:w="1350" w:type="dxa"/>
            <w:tcBorders>
              <w:top w:val="single" w:sz="7" w:space="0" w:color="000000"/>
              <w:left w:val="single" w:sz="7" w:space="0" w:color="000000"/>
              <w:bottom w:val="single" w:sz="6" w:space="0" w:color="FFFFFF"/>
              <w:right w:val="single" w:sz="6" w:space="0" w:color="FFFFFF"/>
            </w:tcBorders>
          </w:tcPr>
          <w:p w14:paraId="1B77751D" w14:textId="06A529E0"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14:paraId="07F59DF4" w14:textId="09442B6E"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14:paraId="014C668B" w14:textId="320BA1DF"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$93,120</w:t>
            </w:r>
            <w:r w:rsidR="00F12ADF">
              <w:rPr>
                <w:color w:val="000000"/>
                <w:sz w:val="20"/>
                <w:szCs w:val="20"/>
                <w:vertAlign w:val="superscript"/>
              </w:rPr>
              <w:t>a</w:t>
            </w:r>
          </w:p>
        </w:tc>
        <w:tc>
          <w:tcPr>
            <w:tcW w:w="1260" w:type="dxa"/>
            <w:tcBorders>
              <w:top w:val="single" w:sz="7" w:space="0" w:color="000000"/>
              <w:left w:val="single" w:sz="7" w:space="0" w:color="000000"/>
              <w:bottom w:val="single" w:sz="6" w:space="0" w:color="FFFFFF"/>
              <w:right w:val="single" w:sz="6" w:space="0" w:color="FFFFFF"/>
            </w:tcBorders>
          </w:tcPr>
          <w:p w14:paraId="7704BF82" w14:textId="4124F11E"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18</w:t>
            </w:r>
          </w:p>
        </w:tc>
        <w:tc>
          <w:tcPr>
            <w:tcW w:w="1500" w:type="dxa"/>
            <w:tcBorders>
              <w:top w:val="single" w:sz="7" w:space="0" w:color="000000"/>
              <w:left w:val="single" w:sz="7" w:space="0" w:color="000000"/>
              <w:bottom w:val="single" w:sz="6" w:space="0" w:color="FFFFFF"/>
              <w:right w:val="single" w:sz="7" w:space="0" w:color="000000"/>
            </w:tcBorders>
          </w:tcPr>
          <w:p w14:paraId="38C7234D" w14:textId="72B86BAB"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$1,676,160</w:t>
            </w:r>
          </w:p>
        </w:tc>
      </w:tr>
      <w:tr w:rsidR="00CA4CD6" w14:paraId="1A098479" w14:textId="77777777" w:rsidTr="00122271">
        <w:tc>
          <w:tcPr>
            <w:tcW w:w="1170" w:type="dxa"/>
            <w:tcBorders>
              <w:top w:val="single" w:sz="7" w:space="0" w:color="000000"/>
              <w:left w:val="single" w:sz="7" w:space="0" w:color="000000"/>
              <w:bottom w:val="single" w:sz="6" w:space="0" w:color="FFFFFF"/>
              <w:right w:val="single" w:sz="6" w:space="0" w:color="FFFFFF"/>
            </w:tcBorders>
          </w:tcPr>
          <w:p w14:paraId="4601E0EA" w14:textId="280761E1"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CMS</w:t>
            </w:r>
          </w:p>
        </w:tc>
        <w:tc>
          <w:tcPr>
            <w:tcW w:w="1440" w:type="dxa"/>
            <w:tcBorders>
              <w:top w:val="single" w:sz="7" w:space="0" w:color="000000"/>
              <w:left w:val="single" w:sz="7" w:space="0" w:color="000000"/>
              <w:bottom w:val="single" w:sz="6" w:space="0" w:color="FFFFFF"/>
              <w:right w:val="single" w:sz="6" w:space="0" w:color="FFFFFF"/>
            </w:tcBorders>
          </w:tcPr>
          <w:p w14:paraId="13552B0F" w14:textId="1B9A4451"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$43,000</w:t>
            </w:r>
          </w:p>
        </w:tc>
        <w:tc>
          <w:tcPr>
            <w:tcW w:w="1350" w:type="dxa"/>
            <w:tcBorders>
              <w:top w:val="single" w:sz="7" w:space="0" w:color="000000"/>
              <w:left w:val="single" w:sz="7" w:space="0" w:color="000000"/>
              <w:bottom w:val="single" w:sz="6" w:space="0" w:color="FFFFFF"/>
              <w:right w:val="single" w:sz="6" w:space="0" w:color="FFFFFF"/>
            </w:tcBorders>
          </w:tcPr>
          <w:p w14:paraId="4A19CEED" w14:textId="083BA6DA"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14:paraId="1767CA2C" w14:textId="737CC159" w:rsidR="00CA4CD6" w:rsidRDefault="00F2740F" w:rsidP="00C758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14:paraId="06638837" w14:textId="7A2E435D" w:rsidR="00CA4CD6" w:rsidRDefault="00122271" w:rsidP="00055B1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055B16">
              <w:rPr>
                <w:color w:val="000000"/>
                <w:sz w:val="20"/>
                <w:szCs w:val="20"/>
              </w:rPr>
              <w:t>133,500</w:t>
            </w:r>
            <w:r w:rsidR="00F12ADF" w:rsidRPr="00F12ADF">
              <w:rPr>
                <w:color w:val="000000"/>
                <w:sz w:val="20"/>
                <w:szCs w:val="20"/>
                <w:vertAlign w:val="superscript"/>
              </w:rPr>
              <w:t>b</w:t>
            </w:r>
          </w:p>
        </w:tc>
        <w:tc>
          <w:tcPr>
            <w:tcW w:w="1260" w:type="dxa"/>
            <w:tcBorders>
              <w:top w:val="single" w:sz="7" w:space="0" w:color="000000"/>
              <w:left w:val="single" w:sz="7" w:space="0" w:color="000000"/>
              <w:bottom w:val="single" w:sz="6" w:space="0" w:color="FFFFFF"/>
              <w:right w:val="single" w:sz="6" w:space="0" w:color="FFFFFF"/>
            </w:tcBorders>
          </w:tcPr>
          <w:p w14:paraId="02B7CA14" w14:textId="5BDB4E7B" w:rsidR="00CA4CD6" w:rsidRDefault="00055B16" w:rsidP="00055B1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105</w:t>
            </w:r>
          </w:p>
        </w:tc>
        <w:tc>
          <w:tcPr>
            <w:tcW w:w="1500" w:type="dxa"/>
            <w:tcBorders>
              <w:top w:val="single" w:sz="7" w:space="0" w:color="000000"/>
              <w:left w:val="single" w:sz="7" w:space="0" w:color="000000"/>
              <w:bottom w:val="single" w:sz="6" w:space="0" w:color="FFFFFF"/>
              <w:right w:val="single" w:sz="7" w:space="0" w:color="000000"/>
            </w:tcBorders>
          </w:tcPr>
          <w:p w14:paraId="4EA138B6" w14:textId="078804B6" w:rsidR="00CA4CD6" w:rsidRDefault="00122271" w:rsidP="00055B1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055B16">
              <w:rPr>
                <w:color w:val="000000"/>
                <w:sz w:val="20"/>
                <w:szCs w:val="20"/>
              </w:rPr>
              <w:t>14</w:t>
            </w:r>
            <w:r>
              <w:rPr>
                <w:color w:val="000000"/>
                <w:sz w:val="20"/>
                <w:szCs w:val="20"/>
              </w:rPr>
              <w:t>,</w:t>
            </w:r>
            <w:r w:rsidR="00055B16">
              <w:rPr>
                <w:color w:val="000000"/>
                <w:sz w:val="20"/>
                <w:szCs w:val="20"/>
              </w:rPr>
              <w:t>017</w:t>
            </w:r>
            <w:r>
              <w:rPr>
                <w:color w:val="000000"/>
                <w:sz w:val="20"/>
                <w:szCs w:val="20"/>
              </w:rPr>
              <w:t>,</w:t>
            </w:r>
            <w:r w:rsidR="00055B16">
              <w:rPr>
                <w:color w:val="000000"/>
                <w:sz w:val="20"/>
                <w:szCs w:val="20"/>
              </w:rPr>
              <w:t>500</w:t>
            </w:r>
          </w:p>
        </w:tc>
      </w:tr>
      <w:tr w:rsidR="00CA4CD6" w:rsidRPr="003E20CB" w14:paraId="2CB39D96" w14:textId="77777777" w:rsidTr="00122271">
        <w:tc>
          <w:tcPr>
            <w:tcW w:w="1170" w:type="dxa"/>
            <w:tcBorders>
              <w:top w:val="single" w:sz="7" w:space="0" w:color="000000"/>
              <w:left w:val="single" w:sz="7" w:space="0" w:color="000000"/>
              <w:bottom w:val="single" w:sz="7" w:space="0" w:color="000000"/>
              <w:right w:val="single" w:sz="6" w:space="0" w:color="FFFFFF"/>
            </w:tcBorders>
          </w:tcPr>
          <w:p w14:paraId="7D8DB0F9" w14:textId="6C6C5046" w:rsidR="00CA4CD6" w:rsidRPr="003E20CB" w:rsidRDefault="00122271"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E20CB">
              <w:rPr>
                <w:b/>
                <w:color w:val="000000"/>
                <w:sz w:val="20"/>
                <w:szCs w:val="20"/>
              </w:rPr>
              <w:t>Total</w:t>
            </w:r>
            <w:r w:rsidR="00055B16" w:rsidRPr="003E20CB">
              <w:rPr>
                <w:b/>
                <w:color w:val="000000"/>
                <w:sz w:val="20"/>
                <w:szCs w:val="20"/>
              </w:rPr>
              <w:t xml:space="preserve"> </w:t>
            </w:r>
            <w:r w:rsidR="00F12ADF" w:rsidRPr="003E20CB">
              <w:rPr>
                <w:b/>
                <w:color w:val="000000"/>
                <w:sz w:val="20"/>
                <w:szCs w:val="20"/>
                <w:vertAlign w:val="superscript"/>
              </w:rPr>
              <w:t>c</w:t>
            </w:r>
          </w:p>
        </w:tc>
        <w:tc>
          <w:tcPr>
            <w:tcW w:w="1440" w:type="dxa"/>
            <w:tcBorders>
              <w:top w:val="single" w:sz="7" w:space="0" w:color="000000"/>
              <w:left w:val="single" w:sz="7" w:space="0" w:color="000000"/>
              <w:bottom w:val="single" w:sz="7" w:space="0" w:color="000000"/>
              <w:right w:val="single" w:sz="6" w:space="0" w:color="FFFFFF"/>
            </w:tcBorders>
          </w:tcPr>
          <w:p w14:paraId="755F4F69" w14:textId="77777777" w:rsidR="00CA4CD6" w:rsidRPr="003E20CB" w:rsidRDefault="00CA4CD6"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2F4F9302" w14:textId="77777777" w:rsidR="00CA4CD6" w:rsidRPr="003E20CB" w:rsidRDefault="00CA4CD6"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722A80E4" w14:textId="77777777" w:rsidR="00CA4CD6" w:rsidRPr="003E20CB" w:rsidRDefault="00CA4CD6"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7EB08C3D" w14:textId="08297F5B" w:rsidR="00CA4CD6" w:rsidRPr="003E20CB" w:rsidRDefault="00CA4CD6"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0088D553" w14:textId="77777777" w:rsidR="00CA4CD6" w:rsidRPr="003E20CB" w:rsidRDefault="00CA4CD6" w:rsidP="00C7586D">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500" w:type="dxa"/>
            <w:tcBorders>
              <w:top w:val="single" w:sz="7" w:space="0" w:color="000000"/>
              <w:left w:val="single" w:sz="7" w:space="0" w:color="000000"/>
              <w:bottom w:val="single" w:sz="7" w:space="0" w:color="000000"/>
              <w:right w:val="single" w:sz="7" w:space="0" w:color="000000"/>
            </w:tcBorders>
          </w:tcPr>
          <w:p w14:paraId="0B007C77" w14:textId="27DCD94E" w:rsidR="00CA4CD6" w:rsidRPr="003E20CB" w:rsidRDefault="00122271" w:rsidP="00055B16">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E20CB">
              <w:rPr>
                <w:b/>
                <w:color w:val="000000"/>
                <w:sz w:val="20"/>
                <w:szCs w:val="20"/>
              </w:rPr>
              <w:t>$</w:t>
            </w:r>
            <w:r w:rsidR="00055B16" w:rsidRPr="003E20CB">
              <w:rPr>
                <w:b/>
                <w:color w:val="000000"/>
                <w:sz w:val="20"/>
                <w:szCs w:val="20"/>
              </w:rPr>
              <w:t>15,700,000</w:t>
            </w:r>
          </w:p>
        </w:tc>
      </w:tr>
    </w:tbl>
    <w:p w14:paraId="5BCA92F9" w14:textId="4900E943" w:rsidR="00F12ADF" w:rsidRPr="00F12ADF" w:rsidRDefault="00F12ADF">
      <w:pPr>
        <w:pBdr>
          <w:top w:val="single" w:sz="6" w:space="0" w:color="FFFFFF"/>
          <w:left w:val="single" w:sz="6" w:space="0" w:color="FFFFFF"/>
          <w:bottom w:val="single" w:sz="6" w:space="0" w:color="FFFFFF"/>
          <w:right w:val="single" w:sz="6" w:space="0" w:color="FFFFFF"/>
        </w:pBdr>
        <w:rPr>
          <w:color w:val="000000"/>
          <w:sz w:val="20"/>
          <w:szCs w:val="20"/>
        </w:rPr>
      </w:pPr>
      <w:r w:rsidRPr="00F12ADF">
        <w:rPr>
          <w:color w:val="000000"/>
          <w:sz w:val="20"/>
          <w:szCs w:val="20"/>
          <w:vertAlign w:val="superscript"/>
        </w:rPr>
        <w:t>a</w:t>
      </w:r>
      <w:r w:rsidR="005A0A32">
        <w:rPr>
          <w:color w:val="000000"/>
          <w:sz w:val="20"/>
          <w:szCs w:val="20"/>
        </w:rPr>
        <w:t xml:space="preserve"> </w:t>
      </w:r>
      <w:r w:rsidRPr="00F12ADF">
        <w:rPr>
          <w:color w:val="000000"/>
          <w:sz w:val="20"/>
          <w:szCs w:val="20"/>
        </w:rPr>
        <w:t>This number assumes 6 CEMS per respondent</w:t>
      </w:r>
      <w:r w:rsidR="00C05C71">
        <w:rPr>
          <w:color w:val="000000"/>
          <w:sz w:val="20"/>
          <w:szCs w:val="20"/>
        </w:rPr>
        <w:t xml:space="preserve"> </w:t>
      </w:r>
      <w:r w:rsidRPr="00F12ADF">
        <w:rPr>
          <w:color w:val="000000"/>
          <w:sz w:val="20"/>
          <w:szCs w:val="20"/>
        </w:rPr>
        <w:t>at an O&amp;M cost of $15,520 per year per CEMS</w:t>
      </w:r>
      <w:r w:rsidR="00E733E2">
        <w:rPr>
          <w:color w:val="000000"/>
          <w:sz w:val="20"/>
          <w:szCs w:val="20"/>
        </w:rPr>
        <w:t xml:space="preserve">.  There are </w:t>
      </w:r>
      <w:r w:rsidR="00C05C71">
        <w:rPr>
          <w:color w:val="000000"/>
          <w:sz w:val="20"/>
          <w:szCs w:val="20"/>
        </w:rPr>
        <w:t xml:space="preserve">18 </w:t>
      </w:r>
      <w:r w:rsidR="00E733E2">
        <w:rPr>
          <w:color w:val="000000"/>
          <w:sz w:val="20"/>
          <w:szCs w:val="20"/>
        </w:rPr>
        <w:t>refineries expected to incur in O&amp;M costs for CEMS</w:t>
      </w:r>
      <w:r w:rsidR="00C05C71">
        <w:rPr>
          <w:color w:val="000000"/>
          <w:sz w:val="20"/>
          <w:szCs w:val="20"/>
        </w:rPr>
        <w:t xml:space="preserve"> </w:t>
      </w:r>
    </w:p>
    <w:p w14:paraId="008BA96F" w14:textId="5E895F9F" w:rsidR="00F12ADF" w:rsidRPr="00F12ADF" w:rsidRDefault="00F12ADF" w:rsidP="00055B16">
      <w:pPr>
        <w:pBdr>
          <w:top w:val="single" w:sz="6" w:space="0" w:color="FFFFFF"/>
          <w:left w:val="single" w:sz="6" w:space="0" w:color="FFFFFF"/>
          <w:bottom w:val="single" w:sz="6" w:space="0" w:color="FFFFFF"/>
          <w:right w:val="single" w:sz="6" w:space="0" w:color="FFFFFF"/>
        </w:pBdr>
        <w:ind w:left="90" w:hanging="90"/>
        <w:rPr>
          <w:color w:val="000000"/>
          <w:sz w:val="20"/>
          <w:szCs w:val="20"/>
        </w:rPr>
      </w:pPr>
      <w:r w:rsidRPr="00F12ADF">
        <w:rPr>
          <w:color w:val="000000"/>
          <w:sz w:val="20"/>
          <w:szCs w:val="20"/>
          <w:vertAlign w:val="superscript"/>
        </w:rPr>
        <w:t>b</w:t>
      </w:r>
      <w:r w:rsidR="005A0A32">
        <w:rPr>
          <w:color w:val="000000"/>
          <w:sz w:val="20"/>
          <w:szCs w:val="20"/>
        </w:rPr>
        <w:t xml:space="preserve"> </w:t>
      </w:r>
      <w:r w:rsidRPr="00F12ADF">
        <w:rPr>
          <w:color w:val="000000"/>
          <w:sz w:val="20"/>
          <w:szCs w:val="20"/>
        </w:rPr>
        <w:t>This number is based on 2.</w:t>
      </w:r>
      <w:r w:rsidR="00055B16">
        <w:rPr>
          <w:color w:val="000000"/>
          <w:sz w:val="20"/>
          <w:szCs w:val="20"/>
        </w:rPr>
        <w:t>67</w:t>
      </w:r>
      <w:r w:rsidR="00055B16" w:rsidRPr="00F12ADF">
        <w:rPr>
          <w:color w:val="000000"/>
          <w:sz w:val="20"/>
          <w:szCs w:val="20"/>
        </w:rPr>
        <w:t xml:space="preserve"> </w:t>
      </w:r>
      <w:r w:rsidRPr="00F12ADF">
        <w:rPr>
          <w:color w:val="000000"/>
          <w:sz w:val="20"/>
          <w:szCs w:val="20"/>
        </w:rPr>
        <w:t>flares per respondent at an O&amp;M cost of $50,000 per year per CMS</w:t>
      </w:r>
      <w:r w:rsidR="00055B16">
        <w:rPr>
          <w:color w:val="000000"/>
          <w:sz w:val="20"/>
          <w:szCs w:val="20"/>
        </w:rPr>
        <w:t>. There are 400 flares at 150 refineries. Only 70 percent of the total affected flares are expected to be required to install CMS. The other 30 percent are expected to use the monitoring alternative for emergency flares and flares with flare gas recovery system.</w:t>
      </w:r>
    </w:p>
    <w:p w14:paraId="01B1561B" w14:textId="32FE4143" w:rsidR="00CA4CD6" w:rsidRDefault="00F12ADF">
      <w:pPr>
        <w:pBdr>
          <w:top w:val="single" w:sz="6" w:space="0" w:color="FFFFFF"/>
          <w:left w:val="single" w:sz="6" w:space="0" w:color="FFFFFF"/>
          <w:bottom w:val="single" w:sz="6" w:space="0" w:color="FFFFFF"/>
          <w:right w:val="single" w:sz="6" w:space="0" w:color="FFFFFF"/>
        </w:pBdr>
        <w:rPr>
          <w:sz w:val="20"/>
          <w:szCs w:val="20"/>
        </w:rPr>
      </w:pPr>
      <w:r w:rsidRPr="00F12ADF">
        <w:rPr>
          <w:color w:val="000000"/>
          <w:sz w:val="20"/>
          <w:szCs w:val="20"/>
          <w:vertAlign w:val="superscript"/>
        </w:rPr>
        <w:t>c</w:t>
      </w:r>
      <w:r w:rsidR="005A0A32">
        <w:rPr>
          <w:color w:val="000000"/>
        </w:rPr>
        <w:t xml:space="preserve"> </w:t>
      </w:r>
      <w:r w:rsidR="000B2E1C" w:rsidRPr="00272D68">
        <w:rPr>
          <w:sz w:val="20"/>
          <w:szCs w:val="20"/>
        </w:rPr>
        <w:t>Totals have been rounded to 3 significant figures.</w:t>
      </w:r>
      <w:r w:rsidR="005A0A32">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7A0EA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012EC2">
        <w:rPr>
          <w:color w:val="000000"/>
        </w:rPr>
        <w:t>$0</w:t>
      </w:r>
      <w:r>
        <w:rPr>
          <w:color w:val="000000"/>
        </w:rPr>
        <w:t>.</w:t>
      </w:r>
      <w:r w:rsidR="005A0A32">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E6972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w:t>
      </w:r>
      <w:r w:rsidR="00012EC2">
        <w:rPr>
          <w:color w:val="000000"/>
        </w:rPr>
        <w:t xml:space="preserve"> $</w:t>
      </w:r>
      <w:r w:rsidR="00055B16">
        <w:rPr>
          <w:color w:val="000000"/>
        </w:rPr>
        <w:t>15,7</w:t>
      </w:r>
      <w:r w:rsidR="00012EC2">
        <w:rPr>
          <w:color w:val="000000"/>
        </w:rPr>
        <w:t>00,000</w:t>
      </w:r>
      <w:r w:rsidR="00233D64">
        <w:rPr>
          <w:color w:val="000000"/>
        </w:rPr>
        <w:t xml:space="preserve"> (rounded)</w:t>
      </w:r>
      <w:r>
        <w:rPr>
          <w:color w:val="000000"/>
        </w:rPr>
        <w:t>.</w:t>
      </w:r>
      <w:r w:rsidR="005A0A32">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3E66549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012EC2">
        <w:rPr>
          <w:color w:val="000000"/>
        </w:rPr>
        <w:t>$</w:t>
      </w:r>
      <w:r w:rsidR="00055B16">
        <w:rPr>
          <w:color w:val="000000"/>
        </w:rPr>
        <w:t>15,7</w:t>
      </w:r>
      <w:r w:rsidR="00012EC2">
        <w:rPr>
          <w:color w:val="000000"/>
        </w:rPr>
        <w:t>00,000</w:t>
      </w:r>
      <w:r w:rsidR="00233D64">
        <w:rPr>
          <w:color w:val="000000"/>
        </w:rPr>
        <w:t xml:space="preserve"> (rounded)</w:t>
      </w:r>
      <w:r>
        <w:rPr>
          <w:color w:val="000000"/>
        </w:rPr>
        <w:t>.</w:t>
      </w:r>
      <w:r w:rsidR="005A0A32">
        <w:rPr>
          <w:color w:val="000000"/>
        </w:rPr>
        <w:t xml:space="preserve"> </w:t>
      </w:r>
      <w:r w:rsidR="001C5991">
        <w:rPr>
          <w:color w:val="000000"/>
        </w:rPr>
        <w:t xml:space="preserve"> These are recordkeeping costs</w:t>
      </w:r>
      <w:r w:rsidR="00B911B0">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053393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5A0A32">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327DB4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5A0A32">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ED3841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w:t>
      </w:r>
      <w:r w:rsidR="0060679E">
        <w:rPr>
          <w:color w:val="000000"/>
        </w:rPr>
        <w:t xml:space="preserve"> $65,900</w:t>
      </w:r>
      <w:r>
        <w:rPr>
          <w:color w:val="000000"/>
        </w:rPr>
        <w:t>.</w:t>
      </w:r>
      <w:r w:rsidR="005A0A32">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0A21ADA5"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5A0A32">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5A0A32">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0679E" w:rsidRPr="00607FDE">
        <w:rPr>
          <w:bCs/>
        </w:rPr>
        <w:t xml:space="preserve">NSPS for </w:t>
      </w:r>
      <w:r w:rsidR="0060679E" w:rsidRPr="00607FDE">
        <w:t xml:space="preserve">Petroleum Refineries for which Construction, Reconstruction, or Modification Commenced after May 14, </w:t>
      </w:r>
      <w:r w:rsidR="0060679E" w:rsidRPr="00607FDE">
        <w:lastRenderedPageBreak/>
        <w:t>2007</w:t>
      </w:r>
      <w:r w:rsidR="00055B16">
        <w:t xml:space="preserve"> </w:t>
      </w:r>
      <w:r w:rsidR="0060679E" w:rsidRPr="00607FDE">
        <w:t xml:space="preserve">(40 CFR </w:t>
      </w:r>
      <w:r w:rsidR="00C04150">
        <w:t>P</w:t>
      </w:r>
      <w:r w:rsidR="0060679E" w:rsidRPr="00607FDE">
        <w:t xml:space="preserve">art 60, </w:t>
      </w:r>
      <w:r w:rsidR="00C04150">
        <w:t>S</w:t>
      </w:r>
      <w:r w:rsidR="0060679E" w:rsidRPr="00607FDE">
        <w:t>ubpart Ja)</w:t>
      </w:r>
      <w:r w:rsidR="0060679E" w:rsidRPr="00607FDE">
        <w:rPr>
          <w:bCs/>
        </w:rPr>
        <w:t xml:space="preserve"> (Renewal)</w:t>
      </w:r>
      <w:r w:rsidR="0060679E">
        <w:rPr>
          <w:bCs/>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3B76A570"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5A0A32">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1EB187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8801EC" w:rsidRPr="00252A96">
        <w:t>150</w:t>
      </w:r>
      <w:r w:rsidRPr="00252A96">
        <w:t xml:space="preserve"> existing respondents will be subject to the standard.</w:t>
      </w:r>
      <w:r w:rsidR="005A0A32">
        <w:t xml:space="preserve"> </w:t>
      </w:r>
      <w:r w:rsidRPr="00252A96">
        <w:t xml:space="preserve">It is estimated that </w:t>
      </w:r>
      <w:r w:rsidR="008801EC" w:rsidRPr="00252A96">
        <w:t>no</w:t>
      </w:r>
      <w:r w:rsidRPr="00252A96">
        <w:t xml:space="preserve"> additional</w:t>
      </w:r>
      <w:r w:rsidR="008801EC" w:rsidRPr="00252A96">
        <w:t xml:space="preserve"> </w:t>
      </w:r>
      <w:r w:rsidRPr="00252A96">
        <w:t>respondents per year will become subject.</w:t>
      </w:r>
      <w:r w:rsidR="005A0A32">
        <w:t xml:space="preserve"> </w:t>
      </w:r>
      <w:r w:rsidRPr="00252A96">
        <w:t>The overall average number of responden</w:t>
      </w:r>
      <w:r w:rsidR="0035325B" w:rsidRPr="00252A96">
        <w:t>ts, as shown in the table below,</w:t>
      </w:r>
      <w:r w:rsidRPr="00252A96">
        <w:t xml:space="preserve"> is </w:t>
      </w:r>
      <w:r w:rsidR="008801EC" w:rsidRPr="00252A96">
        <w:t>150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ED590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A0A32">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562A0566"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5A0A32">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C1671D8"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0B2D0D5"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16ECDE5C"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6D3CB96"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35084261"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089A40C1"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41A5D95"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7022F02"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81B3B1A"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63612BB"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8E762ED"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2850F78"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9D218F8"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7B71974"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3797697"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FCACFD9"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5AF4F7A"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C14D99C"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6585C24"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35C72CA3"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143B4D3" w:rsidR="00CA4CD6" w:rsidRDefault="008801E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150</w:t>
            </w:r>
          </w:p>
        </w:tc>
      </w:tr>
    </w:tbl>
    <w:p w14:paraId="7C547DF5" w14:textId="75023541"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8801EC">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A811A17"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w:t>
      </w:r>
      <w:r w:rsidRPr="00252A96">
        <w:t>respondents</w:t>
      </w:r>
      <w:r w:rsidR="00CA4CD6" w:rsidRPr="00252A96">
        <w:t>.</w:t>
      </w:r>
      <w:r w:rsidR="005A0A32">
        <w:t xml:space="preserve"> </w:t>
      </w:r>
      <w:r w:rsidR="00CA4CD6" w:rsidRPr="00252A96">
        <w:t xml:space="preserve">As shown above, the average Number of Respondents over the three year period of this ICR is </w:t>
      </w:r>
      <w:r w:rsidR="008801EC" w:rsidRPr="00252A96">
        <w:t>150</w:t>
      </w:r>
      <w:r w:rsidR="00507EC5" w:rsidRPr="00252A96">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D44DAF" w14:textId="123F91F0"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8801EC">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8801EC">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4A6B1FCF"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5A0A32">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8801EC" w14:paraId="16C1203F" w14:textId="77777777" w:rsidTr="008801EC">
        <w:trPr>
          <w:trHeight w:val="366"/>
        </w:trPr>
        <w:tc>
          <w:tcPr>
            <w:tcW w:w="2700" w:type="dxa"/>
            <w:vAlign w:val="center"/>
          </w:tcPr>
          <w:p w14:paraId="7DB8FBDE" w14:textId="1F075F13"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of construction/</w:t>
            </w:r>
            <w:r w:rsidR="005E0E42">
              <w:rPr>
                <w:color w:val="000000"/>
                <w:sz w:val="20"/>
                <w:szCs w:val="20"/>
              </w:rPr>
              <w:t xml:space="preserve"> </w:t>
            </w:r>
            <w:r>
              <w:rPr>
                <w:color w:val="000000"/>
                <w:sz w:val="20"/>
                <w:szCs w:val="20"/>
              </w:rPr>
              <w:t>reconstruction</w:t>
            </w:r>
          </w:p>
        </w:tc>
        <w:tc>
          <w:tcPr>
            <w:tcW w:w="1260" w:type="dxa"/>
            <w:vAlign w:val="center"/>
          </w:tcPr>
          <w:p w14:paraId="63308014" w14:textId="6C95BC77"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D6BA6A3" w14:textId="476C1FEF"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90" w:type="dxa"/>
            <w:vAlign w:val="center"/>
          </w:tcPr>
          <w:p w14:paraId="508145DD" w14:textId="1A11F3A9"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0F8E048" w14:textId="3DBD5A16"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801EC" w14:paraId="300564D1" w14:textId="77777777" w:rsidTr="008801EC">
        <w:trPr>
          <w:trHeight w:val="366"/>
        </w:trPr>
        <w:tc>
          <w:tcPr>
            <w:tcW w:w="2700" w:type="dxa"/>
            <w:vAlign w:val="center"/>
          </w:tcPr>
          <w:p w14:paraId="0F46E3DF" w14:textId="2435C09B"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startup</w:t>
            </w:r>
          </w:p>
        </w:tc>
        <w:tc>
          <w:tcPr>
            <w:tcW w:w="1260" w:type="dxa"/>
            <w:vAlign w:val="center"/>
          </w:tcPr>
          <w:p w14:paraId="06C154FF" w14:textId="3D2AC024"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0F59661" w14:textId="2C1A0A02"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90" w:type="dxa"/>
            <w:vAlign w:val="center"/>
          </w:tcPr>
          <w:p w14:paraId="3E42D994" w14:textId="7DFEBBE6"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9F0EBE" w14:textId="307B6A34"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801EC" w14:paraId="4FB1550D" w14:textId="77777777" w:rsidTr="008801EC">
        <w:trPr>
          <w:trHeight w:val="366"/>
        </w:trPr>
        <w:tc>
          <w:tcPr>
            <w:tcW w:w="2700" w:type="dxa"/>
            <w:vAlign w:val="center"/>
          </w:tcPr>
          <w:p w14:paraId="5387B54C" w14:textId="09A62C47"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5E226832" w14:textId="46FD5C09"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61FE4D7C" w14:textId="00C0A09C"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90" w:type="dxa"/>
            <w:vAlign w:val="center"/>
          </w:tcPr>
          <w:p w14:paraId="4628B654" w14:textId="78DE4441"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2ACB2E06" w14:textId="01ED6BAD"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801EC" w14:paraId="083E1D2F" w14:textId="77777777" w:rsidTr="008801EC">
        <w:trPr>
          <w:trHeight w:val="366"/>
        </w:trPr>
        <w:tc>
          <w:tcPr>
            <w:tcW w:w="2700" w:type="dxa"/>
            <w:vAlign w:val="center"/>
          </w:tcPr>
          <w:p w14:paraId="0A00E7E9" w14:textId="0C4886D2"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lastRenderedPageBreak/>
              <w:t>Notification of performance test</w:t>
            </w:r>
          </w:p>
        </w:tc>
        <w:tc>
          <w:tcPr>
            <w:tcW w:w="1260" w:type="dxa"/>
            <w:vAlign w:val="center"/>
          </w:tcPr>
          <w:p w14:paraId="6D5F816B" w14:textId="5568D7E5"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64FA5AEC" w14:textId="322F401A"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90" w:type="dxa"/>
            <w:vAlign w:val="center"/>
          </w:tcPr>
          <w:p w14:paraId="67D9124E" w14:textId="59BB00C8"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26F05CB" w14:textId="7619E29A"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8801EC" w14:paraId="4F2DCCF3" w14:textId="77777777" w:rsidTr="008801EC">
        <w:trPr>
          <w:trHeight w:val="366"/>
        </w:trPr>
        <w:tc>
          <w:tcPr>
            <w:tcW w:w="2700" w:type="dxa"/>
            <w:vAlign w:val="center"/>
          </w:tcPr>
          <w:p w14:paraId="555F6D06" w14:textId="5A172801"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reports of excess emission</w:t>
            </w:r>
          </w:p>
        </w:tc>
        <w:tc>
          <w:tcPr>
            <w:tcW w:w="1260" w:type="dxa"/>
            <w:vAlign w:val="center"/>
          </w:tcPr>
          <w:p w14:paraId="4B2521A1" w14:textId="6535DE27"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150</w:t>
            </w:r>
          </w:p>
        </w:tc>
        <w:tc>
          <w:tcPr>
            <w:tcW w:w="1260" w:type="dxa"/>
            <w:vAlign w:val="center"/>
          </w:tcPr>
          <w:p w14:paraId="7F4D2A7C" w14:textId="08E8CB8D"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43A86F8" w14:textId="1E8E3D01"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A4188E6" w14:textId="0973A721"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300</w:t>
            </w:r>
          </w:p>
        </w:tc>
      </w:tr>
      <w:tr w:rsidR="008801EC" w14:paraId="6C13DEF4" w14:textId="77777777" w:rsidTr="008801EC">
        <w:trPr>
          <w:trHeight w:val="366"/>
        </w:trPr>
        <w:tc>
          <w:tcPr>
            <w:tcW w:w="2700" w:type="dxa"/>
            <w:vAlign w:val="center"/>
          </w:tcPr>
          <w:p w14:paraId="7BBFA3A2" w14:textId="77777777" w:rsidR="008801EC" w:rsidRDefault="008801EC" w:rsidP="008801EC">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6B142032" w:rsidR="008801EC" w:rsidRDefault="008801EC" w:rsidP="008801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Total</w:t>
            </w:r>
          </w:p>
        </w:tc>
        <w:tc>
          <w:tcPr>
            <w:tcW w:w="2070" w:type="dxa"/>
            <w:vAlign w:val="center"/>
          </w:tcPr>
          <w:p w14:paraId="69A7F94D" w14:textId="4F9DFE01" w:rsidR="008801EC" w:rsidRDefault="008801EC" w:rsidP="008801EC">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20"/>
                <w:szCs w:val="20"/>
              </w:rPr>
              <w:t>300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D6AD83" w14:textId="77777777" w:rsidR="008801EC"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8801EC">
        <w:rPr>
          <w:color w:val="000000"/>
        </w:rPr>
        <w:t xml:space="preserve"> 300</w:t>
      </w:r>
      <w:r>
        <w:rPr>
          <w:color w:val="000000"/>
        </w:rPr>
        <w:t xml:space="preserve">. </w:t>
      </w:r>
    </w:p>
    <w:p w14:paraId="5BB05CA7" w14:textId="77777777" w:rsidR="00410EC2" w:rsidRDefault="00410EC2" w:rsidP="008801EC">
      <w:pPr>
        <w:pBdr>
          <w:top w:val="single" w:sz="6" w:space="0" w:color="FFFFFF"/>
          <w:left w:val="single" w:sz="6" w:space="0" w:color="FFFFFF"/>
          <w:bottom w:val="single" w:sz="6" w:space="0" w:color="FFFFFF"/>
          <w:right w:val="single" w:sz="6" w:space="0" w:color="FFFFFF"/>
        </w:pBdr>
        <w:ind w:firstLine="720"/>
        <w:rPr>
          <w:color w:val="000000"/>
        </w:rPr>
      </w:pPr>
    </w:p>
    <w:p w14:paraId="48CA59B8" w14:textId="78D70C87" w:rsidR="00CA4CD6" w:rsidRPr="008801EC" w:rsidRDefault="00CA4CD6" w:rsidP="008801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52A96" w:rsidRPr="00252A96">
        <w:t xml:space="preserve">$6,440,000. </w:t>
      </w:r>
      <w:r w:rsidRPr="00252A96">
        <w:t xml:space="preserve">Details </w:t>
      </w:r>
      <w:r>
        <w:rPr>
          <w:color w:val="000000"/>
        </w:rPr>
        <w:t xml:space="preserve">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252A96" w:rsidRPr="00607FDE">
        <w:rPr>
          <w:bCs/>
        </w:rPr>
        <w:t xml:space="preserve">NSPS for </w:t>
      </w:r>
      <w:r w:rsidR="00252A96" w:rsidRPr="00607FDE">
        <w:t>Petroleum Refineries for which Construction, Reconstruction, or Modification Commenced after May 14, 2007</w:t>
      </w:r>
      <w:r w:rsidR="005E0E42">
        <w:t xml:space="preserve"> </w:t>
      </w:r>
      <w:r w:rsidR="00252A96" w:rsidRPr="00607FDE">
        <w:t xml:space="preserve">(40 CFR </w:t>
      </w:r>
      <w:r w:rsidR="00C04150">
        <w:t>P</w:t>
      </w:r>
      <w:r w:rsidR="00252A96" w:rsidRPr="00607FDE">
        <w:t xml:space="preserve">art 60, </w:t>
      </w:r>
      <w:r w:rsidR="00C04150">
        <w:t>S</w:t>
      </w:r>
      <w:r w:rsidR="00252A96" w:rsidRPr="00607FDE">
        <w:t>ubpart Ja)</w:t>
      </w:r>
      <w:r w:rsidR="00252A96" w:rsidRPr="00607FDE">
        <w:rPr>
          <w:bCs/>
        </w:rPr>
        <w:t xml:space="preserve"> (Renewal)</w:t>
      </w:r>
      <w:r w:rsidR="00252A96">
        <w:rPr>
          <w:bCs/>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494CE9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5A0A32">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08A142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5269B4">
        <w:t>2</w:t>
      </w:r>
      <w:r w:rsidR="00FE2099" w:rsidRPr="005269B4">
        <w:t xml:space="preserve"> below</w:t>
      </w:r>
      <w:r w:rsidRPr="005269B4">
        <w:t>, r</w:t>
      </w:r>
      <w:r>
        <w:rPr>
          <w:color w:val="000000"/>
        </w:rPr>
        <w:t>espectively, and summarized below.</w:t>
      </w:r>
      <w:r w:rsidR="005A0A32">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8828939"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47168" w:rsidRPr="00C47168">
        <w:t xml:space="preserve">64,300. </w:t>
      </w:r>
      <w:r w:rsidRPr="00C47168">
        <w:t xml:space="preserve">Details regarding </w:t>
      </w:r>
      <w:r>
        <w:rPr>
          <w:color w:val="000000"/>
        </w:rPr>
        <w:t>these estimates may be found in Table 1.</w:t>
      </w:r>
      <w:r w:rsidR="005A0A32">
        <w:rPr>
          <w:color w:val="000000"/>
        </w:rPr>
        <w:t xml:space="preserve"> </w:t>
      </w:r>
      <w:r>
        <w:rPr>
          <w:color w:val="000000"/>
        </w:rPr>
        <w:t>Annual Respondent Burden and Cost</w:t>
      </w:r>
      <w:r w:rsidR="00CF2B37">
        <w:rPr>
          <w:color w:val="000000"/>
        </w:rPr>
        <w:t xml:space="preserve"> – </w:t>
      </w:r>
      <w:r w:rsidR="00E25B00" w:rsidRPr="00612E52">
        <w:t>NSPS for Petroleum Refineries for which Construction, Reconstruction, or Modification Comme</w:t>
      </w:r>
      <w:r w:rsidR="00C04150">
        <w:t>nced after May 14, 2007</w:t>
      </w:r>
      <w:r w:rsidR="005E0E42">
        <w:t xml:space="preserve"> </w:t>
      </w:r>
      <w:r w:rsidR="000325CB">
        <w:t xml:space="preserve">for FGCDs and </w:t>
      </w:r>
      <w:r w:rsidR="000325CB" w:rsidRPr="000325CB">
        <w:t xml:space="preserve">other than a flare and June 24, 2008 for a flare, which no longer is a subcategory of FGCDs </w:t>
      </w:r>
      <w:r w:rsidR="00C04150">
        <w:t>(40 CFR Part 60, S</w:t>
      </w:r>
      <w:r w:rsidR="00E25B00" w:rsidRPr="00612E52">
        <w:t>ubpart Ja)</w:t>
      </w:r>
      <w:r w:rsidR="00E25B00" w:rsidRPr="00612E52">
        <w:rPr>
          <w:bCs/>
        </w:rPr>
        <w:t xml:space="preserve"> (Renewal)</w:t>
      </w:r>
      <w:r>
        <w:rPr>
          <w:color w:val="000000"/>
        </w:rPr>
        <w:t>.</w:t>
      </w:r>
      <w:r w:rsidR="005A0A32">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5BAABAE9" w:rsidR="0049327D" w:rsidRPr="00E25B00" w:rsidRDefault="0049327D" w:rsidP="0021722B">
      <w:pPr>
        <w:pBdr>
          <w:top w:val="single" w:sz="6" w:space="0" w:color="FFFFFF"/>
          <w:left w:val="single" w:sz="6" w:space="0" w:color="FFFFFF"/>
          <w:bottom w:val="single" w:sz="6" w:space="0" w:color="FFFFFF"/>
          <w:right w:val="single" w:sz="6" w:space="0" w:color="FFFFFF"/>
        </w:pBdr>
        <w:ind w:firstLine="720"/>
      </w:pPr>
      <w:r w:rsidRPr="00E25B00">
        <w:t>We assume that burdens for managerial tasks take 5% of the time required for technical tasks because the typical tasks for managers are to review and approve reports.</w:t>
      </w:r>
      <w:r w:rsidR="005A0A32">
        <w:t xml:space="preserve"> </w:t>
      </w:r>
      <w:r w:rsidRPr="00E25B00">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834607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410EC2">
        <w:t xml:space="preserve">average </w:t>
      </w:r>
      <w:r w:rsidR="00410EC2" w:rsidRPr="00410EC2">
        <w:t>214</w:t>
      </w:r>
      <w:r w:rsidRPr="00410EC2">
        <w:t xml:space="preserve"> hours per </w:t>
      </w:r>
      <w:r>
        <w:rPr>
          <w:color w:val="000000"/>
        </w:rPr>
        <w:t>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31820B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47168" w:rsidRPr="00C47168">
        <w:t>$</w:t>
      </w:r>
      <w:r w:rsidR="005E0E42">
        <w:t>15,7</w:t>
      </w:r>
      <w:r w:rsidR="00C47168" w:rsidRPr="00C47168">
        <w:t>00,000</w:t>
      </w:r>
      <w:r w:rsidR="00507EC5" w:rsidRPr="00C47168">
        <w:t>.</w:t>
      </w:r>
      <w:r w:rsidR="005A0A32">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FC9C932"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C47168" w:rsidRPr="00C47168">
        <w:t>1,450</w:t>
      </w:r>
      <w:r w:rsidRPr="00C47168">
        <w:t xml:space="preserve"> labor hours at a cost of </w:t>
      </w:r>
      <w:r w:rsidR="00C47168" w:rsidRPr="00C47168">
        <w:t>$65,900.</w:t>
      </w:r>
      <w:r w:rsidR="005A0A32">
        <w:t xml:space="preserve"> </w:t>
      </w:r>
      <w:r w:rsidR="00144F35" w:rsidRPr="00C47168">
        <w:t xml:space="preserve">See </w:t>
      </w:r>
      <w:r w:rsidR="00144F35">
        <w:rPr>
          <w:color w:val="000000"/>
        </w:rPr>
        <w:t xml:space="preserve">Table 2: </w:t>
      </w:r>
      <w:r w:rsidR="00CF2B37" w:rsidRPr="00CF2B37">
        <w:t>Average Annual EPA Burden and Cost –</w:t>
      </w:r>
      <w:r w:rsidR="00144F35">
        <w:rPr>
          <w:color w:val="000000"/>
        </w:rPr>
        <w:t xml:space="preserve"> </w:t>
      </w:r>
      <w:r w:rsidR="00E25B00" w:rsidRPr="00612E52">
        <w:lastRenderedPageBreak/>
        <w:t>NSPS for Petroleum Refineries for which Construction, Reconstruction, or Modification Commenced after May 14, 2007</w:t>
      </w:r>
      <w:r w:rsidR="005E0E42">
        <w:t xml:space="preserve"> </w:t>
      </w:r>
      <w:r w:rsidR="00E25B00" w:rsidRPr="00612E52">
        <w:t xml:space="preserve">(40 CFR </w:t>
      </w:r>
      <w:r w:rsidR="00C04150">
        <w:t>P</w:t>
      </w:r>
      <w:r w:rsidR="00E25B00" w:rsidRPr="00612E52">
        <w:t xml:space="preserve">art 60, </w:t>
      </w:r>
      <w:r w:rsidR="00C04150">
        <w:t>S</w:t>
      </w:r>
      <w:r w:rsidR="00E25B00" w:rsidRPr="00612E52">
        <w:t>ubpart Ja)</w:t>
      </w:r>
      <w:r w:rsidR="00E25B00" w:rsidRPr="00612E52">
        <w:rPr>
          <w:bCs/>
        </w:rPr>
        <w:t xml:space="preserve"> (Renewal)</w:t>
      </w:r>
      <w:r w:rsidR="00E25B00">
        <w:rPr>
          <w:bCs/>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1360DA7F" w:rsidR="0049327D" w:rsidRPr="00E25B00" w:rsidRDefault="0049327D" w:rsidP="00144F35">
      <w:pPr>
        <w:pBdr>
          <w:top w:val="single" w:sz="6" w:space="0" w:color="FFFFFF"/>
          <w:left w:val="single" w:sz="6" w:space="0" w:color="FFFFFF"/>
          <w:bottom w:val="single" w:sz="6" w:space="0" w:color="FFFFFF"/>
          <w:right w:val="single" w:sz="6" w:space="0" w:color="FFFFFF"/>
        </w:pBdr>
        <w:ind w:firstLine="720"/>
      </w:pPr>
      <w:r w:rsidRPr="00E25B00">
        <w:t>We assume that burdens for managerial tasks take 5% of the time required for technical tasks because the typical tasks for managers are to review and approve reports.</w:t>
      </w:r>
      <w:r w:rsidR="005A0A32">
        <w:t xml:space="preserve"> </w:t>
      </w:r>
      <w:r w:rsidRPr="00E25B00">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814611A"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5A0A32">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11ED6B9" w14:textId="2CCEBAD6" w:rsidR="0065471C" w:rsidRDefault="0065471C" w:rsidP="00471E5A">
      <w:pPr>
        <w:pBdr>
          <w:top w:val="single" w:sz="6" w:space="0" w:color="FFFFFF"/>
          <w:left w:val="single" w:sz="6" w:space="0" w:color="FFFFFF"/>
          <w:bottom w:val="single" w:sz="6" w:space="0" w:color="FFFFFF"/>
          <w:right w:val="single" w:sz="6" w:space="0" w:color="FFFFFF"/>
        </w:pBdr>
        <w:ind w:firstLine="720"/>
      </w:pPr>
      <w:r w:rsidRPr="00D718BD">
        <w:t xml:space="preserve">There is an adjustment </w:t>
      </w:r>
      <w:r w:rsidR="005E0E42">
        <w:t>decrease</w:t>
      </w:r>
      <w:r w:rsidR="005E0E42" w:rsidRPr="00D718BD">
        <w:t xml:space="preserve"> </w:t>
      </w:r>
      <w:r w:rsidRPr="00D718BD">
        <w:t xml:space="preserve">in the </w:t>
      </w:r>
      <w:r w:rsidR="0036436D">
        <w:t xml:space="preserve">number of responses, capital costs, and O&amp;M costs </w:t>
      </w:r>
      <w:r w:rsidRPr="00D718BD">
        <w:t>as currently identified in the OMB Inventory of Approved Burdens.</w:t>
      </w:r>
      <w:r w:rsidR="005A0A32">
        <w:t xml:space="preserve"> </w:t>
      </w:r>
      <w:r w:rsidRPr="00D718BD">
        <w:t xml:space="preserve">This </w:t>
      </w:r>
      <w:r w:rsidR="005E0E42">
        <w:t xml:space="preserve">decrease </w:t>
      </w:r>
      <w:r w:rsidRPr="00D718BD">
        <w:t>is not due to any program changes.</w:t>
      </w:r>
      <w:r w:rsidR="005A0A32">
        <w:t xml:space="preserve"> </w:t>
      </w:r>
      <w:r w:rsidRPr="00D718BD">
        <w:t xml:space="preserve">The change in the burden and cost estimates </w:t>
      </w:r>
      <w:r w:rsidR="00AA4901">
        <w:t xml:space="preserve">for the renewal of this ICR </w:t>
      </w:r>
      <w:r w:rsidRPr="00D718BD">
        <w:t xml:space="preserve">occurred because </w:t>
      </w:r>
      <w:r w:rsidR="00471E5A" w:rsidRPr="00471E5A">
        <w:t>we assumed that all</w:t>
      </w:r>
      <w:r w:rsidR="00AA4901">
        <w:t xml:space="preserve"> refineries (respondents) a</w:t>
      </w:r>
      <w:r w:rsidR="00471E5A" w:rsidRPr="00471E5A">
        <w:t xml:space="preserve">re in full compliance with the rule initial </w:t>
      </w:r>
      <w:r w:rsidR="00AA4901">
        <w:t xml:space="preserve">flare </w:t>
      </w:r>
      <w:r w:rsidR="00471E5A" w:rsidRPr="00471E5A">
        <w:t xml:space="preserve">compliance requirements since </w:t>
      </w:r>
      <w:r w:rsidRPr="00D718BD">
        <w:t>the standard has been in effect for more than three years</w:t>
      </w:r>
      <w:r w:rsidR="00471E5A">
        <w:t>.</w:t>
      </w:r>
      <w:r w:rsidRPr="00D718BD">
        <w:t xml:space="preserve"> The </w:t>
      </w:r>
      <w:r w:rsidR="00471E5A">
        <w:t xml:space="preserve">active </w:t>
      </w:r>
      <w:r w:rsidRPr="00D718BD">
        <w:t xml:space="preserve">ICR reflected those burdens and costs associated with the initial activities for </w:t>
      </w:r>
      <w:r w:rsidR="00471E5A">
        <w:t>respondents</w:t>
      </w:r>
      <w:r w:rsidRPr="00D718BD">
        <w:t>.</w:t>
      </w:r>
      <w:r w:rsidR="005A0A32">
        <w:t xml:space="preserve"> </w:t>
      </w:r>
      <w:r w:rsidR="005402B4" w:rsidRPr="00D718BD">
        <w:t>Th</w:t>
      </w:r>
      <w:r w:rsidR="005402B4">
        <w:t>e initial</w:t>
      </w:r>
      <w:r w:rsidR="00565F8A">
        <w:t xml:space="preserve"> rule activities </w:t>
      </w:r>
      <w:r w:rsidRPr="00D718BD">
        <w:t>include</w:t>
      </w:r>
      <w:r w:rsidR="00471E5A">
        <w:t>d</w:t>
      </w:r>
      <w:r w:rsidRPr="00D718BD">
        <w:t xml:space="preserve"> purchasing monitoring equipment, conducting performance test(s) and establishing recordkeeping systems.</w:t>
      </w:r>
      <w:r w:rsidR="005A0A32">
        <w:t xml:space="preserve"> </w:t>
      </w:r>
      <w:r w:rsidR="00471E5A">
        <w:t>Therefore, t</w:t>
      </w:r>
      <w:r w:rsidRPr="00D718BD">
        <w:t>his ICR</w:t>
      </w:r>
      <w:r w:rsidR="00471E5A">
        <w:t xml:space="preserve"> renewal addresses </w:t>
      </w:r>
      <w:r w:rsidRPr="00D718BD">
        <w:t xml:space="preserve">the on-going burden and costs for existing </w:t>
      </w:r>
      <w:r w:rsidR="00471E5A">
        <w:t xml:space="preserve">respondents to comply with ongoing compliance </w:t>
      </w:r>
      <w:r w:rsidR="00C02306">
        <w:t>requirements,</w:t>
      </w:r>
      <w:r w:rsidR="00471E5A">
        <w:t xml:space="preserve"> which </w:t>
      </w:r>
      <w:r w:rsidRPr="00D718BD">
        <w:t>include continuously monitoring of pollutants and the submission of semiannual re</w:t>
      </w:r>
      <w:r w:rsidR="00256BE2">
        <w:t>ports</w:t>
      </w:r>
      <w:r w:rsidR="006C5A04">
        <w:t xml:space="preserve"> since we assumed no new respondents</w:t>
      </w:r>
      <w:r w:rsidRPr="00D718BD">
        <w:t>.</w:t>
      </w:r>
      <w:r w:rsidR="005A0A32">
        <w:t xml:space="preserve"> </w:t>
      </w:r>
    </w:p>
    <w:p w14:paraId="0A0AFC93" w14:textId="77777777" w:rsidR="0036436D" w:rsidRDefault="0036436D">
      <w:pPr>
        <w:pBdr>
          <w:top w:val="single" w:sz="6" w:space="0" w:color="FFFFFF"/>
          <w:left w:val="single" w:sz="6" w:space="0" w:color="FFFFFF"/>
          <w:bottom w:val="single" w:sz="6" w:space="0" w:color="FFFFFF"/>
          <w:right w:val="single" w:sz="6" w:space="0" w:color="FFFFFF"/>
        </w:pBdr>
        <w:ind w:firstLine="720"/>
      </w:pPr>
    </w:p>
    <w:p w14:paraId="62885856" w14:textId="55B5C33C" w:rsidR="0036436D" w:rsidRPr="00D718BD" w:rsidRDefault="0036436D">
      <w:pPr>
        <w:pBdr>
          <w:top w:val="single" w:sz="6" w:space="0" w:color="FFFFFF"/>
          <w:left w:val="single" w:sz="6" w:space="0" w:color="FFFFFF"/>
          <w:bottom w:val="single" w:sz="6" w:space="0" w:color="FFFFFF"/>
          <w:right w:val="single" w:sz="6" w:space="0" w:color="FFFFFF"/>
        </w:pBdr>
        <w:ind w:firstLine="720"/>
      </w:pPr>
      <w:r>
        <w:t>However, there is an increase in the respondent labor hours</w:t>
      </w:r>
      <w:r w:rsidR="0032294C">
        <w:t xml:space="preserve"> </w:t>
      </w:r>
      <w:r w:rsidR="0032294C" w:rsidRPr="0032294C">
        <w:t xml:space="preserve">since we assumed all respondents are now </w:t>
      </w:r>
      <w:r w:rsidR="0032294C">
        <w:t xml:space="preserve">complying with </w:t>
      </w:r>
      <w:r w:rsidR="0032294C" w:rsidRPr="0032294C">
        <w:t xml:space="preserve">the </w:t>
      </w:r>
      <w:r w:rsidR="0032294C">
        <w:t xml:space="preserve">ongoing </w:t>
      </w:r>
      <w:r w:rsidR="0032294C" w:rsidRPr="0032294C">
        <w:t>flare</w:t>
      </w:r>
      <w:r w:rsidR="0032294C">
        <w:t xml:space="preserve"> </w:t>
      </w:r>
      <w:r w:rsidR="007C1987">
        <w:t>ru</w:t>
      </w:r>
      <w:r w:rsidR="0032294C" w:rsidRPr="0032294C">
        <w:t xml:space="preserve">le requirements each year compared to one third per year in the active ICR.  In addition, the labor burden calculation in the renewal </w:t>
      </w:r>
      <w:r w:rsidR="00765BCB" w:rsidRPr="0032294C">
        <w:t>includes</w:t>
      </w:r>
      <w:r w:rsidR="008E1110">
        <w:t xml:space="preserve"> </w:t>
      </w:r>
      <w:r>
        <w:t>additional hours associated with managerial and clerical work</w:t>
      </w:r>
      <w:r w:rsidR="007C1987" w:rsidRPr="007C1987">
        <w:t xml:space="preserve"> </w:t>
      </w:r>
      <w:r w:rsidR="007C1987">
        <w:t>compare</w:t>
      </w:r>
      <w:r w:rsidR="007C1987" w:rsidRPr="007C1987">
        <w:t xml:space="preserve"> to the active ICR that did not break down these types of labor costs</w:t>
      </w:r>
      <w:r>
        <w:t xml:space="preserve">, which </w:t>
      </w:r>
      <w:r w:rsidR="007C1987">
        <w:t xml:space="preserve">also </w:t>
      </w:r>
      <w:r>
        <w:t xml:space="preserve">contributes to </w:t>
      </w:r>
      <w:r w:rsidR="007C1987">
        <w:t>labor burden</w:t>
      </w:r>
      <w:r>
        <w:t xml:space="preserve"> increase.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530BEF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5A0A32">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8A445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18561C" w:rsidRPr="0018561C">
        <w:t xml:space="preserve">214 </w:t>
      </w:r>
      <w:r w:rsidRPr="0018561C">
        <w:t>hours per response</w:t>
      </w:r>
      <w:r>
        <w:rPr>
          <w:color w:val="000000"/>
        </w:rPr>
        <w:t>.</w:t>
      </w:r>
      <w:r w:rsidR="005A0A32">
        <w:rPr>
          <w:color w:val="000000"/>
        </w:rPr>
        <w:t xml:space="preserve"> </w:t>
      </w:r>
      <w:r>
        <w:rPr>
          <w:color w:val="000000"/>
        </w:rPr>
        <w:t>Burden means the total time, effort, or financial resources expended by persons to generate, maintain, retain, or disclose or provide information to or for a Federal agency.</w:t>
      </w:r>
      <w:r w:rsidR="005A0A32">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735A6F4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5A0A32">
        <w:rPr>
          <w:color w:val="000000"/>
        </w:rPr>
        <w:t xml:space="preserve"> </w:t>
      </w:r>
      <w:r>
        <w:rPr>
          <w:color w:val="000000"/>
        </w:rPr>
        <w:t xml:space="preserve">The OMB Control </w:t>
      </w:r>
      <w:r>
        <w:rPr>
          <w:color w:val="000000"/>
        </w:rPr>
        <w:lastRenderedPageBreak/>
        <w:t>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F246BDA"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E25B00">
        <w:t>1-0228.</w:t>
      </w:r>
      <w:r w:rsidR="005A0A32">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5A0A32">
        <w:t xml:space="preserve"> </w:t>
      </w:r>
      <w:r w:rsidR="00354C15" w:rsidRPr="00354C15">
        <w:t>When in the system</w:t>
      </w:r>
      <w:r w:rsidR="00354C15" w:rsidRPr="00354C15">
        <w:rPr>
          <w:rStyle w:val="1"/>
        </w:rPr>
        <w:t>, select “search,” then key in the docket ID number identified in this document.</w:t>
      </w:r>
      <w:r w:rsidR="005A0A32">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5A0A32">
        <w:t xml:space="preserve"> </w:t>
      </w:r>
      <w:r w:rsidR="00CA4CD6" w:rsidRPr="00354C15">
        <w:t>The EPA Docket Center Public Reading Room is open from 8:30 a.m. to 4:30 p.m., Monday through Friday, excluding legal holidays.</w:t>
      </w:r>
      <w:r w:rsidR="005A0A32">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5A0A32">
        <w:t xml:space="preserve"> </w:t>
      </w:r>
      <w:r w:rsidR="00CA4CD6">
        <w:t>Also, you can send comments to the Office of Information and Regulatory Affairs, Office of Management and Budget, 725 17th Street, NW, Washington, DC 20503, Attention: Desk Officer for EPA.</w:t>
      </w:r>
      <w:r w:rsidR="005A0A32">
        <w:t xml:space="preserve"> </w:t>
      </w:r>
      <w:r w:rsidR="00CA4CD6">
        <w:t xml:space="preserve">Please include the EPA Docket ID Number </w:t>
      </w:r>
      <w:r w:rsidR="00144A82">
        <w:t>EPA-HQ-</w:t>
      </w:r>
      <w:r w:rsidR="00144A82" w:rsidRPr="00E25B00">
        <w:t>OECA-20</w:t>
      </w:r>
      <w:r w:rsidR="00E25B00" w:rsidRPr="00E25B00">
        <w:t xml:space="preserve">11-0228 </w:t>
      </w:r>
      <w:r w:rsidR="00CA4CD6" w:rsidRPr="00E25B00">
        <w:t xml:space="preserve">and OMB Control Number </w:t>
      </w:r>
      <w:r w:rsidR="00E25B00" w:rsidRPr="00E25B00">
        <w:t>2060-0602</w:t>
      </w:r>
      <w:r w:rsidR="00CA4CD6" w:rsidRPr="00E25B00">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575E5C66" w14:textId="289EBAEA" w:rsidR="003E49C5" w:rsidRPr="00AD2ACE" w:rsidRDefault="00144F35" w:rsidP="003E20CB">
      <w:pPr>
        <w:jc w:val="center"/>
      </w:pPr>
      <w:r w:rsidRPr="00C4183F">
        <w:rPr>
          <w:b/>
          <w:bCs/>
          <w:color w:val="000000"/>
        </w:rPr>
        <w:lastRenderedPageBreak/>
        <w:t>Table 1: Annual Respondent Burden and Cost</w:t>
      </w:r>
      <w:r>
        <w:rPr>
          <w:b/>
          <w:bCs/>
          <w:color w:val="000000"/>
        </w:rPr>
        <w:t xml:space="preserve"> – </w:t>
      </w:r>
      <w:r w:rsidR="003E49C5" w:rsidRPr="00AD2ACE">
        <w:rPr>
          <w:b/>
        </w:rPr>
        <w:t>NSPS for Petroleum Refineries for which Construction, Reconstruction, or Modification Commenced after May 14, 2007 (40 CFR Part 60, Subpart Ja) (Renewal)</w:t>
      </w:r>
    </w:p>
    <w:p w14:paraId="273D1098" w14:textId="16A8735C" w:rsidR="00144F35" w:rsidRDefault="00144F35" w:rsidP="00504745">
      <w:pPr>
        <w:outlineLvl w:val="0"/>
        <w:rPr>
          <w:b/>
          <w:bCs/>
          <w:color w:val="000000"/>
        </w:rPr>
      </w:pPr>
    </w:p>
    <w:tbl>
      <w:tblPr>
        <w:tblW w:w="14040" w:type="dxa"/>
        <w:tblInd w:w="-5" w:type="dxa"/>
        <w:tblLook w:val="04A0" w:firstRow="1" w:lastRow="0" w:firstColumn="1" w:lastColumn="0" w:noHBand="0" w:noVBand="1"/>
      </w:tblPr>
      <w:tblGrid>
        <w:gridCol w:w="2970"/>
        <w:gridCol w:w="1350"/>
        <w:gridCol w:w="1440"/>
        <w:gridCol w:w="1172"/>
        <w:gridCol w:w="1306"/>
        <w:gridCol w:w="1302"/>
        <w:gridCol w:w="1440"/>
        <w:gridCol w:w="1440"/>
        <w:gridCol w:w="1620"/>
      </w:tblGrid>
      <w:tr w:rsidR="00D748D0" w:rsidRPr="00D748D0" w14:paraId="2F145507" w14:textId="77777777" w:rsidTr="00D748D0">
        <w:trPr>
          <w:trHeight w:val="199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5F26"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BEF3887"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(A)</w:t>
            </w:r>
            <w:r w:rsidRPr="00D748D0">
              <w:rPr>
                <w:b/>
                <w:bCs/>
                <w:color w:val="000000"/>
                <w:sz w:val="20"/>
                <w:szCs w:val="20"/>
              </w:rPr>
              <w:br/>
              <w:t>Person-hours per occurrence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587978"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(B)</w:t>
            </w:r>
            <w:r w:rsidRPr="00D748D0">
              <w:rPr>
                <w:b/>
                <w:bCs/>
                <w:color w:val="000000"/>
                <w:sz w:val="20"/>
                <w:szCs w:val="20"/>
              </w:rPr>
              <w:br/>
              <w:t>Number of occurrences per year per respondent</w:t>
            </w:r>
            <w:r w:rsidRPr="00D748D0">
              <w:rPr>
                <w:b/>
                <w:bCs/>
                <w:color w:val="000000"/>
                <w:sz w:val="20"/>
                <w:szCs w:val="20"/>
                <w:vertAlign w:val="superscript"/>
              </w:rPr>
              <w:t>a</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438D60C"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 xml:space="preserve">(C) </w:t>
            </w:r>
            <w:r w:rsidRPr="00D748D0">
              <w:rPr>
                <w:b/>
                <w:bCs/>
                <w:color w:val="000000"/>
                <w:sz w:val="20"/>
                <w:szCs w:val="20"/>
              </w:rPr>
              <w:br/>
              <w:t>Person-hrs. per respondent per year</w:t>
            </w:r>
            <w:r w:rsidRPr="00D748D0">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37861F4"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(D)</w:t>
            </w:r>
            <w:r w:rsidRPr="00D748D0">
              <w:rPr>
                <w:b/>
                <w:bCs/>
                <w:color w:val="000000"/>
                <w:sz w:val="20"/>
                <w:szCs w:val="20"/>
              </w:rPr>
              <w:br/>
              <w:t>Respondents per year</w:t>
            </w:r>
            <w:r w:rsidRPr="00D748D0">
              <w:rPr>
                <w:b/>
                <w:bCs/>
                <w:color w:val="000000"/>
                <w:sz w:val="20"/>
                <w:szCs w:val="20"/>
                <w:vertAlign w:val="superscript"/>
              </w:rPr>
              <w:t>b</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C528E14"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(E)</w:t>
            </w:r>
            <w:r w:rsidRPr="00D748D0">
              <w:rPr>
                <w:b/>
                <w:bCs/>
                <w:color w:val="000000"/>
                <w:sz w:val="20"/>
                <w:szCs w:val="20"/>
              </w:rPr>
              <w:br/>
              <w:t xml:space="preserve">Technical person-hrs. per year </w:t>
            </w:r>
            <w:r w:rsidRPr="00D748D0">
              <w:rPr>
                <w:b/>
                <w:bCs/>
                <w:color w:val="000000"/>
                <w:sz w:val="20"/>
                <w:szCs w:val="20"/>
              </w:rPr>
              <w:br/>
              <w:t>(E=CxD)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217732"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 xml:space="preserve">(F) </w:t>
            </w:r>
            <w:r w:rsidRPr="00D748D0">
              <w:rPr>
                <w:b/>
                <w:bCs/>
                <w:color w:val="000000"/>
                <w:sz w:val="20"/>
                <w:szCs w:val="20"/>
              </w:rPr>
              <w:br/>
              <w:t>Management person</w:t>
            </w:r>
            <w:r w:rsidRPr="00D748D0">
              <w:rPr>
                <w:b/>
                <w:bCs/>
                <w:color w:val="000000"/>
                <w:sz w:val="20"/>
                <w:szCs w:val="20"/>
              </w:rPr>
              <w:noBreakHyphen/>
              <w:t>hrs. per year</w:t>
            </w:r>
            <w:r w:rsidRPr="00D748D0">
              <w:rPr>
                <w:b/>
                <w:bCs/>
                <w:color w:val="000000"/>
                <w:sz w:val="20"/>
                <w:szCs w:val="20"/>
              </w:rPr>
              <w:br/>
              <w:t>(F=Ex0.05)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E6A284"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(G)</w:t>
            </w:r>
            <w:r w:rsidRPr="00D748D0">
              <w:rPr>
                <w:b/>
                <w:bCs/>
                <w:color w:val="000000"/>
                <w:sz w:val="20"/>
                <w:szCs w:val="20"/>
              </w:rPr>
              <w:br/>
              <w:t xml:space="preserve">Clerical person-hrs. per year </w:t>
            </w:r>
            <w:r w:rsidRPr="00D748D0">
              <w:rPr>
                <w:b/>
                <w:bCs/>
                <w:color w:val="000000"/>
                <w:sz w:val="20"/>
                <w:szCs w:val="20"/>
              </w:rPr>
              <w:br/>
              <w:t>(G=Ex0.1)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6F56444"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(H)</w:t>
            </w:r>
            <w:r w:rsidRPr="00D748D0">
              <w:rPr>
                <w:b/>
                <w:bCs/>
                <w:color w:val="000000"/>
                <w:sz w:val="20"/>
                <w:szCs w:val="20"/>
              </w:rPr>
              <w:br/>
              <w:t>Annual costs ($)</w:t>
            </w:r>
            <w:r w:rsidRPr="00D748D0">
              <w:rPr>
                <w:b/>
                <w:bCs/>
                <w:color w:val="000000"/>
                <w:sz w:val="20"/>
                <w:szCs w:val="20"/>
                <w:vertAlign w:val="superscript"/>
              </w:rPr>
              <w:t>c</w:t>
            </w:r>
          </w:p>
        </w:tc>
      </w:tr>
      <w:tr w:rsidR="00D748D0" w:rsidRPr="00D748D0" w14:paraId="0ECADB12"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A0EBC98" w14:textId="22F02D04" w:rsidR="00D748D0" w:rsidRPr="00D748D0" w:rsidRDefault="00D748D0" w:rsidP="00D748D0">
            <w:pPr>
              <w:widowControl/>
              <w:autoSpaceDE/>
              <w:autoSpaceDN/>
              <w:adjustRightInd/>
              <w:rPr>
                <w:color w:val="000000"/>
                <w:sz w:val="20"/>
                <w:szCs w:val="20"/>
              </w:rPr>
            </w:pPr>
            <w:r w:rsidRPr="00D748D0">
              <w:rPr>
                <w:color w:val="000000"/>
                <w:sz w:val="20"/>
                <w:szCs w:val="20"/>
              </w:rPr>
              <w:t>1.</w:t>
            </w:r>
            <w:r w:rsidR="005A0A32">
              <w:rPr>
                <w:color w:val="000000"/>
                <w:sz w:val="20"/>
                <w:szCs w:val="20"/>
              </w:rPr>
              <w:t xml:space="preserve"> </w:t>
            </w:r>
            <w:r w:rsidRPr="00D748D0">
              <w:rPr>
                <w:color w:val="000000"/>
                <w:sz w:val="20"/>
                <w:szCs w:val="20"/>
              </w:rPr>
              <w:t>Applications</w:t>
            </w:r>
          </w:p>
        </w:tc>
        <w:tc>
          <w:tcPr>
            <w:tcW w:w="1350" w:type="dxa"/>
            <w:tcBorders>
              <w:top w:val="nil"/>
              <w:left w:val="nil"/>
              <w:bottom w:val="single" w:sz="4" w:space="0" w:color="auto"/>
              <w:right w:val="single" w:sz="4" w:space="0" w:color="auto"/>
            </w:tcBorders>
            <w:shd w:val="clear" w:color="auto" w:fill="auto"/>
            <w:vAlign w:val="center"/>
            <w:hideMark/>
          </w:tcPr>
          <w:p w14:paraId="6265DEE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7924E28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714935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B645E9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248CE03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820A93"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6DC8184"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461962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4BDF2C93"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7430726" w14:textId="3BEE2390" w:rsidR="00D748D0" w:rsidRPr="00D748D0" w:rsidRDefault="00D748D0" w:rsidP="00D748D0">
            <w:pPr>
              <w:widowControl/>
              <w:autoSpaceDE/>
              <w:autoSpaceDN/>
              <w:adjustRightInd/>
              <w:rPr>
                <w:color w:val="000000"/>
                <w:sz w:val="20"/>
                <w:szCs w:val="20"/>
              </w:rPr>
            </w:pPr>
            <w:r w:rsidRPr="00D748D0">
              <w:rPr>
                <w:color w:val="000000"/>
                <w:sz w:val="20"/>
                <w:szCs w:val="20"/>
              </w:rPr>
              <w:t>2.</w:t>
            </w:r>
            <w:r w:rsidR="005A0A32">
              <w:rPr>
                <w:color w:val="000000"/>
                <w:sz w:val="20"/>
                <w:szCs w:val="20"/>
              </w:rPr>
              <w:t xml:space="preserve"> </w:t>
            </w:r>
            <w:r w:rsidRPr="00D748D0">
              <w:rPr>
                <w:color w:val="000000"/>
                <w:sz w:val="20"/>
                <w:szCs w:val="20"/>
              </w:rPr>
              <w:t>Survey and Studies</w:t>
            </w:r>
          </w:p>
        </w:tc>
        <w:tc>
          <w:tcPr>
            <w:tcW w:w="1350" w:type="dxa"/>
            <w:tcBorders>
              <w:top w:val="nil"/>
              <w:left w:val="nil"/>
              <w:bottom w:val="single" w:sz="4" w:space="0" w:color="auto"/>
              <w:right w:val="single" w:sz="4" w:space="0" w:color="auto"/>
            </w:tcBorders>
            <w:shd w:val="clear" w:color="auto" w:fill="auto"/>
            <w:vAlign w:val="center"/>
            <w:hideMark/>
          </w:tcPr>
          <w:p w14:paraId="01760CD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8D6FA8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A56F5B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1E95C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1164354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5BC92B"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8414631"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B2EC24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06EC7E66"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BBDF212" w14:textId="0DF29842"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A. Flare Management Plan</w:t>
            </w:r>
          </w:p>
        </w:tc>
        <w:tc>
          <w:tcPr>
            <w:tcW w:w="1350" w:type="dxa"/>
            <w:tcBorders>
              <w:top w:val="nil"/>
              <w:left w:val="nil"/>
              <w:bottom w:val="single" w:sz="4" w:space="0" w:color="auto"/>
              <w:right w:val="single" w:sz="4" w:space="0" w:color="auto"/>
            </w:tcBorders>
            <w:shd w:val="clear" w:color="auto" w:fill="auto"/>
            <w:vAlign w:val="center"/>
            <w:hideMark/>
          </w:tcPr>
          <w:p w14:paraId="50FC813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160</w:t>
            </w:r>
          </w:p>
        </w:tc>
        <w:tc>
          <w:tcPr>
            <w:tcW w:w="1440" w:type="dxa"/>
            <w:tcBorders>
              <w:top w:val="nil"/>
              <w:left w:val="nil"/>
              <w:bottom w:val="single" w:sz="4" w:space="0" w:color="auto"/>
              <w:right w:val="single" w:sz="4" w:space="0" w:color="auto"/>
            </w:tcBorders>
            <w:shd w:val="clear" w:color="auto" w:fill="auto"/>
            <w:vAlign w:val="center"/>
            <w:hideMark/>
          </w:tcPr>
          <w:p w14:paraId="01F7062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2.89</w:t>
            </w:r>
          </w:p>
        </w:tc>
        <w:tc>
          <w:tcPr>
            <w:tcW w:w="1172" w:type="dxa"/>
            <w:tcBorders>
              <w:top w:val="nil"/>
              <w:left w:val="nil"/>
              <w:bottom w:val="single" w:sz="4" w:space="0" w:color="auto"/>
              <w:right w:val="single" w:sz="4" w:space="0" w:color="auto"/>
            </w:tcBorders>
            <w:shd w:val="clear" w:color="auto" w:fill="auto"/>
            <w:vAlign w:val="center"/>
            <w:hideMark/>
          </w:tcPr>
          <w:p w14:paraId="7CB4162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462.4</w:t>
            </w:r>
          </w:p>
        </w:tc>
        <w:tc>
          <w:tcPr>
            <w:tcW w:w="1306" w:type="dxa"/>
            <w:tcBorders>
              <w:top w:val="nil"/>
              <w:left w:val="nil"/>
              <w:bottom w:val="single" w:sz="4" w:space="0" w:color="auto"/>
              <w:right w:val="single" w:sz="4" w:space="0" w:color="auto"/>
            </w:tcBorders>
            <w:shd w:val="clear" w:color="auto" w:fill="auto"/>
            <w:vAlign w:val="center"/>
            <w:hideMark/>
          </w:tcPr>
          <w:p w14:paraId="23C3C0E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27CC0E6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5A51268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6403A8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1912F277" w14:textId="2A762729" w:rsidR="00D748D0" w:rsidRPr="00D748D0" w:rsidRDefault="00256BE2" w:rsidP="00D748D0">
            <w:pPr>
              <w:widowControl/>
              <w:autoSpaceDE/>
              <w:autoSpaceDN/>
              <w:adjustRightInd/>
              <w:jc w:val="center"/>
              <w:rPr>
                <w:color w:val="000000"/>
                <w:sz w:val="20"/>
                <w:szCs w:val="20"/>
              </w:rPr>
            </w:pPr>
            <w:r>
              <w:rPr>
                <w:color w:val="000000"/>
                <w:sz w:val="20"/>
                <w:szCs w:val="20"/>
              </w:rPr>
              <w:t>$0</w:t>
            </w:r>
          </w:p>
        </w:tc>
      </w:tr>
      <w:tr w:rsidR="00D748D0" w:rsidRPr="00D748D0" w14:paraId="098EB350"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9B9C740" w14:textId="4182B16B"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B. Root Cause Analysis (flow)</w:t>
            </w:r>
          </w:p>
        </w:tc>
        <w:tc>
          <w:tcPr>
            <w:tcW w:w="1350" w:type="dxa"/>
            <w:tcBorders>
              <w:top w:val="nil"/>
              <w:left w:val="nil"/>
              <w:bottom w:val="single" w:sz="4" w:space="0" w:color="auto"/>
              <w:right w:val="single" w:sz="4" w:space="0" w:color="auto"/>
            </w:tcBorders>
            <w:shd w:val="clear" w:color="auto" w:fill="auto"/>
            <w:vAlign w:val="center"/>
            <w:hideMark/>
          </w:tcPr>
          <w:p w14:paraId="271DC4E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45</w:t>
            </w:r>
          </w:p>
        </w:tc>
        <w:tc>
          <w:tcPr>
            <w:tcW w:w="1440" w:type="dxa"/>
            <w:tcBorders>
              <w:top w:val="nil"/>
              <w:left w:val="nil"/>
              <w:bottom w:val="single" w:sz="4" w:space="0" w:color="auto"/>
              <w:right w:val="single" w:sz="4" w:space="0" w:color="auto"/>
            </w:tcBorders>
            <w:shd w:val="clear" w:color="auto" w:fill="auto"/>
            <w:vAlign w:val="center"/>
            <w:hideMark/>
          </w:tcPr>
          <w:p w14:paraId="3C18C0C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1CA8050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180</w:t>
            </w:r>
          </w:p>
        </w:tc>
        <w:tc>
          <w:tcPr>
            <w:tcW w:w="1306" w:type="dxa"/>
            <w:tcBorders>
              <w:top w:val="nil"/>
              <w:left w:val="nil"/>
              <w:bottom w:val="single" w:sz="4" w:space="0" w:color="auto"/>
              <w:right w:val="single" w:sz="4" w:space="0" w:color="auto"/>
            </w:tcBorders>
            <w:shd w:val="clear" w:color="auto" w:fill="auto"/>
            <w:vAlign w:val="center"/>
            <w:hideMark/>
          </w:tcPr>
          <w:p w14:paraId="74D5D7F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4ACB640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27,000</w:t>
            </w:r>
          </w:p>
        </w:tc>
        <w:tc>
          <w:tcPr>
            <w:tcW w:w="1440" w:type="dxa"/>
            <w:tcBorders>
              <w:top w:val="nil"/>
              <w:left w:val="nil"/>
              <w:bottom w:val="single" w:sz="4" w:space="0" w:color="auto"/>
              <w:right w:val="single" w:sz="4" w:space="0" w:color="auto"/>
            </w:tcBorders>
            <w:shd w:val="clear" w:color="auto" w:fill="auto"/>
            <w:noWrap/>
            <w:vAlign w:val="center"/>
            <w:hideMark/>
          </w:tcPr>
          <w:p w14:paraId="77C8D15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1,350</w:t>
            </w:r>
          </w:p>
        </w:tc>
        <w:tc>
          <w:tcPr>
            <w:tcW w:w="1440" w:type="dxa"/>
            <w:tcBorders>
              <w:top w:val="nil"/>
              <w:left w:val="nil"/>
              <w:bottom w:val="single" w:sz="4" w:space="0" w:color="auto"/>
              <w:right w:val="single" w:sz="4" w:space="0" w:color="auto"/>
            </w:tcBorders>
            <w:shd w:val="clear" w:color="auto" w:fill="auto"/>
            <w:noWrap/>
            <w:vAlign w:val="center"/>
            <w:hideMark/>
          </w:tcPr>
          <w:p w14:paraId="6E13889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2,700</w:t>
            </w:r>
          </w:p>
        </w:tc>
        <w:tc>
          <w:tcPr>
            <w:tcW w:w="1620" w:type="dxa"/>
            <w:tcBorders>
              <w:top w:val="nil"/>
              <w:left w:val="nil"/>
              <w:bottom w:val="single" w:sz="4" w:space="0" w:color="auto"/>
              <w:right w:val="single" w:sz="4" w:space="0" w:color="auto"/>
            </w:tcBorders>
            <w:shd w:val="clear" w:color="auto" w:fill="auto"/>
            <w:vAlign w:val="center"/>
            <w:hideMark/>
          </w:tcPr>
          <w:p w14:paraId="7E6BD31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xml:space="preserve">$3,114,328.50 </w:t>
            </w:r>
          </w:p>
        </w:tc>
      </w:tr>
      <w:tr w:rsidR="00D748D0" w:rsidRPr="00D748D0" w14:paraId="6B87C091"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281CB52" w14:textId="3851383D"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C. Root Cause Analysis (sulfur)</w:t>
            </w:r>
          </w:p>
        </w:tc>
        <w:tc>
          <w:tcPr>
            <w:tcW w:w="1350" w:type="dxa"/>
            <w:tcBorders>
              <w:top w:val="nil"/>
              <w:left w:val="nil"/>
              <w:bottom w:val="single" w:sz="4" w:space="0" w:color="auto"/>
              <w:right w:val="single" w:sz="4" w:space="0" w:color="auto"/>
            </w:tcBorders>
            <w:shd w:val="clear" w:color="auto" w:fill="auto"/>
            <w:vAlign w:val="center"/>
            <w:hideMark/>
          </w:tcPr>
          <w:p w14:paraId="0861D8A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24</w:t>
            </w:r>
          </w:p>
        </w:tc>
        <w:tc>
          <w:tcPr>
            <w:tcW w:w="1440" w:type="dxa"/>
            <w:tcBorders>
              <w:top w:val="nil"/>
              <w:left w:val="nil"/>
              <w:bottom w:val="single" w:sz="4" w:space="0" w:color="auto"/>
              <w:right w:val="single" w:sz="4" w:space="0" w:color="auto"/>
            </w:tcBorders>
            <w:shd w:val="clear" w:color="auto" w:fill="auto"/>
            <w:vAlign w:val="center"/>
            <w:hideMark/>
          </w:tcPr>
          <w:p w14:paraId="2CC1BD5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w:t>
            </w:r>
          </w:p>
        </w:tc>
        <w:tc>
          <w:tcPr>
            <w:tcW w:w="1172" w:type="dxa"/>
            <w:tcBorders>
              <w:top w:val="nil"/>
              <w:left w:val="nil"/>
              <w:bottom w:val="single" w:sz="4" w:space="0" w:color="auto"/>
              <w:right w:val="single" w:sz="4" w:space="0" w:color="auto"/>
            </w:tcBorders>
            <w:shd w:val="clear" w:color="auto" w:fill="auto"/>
            <w:vAlign w:val="center"/>
            <w:hideMark/>
          </w:tcPr>
          <w:p w14:paraId="1F8A56D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72</w:t>
            </w:r>
          </w:p>
        </w:tc>
        <w:tc>
          <w:tcPr>
            <w:tcW w:w="1306" w:type="dxa"/>
            <w:tcBorders>
              <w:top w:val="nil"/>
              <w:left w:val="nil"/>
              <w:bottom w:val="single" w:sz="4" w:space="0" w:color="auto"/>
              <w:right w:val="single" w:sz="4" w:space="0" w:color="auto"/>
            </w:tcBorders>
            <w:shd w:val="clear" w:color="auto" w:fill="auto"/>
            <w:vAlign w:val="center"/>
            <w:hideMark/>
          </w:tcPr>
          <w:p w14:paraId="1931C5C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257D371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10,800</w:t>
            </w:r>
          </w:p>
        </w:tc>
        <w:tc>
          <w:tcPr>
            <w:tcW w:w="1440" w:type="dxa"/>
            <w:tcBorders>
              <w:top w:val="nil"/>
              <w:left w:val="nil"/>
              <w:bottom w:val="single" w:sz="4" w:space="0" w:color="auto"/>
              <w:right w:val="single" w:sz="4" w:space="0" w:color="auto"/>
            </w:tcBorders>
            <w:shd w:val="clear" w:color="auto" w:fill="auto"/>
            <w:noWrap/>
            <w:vAlign w:val="center"/>
            <w:hideMark/>
          </w:tcPr>
          <w:p w14:paraId="4FB63D80" w14:textId="6ACC2011" w:rsidR="00D748D0" w:rsidRPr="00D748D0" w:rsidRDefault="00D748D0" w:rsidP="00256BE2">
            <w:pPr>
              <w:widowControl/>
              <w:autoSpaceDE/>
              <w:autoSpaceDN/>
              <w:adjustRightInd/>
              <w:jc w:val="center"/>
              <w:rPr>
                <w:color w:val="000000"/>
                <w:sz w:val="20"/>
                <w:szCs w:val="20"/>
              </w:rPr>
            </w:pPr>
            <w:r w:rsidRPr="00D748D0">
              <w:rPr>
                <w:color w:val="000000"/>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14:paraId="1D62256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1,080</w:t>
            </w:r>
          </w:p>
        </w:tc>
        <w:tc>
          <w:tcPr>
            <w:tcW w:w="1620" w:type="dxa"/>
            <w:tcBorders>
              <w:top w:val="nil"/>
              <w:left w:val="nil"/>
              <w:bottom w:val="single" w:sz="4" w:space="0" w:color="auto"/>
              <w:right w:val="single" w:sz="4" w:space="0" w:color="auto"/>
            </w:tcBorders>
            <w:shd w:val="clear" w:color="auto" w:fill="auto"/>
            <w:vAlign w:val="center"/>
            <w:hideMark/>
          </w:tcPr>
          <w:p w14:paraId="59429CD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xml:space="preserve">$1,245,731.40 </w:t>
            </w:r>
          </w:p>
        </w:tc>
      </w:tr>
      <w:tr w:rsidR="00D748D0" w:rsidRPr="00D748D0" w14:paraId="0AAEFA1C"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1F35A0F" w14:textId="2CC6C512" w:rsidR="00D748D0" w:rsidRPr="00D748D0" w:rsidRDefault="00D748D0" w:rsidP="00D748D0">
            <w:pPr>
              <w:widowControl/>
              <w:autoSpaceDE/>
              <w:autoSpaceDN/>
              <w:adjustRightInd/>
              <w:rPr>
                <w:color w:val="000000"/>
                <w:sz w:val="20"/>
                <w:szCs w:val="20"/>
              </w:rPr>
            </w:pPr>
            <w:r w:rsidRPr="00D748D0">
              <w:rPr>
                <w:color w:val="000000"/>
                <w:sz w:val="20"/>
                <w:szCs w:val="20"/>
              </w:rPr>
              <w:t>3.</w:t>
            </w:r>
            <w:r w:rsidR="005A0A32">
              <w:rPr>
                <w:color w:val="000000"/>
                <w:sz w:val="20"/>
                <w:szCs w:val="20"/>
              </w:rPr>
              <w:t xml:space="preserve"> </w:t>
            </w:r>
            <w:r w:rsidRPr="00D748D0">
              <w:rPr>
                <w:color w:val="000000"/>
                <w:sz w:val="20"/>
                <w:szCs w:val="20"/>
              </w:rPr>
              <w:t>Reporting Requirements</w:t>
            </w:r>
          </w:p>
        </w:tc>
        <w:tc>
          <w:tcPr>
            <w:tcW w:w="1350" w:type="dxa"/>
            <w:tcBorders>
              <w:top w:val="nil"/>
              <w:left w:val="nil"/>
              <w:bottom w:val="single" w:sz="4" w:space="0" w:color="auto"/>
              <w:right w:val="single" w:sz="4" w:space="0" w:color="auto"/>
            </w:tcBorders>
            <w:shd w:val="clear" w:color="auto" w:fill="auto"/>
            <w:vAlign w:val="center"/>
            <w:hideMark/>
          </w:tcPr>
          <w:p w14:paraId="7FD2D42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620D84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5169B1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F47FBF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579A51A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63B577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D9794B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B30656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637BF6A6"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5BDC7FB" w14:textId="01700156"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A.</w:t>
            </w:r>
            <w:r>
              <w:rPr>
                <w:color w:val="000000"/>
                <w:sz w:val="20"/>
                <w:szCs w:val="20"/>
              </w:rPr>
              <w:t xml:space="preserve"> </w:t>
            </w:r>
            <w:r w:rsidR="00D748D0" w:rsidRPr="00D748D0">
              <w:rPr>
                <w:color w:val="000000"/>
                <w:sz w:val="20"/>
                <w:szCs w:val="20"/>
              </w:rPr>
              <w:t>Familiarize with rule requirements</w:t>
            </w:r>
          </w:p>
        </w:tc>
        <w:tc>
          <w:tcPr>
            <w:tcW w:w="1350" w:type="dxa"/>
            <w:tcBorders>
              <w:top w:val="nil"/>
              <w:left w:val="nil"/>
              <w:bottom w:val="single" w:sz="4" w:space="0" w:color="auto"/>
              <w:right w:val="single" w:sz="4" w:space="0" w:color="auto"/>
            </w:tcBorders>
            <w:shd w:val="clear" w:color="auto" w:fill="auto"/>
            <w:vAlign w:val="center"/>
            <w:hideMark/>
          </w:tcPr>
          <w:p w14:paraId="0CADD0C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032F786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F29CE0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11D26DA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50C5F24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440" w:type="dxa"/>
            <w:tcBorders>
              <w:top w:val="nil"/>
              <w:left w:val="nil"/>
              <w:bottom w:val="single" w:sz="4" w:space="0" w:color="auto"/>
              <w:right w:val="single" w:sz="4" w:space="0" w:color="auto"/>
            </w:tcBorders>
            <w:shd w:val="clear" w:color="auto" w:fill="auto"/>
            <w:noWrap/>
            <w:vAlign w:val="center"/>
            <w:hideMark/>
          </w:tcPr>
          <w:p w14:paraId="54ECF16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7.5</w:t>
            </w:r>
          </w:p>
        </w:tc>
        <w:tc>
          <w:tcPr>
            <w:tcW w:w="1440" w:type="dxa"/>
            <w:tcBorders>
              <w:top w:val="nil"/>
              <w:left w:val="nil"/>
              <w:bottom w:val="single" w:sz="4" w:space="0" w:color="auto"/>
              <w:right w:val="single" w:sz="4" w:space="0" w:color="auto"/>
            </w:tcBorders>
            <w:shd w:val="clear" w:color="auto" w:fill="auto"/>
            <w:noWrap/>
            <w:vAlign w:val="center"/>
            <w:hideMark/>
          </w:tcPr>
          <w:p w14:paraId="20F6B5B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14:paraId="33A5320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xml:space="preserve">$17,301.8 </w:t>
            </w:r>
          </w:p>
        </w:tc>
      </w:tr>
      <w:tr w:rsidR="00D748D0" w:rsidRPr="00D748D0" w14:paraId="6ACD1224"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B2378A" w14:textId="51799F1A"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B. Required Activities</w:t>
            </w:r>
          </w:p>
        </w:tc>
        <w:tc>
          <w:tcPr>
            <w:tcW w:w="1350" w:type="dxa"/>
            <w:tcBorders>
              <w:top w:val="nil"/>
              <w:left w:val="nil"/>
              <w:bottom w:val="single" w:sz="4" w:space="0" w:color="auto"/>
              <w:right w:val="single" w:sz="4" w:space="0" w:color="auto"/>
            </w:tcBorders>
            <w:shd w:val="clear" w:color="auto" w:fill="auto"/>
            <w:vAlign w:val="center"/>
            <w:hideMark/>
          </w:tcPr>
          <w:p w14:paraId="41097EE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457231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DEAE14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6D1678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5A7CFD0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804F4A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12A7A1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59AB2E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10AFD7F2"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83DD5F4" w14:textId="78D3C8CD"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Initial performance tests</w:t>
            </w:r>
            <w:r w:rsidR="00D748D0" w:rsidRPr="00D748D0">
              <w:rPr>
                <w:color w:val="000000"/>
                <w:sz w:val="20"/>
                <w:szCs w:val="20"/>
                <w:vertAlign w:val="superscript"/>
              </w:rPr>
              <w:t xml:space="preserve"> d</w:t>
            </w:r>
          </w:p>
        </w:tc>
        <w:tc>
          <w:tcPr>
            <w:tcW w:w="1350" w:type="dxa"/>
            <w:tcBorders>
              <w:top w:val="nil"/>
              <w:left w:val="nil"/>
              <w:bottom w:val="single" w:sz="4" w:space="0" w:color="auto"/>
              <w:right w:val="single" w:sz="4" w:space="0" w:color="auto"/>
            </w:tcBorders>
            <w:shd w:val="clear" w:color="auto" w:fill="auto"/>
            <w:vAlign w:val="center"/>
            <w:hideMark/>
          </w:tcPr>
          <w:p w14:paraId="5745DA9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40</w:t>
            </w:r>
          </w:p>
        </w:tc>
        <w:tc>
          <w:tcPr>
            <w:tcW w:w="1440" w:type="dxa"/>
            <w:tcBorders>
              <w:top w:val="nil"/>
              <w:left w:val="nil"/>
              <w:bottom w:val="single" w:sz="4" w:space="0" w:color="auto"/>
              <w:right w:val="single" w:sz="4" w:space="0" w:color="auto"/>
            </w:tcBorders>
            <w:shd w:val="clear" w:color="auto" w:fill="auto"/>
            <w:vAlign w:val="center"/>
            <w:hideMark/>
          </w:tcPr>
          <w:p w14:paraId="2DE0A53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6</w:t>
            </w:r>
          </w:p>
        </w:tc>
        <w:tc>
          <w:tcPr>
            <w:tcW w:w="1172" w:type="dxa"/>
            <w:tcBorders>
              <w:top w:val="nil"/>
              <w:left w:val="nil"/>
              <w:bottom w:val="single" w:sz="4" w:space="0" w:color="auto"/>
              <w:right w:val="single" w:sz="4" w:space="0" w:color="auto"/>
            </w:tcBorders>
            <w:shd w:val="clear" w:color="auto" w:fill="auto"/>
            <w:vAlign w:val="center"/>
            <w:hideMark/>
          </w:tcPr>
          <w:p w14:paraId="1E2FAD5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240</w:t>
            </w:r>
          </w:p>
        </w:tc>
        <w:tc>
          <w:tcPr>
            <w:tcW w:w="1306" w:type="dxa"/>
            <w:tcBorders>
              <w:top w:val="nil"/>
              <w:left w:val="nil"/>
              <w:bottom w:val="single" w:sz="4" w:space="0" w:color="auto"/>
              <w:right w:val="single" w:sz="4" w:space="0" w:color="auto"/>
            </w:tcBorders>
            <w:shd w:val="clear" w:color="auto" w:fill="auto"/>
            <w:vAlign w:val="center"/>
            <w:hideMark/>
          </w:tcPr>
          <w:p w14:paraId="261A95F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64F7DBA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13B274F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03E767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375345F7" w14:textId="6E1EDE0C" w:rsidR="00D748D0" w:rsidRPr="00D748D0" w:rsidRDefault="00D748D0" w:rsidP="001955EF">
            <w:pPr>
              <w:widowControl/>
              <w:autoSpaceDE/>
              <w:autoSpaceDN/>
              <w:adjustRightInd/>
              <w:jc w:val="center"/>
              <w:rPr>
                <w:color w:val="000000"/>
                <w:sz w:val="20"/>
                <w:szCs w:val="20"/>
              </w:rPr>
            </w:pPr>
            <w:r w:rsidRPr="00D748D0">
              <w:rPr>
                <w:color w:val="000000"/>
                <w:sz w:val="20"/>
                <w:szCs w:val="20"/>
              </w:rPr>
              <w:t xml:space="preserve">$0 </w:t>
            </w:r>
          </w:p>
        </w:tc>
      </w:tr>
      <w:tr w:rsidR="00D748D0" w:rsidRPr="00D748D0" w14:paraId="6EE1E91C"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4FC0FC4" w14:textId="093F71FC"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Repeat of performance tests </w:t>
            </w:r>
            <w:r w:rsidR="00D748D0" w:rsidRPr="00D748D0">
              <w:rPr>
                <w:color w:val="000000"/>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center"/>
            <w:hideMark/>
          </w:tcPr>
          <w:p w14:paraId="14F5BC8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40</w:t>
            </w:r>
          </w:p>
        </w:tc>
        <w:tc>
          <w:tcPr>
            <w:tcW w:w="1440" w:type="dxa"/>
            <w:tcBorders>
              <w:top w:val="nil"/>
              <w:left w:val="nil"/>
              <w:bottom w:val="single" w:sz="4" w:space="0" w:color="auto"/>
              <w:right w:val="single" w:sz="4" w:space="0" w:color="auto"/>
            </w:tcBorders>
            <w:shd w:val="clear" w:color="auto" w:fill="auto"/>
            <w:vAlign w:val="center"/>
            <w:hideMark/>
          </w:tcPr>
          <w:p w14:paraId="324E573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0274C07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54081C6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563745D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7FE59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2985F9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6A9846D2" w14:textId="509F3533" w:rsidR="00D748D0" w:rsidRPr="00D748D0" w:rsidRDefault="001955EF" w:rsidP="00D748D0">
            <w:pPr>
              <w:widowControl/>
              <w:autoSpaceDE/>
              <w:autoSpaceDN/>
              <w:adjustRightInd/>
              <w:jc w:val="center"/>
              <w:rPr>
                <w:color w:val="000000"/>
                <w:sz w:val="20"/>
                <w:szCs w:val="20"/>
              </w:rPr>
            </w:pPr>
            <w:r>
              <w:rPr>
                <w:color w:val="000000"/>
                <w:sz w:val="20"/>
                <w:szCs w:val="20"/>
              </w:rPr>
              <w:t>$0</w:t>
            </w:r>
          </w:p>
        </w:tc>
      </w:tr>
      <w:tr w:rsidR="00D748D0" w:rsidRPr="00D748D0" w14:paraId="71562C73"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BB8DCEB" w14:textId="08397F8B"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CEMS Audits (RAA or CGA)</w:t>
            </w:r>
          </w:p>
        </w:tc>
        <w:tc>
          <w:tcPr>
            <w:tcW w:w="1350" w:type="dxa"/>
            <w:tcBorders>
              <w:top w:val="nil"/>
              <w:left w:val="nil"/>
              <w:bottom w:val="single" w:sz="4" w:space="0" w:color="auto"/>
              <w:right w:val="single" w:sz="4" w:space="0" w:color="auto"/>
            </w:tcBorders>
            <w:shd w:val="clear" w:color="auto" w:fill="auto"/>
            <w:vAlign w:val="center"/>
            <w:hideMark/>
          </w:tcPr>
          <w:p w14:paraId="2E00060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36</w:t>
            </w:r>
          </w:p>
        </w:tc>
        <w:tc>
          <w:tcPr>
            <w:tcW w:w="1440" w:type="dxa"/>
            <w:tcBorders>
              <w:top w:val="nil"/>
              <w:left w:val="nil"/>
              <w:bottom w:val="single" w:sz="4" w:space="0" w:color="auto"/>
              <w:right w:val="single" w:sz="4" w:space="0" w:color="auto"/>
            </w:tcBorders>
            <w:shd w:val="clear" w:color="auto" w:fill="auto"/>
            <w:vAlign w:val="center"/>
            <w:hideMark/>
          </w:tcPr>
          <w:p w14:paraId="51F5031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6</w:t>
            </w:r>
          </w:p>
        </w:tc>
        <w:tc>
          <w:tcPr>
            <w:tcW w:w="1172" w:type="dxa"/>
            <w:tcBorders>
              <w:top w:val="nil"/>
              <w:left w:val="nil"/>
              <w:bottom w:val="single" w:sz="4" w:space="0" w:color="auto"/>
              <w:right w:val="single" w:sz="4" w:space="0" w:color="auto"/>
            </w:tcBorders>
            <w:shd w:val="clear" w:color="auto" w:fill="auto"/>
            <w:vAlign w:val="center"/>
            <w:hideMark/>
          </w:tcPr>
          <w:p w14:paraId="3F84E93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216</w:t>
            </w:r>
          </w:p>
        </w:tc>
        <w:tc>
          <w:tcPr>
            <w:tcW w:w="1306" w:type="dxa"/>
            <w:tcBorders>
              <w:top w:val="nil"/>
              <w:left w:val="nil"/>
              <w:bottom w:val="single" w:sz="4" w:space="0" w:color="auto"/>
              <w:right w:val="single" w:sz="4" w:space="0" w:color="auto"/>
            </w:tcBorders>
            <w:shd w:val="clear" w:color="auto" w:fill="auto"/>
            <w:vAlign w:val="center"/>
            <w:hideMark/>
          </w:tcPr>
          <w:p w14:paraId="68F4BF7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1062578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7C4B65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09377A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746211EA" w14:textId="6FDA5140" w:rsidR="00D748D0" w:rsidRPr="00D748D0" w:rsidRDefault="001955EF" w:rsidP="001955EF">
            <w:pPr>
              <w:widowControl/>
              <w:autoSpaceDE/>
              <w:autoSpaceDN/>
              <w:adjustRightInd/>
              <w:jc w:val="center"/>
              <w:rPr>
                <w:color w:val="000000"/>
                <w:sz w:val="20"/>
                <w:szCs w:val="20"/>
              </w:rPr>
            </w:pPr>
            <w:r>
              <w:rPr>
                <w:color w:val="000000"/>
                <w:sz w:val="20"/>
                <w:szCs w:val="20"/>
              </w:rPr>
              <w:t>$0</w:t>
            </w:r>
            <w:r w:rsidR="00D748D0" w:rsidRPr="00D748D0">
              <w:rPr>
                <w:color w:val="000000"/>
                <w:sz w:val="20"/>
                <w:szCs w:val="20"/>
              </w:rPr>
              <w:t xml:space="preserve"> </w:t>
            </w:r>
          </w:p>
        </w:tc>
      </w:tr>
      <w:tr w:rsidR="00D748D0" w:rsidRPr="00D748D0" w14:paraId="55AB2947"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1F42E18" w14:textId="14C37BC3" w:rsidR="00D748D0" w:rsidRPr="00D748D0" w:rsidRDefault="005A0A32" w:rsidP="00D748D0">
            <w:pPr>
              <w:widowControl/>
              <w:autoSpaceDE/>
              <w:autoSpaceDN/>
              <w:adjustRightInd/>
              <w:rPr>
                <w:color w:val="000000"/>
                <w:sz w:val="20"/>
                <w:szCs w:val="20"/>
              </w:rPr>
            </w:pPr>
            <w:r>
              <w:rPr>
                <w:color w:val="000000"/>
                <w:sz w:val="20"/>
              </w:rPr>
              <w:t xml:space="preserve">   </w:t>
            </w:r>
            <w:r w:rsidR="00D748D0" w:rsidRPr="00D748D0">
              <w:rPr>
                <w:color w:val="000000"/>
                <w:sz w:val="20"/>
              </w:rPr>
              <w:t>Initial Relative Accuracy Test</w:t>
            </w:r>
            <w:r w:rsidR="00D748D0" w:rsidRPr="00D748D0">
              <w:rPr>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vAlign w:val="center"/>
            <w:hideMark/>
          </w:tcPr>
          <w:p w14:paraId="5F98FB00"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24</w:t>
            </w:r>
          </w:p>
        </w:tc>
        <w:tc>
          <w:tcPr>
            <w:tcW w:w="1440" w:type="dxa"/>
            <w:tcBorders>
              <w:top w:val="nil"/>
              <w:left w:val="nil"/>
              <w:bottom w:val="single" w:sz="4" w:space="0" w:color="auto"/>
              <w:right w:val="single" w:sz="4" w:space="0" w:color="auto"/>
            </w:tcBorders>
            <w:shd w:val="clear" w:color="auto" w:fill="auto"/>
            <w:vAlign w:val="center"/>
            <w:hideMark/>
          </w:tcPr>
          <w:p w14:paraId="0AE21641"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3.97</w:t>
            </w:r>
          </w:p>
        </w:tc>
        <w:tc>
          <w:tcPr>
            <w:tcW w:w="1172" w:type="dxa"/>
            <w:tcBorders>
              <w:top w:val="nil"/>
              <w:left w:val="nil"/>
              <w:bottom w:val="single" w:sz="4" w:space="0" w:color="auto"/>
              <w:right w:val="single" w:sz="4" w:space="0" w:color="auto"/>
            </w:tcBorders>
            <w:shd w:val="clear" w:color="auto" w:fill="auto"/>
            <w:vAlign w:val="center"/>
            <w:hideMark/>
          </w:tcPr>
          <w:p w14:paraId="1E7C7AA1"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95.28</w:t>
            </w:r>
          </w:p>
        </w:tc>
        <w:tc>
          <w:tcPr>
            <w:tcW w:w="1306" w:type="dxa"/>
            <w:tcBorders>
              <w:top w:val="nil"/>
              <w:left w:val="nil"/>
              <w:bottom w:val="single" w:sz="4" w:space="0" w:color="auto"/>
              <w:right w:val="single" w:sz="4" w:space="0" w:color="auto"/>
            </w:tcBorders>
            <w:shd w:val="clear" w:color="auto" w:fill="auto"/>
            <w:vAlign w:val="center"/>
            <w:hideMark/>
          </w:tcPr>
          <w:p w14:paraId="2879431D"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0</w:t>
            </w:r>
          </w:p>
        </w:tc>
        <w:tc>
          <w:tcPr>
            <w:tcW w:w="1302" w:type="dxa"/>
            <w:tcBorders>
              <w:top w:val="nil"/>
              <w:left w:val="nil"/>
              <w:bottom w:val="single" w:sz="4" w:space="0" w:color="auto"/>
              <w:right w:val="single" w:sz="4" w:space="0" w:color="auto"/>
            </w:tcBorders>
            <w:shd w:val="clear" w:color="auto" w:fill="auto"/>
            <w:vAlign w:val="center"/>
            <w:hideMark/>
          </w:tcPr>
          <w:p w14:paraId="4F107418"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429E46"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7BED04D" w14:textId="77777777" w:rsidR="00D748D0" w:rsidRPr="00D748D0" w:rsidRDefault="00D748D0" w:rsidP="00D748D0">
            <w:pPr>
              <w:widowControl/>
              <w:autoSpaceDE/>
              <w:autoSpaceDN/>
              <w:adjustRightInd/>
              <w:jc w:val="center"/>
              <w:rPr>
                <w:color w:val="000000"/>
                <w:sz w:val="20"/>
                <w:szCs w:val="20"/>
              </w:rPr>
            </w:pPr>
            <w:r w:rsidRPr="00D748D0">
              <w:rPr>
                <w:color w:val="000000"/>
                <w:sz w:val="20"/>
              </w:rPr>
              <w:t>0</w:t>
            </w:r>
          </w:p>
        </w:tc>
        <w:tc>
          <w:tcPr>
            <w:tcW w:w="1620" w:type="dxa"/>
            <w:tcBorders>
              <w:top w:val="nil"/>
              <w:left w:val="nil"/>
              <w:bottom w:val="single" w:sz="4" w:space="0" w:color="auto"/>
              <w:right w:val="single" w:sz="4" w:space="0" w:color="auto"/>
            </w:tcBorders>
            <w:shd w:val="clear" w:color="auto" w:fill="auto"/>
            <w:vAlign w:val="center"/>
            <w:hideMark/>
          </w:tcPr>
          <w:p w14:paraId="5E49F0E3" w14:textId="456A01F6" w:rsidR="00D748D0" w:rsidRPr="00D748D0" w:rsidRDefault="001955EF" w:rsidP="001955EF">
            <w:pPr>
              <w:widowControl/>
              <w:autoSpaceDE/>
              <w:autoSpaceDN/>
              <w:adjustRightInd/>
              <w:jc w:val="center"/>
              <w:rPr>
                <w:color w:val="000000"/>
                <w:sz w:val="20"/>
                <w:szCs w:val="20"/>
              </w:rPr>
            </w:pPr>
            <w:r>
              <w:rPr>
                <w:color w:val="000000"/>
                <w:sz w:val="20"/>
              </w:rPr>
              <w:t>$0</w:t>
            </w:r>
            <w:r w:rsidR="00D748D0" w:rsidRPr="00D748D0">
              <w:rPr>
                <w:color w:val="000000"/>
                <w:sz w:val="20"/>
              </w:rPr>
              <w:t xml:space="preserve"> </w:t>
            </w:r>
          </w:p>
        </w:tc>
      </w:tr>
      <w:tr w:rsidR="00D748D0" w:rsidRPr="00D748D0" w14:paraId="4C270BC7"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25B6974" w14:textId="16A2A2EE"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CMS Audits (RAA or CGA)</w:t>
            </w:r>
            <w:r w:rsidR="00D748D0" w:rsidRPr="00D748D0">
              <w:rPr>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vAlign w:val="center"/>
            <w:hideMark/>
          </w:tcPr>
          <w:p w14:paraId="27E946C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36</w:t>
            </w:r>
          </w:p>
        </w:tc>
        <w:tc>
          <w:tcPr>
            <w:tcW w:w="1440" w:type="dxa"/>
            <w:tcBorders>
              <w:top w:val="nil"/>
              <w:left w:val="nil"/>
              <w:bottom w:val="single" w:sz="4" w:space="0" w:color="auto"/>
              <w:right w:val="single" w:sz="4" w:space="0" w:color="auto"/>
            </w:tcBorders>
            <w:shd w:val="clear" w:color="auto" w:fill="auto"/>
            <w:vAlign w:val="center"/>
            <w:hideMark/>
          </w:tcPr>
          <w:p w14:paraId="3B4C3C1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3.97</w:t>
            </w:r>
          </w:p>
        </w:tc>
        <w:tc>
          <w:tcPr>
            <w:tcW w:w="1172" w:type="dxa"/>
            <w:tcBorders>
              <w:top w:val="nil"/>
              <w:left w:val="nil"/>
              <w:bottom w:val="single" w:sz="4" w:space="0" w:color="auto"/>
              <w:right w:val="single" w:sz="4" w:space="0" w:color="auto"/>
            </w:tcBorders>
            <w:shd w:val="clear" w:color="auto" w:fill="auto"/>
            <w:vAlign w:val="center"/>
            <w:hideMark/>
          </w:tcPr>
          <w:p w14:paraId="76AB3B3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142.92</w:t>
            </w:r>
          </w:p>
        </w:tc>
        <w:tc>
          <w:tcPr>
            <w:tcW w:w="1306" w:type="dxa"/>
            <w:tcBorders>
              <w:top w:val="nil"/>
              <w:left w:val="nil"/>
              <w:bottom w:val="single" w:sz="4" w:space="0" w:color="auto"/>
              <w:right w:val="single" w:sz="4" w:space="0" w:color="auto"/>
            </w:tcBorders>
            <w:shd w:val="clear" w:color="auto" w:fill="auto"/>
            <w:vAlign w:val="center"/>
            <w:hideMark/>
          </w:tcPr>
          <w:p w14:paraId="220B918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30DB059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5D7357D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CFE8E7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3CACCC51" w14:textId="4E6A0987" w:rsidR="00D748D0" w:rsidRPr="00D748D0" w:rsidRDefault="001955EF" w:rsidP="001955EF">
            <w:pPr>
              <w:widowControl/>
              <w:autoSpaceDE/>
              <w:autoSpaceDN/>
              <w:adjustRightInd/>
              <w:jc w:val="center"/>
              <w:rPr>
                <w:color w:val="000000"/>
                <w:sz w:val="20"/>
                <w:szCs w:val="20"/>
              </w:rPr>
            </w:pPr>
            <w:r>
              <w:rPr>
                <w:color w:val="000000"/>
                <w:sz w:val="20"/>
                <w:szCs w:val="20"/>
              </w:rPr>
              <w:t>$0</w:t>
            </w:r>
            <w:r w:rsidR="00D748D0" w:rsidRPr="00D748D0">
              <w:rPr>
                <w:color w:val="000000"/>
                <w:sz w:val="20"/>
                <w:szCs w:val="20"/>
              </w:rPr>
              <w:t xml:space="preserve"> </w:t>
            </w:r>
          </w:p>
        </w:tc>
      </w:tr>
      <w:tr w:rsidR="00D748D0" w:rsidRPr="00D748D0" w14:paraId="41ED9E9F"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0FBAEA8" w14:textId="5DE48EFB"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C. Create Information</w:t>
            </w:r>
          </w:p>
        </w:tc>
        <w:tc>
          <w:tcPr>
            <w:tcW w:w="1350" w:type="dxa"/>
            <w:tcBorders>
              <w:top w:val="nil"/>
              <w:left w:val="nil"/>
              <w:bottom w:val="single" w:sz="4" w:space="0" w:color="auto"/>
              <w:right w:val="single" w:sz="4" w:space="0" w:color="auto"/>
            </w:tcBorders>
            <w:shd w:val="clear" w:color="auto" w:fill="auto"/>
            <w:vAlign w:val="center"/>
            <w:hideMark/>
          </w:tcPr>
          <w:p w14:paraId="226822F2" w14:textId="21DB41DE" w:rsidR="00D748D0" w:rsidRPr="00D748D0" w:rsidRDefault="00256BE2" w:rsidP="00D748D0">
            <w:pPr>
              <w:widowControl/>
              <w:autoSpaceDE/>
              <w:autoSpaceDN/>
              <w:adjustRightInd/>
              <w:jc w:val="center"/>
              <w:rPr>
                <w:color w:val="000000"/>
                <w:sz w:val="20"/>
                <w:szCs w:val="20"/>
              </w:rPr>
            </w:pPr>
            <w:r>
              <w:rPr>
                <w:color w:val="000000"/>
                <w:sz w:val="20"/>
                <w:szCs w:val="20"/>
              </w:rPr>
              <w:t>See</w:t>
            </w:r>
            <w:r w:rsidRPr="00D748D0">
              <w:rPr>
                <w:color w:val="000000"/>
                <w:sz w:val="20"/>
                <w:szCs w:val="20"/>
              </w:rPr>
              <w:t xml:space="preserve"> </w:t>
            </w:r>
            <w:r w:rsidR="00D748D0" w:rsidRPr="00D748D0">
              <w:rPr>
                <w:color w:val="000000"/>
                <w:sz w:val="20"/>
                <w:szCs w:val="20"/>
              </w:rPr>
              <w:t>3B</w:t>
            </w:r>
          </w:p>
        </w:tc>
        <w:tc>
          <w:tcPr>
            <w:tcW w:w="1440" w:type="dxa"/>
            <w:tcBorders>
              <w:top w:val="nil"/>
              <w:left w:val="nil"/>
              <w:bottom w:val="single" w:sz="4" w:space="0" w:color="auto"/>
              <w:right w:val="single" w:sz="4" w:space="0" w:color="auto"/>
            </w:tcBorders>
            <w:shd w:val="clear" w:color="auto" w:fill="auto"/>
            <w:vAlign w:val="center"/>
            <w:hideMark/>
          </w:tcPr>
          <w:p w14:paraId="1011756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8D2DCC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C6D3DC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25E8A41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8EBA5D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345749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A96454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4DC0D49F"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3EB1912" w14:textId="62A3E1D9"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D. Gather Existing Information</w:t>
            </w:r>
          </w:p>
        </w:tc>
        <w:tc>
          <w:tcPr>
            <w:tcW w:w="1350" w:type="dxa"/>
            <w:tcBorders>
              <w:top w:val="nil"/>
              <w:left w:val="nil"/>
              <w:bottom w:val="single" w:sz="4" w:space="0" w:color="auto"/>
              <w:right w:val="single" w:sz="4" w:space="0" w:color="auto"/>
            </w:tcBorders>
            <w:shd w:val="clear" w:color="auto" w:fill="auto"/>
            <w:vAlign w:val="center"/>
            <w:hideMark/>
          </w:tcPr>
          <w:p w14:paraId="7D2DA32C" w14:textId="6F4E168B" w:rsidR="00D748D0" w:rsidRPr="00D748D0" w:rsidRDefault="00256BE2" w:rsidP="00D748D0">
            <w:pPr>
              <w:widowControl/>
              <w:autoSpaceDE/>
              <w:autoSpaceDN/>
              <w:adjustRightInd/>
              <w:jc w:val="center"/>
              <w:rPr>
                <w:color w:val="000000"/>
                <w:sz w:val="20"/>
                <w:szCs w:val="20"/>
              </w:rPr>
            </w:pPr>
            <w:r>
              <w:rPr>
                <w:color w:val="000000"/>
                <w:sz w:val="20"/>
                <w:szCs w:val="20"/>
              </w:rPr>
              <w:t>See</w:t>
            </w:r>
            <w:r w:rsidRPr="00D748D0">
              <w:rPr>
                <w:color w:val="000000"/>
                <w:sz w:val="20"/>
                <w:szCs w:val="20"/>
              </w:rPr>
              <w:t xml:space="preserve"> </w:t>
            </w:r>
            <w:r w:rsidR="00D748D0" w:rsidRPr="00D748D0">
              <w:rPr>
                <w:color w:val="000000"/>
                <w:sz w:val="20"/>
                <w:szCs w:val="20"/>
              </w:rPr>
              <w:t>3E</w:t>
            </w:r>
          </w:p>
        </w:tc>
        <w:tc>
          <w:tcPr>
            <w:tcW w:w="1440" w:type="dxa"/>
            <w:tcBorders>
              <w:top w:val="nil"/>
              <w:left w:val="nil"/>
              <w:bottom w:val="single" w:sz="4" w:space="0" w:color="auto"/>
              <w:right w:val="single" w:sz="4" w:space="0" w:color="auto"/>
            </w:tcBorders>
            <w:shd w:val="clear" w:color="auto" w:fill="auto"/>
            <w:vAlign w:val="center"/>
            <w:hideMark/>
          </w:tcPr>
          <w:p w14:paraId="5AD9D4C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1C5CC8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C456F1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1EC41AA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4403DB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F8C20F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D8B5B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05A4B977"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9A9C41B" w14:textId="0866843E"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E. Write Report</w:t>
            </w:r>
            <w:r w:rsidR="00D748D0" w:rsidRPr="00D748D0">
              <w:rPr>
                <w:color w:val="000000"/>
                <w:sz w:val="20"/>
                <w:szCs w:val="20"/>
                <w:vertAlign w:val="superscript"/>
              </w:rPr>
              <w:t>g</w:t>
            </w:r>
          </w:p>
        </w:tc>
        <w:tc>
          <w:tcPr>
            <w:tcW w:w="1350" w:type="dxa"/>
            <w:tcBorders>
              <w:top w:val="nil"/>
              <w:left w:val="nil"/>
              <w:bottom w:val="single" w:sz="4" w:space="0" w:color="auto"/>
              <w:right w:val="single" w:sz="4" w:space="0" w:color="auto"/>
            </w:tcBorders>
            <w:shd w:val="clear" w:color="auto" w:fill="auto"/>
            <w:vAlign w:val="center"/>
            <w:hideMark/>
          </w:tcPr>
          <w:p w14:paraId="00D532A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E05DBD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1D0459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E0984F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4E3E92D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1933C0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873E70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172369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19D5C4E1" w14:textId="77777777" w:rsidTr="00D748D0">
        <w:trPr>
          <w:trHeight w:val="67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B6BBAB6" w14:textId="179A3184" w:rsidR="00D748D0" w:rsidRPr="00D748D0" w:rsidRDefault="005A0A32" w:rsidP="00D748D0">
            <w:pPr>
              <w:widowControl/>
              <w:autoSpaceDE/>
              <w:autoSpaceDN/>
              <w:adjustRightInd/>
              <w:rPr>
                <w:color w:val="000000"/>
                <w:sz w:val="20"/>
                <w:szCs w:val="20"/>
              </w:rPr>
            </w:pPr>
            <w:r>
              <w:rPr>
                <w:color w:val="000000"/>
                <w:sz w:val="20"/>
                <w:szCs w:val="20"/>
              </w:rPr>
              <w:lastRenderedPageBreak/>
              <w:t xml:space="preserve">   </w:t>
            </w:r>
            <w:r w:rsidR="00D748D0" w:rsidRPr="00D748D0">
              <w:rPr>
                <w:color w:val="000000"/>
                <w:sz w:val="20"/>
                <w:szCs w:val="20"/>
              </w:rPr>
              <w:t>Notification of construction, reconstruction, or modification</w:t>
            </w:r>
          </w:p>
        </w:tc>
        <w:tc>
          <w:tcPr>
            <w:tcW w:w="1350" w:type="dxa"/>
            <w:tcBorders>
              <w:top w:val="nil"/>
              <w:left w:val="nil"/>
              <w:bottom w:val="single" w:sz="4" w:space="0" w:color="auto"/>
              <w:right w:val="single" w:sz="4" w:space="0" w:color="auto"/>
            </w:tcBorders>
            <w:shd w:val="clear" w:color="auto" w:fill="auto"/>
            <w:vAlign w:val="center"/>
            <w:hideMark/>
          </w:tcPr>
          <w:p w14:paraId="0EE69F9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4085955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9.89</w:t>
            </w:r>
          </w:p>
        </w:tc>
        <w:tc>
          <w:tcPr>
            <w:tcW w:w="1172" w:type="dxa"/>
            <w:tcBorders>
              <w:top w:val="nil"/>
              <w:left w:val="nil"/>
              <w:bottom w:val="single" w:sz="4" w:space="0" w:color="auto"/>
              <w:right w:val="single" w:sz="4" w:space="0" w:color="auto"/>
            </w:tcBorders>
            <w:shd w:val="clear" w:color="auto" w:fill="auto"/>
            <w:vAlign w:val="center"/>
            <w:hideMark/>
          </w:tcPr>
          <w:p w14:paraId="5FBFD00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19.78</w:t>
            </w:r>
          </w:p>
        </w:tc>
        <w:tc>
          <w:tcPr>
            <w:tcW w:w="1306" w:type="dxa"/>
            <w:tcBorders>
              <w:top w:val="nil"/>
              <w:left w:val="nil"/>
              <w:bottom w:val="single" w:sz="4" w:space="0" w:color="auto"/>
              <w:right w:val="single" w:sz="4" w:space="0" w:color="auto"/>
            </w:tcBorders>
            <w:shd w:val="clear" w:color="auto" w:fill="auto"/>
            <w:vAlign w:val="center"/>
            <w:hideMark/>
          </w:tcPr>
          <w:p w14:paraId="5C9C5BB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75770D4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4698BE"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65E936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2549C34A" w14:textId="16524B49" w:rsidR="00D748D0" w:rsidRPr="00D748D0" w:rsidRDefault="001955EF" w:rsidP="001955EF">
            <w:pPr>
              <w:widowControl/>
              <w:autoSpaceDE/>
              <w:autoSpaceDN/>
              <w:adjustRightInd/>
              <w:jc w:val="center"/>
              <w:rPr>
                <w:color w:val="000000"/>
                <w:sz w:val="20"/>
                <w:szCs w:val="20"/>
              </w:rPr>
            </w:pPr>
            <w:r>
              <w:rPr>
                <w:color w:val="000000"/>
                <w:sz w:val="20"/>
                <w:szCs w:val="20"/>
              </w:rPr>
              <w:t>$0</w:t>
            </w:r>
            <w:r w:rsidR="00D748D0" w:rsidRPr="00D748D0">
              <w:rPr>
                <w:color w:val="000000"/>
                <w:sz w:val="20"/>
                <w:szCs w:val="20"/>
              </w:rPr>
              <w:t xml:space="preserve"> </w:t>
            </w:r>
          </w:p>
        </w:tc>
      </w:tr>
      <w:tr w:rsidR="00D748D0" w:rsidRPr="00D748D0" w14:paraId="651F9A7B" w14:textId="77777777" w:rsidTr="00D748D0">
        <w:trPr>
          <w:trHeight w:val="64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8EE9ACB" w14:textId="60EAD588"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Notification of anticipated startup</w:t>
            </w:r>
          </w:p>
        </w:tc>
        <w:tc>
          <w:tcPr>
            <w:tcW w:w="1350" w:type="dxa"/>
            <w:tcBorders>
              <w:top w:val="nil"/>
              <w:left w:val="nil"/>
              <w:bottom w:val="single" w:sz="4" w:space="0" w:color="auto"/>
              <w:right w:val="single" w:sz="4" w:space="0" w:color="auto"/>
            </w:tcBorders>
            <w:shd w:val="clear" w:color="auto" w:fill="auto"/>
            <w:vAlign w:val="center"/>
            <w:hideMark/>
          </w:tcPr>
          <w:p w14:paraId="34B53A4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2789C28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9.89</w:t>
            </w:r>
          </w:p>
        </w:tc>
        <w:tc>
          <w:tcPr>
            <w:tcW w:w="1172" w:type="dxa"/>
            <w:tcBorders>
              <w:top w:val="nil"/>
              <w:left w:val="nil"/>
              <w:bottom w:val="single" w:sz="4" w:space="0" w:color="auto"/>
              <w:right w:val="single" w:sz="4" w:space="0" w:color="auto"/>
            </w:tcBorders>
            <w:shd w:val="clear" w:color="auto" w:fill="auto"/>
            <w:vAlign w:val="center"/>
            <w:hideMark/>
          </w:tcPr>
          <w:p w14:paraId="6AF7D3B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19.78</w:t>
            </w:r>
          </w:p>
        </w:tc>
        <w:tc>
          <w:tcPr>
            <w:tcW w:w="1306" w:type="dxa"/>
            <w:tcBorders>
              <w:top w:val="nil"/>
              <w:left w:val="nil"/>
              <w:bottom w:val="single" w:sz="4" w:space="0" w:color="auto"/>
              <w:right w:val="single" w:sz="4" w:space="0" w:color="auto"/>
            </w:tcBorders>
            <w:shd w:val="clear" w:color="auto" w:fill="auto"/>
            <w:vAlign w:val="center"/>
            <w:hideMark/>
          </w:tcPr>
          <w:p w14:paraId="4081C8D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4E02537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47FB8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6885B7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782957F0" w14:textId="7E04905C" w:rsidR="00D748D0" w:rsidRPr="00D748D0" w:rsidRDefault="001955EF" w:rsidP="001955EF">
            <w:pPr>
              <w:widowControl/>
              <w:autoSpaceDE/>
              <w:autoSpaceDN/>
              <w:adjustRightInd/>
              <w:jc w:val="center"/>
              <w:rPr>
                <w:color w:val="000000"/>
                <w:sz w:val="20"/>
                <w:szCs w:val="20"/>
              </w:rPr>
            </w:pPr>
            <w:r>
              <w:rPr>
                <w:color w:val="000000"/>
                <w:sz w:val="20"/>
                <w:szCs w:val="20"/>
              </w:rPr>
              <w:t>$0</w:t>
            </w:r>
            <w:r w:rsidR="00D748D0" w:rsidRPr="00D748D0">
              <w:rPr>
                <w:color w:val="000000"/>
                <w:sz w:val="20"/>
                <w:szCs w:val="20"/>
              </w:rPr>
              <w:t xml:space="preserve"> </w:t>
            </w:r>
          </w:p>
        </w:tc>
      </w:tr>
      <w:tr w:rsidR="00D748D0" w:rsidRPr="00D748D0" w14:paraId="63709AFD"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8764A1D" w14:textId="175069F1"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Notification of actual startup</w:t>
            </w:r>
          </w:p>
        </w:tc>
        <w:tc>
          <w:tcPr>
            <w:tcW w:w="1350" w:type="dxa"/>
            <w:tcBorders>
              <w:top w:val="nil"/>
              <w:left w:val="nil"/>
              <w:bottom w:val="single" w:sz="4" w:space="0" w:color="auto"/>
              <w:right w:val="single" w:sz="4" w:space="0" w:color="auto"/>
            </w:tcBorders>
            <w:shd w:val="clear" w:color="auto" w:fill="auto"/>
            <w:vAlign w:val="center"/>
            <w:hideMark/>
          </w:tcPr>
          <w:p w14:paraId="3D05DD7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250D775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9.89</w:t>
            </w:r>
          </w:p>
        </w:tc>
        <w:tc>
          <w:tcPr>
            <w:tcW w:w="1172" w:type="dxa"/>
            <w:tcBorders>
              <w:top w:val="nil"/>
              <w:left w:val="nil"/>
              <w:bottom w:val="single" w:sz="4" w:space="0" w:color="auto"/>
              <w:right w:val="single" w:sz="4" w:space="0" w:color="auto"/>
            </w:tcBorders>
            <w:shd w:val="clear" w:color="auto" w:fill="auto"/>
            <w:vAlign w:val="center"/>
            <w:hideMark/>
          </w:tcPr>
          <w:p w14:paraId="10A83A6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19.78</w:t>
            </w:r>
          </w:p>
        </w:tc>
        <w:tc>
          <w:tcPr>
            <w:tcW w:w="1306" w:type="dxa"/>
            <w:tcBorders>
              <w:top w:val="nil"/>
              <w:left w:val="nil"/>
              <w:bottom w:val="single" w:sz="4" w:space="0" w:color="auto"/>
              <w:right w:val="single" w:sz="4" w:space="0" w:color="auto"/>
            </w:tcBorders>
            <w:shd w:val="clear" w:color="auto" w:fill="auto"/>
            <w:vAlign w:val="center"/>
            <w:hideMark/>
          </w:tcPr>
          <w:p w14:paraId="20D4FCD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25F4E79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F65BF7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D6ED46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5FD758A5" w14:textId="7813BF11" w:rsidR="00D748D0" w:rsidRPr="00D748D0" w:rsidRDefault="001955EF" w:rsidP="00D748D0">
            <w:pPr>
              <w:widowControl/>
              <w:autoSpaceDE/>
              <w:autoSpaceDN/>
              <w:adjustRightInd/>
              <w:jc w:val="center"/>
              <w:rPr>
                <w:color w:val="000000"/>
                <w:sz w:val="20"/>
                <w:szCs w:val="20"/>
              </w:rPr>
            </w:pPr>
            <w:r>
              <w:rPr>
                <w:color w:val="000000"/>
                <w:sz w:val="20"/>
                <w:szCs w:val="20"/>
              </w:rPr>
              <w:t>$0</w:t>
            </w:r>
          </w:p>
        </w:tc>
      </w:tr>
      <w:tr w:rsidR="00D748D0" w:rsidRPr="00D748D0" w14:paraId="0D93E3A3"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1F6CF12" w14:textId="4EC919BE"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Notification of initial performance test</w:t>
            </w:r>
          </w:p>
        </w:tc>
        <w:tc>
          <w:tcPr>
            <w:tcW w:w="1350" w:type="dxa"/>
            <w:tcBorders>
              <w:top w:val="nil"/>
              <w:left w:val="nil"/>
              <w:bottom w:val="single" w:sz="4" w:space="0" w:color="auto"/>
              <w:right w:val="single" w:sz="4" w:space="0" w:color="auto"/>
            </w:tcBorders>
            <w:shd w:val="clear" w:color="auto" w:fill="auto"/>
            <w:vAlign w:val="center"/>
            <w:hideMark/>
          </w:tcPr>
          <w:p w14:paraId="2472ECB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67EFCFA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8.89</w:t>
            </w:r>
          </w:p>
        </w:tc>
        <w:tc>
          <w:tcPr>
            <w:tcW w:w="1172" w:type="dxa"/>
            <w:tcBorders>
              <w:top w:val="nil"/>
              <w:left w:val="nil"/>
              <w:bottom w:val="single" w:sz="4" w:space="0" w:color="auto"/>
              <w:right w:val="single" w:sz="4" w:space="0" w:color="auto"/>
            </w:tcBorders>
            <w:shd w:val="clear" w:color="auto" w:fill="auto"/>
            <w:vAlign w:val="center"/>
            <w:hideMark/>
          </w:tcPr>
          <w:p w14:paraId="75FEACE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17.78</w:t>
            </w:r>
          </w:p>
        </w:tc>
        <w:tc>
          <w:tcPr>
            <w:tcW w:w="1306" w:type="dxa"/>
            <w:tcBorders>
              <w:top w:val="nil"/>
              <w:left w:val="nil"/>
              <w:bottom w:val="single" w:sz="4" w:space="0" w:color="auto"/>
              <w:right w:val="single" w:sz="4" w:space="0" w:color="auto"/>
            </w:tcBorders>
            <w:shd w:val="clear" w:color="auto" w:fill="auto"/>
            <w:vAlign w:val="center"/>
            <w:hideMark/>
          </w:tcPr>
          <w:p w14:paraId="463B4B2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302" w:type="dxa"/>
            <w:tcBorders>
              <w:top w:val="nil"/>
              <w:left w:val="nil"/>
              <w:bottom w:val="single" w:sz="4" w:space="0" w:color="auto"/>
              <w:right w:val="single" w:sz="4" w:space="0" w:color="auto"/>
            </w:tcBorders>
            <w:shd w:val="clear" w:color="auto" w:fill="auto"/>
            <w:vAlign w:val="center"/>
            <w:hideMark/>
          </w:tcPr>
          <w:p w14:paraId="6BBF8E3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BF5C1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E3C100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6140CA0B" w14:textId="2E3C207E" w:rsidR="00D748D0" w:rsidRPr="00D748D0" w:rsidRDefault="001955EF" w:rsidP="001955EF">
            <w:pPr>
              <w:widowControl/>
              <w:autoSpaceDE/>
              <w:autoSpaceDN/>
              <w:adjustRightInd/>
              <w:jc w:val="center"/>
              <w:rPr>
                <w:color w:val="000000"/>
                <w:sz w:val="20"/>
                <w:szCs w:val="20"/>
              </w:rPr>
            </w:pPr>
            <w:r>
              <w:rPr>
                <w:color w:val="000000"/>
                <w:sz w:val="20"/>
                <w:szCs w:val="20"/>
              </w:rPr>
              <w:t>$0</w:t>
            </w:r>
            <w:r w:rsidR="00D748D0" w:rsidRPr="00D748D0">
              <w:rPr>
                <w:color w:val="000000"/>
                <w:sz w:val="20"/>
                <w:szCs w:val="20"/>
              </w:rPr>
              <w:t xml:space="preserve"> </w:t>
            </w:r>
          </w:p>
        </w:tc>
      </w:tr>
      <w:tr w:rsidR="00D748D0" w:rsidRPr="00D748D0" w14:paraId="569912AE"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D909D4F" w14:textId="30B7C525"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Report of performance test</w:t>
            </w:r>
          </w:p>
        </w:tc>
        <w:tc>
          <w:tcPr>
            <w:tcW w:w="1350" w:type="dxa"/>
            <w:tcBorders>
              <w:top w:val="nil"/>
              <w:left w:val="nil"/>
              <w:bottom w:val="single" w:sz="4" w:space="0" w:color="auto"/>
              <w:right w:val="single" w:sz="4" w:space="0" w:color="auto"/>
            </w:tcBorders>
            <w:shd w:val="clear" w:color="auto" w:fill="auto"/>
            <w:vAlign w:val="center"/>
            <w:hideMark/>
          </w:tcPr>
          <w:p w14:paraId="2FEFC946" w14:textId="4FD8F546" w:rsidR="00D748D0" w:rsidRPr="00D748D0" w:rsidRDefault="00256BE2" w:rsidP="00D748D0">
            <w:pPr>
              <w:widowControl/>
              <w:autoSpaceDE/>
              <w:autoSpaceDN/>
              <w:adjustRightInd/>
              <w:jc w:val="center"/>
              <w:rPr>
                <w:color w:val="000000"/>
                <w:sz w:val="20"/>
                <w:szCs w:val="20"/>
              </w:rPr>
            </w:pPr>
            <w:r>
              <w:rPr>
                <w:color w:val="000000"/>
                <w:sz w:val="20"/>
                <w:szCs w:val="20"/>
              </w:rPr>
              <w:t>See</w:t>
            </w:r>
            <w:r w:rsidRPr="00D748D0">
              <w:rPr>
                <w:color w:val="000000"/>
                <w:sz w:val="20"/>
                <w:szCs w:val="20"/>
              </w:rPr>
              <w:t xml:space="preserve"> </w:t>
            </w:r>
            <w:r w:rsidR="00D748D0" w:rsidRPr="00D748D0">
              <w:rPr>
                <w:color w:val="000000"/>
                <w:sz w:val="20"/>
                <w:szCs w:val="20"/>
              </w:rPr>
              <w:t>3B</w:t>
            </w:r>
          </w:p>
        </w:tc>
        <w:tc>
          <w:tcPr>
            <w:tcW w:w="1440" w:type="dxa"/>
            <w:tcBorders>
              <w:top w:val="nil"/>
              <w:left w:val="nil"/>
              <w:bottom w:val="single" w:sz="4" w:space="0" w:color="auto"/>
              <w:right w:val="single" w:sz="4" w:space="0" w:color="auto"/>
            </w:tcBorders>
            <w:shd w:val="clear" w:color="auto" w:fill="auto"/>
            <w:vAlign w:val="center"/>
            <w:hideMark/>
          </w:tcPr>
          <w:p w14:paraId="1D0959B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AC3D92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66DDFC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102E4A0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ADBCB7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D1A2A1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CC95B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35A0A697"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6E7EB1" w14:textId="21700B41"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Semiannual Emission Reports</w:t>
            </w:r>
            <w:r w:rsidR="005E0E42">
              <w:rPr>
                <w:color w:val="000000"/>
                <w:sz w:val="20"/>
                <w:szCs w:val="20"/>
              </w:rPr>
              <w:t xml:space="preserve"> </w:t>
            </w:r>
            <w:r w:rsidR="00D748D0" w:rsidRPr="00D748D0">
              <w:rPr>
                <w:color w:val="000000"/>
                <w:sz w:val="20"/>
                <w:szCs w:val="20"/>
                <w:vertAlign w:val="superscript"/>
              </w:rPr>
              <w:t>h</w:t>
            </w:r>
          </w:p>
        </w:tc>
        <w:tc>
          <w:tcPr>
            <w:tcW w:w="1350" w:type="dxa"/>
            <w:tcBorders>
              <w:top w:val="nil"/>
              <w:left w:val="nil"/>
              <w:bottom w:val="single" w:sz="4" w:space="0" w:color="auto"/>
              <w:right w:val="single" w:sz="4" w:space="0" w:color="auto"/>
            </w:tcBorders>
            <w:shd w:val="clear" w:color="auto" w:fill="auto"/>
            <w:vAlign w:val="center"/>
            <w:hideMark/>
          </w:tcPr>
          <w:p w14:paraId="2EFF323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16</w:t>
            </w:r>
          </w:p>
        </w:tc>
        <w:tc>
          <w:tcPr>
            <w:tcW w:w="1440" w:type="dxa"/>
            <w:tcBorders>
              <w:top w:val="nil"/>
              <w:left w:val="nil"/>
              <w:bottom w:val="single" w:sz="4" w:space="0" w:color="auto"/>
              <w:right w:val="single" w:sz="4" w:space="0" w:color="auto"/>
            </w:tcBorders>
            <w:shd w:val="clear" w:color="auto" w:fill="auto"/>
            <w:vAlign w:val="center"/>
            <w:hideMark/>
          </w:tcPr>
          <w:p w14:paraId="0F35CFE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1E76AB8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499F8AF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08A2608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4,800</w:t>
            </w:r>
          </w:p>
        </w:tc>
        <w:tc>
          <w:tcPr>
            <w:tcW w:w="1440" w:type="dxa"/>
            <w:tcBorders>
              <w:top w:val="nil"/>
              <w:left w:val="nil"/>
              <w:bottom w:val="single" w:sz="4" w:space="0" w:color="auto"/>
              <w:right w:val="single" w:sz="4" w:space="0" w:color="auto"/>
            </w:tcBorders>
            <w:shd w:val="clear" w:color="auto" w:fill="auto"/>
            <w:noWrap/>
            <w:vAlign w:val="center"/>
            <w:hideMark/>
          </w:tcPr>
          <w:p w14:paraId="585CC84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14:paraId="7A7BDAA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480</w:t>
            </w:r>
          </w:p>
        </w:tc>
        <w:tc>
          <w:tcPr>
            <w:tcW w:w="1620" w:type="dxa"/>
            <w:tcBorders>
              <w:top w:val="nil"/>
              <w:left w:val="nil"/>
              <w:bottom w:val="single" w:sz="4" w:space="0" w:color="auto"/>
              <w:right w:val="single" w:sz="4" w:space="0" w:color="auto"/>
            </w:tcBorders>
            <w:shd w:val="clear" w:color="auto" w:fill="auto"/>
            <w:vAlign w:val="center"/>
            <w:hideMark/>
          </w:tcPr>
          <w:p w14:paraId="7C7F2AF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xml:space="preserve">$553,658.40 </w:t>
            </w:r>
          </w:p>
        </w:tc>
      </w:tr>
      <w:tr w:rsidR="00D748D0" w:rsidRPr="00D748D0" w14:paraId="27FC1627"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F23CCBD" w14:textId="77777777" w:rsidR="00D748D0" w:rsidRPr="00D748D0" w:rsidRDefault="00D748D0" w:rsidP="00D748D0">
            <w:pPr>
              <w:widowControl/>
              <w:autoSpaceDE/>
              <w:autoSpaceDN/>
              <w:adjustRightInd/>
              <w:rPr>
                <w:b/>
                <w:bCs/>
                <w:color w:val="000000"/>
                <w:sz w:val="20"/>
                <w:szCs w:val="20"/>
              </w:rPr>
            </w:pPr>
            <w:r w:rsidRPr="00D748D0">
              <w:rPr>
                <w:b/>
                <w:bCs/>
                <w:color w:val="000000"/>
                <w:sz w:val="20"/>
                <w:szCs w:val="20"/>
              </w:rPr>
              <w:t>Subtotal for Reporting Requirements</w:t>
            </w:r>
          </w:p>
        </w:tc>
        <w:tc>
          <w:tcPr>
            <w:tcW w:w="1350" w:type="dxa"/>
            <w:tcBorders>
              <w:top w:val="nil"/>
              <w:left w:val="nil"/>
              <w:bottom w:val="single" w:sz="4" w:space="0" w:color="auto"/>
              <w:right w:val="single" w:sz="4" w:space="0" w:color="auto"/>
            </w:tcBorders>
            <w:shd w:val="clear" w:color="auto" w:fill="auto"/>
            <w:vAlign w:val="center"/>
            <w:hideMark/>
          </w:tcPr>
          <w:p w14:paraId="4B725F5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DC0E0B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B7A220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778341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4182" w:type="dxa"/>
            <w:gridSpan w:val="3"/>
            <w:tcBorders>
              <w:top w:val="single" w:sz="4" w:space="0" w:color="auto"/>
              <w:left w:val="nil"/>
              <w:bottom w:val="single" w:sz="4" w:space="0" w:color="auto"/>
              <w:right w:val="single" w:sz="4" w:space="0" w:color="000000"/>
            </w:tcBorders>
            <w:shd w:val="clear" w:color="auto" w:fill="auto"/>
            <w:vAlign w:val="center"/>
            <w:hideMark/>
          </w:tcPr>
          <w:p w14:paraId="6973568E"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49,163</w:t>
            </w:r>
          </w:p>
        </w:tc>
        <w:tc>
          <w:tcPr>
            <w:tcW w:w="1620" w:type="dxa"/>
            <w:tcBorders>
              <w:top w:val="nil"/>
              <w:left w:val="nil"/>
              <w:bottom w:val="single" w:sz="4" w:space="0" w:color="auto"/>
              <w:right w:val="single" w:sz="4" w:space="0" w:color="auto"/>
            </w:tcBorders>
            <w:shd w:val="clear" w:color="auto" w:fill="auto"/>
            <w:vAlign w:val="center"/>
            <w:hideMark/>
          </w:tcPr>
          <w:p w14:paraId="08CC7DA0"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 xml:space="preserve">$4,931,020 </w:t>
            </w:r>
          </w:p>
        </w:tc>
      </w:tr>
      <w:tr w:rsidR="00D748D0" w:rsidRPr="00D748D0" w14:paraId="7F457BBE"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CEAA466" w14:textId="15F162F8" w:rsidR="00D748D0" w:rsidRPr="00D748D0" w:rsidRDefault="00D748D0" w:rsidP="00D748D0">
            <w:pPr>
              <w:widowControl/>
              <w:autoSpaceDE/>
              <w:autoSpaceDN/>
              <w:adjustRightInd/>
              <w:rPr>
                <w:color w:val="000000"/>
                <w:sz w:val="20"/>
                <w:szCs w:val="20"/>
              </w:rPr>
            </w:pPr>
            <w:r w:rsidRPr="00D748D0">
              <w:rPr>
                <w:color w:val="000000"/>
                <w:sz w:val="20"/>
                <w:szCs w:val="20"/>
              </w:rPr>
              <w:t>4.</w:t>
            </w:r>
            <w:r w:rsidR="005A0A32">
              <w:rPr>
                <w:color w:val="000000"/>
                <w:sz w:val="20"/>
                <w:szCs w:val="20"/>
              </w:rPr>
              <w:t xml:space="preserve"> </w:t>
            </w:r>
            <w:r w:rsidRPr="00D748D0">
              <w:rPr>
                <w:color w:val="000000"/>
                <w:sz w:val="20"/>
                <w:szCs w:val="20"/>
              </w:rPr>
              <w:t>Recordkeeping Requirements</w:t>
            </w:r>
          </w:p>
        </w:tc>
        <w:tc>
          <w:tcPr>
            <w:tcW w:w="1350" w:type="dxa"/>
            <w:tcBorders>
              <w:top w:val="nil"/>
              <w:left w:val="nil"/>
              <w:bottom w:val="single" w:sz="4" w:space="0" w:color="auto"/>
              <w:right w:val="single" w:sz="4" w:space="0" w:color="auto"/>
            </w:tcBorders>
            <w:shd w:val="clear" w:color="auto" w:fill="auto"/>
            <w:vAlign w:val="center"/>
            <w:hideMark/>
          </w:tcPr>
          <w:p w14:paraId="20B1827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4E61B6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AB5AC3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9C682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7953DC5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398081"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0388A4"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9DC2C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62AE94D0"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7A91E1D" w14:textId="6A16369D"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A.</w:t>
            </w:r>
            <w:r>
              <w:rPr>
                <w:color w:val="000000"/>
                <w:sz w:val="20"/>
                <w:szCs w:val="20"/>
              </w:rPr>
              <w:t xml:space="preserve"> </w:t>
            </w:r>
            <w:r w:rsidR="00D748D0" w:rsidRPr="00D748D0">
              <w:rPr>
                <w:color w:val="000000"/>
                <w:sz w:val="20"/>
                <w:szCs w:val="20"/>
              </w:rPr>
              <w:t>Familiarize with rule requirements</w:t>
            </w:r>
          </w:p>
        </w:tc>
        <w:tc>
          <w:tcPr>
            <w:tcW w:w="1350" w:type="dxa"/>
            <w:tcBorders>
              <w:top w:val="nil"/>
              <w:left w:val="nil"/>
              <w:bottom w:val="single" w:sz="4" w:space="0" w:color="auto"/>
              <w:right w:val="single" w:sz="4" w:space="0" w:color="auto"/>
            </w:tcBorders>
            <w:shd w:val="clear" w:color="auto" w:fill="auto"/>
            <w:vAlign w:val="center"/>
            <w:hideMark/>
          </w:tcPr>
          <w:p w14:paraId="1DF4FC34" w14:textId="7BC13F29" w:rsidR="00D748D0" w:rsidRPr="00D748D0" w:rsidRDefault="00256BE2" w:rsidP="00D748D0">
            <w:pPr>
              <w:widowControl/>
              <w:autoSpaceDE/>
              <w:autoSpaceDN/>
              <w:adjustRightInd/>
              <w:jc w:val="center"/>
              <w:rPr>
                <w:color w:val="000000"/>
                <w:sz w:val="20"/>
                <w:szCs w:val="20"/>
              </w:rPr>
            </w:pPr>
            <w:r>
              <w:rPr>
                <w:color w:val="000000"/>
                <w:sz w:val="20"/>
                <w:szCs w:val="20"/>
              </w:rPr>
              <w:t>See</w:t>
            </w:r>
            <w:r w:rsidRPr="00D748D0">
              <w:rPr>
                <w:color w:val="000000"/>
                <w:sz w:val="20"/>
                <w:szCs w:val="20"/>
              </w:rPr>
              <w:t xml:space="preserve"> </w:t>
            </w:r>
            <w:r w:rsidR="00D748D0" w:rsidRPr="00D748D0">
              <w:rPr>
                <w:color w:val="000000"/>
                <w:sz w:val="20"/>
                <w:szCs w:val="20"/>
              </w:rPr>
              <w:t>3A</w:t>
            </w:r>
          </w:p>
        </w:tc>
        <w:tc>
          <w:tcPr>
            <w:tcW w:w="1440" w:type="dxa"/>
            <w:tcBorders>
              <w:top w:val="nil"/>
              <w:left w:val="nil"/>
              <w:bottom w:val="single" w:sz="4" w:space="0" w:color="auto"/>
              <w:right w:val="single" w:sz="4" w:space="0" w:color="auto"/>
            </w:tcBorders>
            <w:shd w:val="clear" w:color="auto" w:fill="auto"/>
            <w:vAlign w:val="center"/>
            <w:hideMark/>
          </w:tcPr>
          <w:p w14:paraId="5A7C1D2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678095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60BE93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31FF825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37C10F"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F62F8C"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8AD23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047636B3"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E8FE8CC" w14:textId="5A7D7754"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B. Plan Activities</w:t>
            </w:r>
          </w:p>
        </w:tc>
        <w:tc>
          <w:tcPr>
            <w:tcW w:w="1350" w:type="dxa"/>
            <w:tcBorders>
              <w:top w:val="nil"/>
              <w:left w:val="nil"/>
              <w:bottom w:val="single" w:sz="4" w:space="0" w:color="auto"/>
              <w:right w:val="single" w:sz="4" w:space="0" w:color="auto"/>
            </w:tcBorders>
            <w:shd w:val="clear" w:color="auto" w:fill="auto"/>
            <w:vAlign w:val="center"/>
            <w:hideMark/>
          </w:tcPr>
          <w:p w14:paraId="51E2AFE7" w14:textId="0565DF9F" w:rsidR="00D748D0" w:rsidRPr="00D748D0" w:rsidRDefault="00256BE2" w:rsidP="00D748D0">
            <w:pPr>
              <w:widowControl/>
              <w:autoSpaceDE/>
              <w:autoSpaceDN/>
              <w:adjustRightInd/>
              <w:jc w:val="center"/>
              <w:rPr>
                <w:color w:val="000000"/>
                <w:sz w:val="20"/>
                <w:szCs w:val="20"/>
              </w:rPr>
            </w:pPr>
            <w:r>
              <w:rPr>
                <w:color w:val="000000"/>
                <w:sz w:val="20"/>
                <w:szCs w:val="20"/>
              </w:rPr>
              <w:t>See</w:t>
            </w:r>
            <w:r w:rsidRPr="00D748D0">
              <w:rPr>
                <w:color w:val="000000"/>
                <w:sz w:val="20"/>
                <w:szCs w:val="20"/>
              </w:rPr>
              <w:t xml:space="preserve"> </w:t>
            </w:r>
            <w:r w:rsidR="00D748D0" w:rsidRPr="00D748D0">
              <w:rPr>
                <w:color w:val="000000"/>
                <w:sz w:val="20"/>
                <w:szCs w:val="20"/>
              </w:rPr>
              <w:t>3B</w:t>
            </w:r>
          </w:p>
        </w:tc>
        <w:tc>
          <w:tcPr>
            <w:tcW w:w="1440" w:type="dxa"/>
            <w:tcBorders>
              <w:top w:val="nil"/>
              <w:left w:val="nil"/>
              <w:bottom w:val="single" w:sz="4" w:space="0" w:color="auto"/>
              <w:right w:val="single" w:sz="4" w:space="0" w:color="auto"/>
            </w:tcBorders>
            <w:shd w:val="clear" w:color="auto" w:fill="auto"/>
            <w:vAlign w:val="center"/>
            <w:hideMark/>
          </w:tcPr>
          <w:p w14:paraId="008309F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E20E79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F60AC6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0AC29AA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B2B03C"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1FCBE7"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EDE628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2D098C6C"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1D3536" w14:textId="31E801A0"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C. Implement Activities</w:t>
            </w:r>
          </w:p>
        </w:tc>
        <w:tc>
          <w:tcPr>
            <w:tcW w:w="1350" w:type="dxa"/>
            <w:tcBorders>
              <w:top w:val="nil"/>
              <w:left w:val="nil"/>
              <w:bottom w:val="single" w:sz="4" w:space="0" w:color="auto"/>
              <w:right w:val="single" w:sz="4" w:space="0" w:color="auto"/>
            </w:tcBorders>
            <w:shd w:val="clear" w:color="auto" w:fill="auto"/>
            <w:vAlign w:val="center"/>
            <w:hideMark/>
          </w:tcPr>
          <w:p w14:paraId="698F3DB1" w14:textId="0C98CAD1" w:rsidR="00D748D0" w:rsidRPr="00D748D0" w:rsidRDefault="00256BE2" w:rsidP="00D748D0">
            <w:pPr>
              <w:widowControl/>
              <w:autoSpaceDE/>
              <w:autoSpaceDN/>
              <w:adjustRightInd/>
              <w:jc w:val="center"/>
              <w:rPr>
                <w:color w:val="000000"/>
                <w:sz w:val="20"/>
                <w:szCs w:val="20"/>
              </w:rPr>
            </w:pPr>
            <w:r>
              <w:rPr>
                <w:color w:val="000000"/>
                <w:sz w:val="20"/>
                <w:szCs w:val="20"/>
              </w:rPr>
              <w:t>See</w:t>
            </w:r>
            <w:r w:rsidR="00D748D0" w:rsidRPr="00D748D0">
              <w:rPr>
                <w:color w:val="000000"/>
                <w:sz w:val="20"/>
                <w:szCs w:val="20"/>
              </w:rPr>
              <w:t xml:space="preserve"> 3B</w:t>
            </w:r>
          </w:p>
        </w:tc>
        <w:tc>
          <w:tcPr>
            <w:tcW w:w="1440" w:type="dxa"/>
            <w:tcBorders>
              <w:top w:val="nil"/>
              <w:left w:val="nil"/>
              <w:bottom w:val="single" w:sz="4" w:space="0" w:color="auto"/>
              <w:right w:val="single" w:sz="4" w:space="0" w:color="auto"/>
            </w:tcBorders>
            <w:shd w:val="clear" w:color="auto" w:fill="auto"/>
            <w:vAlign w:val="center"/>
            <w:hideMark/>
          </w:tcPr>
          <w:p w14:paraId="373EB0C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B10975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8A9E4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4EE7C4B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728B08"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4C709F"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895EE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2A57B12F"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25CC4ED" w14:textId="257F88C4"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D. Develop Record System</w:t>
            </w:r>
          </w:p>
        </w:tc>
        <w:tc>
          <w:tcPr>
            <w:tcW w:w="1350" w:type="dxa"/>
            <w:tcBorders>
              <w:top w:val="nil"/>
              <w:left w:val="nil"/>
              <w:bottom w:val="single" w:sz="4" w:space="0" w:color="auto"/>
              <w:right w:val="single" w:sz="4" w:space="0" w:color="auto"/>
            </w:tcBorders>
            <w:shd w:val="clear" w:color="auto" w:fill="auto"/>
            <w:vAlign w:val="center"/>
            <w:hideMark/>
          </w:tcPr>
          <w:p w14:paraId="1BFBB30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2210FCB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0BB25F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6AD0EE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5821DCB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1DE058"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344910"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7E3D46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2823C10E"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1351C0A" w14:textId="4D230327"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E. Time to Enter Information</w:t>
            </w:r>
          </w:p>
        </w:tc>
        <w:tc>
          <w:tcPr>
            <w:tcW w:w="1350" w:type="dxa"/>
            <w:tcBorders>
              <w:top w:val="nil"/>
              <w:left w:val="nil"/>
              <w:bottom w:val="single" w:sz="4" w:space="0" w:color="auto"/>
              <w:right w:val="single" w:sz="4" w:space="0" w:color="auto"/>
            </w:tcBorders>
            <w:shd w:val="clear" w:color="auto" w:fill="auto"/>
            <w:vAlign w:val="center"/>
            <w:hideMark/>
          </w:tcPr>
          <w:p w14:paraId="6D81557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5B7B78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408959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85F18F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134CCF0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AE6A6E"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35A440"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EAFE1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6B11B717" w14:textId="77777777" w:rsidTr="00D748D0">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EB20F19" w14:textId="626C8BE3"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Records of operating parameters</w:t>
            </w:r>
            <w:r w:rsidR="005E0E42">
              <w:rPr>
                <w:color w:val="000000"/>
                <w:sz w:val="20"/>
                <w:szCs w:val="20"/>
              </w:rPr>
              <w:t xml:space="preserve"> </w:t>
            </w:r>
            <w:r w:rsidR="00D748D0" w:rsidRPr="00D748D0">
              <w:rPr>
                <w:color w:val="000000"/>
                <w:sz w:val="20"/>
                <w:szCs w:val="20"/>
                <w:vertAlign w:val="superscript"/>
              </w:rPr>
              <w:t>i</w:t>
            </w:r>
          </w:p>
        </w:tc>
        <w:tc>
          <w:tcPr>
            <w:tcW w:w="1350" w:type="dxa"/>
            <w:tcBorders>
              <w:top w:val="nil"/>
              <w:left w:val="nil"/>
              <w:bottom w:val="single" w:sz="4" w:space="0" w:color="auto"/>
              <w:right w:val="single" w:sz="4" w:space="0" w:color="auto"/>
            </w:tcBorders>
            <w:shd w:val="clear" w:color="auto" w:fill="auto"/>
            <w:vAlign w:val="center"/>
            <w:hideMark/>
          </w:tcPr>
          <w:p w14:paraId="0FFA2A3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14:paraId="0B317A3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14:paraId="042B20E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87.5</w:t>
            </w:r>
          </w:p>
        </w:tc>
        <w:tc>
          <w:tcPr>
            <w:tcW w:w="1306" w:type="dxa"/>
            <w:tcBorders>
              <w:top w:val="nil"/>
              <w:left w:val="nil"/>
              <w:bottom w:val="single" w:sz="4" w:space="0" w:color="auto"/>
              <w:right w:val="single" w:sz="4" w:space="0" w:color="auto"/>
            </w:tcBorders>
            <w:shd w:val="clear" w:color="auto" w:fill="auto"/>
            <w:vAlign w:val="center"/>
            <w:hideMark/>
          </w:tcPr>
          <w:p w14:paraId="0598D30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52E42FA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13,125</w:t>
            </w:r>
          </w:p>
        </w:tc>
        <w:tc>
          <w:tcPr>
            <w:tcW w:w="1440" w:type="dxa"/>
            <w:tcBorders>
              <w:top w:val="nil"/>
              <w:left w:val="nil"/>
              <w:bottom w:val="single" w:sz="4" w:space="0" w:color="auto"/>
              <w:right w:val="single" w:sz="4" w:space="0" w:color="auto"/>
            </w:tcBorders>
            <w:shd w:val="clear" w:color="auto" w:fill="auto"/>
            <w:noWrap/>
            <w:vAlign w:val="center"/>
            <w:hideMark/>
          </w:tcPr>
          <w:p w14:paraId="1704BC1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656</w:t>
            </w:r>
          </w:p>
        </w:tc>
        <w:tc>
          <w:tcPr>
            <w:tcW w:w="1440" w:type="dxa"/>
            <w:tcBorders>
              <w:top w:val="nil"/>
              <w:left w:val="nil"/>
              <w:bottom w:val="single" w:sz="4" w:space="0" w:color="auto"/>
              <w:right w:val="single" w:sz="4" w:space="0" w:color="auto"/>
            </w:tcBorders>
            <w:shd w:val="clear" w:color="auto" w:fill="auto"/>
            <w:noWrap/>
            <w:vAlign w:val="center"/>
            <w:hideMark/>
          </w:tcPr>
          <w:p w14:paraId="2BAF739A"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1,313</w:t>
            </w:r>
          </w:p>
        </w:tc>
        <w:tc>
          <w:tcPr>
            <w:tcW w:w="1620" w:type="dxa"/>
            <w:tcBorders>
              <w:top w:val="nil"/>
              <w:left w:val="nil"/>
              <w:bottom w:val="single" w:sz="4" w:space="0" w:color="auto"/>
              <w:right w:val="single" w:sz="4" w:space="0" w:color="auto"/>
            </w:tcBorders>
            <w:shd w:val="clear" w:color="auto" w:fill="auto"/>
            <w:vAlign w:val="center"/>
            <w:hideMark/>
          </w:tcPr>
          <w:p w14:paraId="04F2A0D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xml:space="preserve">$1,513,909.69 </w:t>
            </w:r>
          </w:p>
        </w:tc>
      </w:tr>
      <w:tr w:rsidR="00D748D0" w:rsidRPr="00D748D0" w14:paraId="729616AC"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1A9DCC7" w14:textId="319109CD"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F. Train Personnel</w:t>
            </w:r>
          </w:p>
        </w:tc>
        <w:tc>
          <w:tcPr>
            <w:tcW w:w="1350" w:type="dxa"/>
            <w:tcBorders>
              <w:top w:val="nil"/>
              <w:left w:val="nil"/>
              <w:bottom w:val="single" w:sz="4" w:space="0" w:color="auto"/>
              <w:right w:val="single" w:sz="4" w:space="0" w:color="auto"/>
            </w:tcBorders>
            <w:shd w:val="clear" w:color="auto" w:fill="auto"/>
            <w:vAlign w:val="center"/>
            <w:hideMark/>
          </w:tcPr>
          <w:p w14:paraId="0C8775A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43B9DD8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C73D3DD"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93A6F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457A32B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BF88B84"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0D3C85"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D76DA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78A6056C"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2F0CC7C" w14:textId="2751A769" w:rsidR="00D748D0" w:rsidRPr="00D748D0" w:rsidRDefault="005A0A32" w:rsidP="00D748D0">
            <w:pPr>
              <w:widowControl/>
              <w:autoSpaceDE/>
              <w:autoSpaceDN/>
              <w:adjustRightInd/>
              <w:rPr>
                <w:color w:val="000000"/>
                <w:sz w:val="20"/>
                <w:szCs w:val="20"/>
              </w:rPr>
            </w:pPr>
            <w:r>
              <w:rPr>
                <w:color w:val="000000"/>
                <w:sz w:val="20"/>
                <w:szCs w:val="20"/>
              </w:rPr>
              <w:t xml:space="preserve"> </w:t>
            </w:r>
            <w:r w:rsidR="00D748D0" w:rsidRPr="00D748D0">
              <w:rPr>
                <w:color w:val="000000"/>
                <w:sz w:val="20"/>
                <w:szCs w:val="20"/>
              </w:rPr>
              <w:t xml:space="preserve"> G. Audits</w:t>
            </w:r>
          </w:p>
        </w:tc>
        <w:tc>
          <w:tcPr>
            <w:tcW w:w="1350" w:type="dxa"/>
            <w:tcBorders>
              <w:top w:val="nil"/>
              <w:left w:val="nil"/>
              <w:bottom w:val="single" w:sz="4" w:space="0" w:color="auto"/>
              <w:right w:val="single" w:sz="4" w:space="0" w:color="auto"/>
            </w:tcBorders>
            <w:shd w:val="clear" w:color="auto" w:fill="auto"/>
            <w:vAlign w:val="center"/>
            <w:hideMark/>
          </w:tcPr>
          <w:p w14:paraId="6AE1583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6202CF9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0E1A91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20D922"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6336B7E7"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3A0EDB"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58BDA6"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707E3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r>
      <w:tr w:rsidR="00D748D0" w:rsidRPr="00D748D0" w14:paraId="44536D8C" w14:textId="77777777" w:rsidTr="00D748D0">
        <w:trPr>
          <w:trHeight w:val="51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42B0875" w14:textId="77777777" w:rsidR="00D748D0" w:rsidRPr="00D748D0" w:rsidRDefault="00D748D0" w:rsidP="00D748D0">
            <w:pPr>
              <w:widowControl/>
              <w:autoSpaceDE/>
              <w:autoSpaceDN/>
              <w:adjustRightInd/>
              <w:rPr>
                <w:b/>
                <w:bCs/>
                <w:color w:val="000000"/>
                <w:sz w:val="20"/>
                <w:szCs w:val="20"/>
              </w:rPr>
            </w:pPr>
            <w:r w:rsidRPr="00D748D0">
              <w:rPr>
                <w:b/>
                <w:bCs/>
                <w:color w:val="000000"/>
                <w:sz w:val="20"/>
                <w:szCs w:val="20"/>
              </w:rPr>
              <w:t>Subtotal for Recordkeeping Requirements</w:t>
            </w:r>
          </w:p>
        </w:tc>
        <w:tc>
          <w:tcPr>
            <w:tcW w:w="1350" w:type="dxa"/>
            <w:tcBorders>
              <w:top w:val="nil"/>
              <w:left w:val="nil"/>
              <w:bottom w:val="single" w:sz="4" w:space="0" w:color="auto"/>
              <w:right w:val="single" w:sz="4" w:space="0" w:color="auto"/>
            </w:tcBorders>
            <w:shd w:val="clear" w:color="auto" w:fill="auto"/>
            <w:vAlign w:val="center"/>
            <w:hideMark/>
          </w:tcPr>
          <w:p w14:paraId="51F02CA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5EE96D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D1E174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66F5F0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4182" w:type="dxa"/>
            <w:gridSpan w:val="3"/>
            <w:tcBorders>
              <w:top w:val="single" w:sz="4" w:space="0" w:color="auto"/>
              <w:left w:val="nil"/>
              <w:bottom w:val="single" w:sz="4" w:space="0" w:color="auto"/>
              <w:right w:val="single" w:sz="4" w:space="0" w:color="000000"/>
            </w:tcBorders>
            <w:shd w:val="clear" w:color="auto" w:fill="auto"/>
            <w:vAlign w:val="center"/>
            <w:hideMark/>
          </w:tcPr>
          <w:p w14:paraId="299D426C"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15,094</w:t>
            </w:r>
          </w:p>
        </w:tc>
        <w:tc>
          <w:tcPr>
            <w:tcW w:w="1620" w:type="dxa"/>
            <w:tcBorders>
              <w:top w:val="nil"/>
              <w:left w:val="nil"/>
              <w:bottom w:val="single" w:sz="4" w:space="0" w:color="auto"/>
              <w:right w:val="single" w:sz="4" w:space="0" w:color="auto"/>
            </w:tcBorders>
            <w:shd w:val="clear" w:color="auto" w:fill="auto"/>
            <w:vAlign w:val="center"/>
            <w:hideMark/>
          </w:tcPr>
          <w:p w14:paraId="1109E99A"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 xml:space="preserve">$1,513,910 </w:t>
            </w:r>
          </w:p>
        </w:tc>
      </w:tr>
      <w:tr w:rsidR="00D748D0" w:rsidRPr="00D748D0" w14:paraId="03932BB9" w14:textId="77777777" w:rsidTr="00D748D0">
        <w:trPr>
          <w:trHeight w:val="63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F9E5AF7" w14:textId="386A9F47" w:rsidR="00D748D0" w:rsidRPr="00D748D0" w:rsidRDefault="00D748D0" w:rsidP="00D748D0">
            <w:pPr>
              <w:widowControl/>
              <w:autoSpaceDE/>
              <w:autoSpaceDN/>
              <w:adjustRightInd/>
              <w:rPr>
                <w:b/>
                <w:bCs/>
                <w:color w:val="000000"/>
                <w:sz w:val="20"/>
                <w:szCs w:val="20"/>
              </w:rPr>
            </w:pPr>
            <w:r w:rsidRPr="00D748D0">
              <w:rPr>
                <w:b/>
                <w:bCs/>
                <w:color w:val="000000"/>
                <w:sz w:val="20"/>
                <w:szCs w:val="20"/>
              </w:rPr>
              <w:t>TOTAL LABOR BURDEN AND COST (rounded</w:t>
            </w:r>
            <w:r w:rsidR="005E0E42">
              <w:rPr>
                <w:b/>
                <w:bCs/>
                <w:color w:val="000000"/>
                <w:sz w:val="20"/>
                <w:szCs w:val="20"/>
              </w:rPr>
              <w:t xml:space="preserve"> </w:t>
            </w:r>
            <w:r w:rsidRPr="00D748D0">
              <w:rPr>
                <w:b/>
                <w:bCs/>
                <w:color w:val="000000"/>
                <w:sz w:val="20"/>
                <w:szCs w:val="20"/>
                <w:vertAlign w:val="superscript"/>
              </w:rPr>
              <w:t>j</w:t>
            </w:r>
            <w:r w:rsidRPr="00D748D0">
              <w:rPr>
                <w:b/>
                <w:bCs/>
                <w:color w:val="000000"/>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09149E0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6FF6CBF"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FFBE56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D9C90BC"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4182" w:type="dxa"/>
            <w:gridSpan w:val="3"/>
            <w:tcBorders>
              <w:top w:val="single" w:sz="4" w:space="0" w:color="auto"/>
              <w:left w:val="nil"/>
              <w:bottom w:val="single" w:sz="4" w:space="0" w:color="auto"/>
              <w:right w:val="single" w:sz="4" w:space="0" w:color="000000"/>
            </w:tcBorders>
            <w:shd w:val="clear" w:color="auto" w:fill="auto"/>
            <w:vAlign w:val="center"/>
            <w:hideMark/>
          </w:tcPr>
          <w:p w14:paraId="3A6960DA"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64,300</w:t>
            </w:r>
          </w:p>
        </w:tc>
        <w:tc>
          <w:tcPr>
            <w:tcW w:w="1620" w:type="dxa"/>
            <w:tcBorders>
              <w:top w:val="nil"/>
              <w:left w:val="nil"/>
              <w:bottom w:val="single" w:sz="4" w:space="0" w:color="auto"/>
              <w:right w:val="single" w:sz="4" w:space="0" w:color="auto"/>
            </w:tcBorders>
            <w:shd w:val="clear" w:color="auto" w:fill="auto"/>
            <w:vAlign w:val="center"/>
            <w:hideMark/>
          </w:tcPr>
          <w:p w14:paraId="77B55BE4" w14:textId="77777777" w:rsidR="00D748D0" w:rsidRPr="00D748D0" w:rsidRDefault="00D748D0" w:rsidP="00D748D0">
            <w:pPr>
              <w:widowControl/>
              <w:autoSpaceDE/>
              <w:autoSpaceDN/>
              <w:adjustRightInd/>
              <w:jc w:val="center"/>
              <w:rPr>
                <w:b/>
                <w:bCs/>
                <w:color w:val="000000"/>
                <w:sz w:val="20"/>
                <w:szCs w:val="20"/>
              </w:rPr>
            </w:pPr>
            <w:r w:rsidRPr="00D748D0">
              <w:rPr>
                <w:b/>
                <w:bCs/>
                <w:color w:val="000000"/>
                <w:sz w:val="20"/>
                <w:szCs w:val="20"/>
              </w:rPr>
              <w:t xml:space="preserve">$6,440,000 </w:t>
            </w:r>
          </w:p>
        </w:tc>
      </w:tr>
      <w:tr w:rsidR="00D748D0" w:rsidRPr="00D748D0" w14:paraId="018C47F3"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010F48" w14:textId="10E59497" w:rsidR="00D748D0" w:rsidRPr="00D748D0" w:rsidRDefault="00D748D0" w:rsidP="00D748D0">
            <w:pPr>
              <w:widowControl/>
              <w:autoSpaceDE/>
              <w:autoSpaceDN/>
              <w:adjustRightInd/>
              <w:rPr>
                <w:b/>
                <w:bCs/>
                <w:sz w:val="20"/>
                <w:szCs w:val="20"/>
              </w:rPr>
            </w:pPr>
            <w:r w:rsidRPr="00D748D0">
              <w:rPr>
                <w:b/>
                <w:bCs/>
                <w:sz w:val="20"/>
                <w:szCs w:val="20"/>
              </w:rPr>
              <w:t>Capital and O&amp;M Cost</w:t>
            </w:r>
            <w:r w:rsidR="005E0E42">
              <w:rPr>
                <w:b/>
                <w:bCs/>
                <w:sz w:val="20"/>
                <w:szCs w:val="20"/>
              </w:rPr>
              <w:t xml:space="preserve"> </w:t>
            </w:r>
            <w:r w:rsidR="005E0E42" w:rsidRPr="00D748D0">
              <w:rPr>
                <w:b/>
                <w:bCs/>
                <w:color w:val="000000"/>
                <w:sz w:val="20"/>
                <w:szCs w:val="20"/>
                <w:vertAlign w:val="superscript"/>
              </w:rPr>
              <w:t>j</w:t>
            </w:r>
          </w:p>
        </w:tc>
        <w:tc>
          <w:tcPr>
            <w:tcW w:w="1350" w:type="dxa"/>
            <w:tcBorders>
              <w:top w:val="nil"/>
              <w:left w:val="nil"/>
              <w:bottom w:val="single" w:sz="4" w:space="0" w:color="auto"/>
              <w:right w:val="single" w:sz="4" w:space="0" w:color="auto"/>
            </w:tcBorders>
            <w:shd w:val="clear" w:color="auto" w:fill="auto"/>
            <w:vAlign w:val="center"/>
            <w:hideMark/>
          </w:tcPr>
          <w:p w14:paraId="03B4040B"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C0BC70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ADF37C0"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06AA348"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5606D586"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3A63BF"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119012"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2D0DBC7" w14:textId="47ADF9D6" w:rsidR="00D748D0" w:rsidRPr="00D748D0" w:rsidRDefault="00D748D0" w:rsidP="005E0E42">
            <w:pPr>
              <w:widowControl/>
              <w:autoSpaceDE/>
              <w:autoSpaceDN/>
              <w:adjustRightInd/>
              <w:jc w:val="center"/>
              <w:rPr>
                <w:b/>
                <w:bCs/>
                <w:color w:val="000000"/>
                <w:sz w:val="20"/>
                <w:szCs w:val="20"/>
              </w:rPr>
            </w:pPr>
            <w:r w:rsidRPr="00D748D0">
              <w:rPr>
                <w:b/>
                <w:bCs/>
                <w:color w:val="000000"/>
                <w:sz w:val="20"/>
                <w:szCs w:val="20"/>
              </w:rPr>
              <w:t>$</w:t>
            </w:r>
            <w:r w:rsidR="005E0E42">
              <w:rPr>
                <w:b/>
                <w:bCs/>
                <w:color w:val="000000"/>
                <w:sz w:val="20"/>
                <w:szCs w:val="20"/>
              </w:rPr>
              <w:t>15</w:t>
            </w:r>
            <w:r w:rsidRPr="00D748D0">
              <w:rPr>
                <w:b/>
                <w:bCs/>
                <w:color w:val="000000"/>
                <w:sz w:val="20"/>
                <w:szCs w:val="20"/>
              </w:rPr>
              <w:t>,</w:t>
            </w:r>
            <w:r w:rsidR="005E0E42">
              <w:rPr>
                <w:b/>
                <w:bCs/>
                <w:color w:val="000000"/>
                <w:sz w:val="20"/>
                <w:szCs w:val="20"/>
              </w:rPr>
              <w:t>7</w:t>
            </w:r>
            <w:r w:rsidR="005E0E42" w:rsidRPr="00D748D0">
              <w:rPr>
                <w:b/>
                <w:bCs/>
                <w:color w:val="000000"/>
                <w:sz w:val="20"/>
                <w:szCs w:val="20"/>
              </w:rPr>
              <w:t>00</w:t>
            </w:r>
            <w:r w:rsidRPr="00D748D0">
              <w:rPr>
                <w:b/>
                <w:bCs/>
                <w:color w:val="000000"/>
                <w:sz w:val="20"/>
                <w:szCs w:val="20"/>
              </w:rPr>
              <w:t xml:space="preserve">,000 </w:t>
            </w:r>
          </w:p>
        </w:tc>
      </w:tr>
      <w:tr w:rsidR="00D748D0" w:rsidRPr="00D748D0" w14:paraId="5C334BFD" w14:textId="77777777" w:rsidTr="00D748D0">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DB0E2E8" w14:textId="65A6F2A2" w:rsidR="00D748D0" w:rsidRPr="00D748D0" w:rsidRDefault="00D748D0" w:rsidP="00D748D0">
            <w:pPr>
              <w:widowControl/>
              <w:autoSpaceDE/>
              <w:autoSpaceDN/>
              <w:adjustRightInd/>
              <w:rPr>
                <w:b/>
                <w:bCs/>
                <w:sz w:val="20"/>
                <w:szCs w:val="20"/>
              </w:rPr>
            </w:pPr>
            <w:r w:rsidRPr="00D748D0">
              <w:rPr>
                <w:b/>
                <w:bCs/>
                <w:sz w:val="20"/>
                <w:szCs w:val="20"/>
              </w:rPr>
              <w:lastRenderedPageBreak/>
              <w:t>Grand TOTAL</w:t>
            </w:r>
            <w:r w:rsidR="005E0E42">
              <w:rPr>
                <w:b/>
                <w:bCs/>
                <w:sz w:val="20"/>
                <w:szCs w:val="20"/>
              </w:rPr>
              <w:t xml:space="preserve"> </w:t>
            </w:r>
            <w:r w:rsidR="005E0E42" w:rsidRPr="00D748D0">
              <w:rPr>
                <w:b/>
                <w:bCs/>
                <w:color w:val="000000"/>
                <w:sz w:val="20"/>
                <w:szCs w:val="20"/>
                <w:vertAlign w:val="superscript"/>
              </w:rPr>
              <w:t>j</w:t>
            </w:r>
          </w:p>
        </w:tc>
        <w:tc>
          <w:tcPr>
            <w:tcW w:w="1350" w:type="dxa"/>
            <w:tcBorders>
              <w:top w:val="nil"/>
              <w:left w:val="nil"/>
              <w:bottom w:val="single" w:sz="4" w:space="0" w:color="auto"/>
              <w:right w:val="single" w:sz="4" w:space="0" w:color="auto"/>
            </w:tcBorders>
            <w:shd w:val="clear" w:color="auto" w:fill="auto"/>
            <w:vAlign w:val="center"/>
            <w:hideMark/>
          </w:tcPr>
          <w:p w14:paraId="05FDCFE1"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51C9179"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405CBA3"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D620FA5"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14:paraId="45FF0834" w14:textId="77777777" w:rsidR="00D748D0" w:rsidRPr="00D748D0" w:rsidRDefault="00D748D0" w:rsidP="00D748D0">
            <w:pPr>
              <w:widowControl/>
              <w:autoSpaceDE/>
              <w:autoSpaceDN/>
              <w:adjustRightInd/>
              <w:jc w:val="center"/>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EA95DE"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8463D4" w14:textId="77777777" w:rsidR="00D748D0" w:rsidRPr="00D748D0" w:rsidRDefault="00D748D0" w:rsidP="00D748D0">
            <w:pPr>
              <w:widowControl/>
              <w:autoSpaceDE/>
              <w:autoSpaceDN/>
              <w:adjustRightInd/>
              <w:rPr>
                <w:color w:val="000000"/>
                <w:sz w:val="20"/>
                <w:szCs w:val="20"/>
              </w:rPr>
            </w:pPr>
            <w:r w:rsidRPr="00D748D0">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F6915C" w14:textId="27422918" w:rsidR="00D748D0" w:rsidRPr="00D748D0" w:rsidRDefault="00D748D0" w:rsidP="005E0E42">
            <w:pPr>
              <w:widowControl/>
              <w:autoSpaceDE/>
              <w:autoSpaceDN/>
              <w:adjustRightInd/>
              <w:jc w:val="center"/>
              <w:rPr>
                <w:b/>
                <w:bCs/>
                <w:color w:val="000000"/>
                <w:sz w:val="20"/>
                <w:szCs w:val="20"/>
              </w:rPr>
            </w:pPr>
            <w:r w:rsidRPr="00D748D0">
              <w:rPr>
                <w:b/>
                <w:bCs/>
                <w:color w:val="000000"/>
                <w:sz w:val="20"/>
                <w:szCs w:val="20"/>
              </w:rPr>
              <w:t>$</w:t>
            </w:r>
            <w:r w:rsidR="005E0E42" w:rsidRPr="00D748D0">
              <w:rPr>
                <w:b/>
                <w:bCs/>
                <w:color w:val="000000"/>
                <w:sz w:val="20"/>
                <w:szCs w:val="20"/>
              </w:rPr>
              <w:t>2</w:t>
            </w:r>
            <w:r w:rsidR="005E0E42">
              <w:rPr>
                <w:b/>
                <w:bCs/>
                <w:color w:val="000000"/>
                <w:sz w:val="20"/>
                <w:szCs w:val="20"/>
              </w:rPr>
              <w:t>2</w:t>
            </w:r>
            <w:r w:rsidRPr="00D748D0">
              <w:rPr>
                <w:b/>
                <w:bCs/>
                <w:color w:val="000000"/>
                <w:sz w:val="20"/>
                <w:szCs w:val="20"/>
              </w:rPr>
              <w:t>,</w:t>
            </w:r>
            <w:r w:rsidR="005E0E42">
              <w:rPr>
                <w:b/>
                <w:bCs/>
                <w:color w:val="000000"/>
                <w:sz w:val="20"/>
                <w:szCs w:val="20"/>
              </w:rPr>
              <w:t>1</w:t>
            </w:r>
            <w:r w:rsidR="005E0E42" w:rsidRPr="00D748D0">
              <w:rPr>
                <w:b/>
                <w:bCs/>
                <w:color w:val="000000"/>
                <w:sz w:val="20"/>
                <w:szCs w:val="20"/>
              </w:rPr>
              <w:t>00</w:t>
            </w:r>
            <w:r w:rsidRPr="00D748D0">
              <w:rPr>
                <w:b/>
                <w:bCs/>
                <w:color w:val="000000"/>
                <w:sz w:val="20"/>
                <w:szCs w:val="20"/>
              </w:rPr>
              <w:t xml:space="preserve">,000 </w:t>
            </w:r>
          </w:p>
        </w:tc>
      </w:tr>
    </w:tbl>
    <w:p w14:paraId="6CB24DB0" w14:textId="77777777" w:rsidR="00144F35" w:rsidRDefault="00144F35" w:rsidP="00F340DF">
      <w:pPr>
        <w:rPr>
          <w:b/>
          <w:bCs/>
          <w:color w:val="000000"/>
        </w:rPr>
      </w:pPr>
    </w:p>
    <w:p w14:paraId="5F8CAA37" w14:textId="77777777" w:rsidR="00942C11" w:rsidRPr="00942C11" w:rsidRDefault="00942C11" w:rsidP="00942C11">
      <w:pPr>
        <w:rPr>
          <w:b/>
          <w:bCs/>
          <w:sz w:val="20"/>
          <w:szCs w:val="20"/>
        </w:rPr>
      </w:pPr>
      <w:r w:rsidRPr="00942C11">
        <w:rPr>
          <w:b/>
          <w:bCs/>
          <w:sz w:val="20"/>
          <w:szCs w:val="20"/>
        </w:rPr>
        <w:t>Assumptions</w:t>
      </w:r>
      <w:r w:rsidRPr="00942C11">
        <w:rPr>
          <w:b/>
          <w:bCs/>
          <w:sz w:val="20"/>
          <w:szCs w:val="20"/>
        </w:rPr>
        <w:tab/>
      </w:r>
      <w:r w:rsidRPr="00942C11">
        <w:rPr>
          <w:b/>
          <w:bCs/>
          <w:sz w:val="20"/>
          <w:szCs w:val="20"/>
        </w:rPr>
        <w:tab/>
      </w:r>
      <w:r w:rsidRPr="00942C11">
        <w:rPr>
          <w:b/>
          <w:bCs/>
          <w:sz w:val="20"/>
          <w:szCs w:val="20"/>
        </w:rPr>
        <w:tab/>
      </w:r>
      <w:r w:rsidRPr="00942C11">
        <w:rPr>
          <w:b/>
          <w:bCs/>
          <w:sz w:val="20"/>
          <w:szCs w:val="20"/>
        </w:rPr>
        <w:tab/>
      </w:r>
      <w:r w:rsidRPr="00942C11">
        <w:rPr>
          <w:b/>
          <w:bCs/>
          <w:sz w:val="20"/>
          <w:szCs w:val="20"/>
        </w:rPr>
        <w:tab/>
      </w:r>
      <w:r w:rsidRPr="00942C11">
        <w:rPr>
          <w:b/>
          <w:bCs/>
          <w:sz w:val="20"/>
          <w:szCs w:val="20"/>
        </w:rPr>
        <w:tab/>
      </w:r>
      <w:r w:rsidRPr="00942C11">
        <w:rPr>
          <w:b/>
          <w:bCs/>
          <w:sz w:val="20"/>
          <w:szCs w:val="20"/>
        </w:rPr>
        <w:tab/>
      </w:r>
      <w:r w:rsidRPr="00942C11">
        <w:rPr>
          <w:b/>
          <w:bCs/>
          <w:sz w:val="20"/>
          <w:szCs w:val="20"/>
        </w:rPr>
        <w:tab/>
      </w:r>
    </w:p>
    <w:p w14:paraId="0F45A11F" w14:textId="3FCB47E9" w:rsidR="00942C11" w:rsidRDefault="00942C11" w:rsidP="00942C11">
      <w:pPr>
        <w:rPr>
          <w:bCs/>
          <w:sz w:val="20"/>
          <w:szCs w:val="20"/>
        </w:rPr>
      </w:pPr>
      <w:r w:rsidRPr="00942C11">
        <w:rPr>
          <w:bCs/>
          <w:sz w:val="20"/>
          <w:szCs w:val="20"/>
          <w:vertAlign w:val="superscript"/>
        </w:rPr>
        <w:t>a</w:t>
      </w:r>
      <w:r w:rsidRPr="00942C11">
        <w:rPr>
          <w:bCs/>
          <w:sz w:val="20"/>
          <w:szCs w:val="20"/>
        </w:rPr>
        <w:t xml:space="preserve"> Occurrences per respondent per year is calculated as the number of occurrences per source per year multiplied by the number of </w:t>
      </w:r>
      <w:r w:rsidR="00C338EA">
        <w:rPr>
          <w:bCs/>
          <w:sz w:val="20"/>
          <w:szCs w:val="20"/>
        </w:rPr>
        <w:t xml:space="preserve">affected </w:t>
      </w:r>
      <w:r w:rsidRPr="00942C11">
        <w:rPr>
          <w:bCs/>
          <w:sz w:val="20"/>
          <w:szCs w:val="20"/>
        </w:rPr>
        <w:t>sources per respondent (refinery).</w:t>
      </w:r>
    </w:p>
    <w:p w14:paraId="046E37EA" w14:textId="74929BC5" w:rsidR="00942C11" w:rsidRDefault="00942C11" w:rsidP="00942C11">
      <w:pPr>
        <w:rPr>
          <w:bCs/>
          <w:sz w:val="20"/>
          <w:szCs w:val="20"/>
        </w:rPr>
      </w:pPr>
      <w:r w:rsidRPr="00942C11">
        <w:rPr>
          <w:bCs/>
          <w:sz w:val="20"/>
          <w:szCs w:val="20"/>
          <w:vertAlign w:val="superscript"/>
        </w:rPr>
        <w:t>b</w:t>
      </w:r>
      <w:r w:rsidRPr="00942C11">
        <w:rPr>
          <w:bCs/>
          <w:sz w:val="20"/>
          <w:szCs w:val="20"/>
        </w:rPr>
        <w:t xml:space="preserve"> Assume that there are approximately 150 plants (respondents) which become subject over a 3-year period. There will be no additional new </w:t>
      </w:r>
      <w:r w:rsidR="00C338EA">
        <w:rPr>
          <w:bCs/>
          <w:sz w:val="20"/>
          <w:szCs w:val="20"/>
        </w:rPr>
        <w:t xml:space="preserve">affected </w:t>
      </w:r>
      <w:r w:rsidRPr="00942C11">
        <w:rPr>
          <w:bCs/>
          <w:sz w:val="20"/>
          <w:szCs w:val="20"/>
        </w:rPr>
        <w:t>source that will become subject to the rule over the</w:t>
      </w:r>
      <w:r>
        <w:rPr>
          <w:bCs/>
          <w:sz w:val="20"/>
          <w:szCs w:val="20"/>
        </w:rPr>
        <w:t xml:space="preserve"> three years of this ICR.</w:t>
      </w:r>
    </w:p>
    <w:p w14:paraId="04DAB65C" w14:textId="77157D72" w:rsidR="00942C11" w:rsidRDefault="00942C11" w:rsidP="00942C11">
      <w:pPr>
        <w:rPr>
          <w:bCs/>
          <w:sz w:val="20"/>
          <w:szCs w:val="20"/>
        </w:rPr>
      </w:pPr>
      <w:r w:rsidRPr="00942C11">
        <w:rPr>
          <w:bCs/>
          <w:sz w:val="20"/>
          <w:szCs w:val="20"/>
          <w:vertAlign w:val="superscript"/>
        </w:rPr>
        <w:t>c</w:t>
      </w:r>
      <w:r w:rsidRPr="00942C11">
        <w:rPr>
          <w:bCs/>
          <w:sz w:val="20"/>
          <w:szCs w:val="20"/>
        </w:rPr>
        <w:t xml:space="preserve"> This ICR uses the following labor rates:</w:t>
      </w:r>
      <w:r w:rsidR="005A0A32">
        <w:rPr>
          <w:bCs/>
          <w:sz w:val="20"/>
          <w:szCs w:val="20"/>
        </w:rPr>
        <w:t xml:space="preserve"> </w:t>
      </w:r>
      <w:r w:rsidRPr="00942C11">
        <w:rPr>
          <w:bCs/>
          <w:sz w:val="20"/>
          <w:szCs w:val="20"/>
        </w:rPr>
        <w:t>$129.93 per hour for Executive, Administrative, and Managerial labor; $103.97 per hour for Technical labor, and $51.79 per hour for Clerical labor.</w:t>
      </w:r>
      <w:r w:rsidR="005A0A32">
        <w:rPr>
          <w:bCs/>
          <w:sz w:val="20"/>
          <w:szCs w:val="20"/>
        </w:rPr>
        <w:t xml:space="preserve"> </w:t>
      </w:r>
      <w:r w:rsidRPr="00942C11">
        <w:rPr>
          <w:bCs/>
          <w:sz w:val="20"/>
          <w:szCs w:val="20"/>
        </w:rPr>
        <w:t>These rates are from the United States Department of Labor, Bureau of Labor Statistics, June 2014, Table 2. Civilian Workers, by Occupational and Industry groups.</w:t>
      </w:r>
      <w:r w:rsidR="005A0A32">
        <w:rPr>
          <w:bCs/>
          <w:sz w:val="20"/>
          <w:szCs w:val="20"/>
        </w:rPr>
        <w:t xml:space="preserve"> </w:t>
      </w:r>
      <w:r w:rsidRPr="00942C11">
        <w:rPr>
          <w:bCs/>
          <w:sz w:val="20"/>
          <w:szCs w:val="20"/>
        </w:rPr>
        <w:t>The rates are from column 1, Total Compensation.</w:t>
      </w:r>
      <w:r w:rsidR="005A0A32">
        <w:rPr>
          <w:bCs/>
          <w:sz w:val="20"/>
          <w:szCs w:val="20"/>
        </w:rPr>
        <w:t xml:space="preserve"> </w:t>
      </w:r>
      <w:r w:rsidRPr="00942C11">
        <w:rPr>
          <w:bCs/>
          <w:sz w:val="20"/>
          <w:szCs w:val="20"/>
        </w:rPr>
        <w:t>The rates have been increased by 110 percent to account for the benefit packages available to those empl</w:t>
      </w:r>
      <w:r>
        <w:rPr>
          <w:bCs/>
          <w:sz w:val="20"/>
          <w:szCs w:val="20"/>
        </w:rPr>
        <w:t>oyed by private industry.</w:t>
      </w:r>
    </w:p>
    <w:p w14:paraId="1EA10935" w14:textId="0A97D953" w:rsidR="00942C11" w:rsidRDefault="00942C11" w:rsidP="00942C11">
      <w:pPr>
        <w:rPr>
          <w:bCs/>
          <w:sz w:val="20"/>
          <w:szCs w:val="20"/>
        </w:rPr>
      </w:pPr>
      <w:r w:rsidRPr="00942C11">
        <w:rPr>
          <w:bCs/>
          <w:sz w:val="20"/>
          <w:szCs w:val="20"/>
          <w:vertAlign w:val="superscript"/>
        </w:rPr>
        <w:t>d</w:t>
      </w:r>
      <w:r w:rsidRPr="00942C11">
        <w:rPr>
          <w:bCs/>
          <w:sz w:val="20"/>
          <w:szCs w:val="20"/>
        </w:rPr>
        <w:t xml:space="preserve"> We have assumed that it will take 40 hour for each respondent to perform initial performance tests.</w:t>
      </w:r>
      <w:r w:rsidR="005A0A32">
        <w:rPr>
          <w:bCs/>
          <w:sz w:val="20"/>
          <w:szCs w:val="20"/>
        </w:rPr>
        <w:t xml:space="preserve"> </w:t>
      </w:r>
      <w:r w:rsidRPr="00942C11">
        <w:rPr>
          <w:bCs/>
          <w:sz w:val="20"/>
          <w:szCs w:val="20"/>
        </w:rPr>
        <w:t>There are 6 CEM units at</w:t>
      </w:r>
      <w:r>
        <w:rPr>
          <w:bCs/>
          <w:sz w:val="20"/>
          <w:szCs w:val="20"/>
        </w:rPr>
        <w:t xml:space="preserve"> 18 plants (respondents).</w:t>
      </w:r>
    </w:p>
    <w:p w14:paraId="5C8042AD" w14:textId="017CAEF3" w:rsidR="00942C11" w:rsidRDefault="00942C11" w:rsidP="00942C11">
      <w:pPr>
        <w:rPr>
          <w:bCs/>
          <w:sz w:val="20"/>
          <w:szCs w:val="20"/>
        </w:rPr>
      </w:pPr>
      <w:r w:rsidRPr="00942C11">
        <w:rPr>
          <w:bCs/>
          <w:sz w:val="20"/>
          <w:szCs w:val="20"/>
          <w:vertAlign w:val="superscript"/>
        </w:rPr>
        <w:t>e</w:t>
      </w:r>
      <w:r w:rsidR="005A0A32">
        <w:rPr>
          <w:bCs/>
          <w:sz w:val="20"/>
          <w:szCs w:val="20"/>
        </w:rPr>
        <w:t xml:space="preserve"> </w:t>
      </w:r>
      <w:r w:rsidRPr="00942C11">
        <w:rPr>
          <w:bCs/>
          <w:sz w:val="20"/>
          <w:szCs w:val="20"/>
        </w:rPr>
        <w:t>We have assumed that 20 percent of sources would have to repeat perform</w:t>
      </w:r>
      <w:r>
        <w:rPr>
          <w:bCs/>
          <w:sz w:val="20"/>
          <w:szCs w:val="20"/>
        </w:rPr>
        <w:t>ance test due to failure.</w:t>
      </w:r>
    </w:p>
    <w:p w14:paraId="708851F7" w14:textId="4F76271D" w:rsidR="00942C11" w:rsidRDefault="00942C11" w:rsidP="00942C11">
      <w:pPr>
        <w:rPr>
          <w:bCs/>
          <w:sz w:val="20"/>
          <w:szCs w:val="20"/>
        </w:rPr>
      </w:pPr>
      <w:r w:rsidRPr="00942C11">
        <w:rPr>
          <w:bCs/>
          <w:sz w:val="20"/>
          <w:szCs w:val="20"/>
          <w:vertAlign w:val="superscript"/>
        </w:rPr>
        <w:t>f</w:t>
      </w:r>
      <w:r w:rsidR="005A0A32">
        <w:rPr>
          <w:bCs/>
          <w:sz w:val="20"/>
          <w:szCs w:val="20"/>
        </w:rPr>
        <w:t xml:space="preserve"> </w:t>
      </w:r>
      <w:r w:rsidRPr="00942C11">
        <w:rPr>
          <w:bCs/>
          <w:sz w:val="20"/>
          <w:szCs w:val="20"/>
        </w:rPr>
        <w:t xml:space="preserve">Assume that there are two monitors needed for each source, one to monitor sulfur content and </w:t>
      </w:r>
      <w:r>
        <w:rPr>
          <w:bCs/>
          <w:sz w:val="20"/>
          <w:szCs w:val="20"/>
        </w:rPr>
        <w:t>one to monitor flow rate.</w:t>
      </w:r>
    </w:p>
    <w:p w14:paraId="1125D239" w14:textId="369C3EE8" w:rsidR="00942C11" w:rsidRDefault="00942C11" w:rsidP="00942C11">
      <w:pPr>
        <w:rPr>
          <w:bCs/>
          <w:sz w:val="20"/>
          <w:szCs w:val="20"/>
        </w:rPr>
      </w:pPr>
      <w:r w:rsidRPr="00942C11">
        <w:rPr>
          <w:bCs/>
          <w:sz w:val="20"/>
          <w:szCs w:val="20"/>
          <w:vertAlign w:val="superscript"/>
        </w:rPr>
        <w:t>g</w:t>
      </w:r>
      <w:r w:rsidR="005A0A32">
        <w:rPr>
          <w:bCs/>
          <w:sz w:val="20"/>
          <w:szCs w:val="20"/>
        </w:rPr>
        <w:t xml:space="preserve"> </w:t>
      </w:r>
      <w:r w:rsidRPr="00942C11">
        <w:rPr>
          <w:bCs/>
          <w:sz w:val="20"/>
          <w:szCs w:val="20"/>
        </w:rPr>
        <w:t>We have assumed that each respondent will take</w:t>
      </w:r>
      <w:r>
        <w:rPr>
          <w:bCs/>
          <w:sz w:val="20"/>
          <w:szCs w:val="20"/>
        </w:rPr>
        <w:t xml:space="preserve"> 2 hours to write report.</w:t>
      </w:r>
    </w:p>
    <w:p w14:paraId="21A93F17" w14:textId="089DE971" w:rsidR="00942C11" w:rsidRDefault="00942C11" w:rsidP="00942C11">
      <w:pPr>
        <w:rPr>
          <w:bCs/>
          <w:sz w:val="20"/>
          <w:szCs w:val="20"/>
        </w:rPr>
      </w:pPr>
      <w:r w:rsidRPr="00942C11">
        <w:rPr>
          <w:bCs/>
          <w:sz w:val="20"/>
          <w:szCs w:val="20"/>
          <w:vertAlign w:val="superscript"/>
        </w:rPr>
        <w:t>h</w:t>
      </w:r>
      <w:r w:rsidR="005A0A32">
        <w:rPr>
          <w:bCs/>
          <w:sz w:val="20"/>
          <w:szCs w:val="20"/>
        </w:rPr>
        <w:t xml:space="preserve"> </w:t>
      </w:r>
      <w:r w:rsidRPr="00942C11">
        <w:rPr>
          <w:bCs/>
          <w:sz w:val="20"/>
          <w:szCs w:val="20"/>
        </w:rPr>
        <w:t>We have assumed that each respondent will take 8 hours twice per year to co</w:t>
      </w:r>
      <w:r>
        <w:rPr>
          <w:bCs/>
          <w:sz w:val="20"/>
          <w:szCs w:val="20"/>
        </w:rPr>
        <w:t>mplete semiannual reports.</w:t>
      </w:r>
    </w:p>
    <w:p w14:paraId="249E8AEF" w14:textId="0AD7F8E2" w:rsidR="00942C11" w:rsidRDefault="00942C11" w:rsidP="00942C11">
      <w:pPr>
        <w:rPr>
          <w:bCs/>
          <w:sz w:val="20"/>
          <w:szCs w:val="20"/>
        </w:rPr>
      </w:pPr>
      <w:r w:rsidRPr="00942C11">
        <w:rPr>
          <w:bCs/>
          <w:sz w:val="20"/>
          <w:szCs w:val="20"/>
          <w:vertAlign w:val="superscript"/>
        </w:rPr>
        <w:t>i</w:t>
      </w:r>
      <w:r w:rsidR="005A0A32">
        <w:rPr>
          <w:bCs/>
          <w:sz w:val="20"/>
          <w:szCs w:val="20"/>
        </w:rPr>
        <w:t xml:space="preserve"> </w:t>
      </w:r>
      <w:r w:rsidRPr="00942C11">
        <w:rPr>
          <w:bCs/>
          <w:sz w:val="20"/>
          <w:szCs w:val="20"/>
        </w:rPr>
        <w:t xml:space="preserve">Assume operation 350 days per year as specified in </w:t>
      </w:r>
      <w:r>
        <w:rPr>
          <w:bCs/>
          <w:sz w:val="20"/>
          <w:szCs w:val="20"/>
        </w:rPr>
        <w:t>the NSPS review document.</w:t>
      </w:r>
    </w:p>
    <w:p w14:paraId="27114121" w14:textId="61FB4769" w:rsidR="00942C11" w:rsidRDefault="00942C11" w:rsidP="00942C11">
      <w:pPr>
        <w:rPr>
          <w:bCs/>
          <w:color w:val="FF0000"/>
        </w:rPr>
      </w:pPr>
      <w:r w:rsidRPr="00942C11">
        <w:rPr>
          <w:bCs/>
          <w:sz w:val="20"/>
          <w:szCs w:val="20"/>
          <w:vertAlign w:val="superscript"/>
        </w:rPr>
        <w:t>j</w:t>
      </w:r>
      <w:r w:rsidR="005A0A32">
        <w:rPr>
          <w:bCs/>
          <w:sz w:val="20"/>
          <w:szCs w:val="20"/>
        </w:rPr>
        <w:t xml:space="preserve"> </w:t>
      </w:r>
      <w:r w:rsidRPr="00942C11">
        <w:rPr>
          <w:bCs/>
          <w:sz w:val="20"/>
          <w:szCs w:val="20"/>
        </w:rPr>
        <w:t>Totals have been rounded to 3 significant figures. Figures may not add exactly due to rounding.</w:t>
      </w:r>
      <w:r w:rsidRPr="00942C11">
        <w:rPr>
          <w:bCs/>
          <w:color w:val="FF0000"/>
        </w:rPr>
        <w:tab/>
      </w:r>
      <w:r w:rsidRPr="00942C11">
        <w:rPr>
          <w:bCs/>
          <w:color w:val="FF0000"/>
        </w:rPr>
        <w:tab/>
      </w:r>
    </w:p>
    <w:p w14:paraId="7C236C22" w14:textId="77777777" w:rsidR="00942C11" w:rsidRDefault="00942C11" w:rsidP="00942C11">
      <w:pPr>
        <w:rPr>
          <w:bCs/>
          <w:color w:val="FF0000"/>
        </w:rPr>
      </w:pPr>
    </w:p>
    <w:p w14:paraId="75F85AB2" w14:textId="77777777" w:rsidR="00942C11" w:rsidRDefault="00942C11" w:rsidP="00942C11">
      <w:pPr>
        <w:rPr>
          <w:bCs/>
          <w:color w:val="FF0000"/>
        </w:rPr>
      </w:pPr>
    </w:p>
    <w:p w14:paraId="53BC52BA" w14:textId="77777777" w:rsidR="00942C11" w:rsidRDefault="00942C11" w:rsidP="00942C11">
      <w:pPr>
        <w:rPr>
          <w:bCs/>
          <w:color w:val="FF0000"/>
        </w:rPr>
      </w:pPr>
    </w:p>
    <w:p w14:paraId="7ABE9158" w14:textId="77777777" w:rsidR="00942C11" w:rsidRDefault="00942C11" w:rsidP="00942C11">
      <w:pPr>
        <w:rPr>
          <w:bCs/>
          <w:color w:val="FF0000"/>
        </w:rPr>
      </w:pPr>
    </w:p>
    <w:p w14:paraId="7BDACCC2" w14:textId="77777777" w:rsidR="00942C11" w:rsidRDefault="00942C11" w:rsidP="00942C11">
      <w:pPr>
        <w:rPr>
          <w:bCs/>
          <w:color w:val="FF0000"/>
        </w:rPr>
      </w:pPr>
    </w:p>
    <w:p w14:paraId="13EE2EFB" w14:textId="77777777" w:rsidR="00942C11" w:rsidRDefault="00942C11" w:rsidP="00942C11">
      <w:pPr>
        <w:rPr>
          <w:bCs/>
          <w:color w:val="FF0000"/>
        </w:rPr>
      </w:pPr>
    </w:p>
    <w:p w14:paraId="338D1A71" w14:textId="77777777" w:rsidR="00942C11" w:rsidRDefault="00942C11" w:rsidP="00942C11">
      <w:pPr>
        <w:rPr>
          <w:bCs/>
          <w:color w:val="FF0000"/>
        </w:rPr>
      </w:pPr>
    </w:p>
    <w:p w14:paraId="473C30ED" w14:textId="77777777" w:rsidR="00942C11" w:rsidRDefault="00942C11" w:rsidP="00942C11">
      <w:pPr>
        <w:rPr>
          <w:bCs/>
          <w:color w:val="FF0000"/>
        </w:rPr>
      </w:pPr>
    </w:p>
    <w:p w14:paraId="6B2DBFB3" w14:textId="77777777" w:rsidR="00942C11" w:rsidRDefault="00942C11" w:rsidP="00942C11">
      <w:pPr>
        <w:rPr>
          <w:bCs/>
          <w:color w:val="FF0000"/>
        </w:rPr>
      </w:pPr>
    </w:p>
    <w:p w14:paraId="55201A6E" w14:textId="77777777" w:rsidR="00942C11" w:rsidRDefault="00942C11" w:rsidP="00942C11">
      <w:pPr>
        <w:rPr>
          <w:bCs/>
          <w:color w:val="FF0000"/>
        </w:rPr>
      </w:pPr>
    </w:p>
    <w:p w14:paraId="4BA2D716" w14:textId="77777777" w:rsidR="00942C11" w:rsidRDefault="00942C11" w:rsidP="00942C11">
      <w:pPr>
        <w:rPr>
          <w:bCs/>
          <w:color w:val="FF0000"/>
        </w:rPr>
      </w:pPr>
    </w:p>
    <w:p w14:paraId="41223AC3" w14:textId="77777777" w:rsidR="00942C11" w:rsidRDefault="00942C11" w:rsidP="00942C11">
      <w:pPr>
        <w:rPr>
          <w:bCs/>
          <w:color w:val="FF0000"/>
        </w:rPr>
      </w:pPr>
    </w:p>
    <w:p w14:paraId="59352786" w14:textId="77777777" w:rsidR="00942C11" w:rsidRDefault="00942C11" w:rsidP="00942C11">
      <w:pPr>
        <w:rPr>
          <w:bCs/>
          <w:color w:val="FF0000"/>
        </w:rPr>
      </w:pPr>
    </w:p>
    <w:p w14:paraId="673A33F7" w14:textId="77777777" w:rsidR="00942C11" w:rsidRDefault="00942C11" w:rsidP="00942C11">
      <w:pPr>
        <w:rPr>
          <w:bCs/>
          <w:color w:val="FF0000"/>
        </w:rPr>
      </w:pPr>
    </w:p>
    <w:p w14:paraId="0F5B5B2B" w14:textId="5BFC6109" w:rsidR="00942C11" w:rsidRPr="00C4183F" w:rsidRDefault="00942C11" w:rsidP="00942C11">
      <w:pPr>
        <w:rPr>
          <w:b/>
          <w:bCs/>
          <w:color w:val="000000"/>
        </w:rPr>
      </w:pPr>
      <w:r w:rsidRPr="00942C11">
        <w:rPr>
          <w:bCs/>
          <w:color w:val="FF0000"/>
        </w:rPr>
        <w:tab/>
      </w:r>
      <w:r w:rsidRPr="00942C11">
        <w:rPr>
          <w:bCs/>
          <w:color w:val="FF0000"/>
        </w:rPr>
        <w:tab/>
      </w:r>
      <w:r w:rsidRPr="00942C11">
        <w:rPr>
          <w:bCs/>
          <w:color w:val="FF0000"/>
        </w:rPr>
        <w:tab/>
      </w:r>
      <w:r w:rsidRPr="00942C11">
        <w:rPr>
          <w:bCs/>
          <w:color w:val="FF0000"/>
        </w:rPr>
        <w:tab/>
      </w:r>
      <w:r w:rsidRPr="00942C11">
        <w:rPr>
          <w:bCs/>
          <w:color w:val="FF0000"/>
        </w:rPr>
        <w:tab/>
      </w:r>
      <w:r w:rsidRPr="00942C11">
        <w:rPr>
          <w:bCs/>
          <w:color w:val="FF0000"/>
        </w:rPr>
        <w:tab/>
        <w:t xml:space="preserve"> </w:t>
      </w:r>
    </w:p>
    <w:p w14:paraId="5EDF628F" w14:textId="0DE14EBB" w:rsidR="00144F35" w:rsidRDefault="00144F35" w:rsidP="003E20CB">
      <w:pPr>
        <w:jc w:val="center"/>
        <w:outlineLvl w:val="0"/>
        <w:rPr>
          <w:b/>
          <w:bCs/>
        </w:rPr>
      </w:pPr>
      <w:r w:rsidRPr="00C4183F">
        <w:rPr>
          <w:b/>
          <w:bCs/>
          <w:color w:val="000000"/>
        </w:rPr>
        <w:lastRenderedPageBreak/>
        <w:t>Table 2:</w:t>
      </w:r>
      <w:r>
        <w:rPr>
          <w:b/>
          <w:bCs/>
          <w:color w:val="000000"/>
        </w:rPr>
        <w:t xml:space="preserve"> Average Annual EPA Burden and Cost – </w:t>
      </w:r>
      <w:r w:rsidR="005C7B9B" w:rsidRPr="005C7B9B">
        <w:rPr>
          <w:b/>
          <w:bCs/>
        </w:rPr>
        <w:t>NSPS for Petroleum Refineries for which Construction, Reconstruction, or Modification Commenced after May 14, 2007</w:t>
      </w:r>
      <w:r w:rsidR="005E0E42">
        <w:rPr>
          <w:b/>
          <w:bCs/>
        </w:rPr>
        <w:t xml:space="preserve"> </w:t>
      </w:r>
      <w:r w:rsidR="005C7B9B" w:rsidRPr="005C7B9B">
        <w:rPr>
          <w:b/>
          <w:bCs/>
        </w:rPr>
        <w:t xml:space="preserve">(40 CFR </w:t>
      </w:r>
      <w:r w:rsidR="00C04150">
        <w:rPr>
          <w:b/>
          <w:bCs/>
        </w:rPr>
        <w:t>P</w:t>
      </w:r>
      <w:r w:rsidR="005C7B9B" w:rsidRPr="005C7B9B">
        <w:rPr>
          <w:b/>
          <w:bCs/>
        </w:rPr>
        <w:t xml:space="preserve">art 60, </w:t>
      </w:r>
      <w:r w:rsidR="00C04150">
        <w:rPr>
          <w:b/>
          <w:bCs/>
        </w:rPr>
        <w:t>S</w:t>
      </w:r>
      <w:r w:rsidR="005C7B9B" w:rsidRPr="005C7B9B">
        <w:rPr>
          <w:b/>
          <w:bCs/>
        </w:rPr>
        <w:t>ubpart Ja) (Renewal)</w:t>
      </w:r>
    </w:p>
    <w:p w14:paraId="09C3AD96" w14:textId="77777777" w:rsidR="00A006B6" w:rsidRDefault="00A006B6" w:rsidP="00504745">
      <w:pPr>
        <w:outlineLvl w:val="0"/>
        <w:rPr>
          <w:b/>
          <w:bCs/>
          <w:color w:val="000000"/>
        </w:rPr>
      </w:pPr>
    </w:p>
    <w:tbl>
      <w:tblPr>
        <w:tblW w:w="13590" w:type="dxa"/>
        <w:tblInd w:w="-95" w:type="dxa"/>
        <w:tblLook w:val="04A0" w:firstRow="1" w:lastRow="0" w:firstColumn="1" w:lastColumn="0" w:noHBand="0" w:noVBand="1"/>
      </w:tblPr>
      <w:tblGrid>
        <w:gridCol w:w="3256"/>
        <w:gridCol w:w="1160"/>
        <w:gridCol w:w="1238"/>
        <w:gridCol w:w="1172"/>
        <w:gridCol w:w="1306"/>
        <w:gridCol w:w="1408"/>
        <w:gridCol w:w="1530"/>
        <w:gridCol w:w="1170"/>
        <w:gridCol w:w="1350"/>
      </w:tblGrid>
      <w:tr w:rsidR="00A006B6" w:rsidRPr="00A006B6" w14:paraId="0E77AED7" w14:textId="77777777" w:rsidTr="003E20CB">
        <w:trPr>
          <w:trHeight w:val="15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2743"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EB4FA46"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(A)</w:t>
            </w:r>
            <w:r w:rsidRPr="00A006B6">
              <w:rPr>
                <w:b/>
                <w:bCs/>
                <w:color w:val="000000"/>
                <w:sz w:val="20"/>
                <w:szCs w:val="20"/>
              </w:rPr>
              <w:br/>
              <w:t xml:space="preserve">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FF22D77"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 xml:space="preserve">(B) </w:t>
            </w:r>
            <w:r w:rsidRPr="00A006B6">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8C7067E"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 xml:space="preserve">(C) </w:t>
            </w:r>
            <w:r w:rsidRPr="00A006B6">
              <w:rPr>
                <w:b/>
                <w:bCs/>
                <w:color w:val="000000"/>
                <w:sz w:val="20"/>
                <w:szCs w:val="20"/>
              </w:rPr>
              <w:br/>
              <w:t>Person-hours per respondent per year (C=AxB)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6510EED"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 xml:space="preserve">(D) Respondents per year </w:t>
            </w:r>
            <w:r w:rsidRPr="00A006B6">
              <w:rPr>
                <w:b/>
                <w:bCs/>
                <w:color w:val="000000"/>
                <w:sz w:val="20"/>
                <w:szCs w:val="20"/>
                <w:vertAlign w:val="superscript"/>
              </w:rPr>
              <w:t>a</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5EB67D4D"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(E) Technical Person-hours per year (E=CxD)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F1DFB2"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(F) Management person-hours per year (Ex0.05)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F1F78A4"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(G) Clerical person-hours per year (Ex0.1)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56428A3"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 xml:space="preserve">(H) </w:t>
            </w:r>
            <w:r w:rsidRPr="00A006B6">
              <w:rPr>
                <w:b/>
                <w:bCs/>
                <w:color w:val="000000"/>
                <w:sz w:val="20"/>
                <w:szCs w:val="20"/>
              </w:rPr>
              <w:br/>
              <w:t xml:space="preserve">Cost, $ </w:t>
            </w:r>
            <w:r w:rsidRPr="00A006B6">
              <w:rPr>
                <w:b/>
                <w:bCs/>
                <w:color w:val="000000"/>
                <w:sz w:val="20"/>
                <w:szCs w:val="20"/>
                <w:vertAlign w:val="superscript"/>
              </w:rPr>
              <w:t>b</w:t>
            </w:r>
          </w:p>
        </w:tc>
      </w:tr>
      <w:tr w:rsidR="00A006B6" w:rsidRPr="00A006B6" w14:paraId="560EADBC" w14:textId="77777777" w:rsidTr="003E20C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7B155F" w14:textId="77777777" w:rsidR="00A006B6" w:rsidRPr="003E20CB" w:rsidRDefault="00A006B6" w:rsidP="00A006B6">
            <w:pPr>
              <w:widowControl/>
              <w:autoSpaceDE/>
              <w:autoSpaceDN/>
              <w:adjustRightInd/>
              <w:rPr>
                <w:i/>
                <w:color w:val="000000"/>
                <w:sz w:val="20"/>
                <w:szCs w:val="20"/>
              </w:rPr>
            </w:pPr>
            <w:r w:rsidRPr="003E20CB">
              <w:rPr>
                <w:i/>
                <w:color w:val="000000"/>
                <w:sz w:val="20"/>
                <w:szCs w:val="20"/>
              </w:rPr>
              <w:t>New Plants:</w:t>
            </w:r>
          </w:p>
        </w:tc>
        <w:tc>
          <w:tcPr>
            <w:tcW w:w="1160" w:type="dxa"/>
            <w:tcBorders>
              <w:top w:val="nil"/>
              <w:left w:val="nil"/>
              <w:bottom w:val="single" w:sz="4" w:space="0" w:color="auto"/>
              <w:right w:val="single" w:sz="4" w:space="0" w:color="auto"/>
            </w:tcBorders>
            <w:shd w:val="clear" w:color="auto" w:fill="auto"/>
            <w:noWrap/>
            <w:vAlign w:val="bottom"/>
            <w:hideMark/>
          </w:tcPr>
          <w:p w14:paraId="2CEF97E2"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7EA27FAE"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3B093A76"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C148B45"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14:paraId="6B2FBE11"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9B7083"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381F70"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1B0152"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r>
      <w:tr w:rsidR="00A006B6" w:rsidRPr="00A006B6" w14:paraId="35E7B9C9" w14:textId="77777777" w:rsidTr="003E20C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2BE462" w14:textId="200BF6D4"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 xml:space="preserve"> Report Review</w:t>
            </w:r>
          </w:p>
        </w:tc>
        <w:tc>
          <w:tcPr>
            <w:tcW w:w="1160" w:type="dxa"/>
            <w:tcBorders>
              <w:top w:val="nil"/>
              <w:left w:val="nil"/>
              <w:bottom w:val="single" w:sz="4" w:space="0" w:color="auto"/>
              <w:right w:val="single" w:sz="4" w:space="0" w:color="auto"/>
            </w:tcBorders>
            <w:shd w:val="clear" w:color="auto" w:fill="auto"/>
            <w:vAlign w:val="center"/>
            <w:hideMark/>
          </w:tcPr>
          <w:p w14:paraId="0AE54A56"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9618AB4"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E12DD7A"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4C7731A"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408" w:type="dxa"/>
            <w:tcBorders>
              <w:top w:val="nil"/>
              <w:left w:val="nil"/>
              <w:bottom w:val="single" w:sz="4" w:space="0" w:color="auto"/>
              <w:right w:val="single" w:sz="4" w:space="0" w:color="auto"/>
            </w:tcBorders>
            <w:shd w:val="clear" w:color="auto" w:fill="auto"/>
            <w:vAlign w:val="center"/>
            <w:hideMark/>
          </w:tcPr>
          <w:p w14:paraId="329787D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43CD79"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62E90E6"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797770"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r>
      <w:tr w:rsidR="00A006B6" w:rsidRPr="00A006B6" w14:paraId="0E7F745B" w14:textId="77777777" w:rsidTr="003E20CB">
        <w:trPr>
          <w:trHeight w:val="5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CF3368" w14:textId="7734D02C"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Notification of construction, reconstruction, or modification</w:t>
            </w:r>
            <w:r w:rsidR="005E0E42">
              <w:rPr>
                <w:color w:val="000000"/>
                <w:sz w:val="20"/>
                <w:szCs w:val="20"/>
              </w:rPr>
              <w:t xml:space="preserve"> </w:t>
            </w:r>
            <w:r w:rsidR="00A006B6" w:rsidRPr="00A006B6">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8F3D906"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DD99684"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2.89</w:t>
            </w:r>
          </w:p>
        </w:tc>
        <w:tc>
          <w:tcPr>
            <w:tcW w:w="1172" w:type="dxa"/>
            <w:tcBorders>
              <w:top w:val="nil"/>
              <w:left w:val="nil"/>
              <w:bottom w:val="single" w:sz="4" w:space="0" w:color="auto"/>
              <w:right w:val="single" w:sz="4" w:space="0" w:color="auto"/>
            </w:tcBorders>
            <w:shd w:val="clear" w:color="auto" w:fill="auto"/>
            <w:vAlign w:val="center"/>
            <w:hideMark/>
          </w:tcPr>
          <w:p w14:paraId="2F702FE7"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5.78</w:t>
            </w:r>
          </w:p>
        </w:tc>
        <w:tc>
          <w:tcPr>
            <w:tcW w:w="1306" w:type="dxa"/>
            <w:tcBorders>
              <w:top w:val="nil"/>
              <w:left w:val="nil"/>
              <w:bottom w:val="single" w:sz="4" w:space="0" w:color="auto"/>
              <w:right w:val="single" w:sz="4" w:space="0" w:color="auto"/>
            </w:tcBorders>
            <w:shd w:val="clear" w:color="auto" w:fill="auto"/>
            <w:vAlign w:val="center"/>
            <w:hideMark/>
          </w:tcPr>
          <w:p w14:paraId="7DEA849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28EE50C1"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599CCE29"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F9DD0C3"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45EA8D3" w14:textId="27436567"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1AE4F252" w14:textId="77777777" w:rsidTr="003E20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9F8865" w14:textId="5F025046"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Notification of anticipated startup</w:t>
            </w:r>
            <w:r w:rsidR="005E0E42">
              <w:rPr>
                <w:color w:val="000000"/>
                <w:sz w:val="20"/>
                <w:szCs w:val="20"/>
              </w:rPr>
              <w:t xml:space="preserve"> </w:t>
            </w:r>
            <w:r w:rsidR="00A006B6" w:rsidRPr="00A006B6">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65407384"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749C6D36"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2.89</w:t>
            </w:r>
          </w:p>
        </w:tc>
        <w:tc>
          <w:tcPr>
            <w:tcW w:w="1172" w:type="dxa"/>
            <w:tcBorders>
              <w:top w:val="nil"/>
              <w:left w:val="nil"/>
              <w:bottom w:val="single" w:sz="4" w:space="0" w:color="auto"/>
              <w:right w:val="single" w:sz="4" w:space="0" w:color="auto"/>
            </w:tcBorders>
            <w:shd w:val="clear" w:color="auto" w:fill="auto"/>
            <w:vAlign w:val="center"/>
            <w:hideMark/>
          </w:tcPr>
          <w:p w14:paraId="30169DCA"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1.445</w:t>
            </w:r>
          </w:p>
        </w:tc>
        <w:tc>
          <w:tcPr>
            <w:tcW w:w="1306" w:type="dxa"/>
            <w:tcBorders>
              <w:top w:val="nil"/>
              <w:left w:val="nil"/>
              <w:bottom w:val="single" w:sz="4" w:space="0" w:color="auto"/>
              <w:right w:val="single" w:sz="4" w:space="0" w:color="auto"/>
            </w:tcBorders>
            <w:shd w:val="clear" w:color="auto" w:fill="auto"/>
            <w:vAlign w:val="center"/>
            <w:hideMark/>
          </w:tcPr>
          <w:p w14:paraId="6EB01AE2"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75043B65"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3E679617"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6F5C8B3"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E21346C" w14:textId="7EEA4974"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41E3E70F" w14:textId="77777777" w:rsidTr="003E20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30FA85" w14:textId="76CE6EC2"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Notification of actual startup</w:t>
            </w:r>
            <w:r w:rsidR="005E0E42">
              <w:rPr>
                <w:color w:val="000000"/>
                <w:sz w:val="20"/>
                <w:szCs w:val="20"/>
              </w:rPr>
              <w:t xml:space="preserve"> </w:t>
            </w:r>
            <w:r w:rsidR="00A006B6" w:rsidRPr="00A006B6">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5E07AC23"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6763A32A"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2.89</w:t>
            </w:r>
          </w:p>
        </w:tc>
        <w:tc>
          <w:tcPr>
            <w:tcW w:w="1172" w:type="dxa"/>
            <w:tcBorders>
              <w:top w:val="nil"/>
              <w:left w:val="nil"/>
              <w:bottom w:val="single" w:sz="4" w:space="0" w:color="auto"/>
              <w:right w:val="single" w:sz="4" w:space="0" w:color="auto"/>
            </w:tcBorders>
            <w:shd w:val="clear" w:color="auto" w:fill="auto"/>
            <w:vAlign w:val="center"/>
            <w:hideMark/>
          </w:tcPr>
          <w:p w14:paraId="74776409"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1.445</w:t>
            </w:r>
          </w:p>
        </w:tc>
        <w:tc>
          <w:tcPr>
            <w:tcW w:w="1306" w:type="dxa"/>
            <w:tcBorders>
              <w:top w:val="nil"/>
              <w:left w:val="nil"/>
              <w:bottom w:val="single" w:sz="4" w:space="0" w:color="auto"/>
              <w:right w:val="single" w:sz="4" w:space="0" w:color="auto"/>
            </w:tcBorders>
            <w:shd w:val="clear" w:color="auto" w:fill="auto"/>
            <w:vAlign w:val="center"/>
            <w:hideMark/>
          </w:tcPr>
          <w:p w14:paraId="2345AF0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435929EA"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4EA9C595"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20DBB38"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3D4483B" w14:textId="37B64BA7"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62CCD3AD" w14:textId="77777777" w:rsidTr="003E20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240C4E" w14:textId="5E603312"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Notification of accuracy test</w:t>
            </w:r>
            <w:r w:rsidR="005E0E42">
              <w:rPr>
                <w:color w:val="000000"/>
                <w:sz w:val="20"/>
                <w:szCs w:val="20"/>
              </w:rPr>
              <w:t xml:space="preserve"> </w:t>
            </w:r>
            <w:r w:rsidR="00A006B6" w:rsidRPr="00A006B6">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04F8EEB9"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5CEACF46"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1.98</w:t>
            </w:r>
          </w:p>
        </w:tc>
        <w:tc>
          <w:tcPr>
            <w:tcW w:w="1172" w:type="dxa"/>
            <w:tcBorders>
              <w:top w:val="nil"/>
              <w:left w:val="nil"/>
              <w:bottom w:val="single" w:sz="4" w:space="0" w:color="auto"/>
              <w:right w:val="single" w:sz="4" w:space="0" w:color="auto"/>
            </w:tcBorders>
            <w:shd w:val="clear" w:color="auto" w:fill="auto"/>
            <w:vAlign w:val="center"/>
            <w:hideMark/>
          </w:tcPr>
          <w:p w14:paraId="371EA6BE"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0.99</w:t>
            </w:r>
          </w:p>
        </w:tc>
        <w:tc>
          <w:tcPr>
            <w:tcW w:w="1306" w:type="dxa"/>
            <w:tcBorders>
              <w:top w:val="nil"/>
              <w:left w:val="nil"/>
              <w:bottom w:val="single" w:sz="4" w:space="0" w:color="auto"/>
              <w:right w:val="single" w:sz="4" w:space="0" w:color="auto"/>
            </w:tcBorders>
            <w:shd w:val="clear" w:color="auto" w:fill="auto"/>
            <w:vAlign w:val="center"/>
            <w:hideMark/>
          </w:tcPr>
          <w:p w14:paraId="2DEF9999"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5BE43C80"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5DF1E3FF"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3C4A440"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9DDF355" w14:textId="342C7D0B"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400F0FB3" w14:textId="77777777" w:rsidTr="003E20CB">
        <w:trPr>
          <w:trHeight w:val="3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E17ED8" w14:textId="2B941268"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Flare management plans</w:t>
            </w:r>
            <w:r w:rsidR="005E0E42">
              <w:rPr>
                <w:color w:val="000000"/>
                <w:sz w:val="20"/>
                <w:szCs w:val="20"/>
              </w:rPr>
              <w:t xml:space="preserve"> </w:t>
            </w:r>
            <w:r w:rsidR="00A006B6" w:rsidRPr="00A006B6">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73CC0CFE"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761B5505"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2.89</w:t>
            </w:r>
          </w:p>
        </w:tc>
        <w:tc>
          <w:tcPr>
            <w:tcW w:w="1172" w:type="dxa"/>
            <w:tcBorders>
              <w:top w:val="nil"/>
              <w:left w:val="nil"/>
              <w:bottom w:val="single" w:sz="4" w:space="0" w:color="auto"/>
              <w:right w:val="single" w:sz="4" w:space="0" w:color="auto"/>
            </w:tcBorders>
            <w:shd w:val="clear" w:color="auto" w:fill="auto"/>
            <w:vAlign w:val="center"/>
            <w:hideMark/>
          </w:tcPr>
          <w:p w14:paraId="11999EA0"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2.89</w:t>
            </w:r>
          </w:p>
        </w:tc>
        <w:tc>
          <w:tcPr>
            <w:tcW w:w="1306" w:type="dxa"/>
            <w:tcBorders>
              <w:top w:val="nil"/>
              <w:left w:val="nil"/>
              <w:bottom w:val="single" w:sz="4" w:space="0" w:color="auto"/>
              <w:right w:val="single" w:sz="4" w:space="0" w:color="auto"/>
            </w:tcBorders>
            <w:shd w:val="clear" w:color="auto" w:fill="auto"/>
            <w:vAlign w:val="center"/>
            <w:hideMark/>
          </w:tcPr>
          <w:p w14:paraId="4D6712B3"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06454E2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2BD4AC1A"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8DB2B2D"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B142CFF" w14:textId="272BB364"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1ACBEA4C" w14:textId="77777777" w:rsidTr="003E20C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DA106F" w14:textId="3AE9C4C1"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Review test results</w:t>
            </w:r>
          </w:p>
        </w:tc>
        <w:tc>
          <w:tcPr>
            <w:tcW w:w="1160" w:type="dxa"/>
            <w:tcBorders>
              <w:top w:val="nil"/>
              <w:left w:val="nil"/>
              <w:bottom w:val="single" w:sz="4" w:space="0" w:color="auto"/>
              <w:right w:val="single" w:sz="4" w:space="0" w:color="auto"/>
            </w:tcBorders>
            <w:shd w:val="clear" w:color="auto" w:fill="auto"/>
            <w:vAlign w:val="center"/>
            <w:hideMark/>
          </w:tcPr>
          <w:p w14:paraId="74B533F5"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69742B3"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1.98</w:t>
            </w:r>
          </w:p>
        </w:tc>
        <w:tc>
          <w:tcPr>
            <w:tcW w:w="1172" w:type="dxa"/>
            <w:tcBorders>
              <w:top w:val="nil"/>
              <w:left w:val="nil"/>
              <w:bottom w:val="single" w:sz="4" w:space="0" w:color="auto"/>
              <w:right w:val="single" w:sz="4" w:space="0" w:color="auto"/>
            </w:tcBorders>
            <w:shd w:val="clear" w:color="auto" w:fill="auto"/>
            <w:vAlign w:val="center"/>
            <w:hideMark/>
          </w:tcPr>
          <w:p w14:paraId="53E6C13D"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15.84</w:t>
            </w:r>
          </w:p>
        </w:tc>
        <w:tc>
          <w:tcPr>
            <w:tcW w:w="1306" w:type="dxa"/>
            <w:tcBorders>
              <w:top w:val="nil"/>
              <w:left w:val="nil"/>
              <w:bottom w:val="single" w:sz="4" w:space="0" w:color="auto"/>
              <w:right w:val="single" w:sz="4" w:space="0" w:color="auto"/>
            </w:tcBorders>
            <w:shd w:val="clear" w:color="auto" w:fill="auto"/>
            <w:vAlign w:val="center"/>
            <w:hideMark/>
          </w:tcPr>
          <w:p w14:paraId="569036C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759310B0"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25F43550"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4ADFDD4"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1EF7798" w14:textId="1E8B2015"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5973295B" w14:textId="77777777" w:rsidTr="003E20C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E8248D" w14:textId="1E55BA4D"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Emission Reports</w:t>
            </w:r>
          </w:p>
        </w:tc>
        <w:tc>
          <w:tcPr>
            <w:tcW w:w="1160" w:type="dxa"/>
            <w:tcBorders>
              <w:top w:val="nil"/>
              <w:left w:val="nil"/>
              <w:bottom w:val="single" w:sz="4" w:space="0" w:color="auto"/>
              <w:right w:val="single" w:sz="4" w:space="0" w:color="auto"/>
            </w:tcBorders>
            <w:shd w:val="clear" w:color="auto" w:fill="auto"/>
            <w:vAlign w:val="center"/>
            <w:hideMark/>
          </w:tcPr>
          <w:p w14:paraId="33CEFEE1"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4.2</w:t>
            </w:r>
          </w:p>
        </w:tc>
        <w:tc>
          <w:tcPr>
            <w:tcW w:w="1238" w:type="dxa"/>
            <w:tcBorders>
              <w:top w:val="nil"/>
              <w:left w:val="nil"/>
              <w:bottom w:val="single" w:sz="4" w:space="0" w:color="auto"/>
              <w:right w:val="single" w:sz="4" w:space="0" w:color="auto"/>
            </w:tcBorders>
            <w:shd w:val="clear" w:color="auto" w:fill="auto"/>
            <w:vAlign w:val="center"/>
            <w:hideMark/>
          </w:tcPr>
          <w:p w14:paraId="2714C66C"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630CD80D"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8.4</w:t>
            </w:r>
          </w:p>
        </w:tc>
        <w:tc>
          <w:tcPr>
            <w:tcW w:w="1306" w:type="dxa"/>
            <w:tcBorders>
              <w:top w:val="nil"/>
              <w:left w:val="nil"/>
              <w:bottom w:val="single" w:sz="4" w:space="0" w:color="auto"/>
              <w:right w:val="single" w:sz="4" w:space="0" w:color="auto"/>
            </w:tcBorders>
            <w:shd w:val="clear" w:color="auto" w:fill="auto"/>
            <w:vAlign w:val="center"/>
            <w:hideMark/>
          </w:tcPr>
          <w:p w14:paraId="7EC95B1D"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408" w:type="dxa"/>
            <w:tcBorders>
              <w:top w:val="nil"/>
              <w:left w:val="nil"/>
              <w:bottom w:val="single" w:sz="4" w:space="0" w:color="auto"/>
              <w:right w:val="single" w:sz="4" w:space="0" w:color="auto"/>
            </w:tcBorders>
            <w:shd w:val="clear" w:color="auto" w:fill="auto"/>
            <w:vAlign w:val="center"/>
            <w:hideMark/>
          </w:tcPr>
          <w:p w14:paraId="0DB95310"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0</w:t>
            </w:r>
          </w:p>
        </w:tc>
        <w:tc>
          <w:tcPr>
            <w:tcW w:w="1530" w:type="dxa"/>
            <w:tcBorders>
              <w:top w:val="nil"/>
              <w:left w:val="nil"/>
              <w:bottom w:val="single" w:sz="4" w:space="0" w:color="auto"/>
              <w:right w:val="single" w:sz="4" w:space="0" w:color="auto"/>
            </w:tcBorders>
            <w:shd w:val="clear" w:color="auto" w:fill="auto"/>
            <w:noWrap/>
            <w:vAlign w:val="center"/>
            <w:hideMark/>
          </w:tcPr>
          <w:p w14:paraId="19B4331B"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1193F51"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09EDC38" w14:textId="3B13B04C" w:rsidR="00A006B6" w:rsidRPr="00A006B6" w:rsidRDefault="00A006B6" w:rsidP="003E20CB">
            <w:pPr>
              <w:widowControl/>
              <w:autoSpaceDE/>
              <w:autoSpaceDN/>
              <w:adjustRightInd/>
              <w:jc w:val="center"/>
              <w:rPr>
                <w:color w:val="000000"/>
                <w:sz w:val="20"/>
                <w:szCs w:val="20"/>
              </w:rPr>
            </w:pPr>
            <w:r>
              <w:rPr>
                <w:color w:val="000000"/>
                <w:sz w:val="20"/>
                <w:szCs w:val="20"/>
              </w:rPr>
              <w:t>$0</w:t>
            </w:r>
          </w:p>
        </w:tc>
      </w:tr>
      <w:tr w:rsidR="00A006B6" w:rsidRPr="00A006B6" w14:paraId="5A3E396A" w14:textId="77777777" w:rsidTr="003E20C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06802B" w14:textId="77777777" w:rsidR="00A006B6" w:rsidRPr="003E20CB" w:rsidRDefault="00A006B6" w:rsidP="00A006B6">
            <w:pPr>
              <w:widowControl/>
              <w:autoSpaceDE/>
              <w:autoSpaceDN/>
              <w:adjustRightInd/>
              <w:rPr>
                <w:i/>
                <w:color w:val="000000"/>
                <w:sz w:val="20"/>
                <w:szCs w:val="20"/>
              </w:rPr>
            </w:pPr>
            <w:r w:rsidRPr="003E20CB">
              <w:rPr>
                <w:i/>
                <w:color w:val="000000"/>
                <w:sz w:val="20"/>
                <w:szCs w:val="20"/>
              </w:rPr>
              <w:t>Existing Plants:</w:t>
            </w:r>
          </w:p>
        </w:tc>
        <w:tc>
          <w:tcPr>
            <w:tcW w:w="1160" w:type="dxa"/>
            <w:tcBorders>
              <w:top w:val="nil"/>
              <w:left w:val="nil"/>
              <w:bottom w:val="single" w:sz="4" w:space="0" w:color="auto"/>
              <w:right w:val="single" w:sz="4" w:space="0" w:color="auto"/>
            </w:tcBorders>
            <w:shd w:val="clear" w:color="auto" w:fill="auto"/>
            <w:noWrap/>
            <w:vAlign w:val="bottom"/>
            <w:hideMark/>
          </w:tcPr>
          <w:p w14:paraId="3E6FD1FB"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62D75449"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79C96702"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3E81A68C" w14:textId="77777777" w:rsidR="00A006B6" w:rsidRPr="00A006B6" w:rsidRDefault="00A006B6" w:rsidP="00A006B6">
            <w:pPr>
              <w:widowControl/>
              <w:autoSpaceDE/>
              <w:autoSpaceDN/>
              <w:adjustRightInd/>
              <w:rPr>
                <w:color w:val="000000"/>
                <w:sz w:val="20"/>
                <w:szCs w:val="20"/>
              </w:rPr>
            </w:pPr>
            <w:r w:rsidRPr="00A006B6">
              <w:rPr>
                <w:color w:val="000000"/>
                <w:sz w:val="20"/>
                <w:szCs w:val="20"/>
              </w:rPr>
              <w:t> </w:t>
            </w:r>
          </w:p>
        </w:tc>
        <w:tc>
          <w:tcPr>
            <w:tcW w:w="1408" w:type="dxa"/>
            <w:tcBorders>
              <w:top w:val="nil"/>
              <w:left w:val="nil"/>
              <w:bottom w:val="single" w:sz="4" w:space="0" w:color="auto"/>
              <w:right w:val="single" w:sz="4" w:space="0" w:color="auto"/>
            </w:tcBorders>
            <w:shd w:val="clear" w:color="auto" w:fill="auto"/>
            <w:vAlign w:val="center"/>
            <w:hideMark/>
          </w:tcPr>
          <w:p w14:paraId="0EDF1537"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center"/>
            <w:hideMark/>
          </w:tcPr>
          <w:p w14:paraId="1F3D95FB" w14:textId="17962584" w:rsidR="00A006B6" w:rsidRPr="00A006B6" w:rsidRDefault="00A006B6" w:rsidP="003E20CB">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14:paraId="18AF7E1A" w14:textId="7629FAAA" w:rsidR="00A006B6" w:rsidRPr="00A006B6" w:rsidRDefault="00A006B6" w:rsidP="003E20CB">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hideMark/>
          </w:tcPr>
          <w:p w14:paraId="1F855C9A" w14:textId="43823110" w:rsidR="00A006B6" w:rsidRPr="00A006B6" w:rsidRDefault="00A006B6" w:rsidP="003E20CB">
            <w:pPr>
              <w:widowControl/>
              <w:autoSpaceDE/>
              <w:autoSpaceDN/>
              <w:adjustRightInd/>
              <w:jc w:val="center"/>
              <w:rPr>
                <w:color w:val="000000"/>
                <w:sz w:val="20"/>
                <w:szCs w:val="20"/>
              </w:rPr>
            </w:pPr>
          </w:p>
        </w:tc>
      </w:tr>
      <w:tr w:rsidR="00A006B6" w:rsidRPr="00A006B6" w14:paraId="6721B69F" w14:textId="77777777" w:rsidTr="003E20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2D7D90" w14:textId="3602859C" w:rsidR="00A006B6" w:rsidRPr="00A006B6" w:rsidRDefault="005A0A32" w:rsidP="00A006B6">
            <w:pPr>
              <w:widowControl/>
              <w:autoSpaceDE/>
              <w:autoSpaceDN/>
              <w:adjustRightInd/>
              <w:rPr>
                <w:color w:val="000000"/>
                <w:sz w:val="20"/>
                <w:szCs w:val="20"/>
              </w:rPr>
            </w:pPr>
            <w:r>
              <w:rPr>
                <w:color w:val="000000"/>
                <w:sz w:val="20"/>
                <w:szCs w:val="20"/>
              </w:rPr>
              <w:t xml:space="preserve"> </w:t>
            </w:r>
            <w:r w:rsidR="00A006B6" w:rsidRPr="00A006B6">
              <w:rPr>
                <w:color w:val="000000"/>
                <w:sz w:val="20"/>
                <w:szCs w:val="20"/>
              </w:rPr>
              <w:t xml:space="preserve"> </w:t>
            </w:r>
            <w:r w:rsidR="00CB5782">
              <w:rPr>
                <w:color w:val="000000"/>
                <w:sz w:val="20"/>
                <w:szCs w:val="20"/>
              </w:rPr>
              <w:t xml:space="preserve">Semiannual </w:t>
            </w:r>
            <w:r w:rsidR="00A006B6" w:rsidRPr="00A006B6">
              <w:rPr>
                <w:color w:val="000000"/>
                <w:sz w:val="20"/>
                <w:szCs w:val="20"/>
              </w:rPr>
              <w:t>Emission</w:t>
            </w:r>
            <w:r w:rsidR="00CB5782">
              <w:rPr>
                <w:color w:val="000000"/>
                <w:sz w:val="20"/>
                <w:szCs w:val="20"/>
              </w:rPr>
              <w:t>s</w:t>
            </w:r>
            <w:r w:rsidR="00A006B6" w:rsidRPr="00A006B6">
              <w:rPr>
                <w:color w:val="000000"/>
                <w:sz w:val="20"/>
                <w:szCs w:val="20"/>
              </w:rPr>
              <w:t xml:space="preserve"> Reports</w:t>
            </w:r>
            <w:r w:rsidR="005E0E42">
              <w:rPr>
                <w:color w:val="000000"/>
                <w:sz w:val="20"/>
                <w:szCs w:val="20"/>
              </w:rPr>
              <w:t xml:space="preserve"> </w:t>
            </w:r>
            <w:r w:rsidR="00A006B6" w:rsidRPr="00A006B6">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0C36BFED"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4.2</w:t>
            </w:r>
          </w:p>
        </w:tc>
        <w:tc>
          <w:tcPr>
            <w:tcW w:w="1238" w:type="dxa"/>
            <w:tcBorders>
              <w:top w:val="nil"/>
              <w:left w:val="nil"/>
              <w:bottom w:val="single" w:sz="4" w:space="0" w:color="auto"/>
              <w:right w:val="single" w:sz="4" w:space="0" w:color="auto"/>
            </w:tcBorders>
            <w:shd w:val="clear" w:color="auto" w:fill="auto"/>
            <w:vAlign w:val="center"/>
            <w:hideMark/>
          </w:tcPr>
          <w:p w14:paraId="2B6DACEF"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29900B64"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8.4</w:t>
            </w:r>
          </w:p>
        </w:tc>
        <w:tc>
          <w:tcPr>
            <w:tcW w:w="1306" w:type="dxa"/>
            <w:tcBorders>
              <w:top w:val="nil"/>
              <w:left w:val="nil"/>
              <w:bottom w:val="single" w:sz="4" w:space="0" w:color="auto"/>
              <w:right w:val="single" w:sz="4" w:space="0" w:color="auto"/>
            </w:tcBorders>
            <w:shd w:val="clear" w:color="auto" w:fill="auto"/>
            <w:vAlign w:val="center"/>
            <w:hideMark/>
          </w:tcPr>
          <w:p w14:paraId="1611C882"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150</w:t>
            </w:r>
          </w:p>
        </w:tc>
        <w:tc>
          <w:tcPr>
            <w:tcW w:w="1408" w:type="dxa"/>
            <w:tcBorders>
              <w:top w:val="nil"/>
              <w:left w:val="nil"/>
              <w:bottom w:val="single" w:sz="4" w:space="0" w:color="auto"/>
              <w:right w:val="single" w:sz="4" w:space="0" w:color="auto"/>
            </w:tcBorders>
            <w:shd w:val="clear" w:color="auto" w:fill="auto"/>
            <w:vAlign w:val="center"/>
            <w:hideMark/>
          </w:tcPr>
          <w:p w14:paraId="4345DA26"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1260</w:t>
            </w:r>
          </w:p>
        </w:tc>
        <w:tc>
          <w:tcPr>
            <w:tcW w:w="1530" w:type="dxa"/>
            <w:tcBorders>
              <w:top w:val="nil"/>
              <w:left w:val="nil"/>
              <w:bottom w:val="single" w:sz="4" w:space="0" w:color="auto"/>
              <w:right w:val="single" w:sz="4" w:space="0" w:color="auto"/>
            </w:tcBorders>
            <w:shd w:val="clear" w:color="auto" w:fill="auto"/>
            <w:noWrap/>
            <w:vAlign w:val="center"/>
            <w:hideMark/>
          </w:tcPr>
          <w:p w14:paraId="69CEC31C"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63</w:t>
            </w:r>
          </w:p>
        </w:tc>
        <w:tc>
          <w:tcPr>
            <w:tcW w:w="1170" w:type="dxa"/>
            <w:tcBorders>
              <w:top w:val="nil"/>
              <w:left w:val="nil"/>
              <w:bottom w:val="single" w:sz="4" w:space="0" w:color="auto"/>
              <w:right w:val="single" w:sz="4" w:space="0" w:color="auto"/>
            </w:tcBorders>
            <w:shd w:val="clear" w:color="auto" w:fill="auto"/>
            <w:noWrap/>
            <w:vAlign w:val="center"/>
            <w:hideMark/>
          </w:tcPr>
          <w:p w14:paraId="3C200B2C"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126</w:t>
            </w:r>
          </w:p>
        </w:tc>
        <w:tc>
          <w:tcPr>
            <w:tcW w:w="1350" w:type="dxa"/>
            <w:tcBorders>
              <w:top w:val="nil"/>
              <w:left w:val="nil"/>
              <w:bottom w:val="single" w:sz="4" w:space="0" w:color="auto"/>
              <w:right w:val="single" w:sz="4" w:space="0" w:color="auto"/>
            </w:tcBorders>
            <w:shd w:val="clear" w:color="auto" w:fill="auto"/>
            <w:noWrap/>
            <w:vAlign w:val="center"/>
            <w:hideMark/>
          </w:tcPr>
          <w:p w14:paraId="34597672" w14:textId="77777777" w:rsidR="00A006B6" w:rsidRPr="00A006B6" w:rsidRDefault="00A006B6" w:rsidP="003E20CB">
            <w:pPr>
              <w:widowControl/>
              <w:autoSpaceDE/>
              <w:autoSpaceDN/>
              <w:adjustRightInd/>
              <w:jc w:val="center"/>
              <w:rPr>
                <w:color w:val="000000"/>
                <w:sz w:val="20"/>
                <w:szCs w:val="20"/>
              </w:rPr>
            </w:pPr>
            <w:r w:rsidRPr="00A006B6">
              <w:rPr>
                <w:color w:val="000000"/>
                <w:sz w:val="20"/>
                <w:szCs w:val="20"/>
              </w:rPr>
              <w:t>$65,948.40</w:t>
            </w:r>
          </w:p>
        </w:tc>
      </w:tr>
      <w:tr w:rsidR="00A006B6" w:rsidRPr="00A006B6" w14:paraId="4C7D9B82" w14:textId="77777777" w:rsidTr="003E20CB">
        <w:trPr>
          <w:trHeight w:val="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67EF58" w14:textId="20320075" w:rsidR="00A006B6" w:rsidRPr="00A006B6" w:rsidRDefault="00A006B6" w:rsidP="00A006B6">
            <w:pPr>
              <w:widowControl/>
              <w:autoSpaceDE/>
              <w:autoSpaceDN/>
              <w:adjustRightInd/>
              <w:rPr>
                <w:b/>
                <w:bCs/>
                <w:color w:val="000000"/>
                <w:sz w:val="20"/>
                <w:szCs w:val="20"/>
              </w:rPr>
            </w:pPr>
            <w:r w:rsidRPr="00A006B6">
              <w:rPr>
                <w:b/>
                <w:bCs/>
                <w:color w:val="000000"/>
                <w:sz w:val="20"/>
                <w:szCs w:val="20"/>
              </w:rPr>
              <w:t>TOTAL ANNUAL BURDEN AND COST (rounded</w:t>
            </w:r>
            <w:r w:rsidR="005E0E42">
              <w:rPr>
                <w:b/>
                <w:bCs/>
                <w:color w:val="000000"/>
                <w:sz w:val="20"/>
                <w:szCs w:val="20"/>
              </w:rPr>
              <w:t xml:space="preserve"> </w:t>
            </w:r>
            <w:r w:rsidRPr="00A006B6">
              <w:rPr>
                <w:b/>
                <w:bCs/>
                <w:color w:val="000000"/>
                <w:sz w:val="20"/>
                <w:szCs w:val="20"/>
                <w:vertAlign w:val="superscript"/>
              </w:rPr>
              <w:t>g</w:t>
            </w:r>
            <w:r w:rsidRPr="00A006B6">
              <w:rPr>
                <w:b/>
                <w:bCs/>
                <w:color w:val="000000"/>
                <w:sz w:val="20"/>
                <w:szCs w:val="20"/>
              </w:rPr>
              <w:t>)</w:t>
            </w:r>
          </w:p>
        </w:tc>
        <w:tc>
          <w:tcPr>
            <w:tcW w:w="1160" w:type="dxa"/>
            <w:tcBorders>
              <w:top w:val="nil"/>
              <w:left w:val="nil"/>
              <w:bottom w:val="single" w:sz="4" w:space="0" w:color="auto"/>
              <w:right w:val="single" w:sz="4" w:space="0" w:color="auto"/>
            </w:tcBorders>
            <w:shd w:val="clear" w:color="auto" w:fill="auto"/>
            <w:vAlign w:val="center"/>
            <w:hideMark/>
          </w:tcPr>
          <w:p w14:paraId="1555C6EF"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6BD68A3"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B63F653"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4EDC86F" w14:textId="77777777" w:rsidR="00A006B6" w:rsidRPr="00A006B6" w:rsidRDefault="00A006B6" w:rsidP="00A006B6">
            <w:pPr>
              <w:widowControl/>
              <w:autoSpaceDE/>
              <w:autoSpaceDN/>
              <w:adjustRightInd/>
              <w:jc w:val="center"/>
              <w:rPr>
                <w:color w:val="000000"/>
                <w:sz w:val="20"/>
                <w:szCs w:val="20"/>
              </w:rPr>
            </w:pPr>
            <w:r w:rsidRPr="00A006B6">
              <w:rPr>
                <w:color w:val="000000"/>
                <w:sz w:val="20"/>
                <w:szCs w:val="20"/>
              </w:rPr>
              <w:t> </w:t>
            </w:r>
          </w:p>
        </w:tc>
        <w:tc>
          <w:tcPr>
            <w:tcW w:w="4108" w:type="dxa"/>
            <w:gridSpan w:val="3"/>
            <w:tcBorders>
              <w:top w:val="single" w:sz="4" w:space="0" w:color="auto"/>
              <w:left w:val="nil"/>
              <w:bottom w:val="single" w:sz="4" w:space="0" w:color="auto"/>
              <w:right w:val="single" w:sz="4" w:space="0" w:color="000000"/>
            </w:tcBorders>
            <w:shd w:val="clear" w:color="auto" w:fill="auto"/>
            <w:vAlign w:val="center"/>
            <w:hideMark/>
          </w:tcPr>
          <w:p w14:paraId="712F34F2" w14:textId="77777777" w:rsidR="00A006B6" w:rsidRPr="00A006B6" w:rsidRDefault="00A006B6" w:rsidP="00A006B6">
            <w:pPr>
              <w:widowControl/>
              <w:autoSpaceDE/>
              <w:autoSpaceDN/>
              <w:adjustRightInd/>
              <w:jc w:val="center"/>
              <w:rPr>
                <w:b/>
                <w:bCs/>
                <w:color w:val="000000"/>
                <w:sz w:val="20"/>
                <w:szCs w:val="20"/>
              </w:rPr>
            </w:pPr>
            <w:r w:rsidRPr="00A006B6">
              <w:rPr>
                <w:b/>
                <w:bCs/>
                <w:color w:val="000000"/>
                <w:sz w:val="20"/>
                <w:szCs w:val="20"/>
              </w:rPr>
              <w:t>1,450</w:t>
            </w:r>
          </w:p>
        </w:tc>
        <w:tc>
          <w:tcPr>
            <w:tcW w:w="1350" w:type="dxa"/>
            <w:tcBorders>
              <w:top w:val="nil"/>
              <w:left w:val="nil"/>
              <w:bottom w:val="single" w:sz="4" w:space="0" w:color="auto"/>
              <w:right w:val="single" w:sz="4" w:space="0" w:color="auto"/>
            </w:tcBorders>
            <w:shd w:val="clear" w:color="auto" w:fill="auto"/>
            <w:noWrap/>
            <w:vAlign w:val="center"/>
            <w:hideMark/>
          </w:tcPr>
          <w:p w14:paraId="3B0F13F6" w14:textId="77777777" w:rsidR="00A006B6" w:rsidRPr="00A006B6" w:rsidRDefault="00A006B6" w:rsidP="003E20CB">
            <w:pPr>
              <w:widowControl/>
              <w:autoSpaceDE/>
              <w:autoSpaceDN/>
              <w:adjustRightInd/>
              <w:jc w:val="center"/>
              <w:rPr>
                <w:b/>
                <w:bCs/>
                <w:color w:val="000000"/>
                <w:sz w:val="20"/>
                <w:szCs w:val="20"/>
              </w:rPr>
            </w:pPr>
            <w:r w:rsidRPr="00A006B6">
              <w:rPr>
                <w:b/>
                <w:bCs/>
                <w:color w:val="000000"/>
                <w:sz w:val="20"/>
                <w:szCs w:val="20"/>
              </w:rPr>
              <w:t>$65,900</w:t>
            </w:r>
          </w:p>
        </w:tc>
      </w:tr>
    </w:tbl>
    <w:p w14:paraId="6FDCC6BE" w14:textId="77777777" w:rsidR="00144F35" w:rsidRDefault="00144F35" w:rsidP="00F340DF">
      <w:pPr>
        <w:rPr>
          <w:color w:val="000000"/>
        </w:rPr>
      </w:pPr>
    </w:p>
    <w:p w14:paraId="7BDB6569" w14:textId="77777777" w:rsidR="00BC044F" w:rsidRPr="00BC044F" w:rsidRDefault="00BC044F" w:rsidP="00BC044F">
      <w:pPr>
        <w:rPr>
          <w:b/>
          <w:color w:val="000000"/>
          <w:sz w:val="20"/>
          <w:szCs w:val="20"/>
        </w:rPr>
      </w:pPr>
      <w:r w:rsidRPr="00BC044F">
        <w:rPr>
          <w:b/>
          <w:color w:val="000000"/>
          <w:sz w:val="20"/>
          <w:szCs w:val="20"/>
        </w:rPr>
        <w:t>Assumptions:</w:t>
      </w:r>
    </w:p>
    <w:p w14:paraId="217165C3" w14:textId="7627822C" w:rsidR="00BC044F" w:rsidRDefault="00BC044F" w:rsidP="00BC044F">
      <w:pPr>
        <w:rPr>
          <w:color w:val="000000"/>
          <w:sz w:val="20"/>
          <w:szCs w:val="20"/>
        </w:rPr>
      </w:pPr>
      <w:r w:rsidRPr="00BC044F">
        <w:rPr>
          <w:color w:val="000000"/>
          <w:sz w:val="20"/>
          <w:szCs w:val="20"/>
          <w:vertAlign w:val="superscript"/>
        </w:rPr>
        <w:t>a</w:t>
      </w:r>
      <w:r w:rsidR="005A0A32">
        <w:rPr>
          <w:color w:val="000000"/>
          <w:sz w:val="20"/>
          <w:szCs w:val="20"/>
        </w:rPr>
        <w:t xml:space="preserve"> </w:t>
      </w:r>
      <w:r w:rsidRPr="00BC044F">
        <w:rPr>
          <w:color w:val="000000"/>
          <w:sz w:val="20"/>
          <w:szCs w:val="20"/>
        </w:rPr>
        <w:t xml:space="preserve">We have assumed that there are approximately 150 respondents, with no additional new or reconstructed sources becoming subject to the rule over the next three years. </w:t>
      </w:r>
    </w:p>
    <w:p w14:paraId="193921F2" w14:textId="61E94D98" w:rsidR="00BC044F" w:rsidRDefault="00BC044F" w:rsidP="00BC044F">
      <w:pPr>
        <w:rPr>
          <w:color w:val="000000"/>
          <w:sz w:val="20"/>
          <w:szCs w:val="20"/>
        </w:rPr>
      </w:pPr>
      <w:r w:rsidRPr="00BC044F">
        <w:rPr>
          <w:color w:val="000000"/>
          <w:sz w:val="20"/>
          <w:szCs w:val="20"/>
          <w:vertAlign w:val="superscript"/>
        </w:rPr>
        <w:t>b</w:t>
      </w:r>
      <w:r w:rsidR="005A0A32">
        <w:rPr>
          <w:color w:val="000000"/>
          <w:sz w:val="20"/>
          <w:szCs w:val="20"/>
        </w:rPr>
        <w:t xml:space="preserve"> </w:t>
      </w:r>
      <w:r w:rsidRPr="00BC044F">
        <w:rPr>
          <w:color w:val="000000"/>
          <w:sz w:val="20"/>
          <w:szCs w:val="20"/>
        </w:rPr>
        <w:t>This cost is based on the following hourly labor rates times a 1.6 benefits multiplication factor to account for government overhead expenses: $62.90 for Managerial (GS-13, Step 5, $39.31 x 1.6), $46.67 for Technical (GS-12, Step 1, $29.17 x 1.6) and $25.25 Clerical (GS-6, Step 3, $15.78 x 1.6).</w:t>
      </w:r>
      <w:r w:rsidR="005A0A32">
        <w:rPr>
          <w:color w:val="000000"/>
          <w:sz w:val="20"/>
          <w:szCs w:val="20"/>
        </w:rPr>
        <w:t xml:space="preserve"> </w:t>
      </w:r>
      <w:r w:rsidRPr="00BC044F">
        <w:rPr>
          <w:color w:val="000000"/>
          <w:sz w:val="20"/>
          <w:szCs w:val="20"/>
        </w:rPr>
        <w:t>These rates are from the Office of Personnel Management (OPM) 2014 General Schedule, which excludes locality rates of pay.</w:t>
      </w:r>
    </w:p>
    <w:p w14:paraId="6B1077B1" w14:textId="573CA5F3" w:rsidR="00BC044F" w:rsidRDefault="00BC044F" w:rsidP="00BC044F">
      <w:pPr>
        <w:rPr>
          <w:color w:val="000000"/>
          <w:sz w:val="20"/>
          <w:szCs w:val="20"/>
        </w:rPr>
      </w:pPr>
      <w:r w:rsidRPr="00BC044F">
        <w:rPr>
          <w:color w:val="000000"/>
          <w:sz w:val="20"/>
          <w:szCs w:val="20"/>
          <w:vertAlign w:val="superscript"/>
        </w:rPr>
        <w:lastRenderedPageBreak/>
        <w:t>c</w:t>
      </w:r>
      <w:r w:rsidR="005A0A32">
        <w:rPr>
          <w:color w:val="000000"/>
          <w:sz w:val="20"/>
          <w:szCs w:val="20"/>
        </w:rPr>
        <w:t xml:space="preserve"> </w:t>
      </w:r>
      <w:r w:rsidRPr="00BC044F">
        <w:rPr>
          <w:color w:val="000000"/>
          <w:sz w:val="20"/>
          <w:szCs w:val="20"/>
        </w:rPr>
        <w:t>We have assumed that all existing new sources will take 2 hours to complete report.</w:t>
      </w:r>
    </w:p>
    <w:p w14:paraId="059CF08C" w14:textId="2C8325CE" w:rsidR="00BC044F" w:rsidRDefault="00BC044F" w:rsidP="00BC044F">
      <w:pPr>
        <w:rPr>
          <w:color w:val="000000"/>
          <w:sz w:val="20"/>
          <w:szCs w:val="20"/>
        </w:rPr>
      </w:pPr>
      <w:r w:rsidRPr="00BC044F">
        <w:rPr>
          <w:color w:val="000000"/>
          <w:sz w:val="20"/>
          <w:szCs w:val="20"/>
          <w:vertAlign w:val="superscript"/>
        </w:rPr>
        <w:t>d</w:t>
      </w:r>
      <w:r w:rsidR="005A0A32">
        <w:rPr>
          <w:color w:val="000000"/>
          <w:sz w:val="20"/>
          <w:szCs w:val="20"/>
        </w:rPr>
        <w:t xml:space="preserve"> </w:t>
      </w:r>
      <w:r w:rsidRPr="00BC044F">
        <w:rPr>
          <w:color w:val="000000"/>
          <w:sz w:val="20"/>
          <w:szCs w:val="20"/>
        </w:rPr>
        <w:t>We have assumed that all existing sources will each take 0.5 hours to complete report.</w:t>
      </w:r>
    </w:p>
    <w:p w14:paraId="4507F174" w14:textId="531B37A3" w:rsidR="00BC044F" w:rsidRDefault="00BC044F" w:rsidP="00BC044F">
      <w:pPr>
        <w:rPr>
          <w:color w:val="000000"/>
          <w:sz w:val="20"/>
          <w:szCs w:val="20"/>
        </w:rPr>
      </w:pPr>
      <w:r w:rsidRPr="00BC044F">
        <w:rPr>
          <w:color w:val="000000"/>
          <w:sz w:val="20"/>
          <w:szCs w:val="20"/>
          <w:vertAlign w:val="superscript"/>
        </w:rPr>
        <w:t>e</w:t>
      </w:r>
      <w:r w:rsidR="005A0A32">
        <w:rPr>
          <w:color w:val="000000"/>
          <w:sz w:val="20"/>
          <w:szCs w:val="20"/>
        </w:rPr>
        <w:t xml:space="preserve"> </w:t>
      </w:r>
      <w:r w:rsidRPr="00BC044F">
        <w:rPr>
          <w:color w:val="000000"/>
          <w:sz w:val="20"/>
          <w:szCs w:val="20"/>
        </w:rPr>
        <w:t>Some plans will need more review than others, depending on complexity of flare connections and baseline calculations; assume 1 hour is the average amount of time spent per plan.</w:t>
      </w:r>
    </w:p>
    <w:p w14:paraId="0FEB74A5" w14:textId="62B7F243" w:rsidR="00BC044F" w:rsidRDefault="00BC044F" w:rsidP="00BC044F">
      <w:pPr>
        <w:rPr>
          <w:color w:val="000000"/>
          <w:sz w:val="20"/>
          <w:szCs w:val="20"/>
        </w:rPr>
      </w:pPr>
      <w:r w:rsidRPr="00BC044F">
        <w:rPr>
          <w:color w:val="000000"/>
          <w:sz w:val="20"/>
          <w:szCs w:val="20"/>
          <w:vertAlign w:val="superscript"/>
        </w:rPr>
        <w:t>f</w:t>
      </w:r>
      <w:r w:rsidR="005A0A32">
        <w:rPr>
          <w:color w:val="000000"/>
          <w:sz w:val="20"/>
          <w:szCs w:val="20"/>
        </w:rPr>
        <w:t xml:space="preserve"> </w:t>
      </w:r>
      <w:r w:rsidRPr="00BC044F">
        <w:rPr>
          <w:color w:val="000000"/>
          <w:sz w:val="20"/>
          <w:szCs w:val="20"/>
        </w:rPr>
        <w:t>We have assumed that all existing plants will be required to complete emission reports.</w:t>
      </w:r>
    </w:p>
    <w:p w14:paraId="29F78B96" w14:textId="39EE42DF" w:rsidR="00162ECC" w:rsidRPr="00BC044F" w:rsidRDefault="00BC044F" w:rsidP="00F340DF">
      <w:pPr>
        <w:rPr>
          <w:color w:val="000000"/>
          <w:sz w:val="20"/>
          <w:szCs w:val="20"/>
        </w:rPr>
      </w:pPr>
      <w:r w:rsidRPr="00BC044F">
        <w:rPr>
          <w:color w:val="000000"/>
          <w:sz w:val="20"/>
          <w:szCs w:val="20"/>
          <w:vertAlign w:val="superscript"/>
        </w:rPr>
        <w:t>g</w:t>
      </w:r>
      <w:r w:rsidR="005A0A32">
        <w:rPr>
          <w:color w:val="000000"/>
          <w:sz w:val="20"/>
          <w:szCs w:val="20"/>
        </w:rPr>
        <w:t xml:space="preserve"> </w:t>
      </w:r>
      <w:r w:rsidRPr="00BC044F">
        <w:rPr>
          <w:color w:val="000000"/>
          <w:sz w:val="20"/>
          <w:szCs w:val="20"/>
        </w:rPr>
        <w:t>Totals have been rounded to 3 significant figures. Figures may not add exactly due to rounding.</w:t>
      </w:r>
    </w:p>
    <w:sectPr w:rsidR="00162ECC" w:rsidRPr="00BC044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1D8E0" w14:textId="77777777" w:rsidR="008225EB" w:rsidRDefault="008225EB">
      <w:r>
        <w:separator/>
      </w:r>
    </w:p>
  </w:endnote>
  <w:endnote w:type="continuationSeparator" w:id="0">
    <w:p w14:paraId="5AC170ED" w14:textId="77777777" w:rsidR="008225EB" w:rsidRDefault="008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75C5" w14:textId="77777777" w:rsidR="008225EB" w:rsidRDefault="008225EB">
      <w:r>
        <w:separator/>
      </w:r>
    </w:p>
  </w:footnote>
  <w:footnote w:type="continuationSeparator" w:id="0">
    <w:p w14:paraId="586D4D41" w14:textId="77777777" w:rsidR="008225EB" w:rsidRDefault="0082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CF64D6" w:rsidRDefault="00CF64D6">
    <w:pPr>
      <w:framePr w:w="9361" w:wrap="notBeside" w:vAnchor="text" w:hAnchor="text" w:x="1" w:y="1"/>
      <w:jc w:val="center"/>
    </w:pPr>
    <w:r>
      <w:fldChar w:fldCharType="begin"/>
    </w:r>
    <w:r>
      <w:instrText xml:space="preserve">PAGE </w:instrText>
    </w:r>
    <w:r>
      <w:fldChar w:fldCharType="separate"/>
    </w:r>
    <w:r w:rsidR="00FA5C01">
      <w:rPr>
        <w:noProof/>
      </w:rPr>
      <w:t>14</w:t>
    </w:r>
    <w:r>
      <w:rPr>
        <w:noProof/>
      </w:rPr>
      <w:fldChar w:fldCharType="end"/>
    </w:r>
  </w:p>
  <w:p w14:paraId="5B65F028" w14:textId="77777777" w:rsidR="00CF64D6" w:rsidRDefault="00CF64D6"/>
  <w:p w14:paraId="70BB230B" w14:textId="77777777" w:rsidR="00CF64D6" w:rsidRDefault="00CF64D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3351"/>
    <w:rsid w:val="0000687D"/>
    <w:rsid w:val="00012EC2"/>
    <w:rsid w:val="000325CB"/>
    <w:rsid w:val="0003619B"/>
    <w:rsid w:val="0005419A"/>
    <w:rsid w:val="00055B16"/>
    <w:rsid w:val="00055BDF"/>
    <w:rsid w:val="00055DC5"/>
    <w:rsid w:val="000614C6"/>
    <w:rsid w:val="000A1FBB"/>
    <w:rsid w:val="000A687C"/>
    <w:rsid w:val="000B2E1C"/>
    <w:rsid w:val="000C1494"/>
    <w:rsid w:val="000D2272"/>
    <w:rsid w:val="000F772C"/>
    <w:rsid w:val="00101B40"/>
    <w:rsid w:val="00102B52"/>
    <w:rsid w:val="0010697C"/>
    <w:rsid w:val="00122271"/>
    <w:rsid w:val="00123889"/>
    <w:rsid w:val="00126A7C"/>
    <w:rsid w:val="001356D4"/>
    <w:rsid w:val="0014079D"/>
    <w:rsid w:val="00144978"/>
    <w:rsid w:val="00144A82"/>
    <w:rsid w:val="00144F35"/>
    <w:rsid w:val="0015433E"/>
    <w:rsid w:val="00162D3C"/>
    <w:rsid w:val="00162ECC"/>
    <w:rsid w:val="00165DCF"/>
    <w:rsid w:val="00184925"/>
    <w:rsid w:val="0018561C"/>
    <w:rsid w:val="00186DA3"/>
    <w:rsid w:val="001955EF"/>
    <w:rsid w:val="00195753"/>
    <w:rsid w:val="001A0B41"/>
    <w:rsid w:val="001B0B9A"/>
    <w:rsid w:val="001B35F2"/>
    <w:rsid w:val="001C5991"/>
    <w:rsid w:val="001D762C"/>
    <w:rsid w:val="001F19FF"/>
    <w:rsid w:val="002041C5"/>
    <w:rsid w:val="002063FE"/>
    <w:rsid w:val="00206932"/>
    <w:rsid w:val="002109CC"/>
    <w:rsid w:val="0021722B"/>
    <w:rsid w:val="0022738C"/>
    <w:rsid w:val="00233D64"/>
    <w:rsid w:val="00234A28"/>
    <w:rsid w:val="00236DB3"/>
    <w:rsid w:val="002431D9"/>
    <w:rsid w:val="00252A96"/>
    <w:rsid w:val="00256BE2"/>
    <w:rsid w:val="002638A0"/>
    <w:rsid w:val="002712EB"/>
    <w:rsid w:val="0027222A"/>
    <w:rsid w:val="002743D2"/>
    <w:rsid w:val="00277F42"/>
    <w:rsid w:val="00281CAE"/>
    <w:rsid w:val="0029006A"/>
    <w:rsid w:val="002904E7"/>
    <w:rsid w:val="00292784"/>
    <w:rsid w:val="002976E9"/>
    <w:rsid w:val="002B29A5"/>
    <w:rsid w:val="002B29A7"/>
    <w:rsid w:val="002B517F"/>
    <w:rsid w:val="002B6993"/>
    <w:rsid w:val="002C09E9"/>
    <w:rsid w:val="002C1F95"/>
    <w:rsid w:val="002C416A"/>
    <w:rsid w:val="002C77DF"/>
    <w:rsid w:val="002D7683"/>
    <w:rsid w:val="002E7BD4"/>
    <w:rsid w:val="002F674B"/>
    <w:rsid w:val="002F6DB3"/>
    <w:rsid w:val="003139FC"/>
    <w:rsid w:val="0032215E"/>
    <w:rsid w:val="0032294C"/>
    <w:rsid w:val="00341540"/>
    <w:rsid w:val="003511C6"/>
    <w:rsid w:val="0035325B"/>
    <w:rsid w:val="00354C15"/>
    <w:rsid w:val="00355221"/>
    <w:rsid w:val="0036436D"/>
    <w:rsid w:val="00377D7F"/>
    <w:rsid w:val="003A5A26"/>
    <w:rsid w:val="003B1E92"/>
    <w:rsid w:val="003B384B"/>
    <w:rsid w:val="003C4B46"/>
    <w:rsid w:val="003C5023"/>
    <w:rsid w:val="003D6951"/>
    <w:rsid w:val="003E20CB"/>
    <w:rsid w:val="003E20E5"/>
    <w:rsid w:val="003E30B5"/>
    <w:rsid w:val="003E3BD0"/>
    <w:rsid w:val="003E47DB"/>
    <w:rsid w:val="003E49C5"/>
    <w:rsid w:val="003E4C18"/>
    <w:rsid w:val="003F1264"/>
    <w:rsid w:val="003F1AFC"/>
    <w:rsid w:val="0040391F"/>
    <w:rsid w:val="00410EC2"/>
    <w:rsid w:val="00441234"/>
    <w:rsid w:val="0044133C"/>
    <w:rsid w:val="00455557"/>
    <w:rsid w:val="00471E5A"/>
    <w:rsid w:val="00484A45"/>
    <w:rsid w:val="00485B66"/>
    <w:rsid w:val="0049327D"/>
    <w:rsid w:val="00495E42"/>
    <w:rsid w:val="004A084D"/>
    <w:rsid w:val="004A21DB"/>
    <w:rsid w:val="004A4B25"/>
    <w:rsid w:val="004C5E95"/>
    <w:rsid w:val="004C701D"/>
    <w:rsid w:val="004F1469"/>
    <w:rsid w:val="004F6FCD"/>
    <w:rsid w:val="00504745"/>
    <w:rsid w:val="00507EC5"/>
    <w:rsid w:val="00516952"/>
    <w:rsid w:val="005253D4"/>
    <w:rsid w:val="005269B4"/>
    <w:rsid w:val="005402B4"/>
    <w:rsid w:val="00551815"/>
    <w:rsid w:val="00556535"/>
    <w:rsid w:val="00560AD2"/>
    <w:rsid w:val="00565A51"/>
    <w:rsid w:val="00565F8A"/>
    <w:rsid w:val="00571260"/>
    <w:rsid w:val="00583626"/>
    <w:rsid w:val="005A0A32"/>
    <w:rsid w:val="005A138B"/>
    <w:rsid w:val="005A1986"/>
    <w:rsid w:val="005A4A56"/>
    <w:rsid w:val="005B5DE8"/>
    <w:rsid w:val="005C3665"/>
    <w:rsid w:val="005C42AC"/>
    <w:rsid w:val="005C7B9B"/>
    <w:rsid w:val="005D385C"/>
    <w:rsid w:val="005E0E42"/>
    <w:rsid w:val="005E194B"/>
    <w:rsid w:val="005F42F8"/>
    <w:rsid w:val="005F7AF0"/>
    <w:rsid w:val="00601205"/>
    <w:rsid w:val="0060679E"/>
    <w:rsid w:val="00606DEF"/>
    <w:rsid w:val="00607FDE"/>
    <w:rsid w:val="00612E52"/>
    <w:rsid w:val="006237BF"/>
    <w:rsid w:val="00631517"/>
    <w:rsid w:val="00635DBD"/>
    <w:rsid w:val="0065471C"/>
    <w:rsid w:val="006741F7"/>
    <w:rsid w:val="006810C3"/>
    <w:rsid w:val="00694B55"/>
    <w:rsid w:val="00695A5E"/>
    <w:rsid w:val="006C0BCC"/>
    <w:rsid w:val="006C5A04"/>
    <w:rsid w:val="006C622D"/>
    <w:rsid w:val="006D1B12"/>
    <w:rsid w:val="006D4402"/>
    <w:rsid w:val="006E4A6E"/>
    <w:rsid w:val="006E642B"/>
    <w:rsid w:val="006F10C4"/>
    <w:rsid w:val="00724BC7"/>
    <w:rsid w:val="00763160"/>
    <w:rsid w:val="00765BCB"/>
    <w:rsid w:val="00780612"/>
    <w:rsid w:val="00786A20"/>
    <w:rsid w:val="00790942"/>
    <w:rsid w:val="00790E4D"/>
    <w:rsid w:val="007A0634"/>
    <w:rsid w:val="007A16F4"/>
    <w:rsid w:val="007A458D"/>
    <w:rsid w:val="007B0724"/>
    <w:rsid w:val="007B7534"/>
    <w:rsid w:val="007C0FAA"/>
    <w:rsid w:val="007C1987"/>
    <w:rsid w:val="007E0139"/>
    <w:rsid w:val="007E6FF4"/>
    <w:rsid w:val="007F07FB"/>
    <w:rsid w:val="00804C6D"/>
    <w:rsid w:val="00810507"/>
    <w:rsid w:val="00813E69"/>
    <w:rsid w:val="00817E8B"/>
    <w:rsid w:val="008225EB"/>
    <w:rsid w:val="008338D4"/>
    <w:rsid w:val="00837642"/>
    <w:rsid w:val="00840510"/>
    <w:rsid w:val="0084255D"/>
    <w:rsid w:val="00850ACF"/>
    <w:rsid w:val="00852038"/>
    <w:rsid w:val="00861489"/>
    <w:rsid w:val="008801EC"/>
    <w:rsid w:val="0088639E"/>
    <w:rsid w:val="008A43DC"/>
    <w:rsid w:val="008A46EB"/>
    <w:rsid w:val="008B407C"/>
    <w:rsid w:val="008E1110"/>
    <w:rsid w:val="008E65E6"/>
    <w:rsid w:val="008F285B"/>
    <w:rsid w:val="008F4564"/>
    <w:rsid w:val="008F5B5F"/>
    <w:rsid w:val="009018EC"/>
    <w:rsid w:val="00906EDB"/>
    <w:rsid w:val="00912E00"/>
    <w:rsid w:val="00923C46"/>
    <w:rsid w:val="00942C11"/>
    <w:rsid w:val="009711DB"/>
    <w:rsid w:val="009737C0"/>
    <w:rsid w:val="00981C20"/>
    <w:rsid w:val="00984CDB"/>
    <w:rsid w:val="009903E5"/>
    <w:rsid w:val="009A0F50"/>
    <w:rsid w:val="009A16CD"/>
    <w:rsid w:val="009C06F5"/>
    <w:rsid w:val="009D6567"/>
    <w:rsid w:val="009E0F31"/>
    <w:rsid w:val="00A006B6"/>
    <w:rsid w:val="00A007F5"/>
    <w:rsid w:val="00A038EC"/>
    <w:rsid w:val="00A10DBD"/>
    <w:rsid w:val="00A145B0"/>
    <w:rsid w:val="00A15172"/>
    <w:rsid w:val="00A26EF7"/>
    <w:rsid w:val="00A277D6"/>
    <w:rsid w:val="00A379F8"/>
    <w:rsid w:val="00A45DD6"/>
    <w:rsid w:val="00A51A9E"/>
    <w:rsid w:val="00A54EEA"/>
    <w:rsid w:val="00A56BFF"/>
    <w:rsid w:val="00A73600"/>
    <w:rsid w:val="00A74C1E"/>
    <w:rsid w:val="00A7661C"/>
    <w:rsid w:val="00A949F7"/>
    <w:rsid w:val="00A95BC7"/>
    <w:rsid w:val="00A962DF"/>
    <w:rsid w:val="00AA4008"/>
    <w:rsid w:val="00AA4901"/>
    <w:rsid w:val="00AD2ACE"/>
    <w:rsid w:val="00AF70A1"/>
    <w:rsid w:val="00B07F79"/>
    <w:rsid w:val="00B118C7"/>
    <w:rsid w:val="00B16C07"/>
    <w:rsid w:val="00B33124"/>
    <w:rsid w:val="00B41FFF"/>
    <w:rsid w:val="00B46A57"/>
    <w:rsid w:val="00B6114B"/>
    <w:rsid w:val="00B65754"/>
    <w:rsid w:val="00B66231"/>
    <w:rsid w:val="00B769F1"/>
    <w:rsid w:val="00B82025"/>
    <w:rsid w:val="00B911B0"/>
    <w:rsid w:val="00BA0A91"/>
    <w:rsid w:val="00BA4887"/>
    <w:rsid w:val="00BB3390"/>
    <w:rsid w:val="00BB3C1A"/>
    <w:rsid w:val="00BC044F"/>
    <w:rsid w:val="00BC6DEF"/>
    <w:rsid w:val="00BD7CAE"/>
    <w:rsid w:val="00BE2989"/>
    <w:rsid w:val="00BE7A11"/>
    <w:rsid w:val="00BF722F"/>
    <w:rsid w:val="00C02306"/>
    <w:rsid w:val="00C04150"/>
    <w:rsid w:val="00C05C71"/>
    <w:rsid w:val="00C13FE8"/>
    <w:rsid w:val="00C30A60"/>
    <w:rsid w:val="00C338EA"/>
    <w:rsid w:val="00C33ABA"/>
    <w:rsid w:val="00C37809"/>
    <w:rsid w:val="00C37BB6"/>
    <w:rsid w:val="00C40586"/>
    <w:rsid w:val="00C47168"/>
    <w:rsid w:val="00C52EFD"/>
    <w:rsid w:val="00C64378"/>
    <w:rsid w:val="00C7586D"/>
    <w:rsid w:val="00C75CF0"/>
    <w:rsid w:val="00C808B5"/>
    <w:rsid w:val="00C82DB6"/>
    <w:rsid w:val="00CA4CD6"/>
    <w:rsid w:val="00CA7DA0"/>
    <w:rsid w:val="00CB5782"/>
    <w:rsid w:val="00CC23C3"/>
    <w:rsid w:val="00CC48AB"/>
    <w:rsid w:val="00CC58F6"/>
    <w:rsid w:val="00CC5B39"/>
    <w:rsid w:val="00CD2069"/>
    <w:rsid w:val="00CD280D"/>
    <w:rsid w:val="00CF2B37"/>
    <w:rsid w:val="00CF64D6"/>
    <w:rsid w:val="00D13D9A"/>
    <w:rsid w:val="00D14A8D"/>
    <w:rsid w:val="00D21198"/>
    <w:rsid w:val="00D2273E"/>
    <w:rsid w:val="00D42D52"/>
    <w:rsid w:val="00D4414F"/>
    <w:rsid w:val="00D46FA2"/>
    <w:rsid w:val="00D5080D"/>
    <w:rsid w:val="00D56F5F"/>
    <w:rsid w:val="00D61125"/>
    <w:rsid w:val="00D61B37"/>
    <w:rsid w:val="00D63B96"/>
    <w:rsid w:val="00D718BD"/>
    <w:rsid w:val="00D748D0"/>
    <w:rsid w:val="00D91C34"/>
    <w:rsid w:val="00D92F66"/>
    <w:rsid w:val="00D95819"/>
    <w:rsid w:val="00DA7285"/>
    <w:rsid w:val="00DB59E1"/>
    <w:rsid w:val="00DB786E"/>
    <w:rsid w:val="00DD0312"/>
    <w:rsid w:val="00DD1AC1"/>
    <w:rsid w:val="00DD7D49"/>
    <w:rsid w:val="00DF5C4E"/>
    <w:rsid w:val="00E00166"/>
    <w:rsid w:val="00E10DA7"/>
    <w:rsid w:val="00E1538C"/>
    <w:rsid w:val="00E25B00"/>
    <w:rsid w:val="00E25DB6"/>
    <w:rsid w:val="00E276CD"/>
    <w:rsid w:val="00E32EDA"/>
    <w:rsid w:val="00E42BE8"/>
    <w:rsid w:val="00E53137"/>
    <w:rsid w:val="00E702F6"/>
    <w:rsid w:val="00E722EF"/>
    <w:rsid w:val="00E72D70"/>
    <w:rsid w:val="00E733E2"/>
    <w:rsid w:val="00E77D5E"/>
    <w:rsid w:val="00E868BB"/>
    <w:rsid w:val="00EA37A9"/>
    <w:rsid w:val="00EA7026"/>
    <w:rsid w:val="00EC4074"/>
    <w:rsid w:val="00ED741E"/>
    <w:rsid w:val="00EF113F"/>
    <w:rsid w:val="00EF7C13"/>
    <w:rsid w:val="00F02EB3"/>
    <w:rsid w:val="00F033F0"/>
    <w:rsid w:val="00F03803"/>
    <w:rsid w:val="00F066C9"/>
    <w:rsid w:val="00F12ADF"/>
    <w:rsid w:val="00F17898"/>
    <w:rsid w:val="00F20822"/>
    <w:rsid w:val="00F2740F"/>
    <w:rsid w:val="00F340DF"/>
    <w:rsid w:val="00F5262C"/>
    <w:rsid w:val="00F538BC"/>
    <w:rsid w:val="00F85E2F"/>
    <w:rsid w:val="00F87E6A"/>
    <w:rsid w:val="00F90105"/>
    <w:rsid w:val="00F9092B"/>
    <w:rsid w:val="00F92D22"/>
    <w:rsid w:val="00FA4C5A"/>
    <w:rsid w:val="00FA5C01"/>
    <w:rsid w:val="00FB0650"/>
    <w:rsid w:val="00FB4D98"/>
    <w:rsid w:val="00FB6378"/>
    <w:rsid w:val="00FB7BCE"/>
    <w:rsid w:val="00FC4E09"/>
    <w:rsid w:val="00FD3B0C"/>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customStyle="1" w:styleId="Table11ptColumnHeading">
    <w:name w:val="Table 11 pt Column Heading"/>
    <w:basedOn w:val="Normal"/>
    <w:rsid w:val="005F7AF0"/>
    <w:pPr>
      <w:keepNext/>
      <w:widowControl/>
      <w:autoSpaceDE/>
      <w:autoSpaceDN/>
      <w:adjustRightInd/>
      <w:spacing w:before="40" w:after="40"/>
      <w:jc w:val="center"/>
    </w:pPr>
    <w:rPr>
      <w:sz w:val="22"/>
    </w:rPr>
  </w:style>
  <w:style w:type="character" w:customStyle="1" w:styleId="Bold">
    <w:name w:val="Bold"/>
    <w:basedOn w:val="DefaultParagraphFont"/>
    <w:rsid w:val="005F7AF0"/>
    <w:rPr>
      <w:b/>
    </w:rPr>
  </w:style>
  <w:style w:type="character" w:customStyle="1" w:styleId="Italic">
    <w:name w:val="Italic"/>
    <w:basedOn w:val="DefaultParagraphFont"/>
    <w:rsid w:val="0032215E"/>
    <w:rPr>
      <w:i/>
    </w:rPr>
  </w:style>
  <w:style w:type="paragraph" w:styleId="NormalWeb">
    <w:name w:val="Normal (Web)"/>
    <w:basedOn w:val="Normal"/>
    <w:uiPriority w:val="99"/>
    <w:unhideWhenUsed/>
    <w:rsid w:val="00D718BD"/>
    <w:pPr>
      <w:widowControl/>
      <w:autoSpaceDE/>
      <w:autoSpaceDN/>
      <w:adjustRightInd/>
      <w:spacing w:before="136" w:after="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62429237">
      <w:bodyDiv w:val="1"/>
      <w:marLeft w:val="0"/>
      <w:marRight w:val="0"/>
      <w:marTop w:val="0"/>
      <w:marBottom w:val="0"/>
      <w:divBdr>
        <w:top w:val="none" w:sz="0" w:space="0" w:color="auto"/>
        <w:left w:val="none" w:sz="0" w:space="0" w:color="auto"/>
        <w:bottom w:val="none" w:sz="0" w:space="0" w:color="auto"/>
        <w:right w:val="none" w:sz="0" w:space="0" w:color="auto"/>
      </w:divBdr>
    </w:div>
    <w:div w:id="31576337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4426850">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307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65A2-6990-4B29-900C-D9A55E8F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5630</Words>
  <Characters>32093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Kerwin, Courtney</cp:lastModifiedBy>
  <cp:revision>2</cp:revision>
  <dcterms:created xsi:type="dcterms:W3CDTF">2015-12-23T11:00:00Z</dcterms:created>
  <dcterms:modified xsi:type="dcterms:W3CDTF">2015-12-23T11:00:00Z</dcterms:modified>
</cp:coreProperties>
</file>