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1E" w:rsidRPr="005F5FF9" w:rsidRDefault="00A7693F">
      <w:pPr>
        <w:pStyle w:val="Title"/>
        <w:spacing w:line="240" w:lineRule="auto"/>
      </w:pPr>
      <w:r w:rsidRPr="005F5FF9">
        <w:t>Department of Transportation</w:t>
      </w:r>
    </w:p>
    <w:p w:rsidR="00A7693F" w:rsidRPr="005F5FF9" w:rsidRDefault="00A7693F">
      <w:pPr>
        <w:pStyle w:val="Title"/>
        <w:spacing w:line="240" w:lineRule="auto"/>
      </w:pPr>
      <w:r w:rsidRPr="005F5FF9">
        <w:t>Office of the Chief Information Officer</w:t>
      </w:r>
    </w:p>
    <w:p w:rsidR="0086371E" w:rsidRPr="005F5FF9" w:rsidRDefault="0086371E">
      <w:pPr>
        <w:pStyle w:val="Title"/>
        <w:spacing w:line="240" w:lineRule="auto"/>
      </w:pPr>
    </w:p>
    <w:p w:rsidR="009F03C8" w:rsidRPr="005F5FF9" w:rsidRDefault="00A7693F">
      <w:pPr>
        <w:pStyle w:val="Title"/>
        <w:spacing w:line="240" w:lineRule="auto"/>
      </w:pPr>
      <w:r w:rsidRPr="005F5FF9">
        <w:t>SUPPORTING STATEMENT</w:t>
      </w:r>
    </w:p>
    <w:p w:rsidR="009F03C8" w:rsidRPr="005F5FF9" w:rsidRDefault="0086371E">
      <w:pPr>
        <w:pStyle w:val="Title"/>
        <w:spacing w:line="240" w:lineRule="auto"/>
        <w:rPr>
          <w:b w:val="0"/>
        </w:rPr>
      </w:pPr>
      <w:r w:rsidRPr="005F5FF9">
        <w:t>M</w:t>
      </w:r>
      <w:r w:rsidR="00AD1AD8" w:rsidRPr="005F5FF9">
        <w:t>otor Carrier Identification Report</w:t>
      </w:r>
    </w:p>
    <w:p w:rsidR="009F03C8" w:rsidRPr="005F5FF9" w:rsidRDefault="009F03C8">
      <w:pPr>
        <w:jc w:val="center"/>
        <w:rPr>
          <w:b/>
          <w:color w:val="FF0000"/>
          <w:sz w:val="24"/>
        </w:rPr>
      </w:pPr>
    </w:p>
    <w:p w:rsidR="00A7693F" w:rsidRPr="005F5FF9" w:rsidRDefault="0086371E">
      <w:pPr>
        <w:rPr>
          <w:b/>
          <w:sz w:val="24"/>
        </w:rPr>
      </w:pPr>
      <w:r w:rsidRPr="005F5FF9">
        <w:rPr>
          <w:b/>
          <w:sz w:val="24"/>
          <w:u w:val="single"/>
        </w:rPr>
        <w:t>I</w:t>
      </w:r>
      <w:r w:rsidR="00A7693F" w:rsidRPr="005F5FF9">
        <w:rPr>
          <w:b/>
          <w:sz w:val="24"/>
          <w:u w:val="single"/>
        </w:rPr>
        <w:t>NTRODUCTION</w:t>
      </w:r>
      <w:r w:rsidRPr="005F5FF9">
        <w:rPr>
          <w:b/>
          <w:sz w:val="24"/>
        </w:rPr>
        <w:t xml:space="preserve">  </w:t>
      </w:r>
    </w:p>
    <w:p w:rsidR="00A7693F" w:rsidRPr="005F5FF9" w:rsidRDefault="00A7693F">
      <w:pPr>
        <w:rPr>
          <w:sz w:val="24"/>
        </w:rPr>
      </w:pPr>
    </w:p>
    <w:p w:rsidR="008F02B7" w:rsidRPr="00924255" w:rsidRDefault="008F02B7" w:rsidP="008F02B7">
      <w:pPr>
        <w:widowControl/>
        <w:autoSpaceDE/>
        <w:autoSpaceDN/>
        <w:adjustRightInd/>
        <w:rPr>
          <w:rFonts w:eastAsia="Calibri"/>
          <w:sz w:val="24"/>
        </w:rPr>
      </w:pPr>
      <w:r>
        <w:rPr>
          <w:sz w:val="24"/>
        </w:rPr>
        <w:t xml:space="preserve">This is to request the Office of Management and Budget’s (OMB) approval for the revision of the OMB Control Number 2126-0013 titled, “Motor Carrier Identification Report,” information collection request (ICR), which is due to expire on December 31, 2015.  This ICR is being revised due to a Final Rule titled, “Unified Registration System (80 FR 63695) dated October 21, 2015 (Attachment A) which changed the effective and compliance dates for the on-line Unified Registration System (URS) from October 23, 2015 </w:t>
      </w:r>
      <w:r w:rsidR="00FF6643">
        <w:rPr>
          <w:sz w:val="24"/>
        </w:rPr>
        <w:t>in the URS Final Rule, (78 FR 52608) dated August 23, 2013 (</w:t>
      </w:r>
      <w:r w:rsidR="00983761">
        <w:rPr>
          <w:sz w:val="24"/>
        </w:rPr>
        <w:t>A</w:t>
      </w:r>
      <w:r w:rsidR="00FF6643">
        <w:rPr>
          <w:sz w:val="24"/>
        </w:rPr>
        <w:t xml:space="preserve">ttachment </w:t>
      </w:r>
      <w:r w:rsidR="00983761">
        <w:rPr>
          <w:sz w:val="24"/>
        </w:rPr>
        <w:t>B</w:t>
      </w:r>
      <w:r w:rsidR="00FF6643">
        <w:rPr>
          <w:sz w:val="24"/>
        </w:rPr>
        <w:t xml:space="preserve">) </w:t>
      </w:r>
      <w:r>
        <w:rPr>
          <w:sz w:val="24"/>
        </w:rPr>
        <w:t xml:space="preserve">to September 30, 2016.  </w:t>
      </w:r>
      <w:r w:rsidRPr="00924255">
        <w:rPr>
          <w:sz w:val="24"/>
        </w:rPr>
        <w:t xml:space="preserve">As a result, </w:t>
      </w:r>
      <w:r w:rsidRPr="00924255">
        <w:rPr>
          <w:rFonts w:eastAsia="Calibri"/>
          <w:sz w:val="24"/>
        </w:rPr>
        <w:t xml:space="preserve">FMCSA </w:t>
      </w:r>
      <w:r>
        <w:rPr>
          <w:rFonts w:eastAsia="Calibri"/>
          <w:sz w:val="24"/>
        </w:rPr>
        <w:t xml:space="preserve">is </w:t>
      </w:r>
      <w:r w:rsidRPr="00924255">
        <w:rPr>
          <w:rFonts w:eastAsia="Calibri"/>
          <w:sz w:val="24"/>
        </w:rPr>
        <w:t>seek</w:t>
      </w:r>
      <w:r>
        <w:rPr>
          <w:rFonts w:eastAsia="Calibri"/>
          <w:sz w:val="24"/>
        </w:rPr>
        <w:t>ing</w:t>
      </w:r>
      <w:r w:rsidRPr="00924255">
        <w:rPr>
          <w:rFonts w:eastAsia="Calibri"/>
          <w:sz w:val="24"/>
        </w:rPr>
        <w:t xml:space="preserve"> approval to continue using the Forms </w:t>
      </w:r>
      <w:r>
        <w:rPr>
          <w:rFonts w:eastAsia="Calibri"/>
          <w:sz w:val="24"/>
        </w:rPr>
        <w:t>MCS-150</w:t>
      </w:r>
      <w:r w:rsidRPr="00924255">
        <w:rPr>
          <w:rFonts w:eastAsia="Calibri"/>
          <w:sz w:val="24"/>
        </w:rPr>
        <w:t xml:space="preserve">, </w:t>
      </w:r>
      <w:r>
        <w:rPr>
          <w:rFonts w:eastAsia="Calibri"/>
          <w:sz w:val="24"/>
        </w:rPr>
        <w:t>MCS-150 B and MCS-150C in this ICR</w:t>
      </w:r>
      <w:r w:rsidRPr="00924255">
        <w:rPr>
          <w:rFonts w:eastAsia="Calibri"/>
          <w:sz w:val="24"/>
        </w:rPr>
        <w:t xml:space="preserve"> thru September 30, 2016</w:t>
      </w:r>
      <w:r>
        <w:rPr>
          <w:rFonts w:eastAsia="Calibri"/>
          <w:sz w:val="24"/>
        </w:rPr>
        <w:t xml:space="preserve"> because </w:t>
      </w:r>
      <w:r w:rsidRPr="00924255">
        <w:rPr>
          <w:rFonts w:eastAsia="Calibri"/>
          <w:sz w:val="24"/>
        </w:rPr>
        <w:t xml:space="preserve">these forms will </w:t>
      </w:r>
      <w:r>
        <w:rPr>
          <w:rFonts w:eastAsia="Calibri"/>
          <w:sz w:val="24"/>
        </w:rPr>
        <w:t xml:space="preserve">still </w:t>
      </w:r>
      <w:r w:rsidRPr="00924255">
        <w:rPr>
          <w:rFonts w:eastAsia="Calibri"/>
          <w:sz w:val="24"/>
        </w:rPr>
        <w:t xml:space="preserve">be needed to support registration processes for entities </w:t>
      </w:r>
      <w:r>
        <w:rPr>
          <w:rFonts w:eastAsia="Calibri"/>
          <w:sz w:val="24"/>
        </w:rPr>
        <w:t>subject to FMCSA’s regulations</w:t>
      </w:r>
      <w:r w:rsidRPr="00924255">
        <w:rPr>
          <w:rFonts w:eastAsia="Calibri"/>
          <w:sz w:val="24"/>
        </w:rPr>
        <w:t>. </w:t>
      </w:r>
      <w:r>
        <w:rPr>
          <w:rFonts w:eastAsia="Calibri"/>
          <w:sz w:val="24"/>
        </w:rPr>
        <w:t xml:space="preserve">  </w:t>
      </w:r>
    </w:p>
    <w:p w:rsidR="008F02B7" w:rsidRDefault="008F02B7" w:rsidP="003239F2">
      <w:pPr>
        <w:rPr>
          <w:sz w:val="24"/>
        </w:rPr>
      </w:pPr>
    </w:p>
    <w:p w:rsidR="0086371E" w:rsidRPr="005F5FF9" w:rsidRDefault="0086371E">
      <w:pPr>
        <w:rPr>
          <w:rFonts w:cs="Arial"/>
          <w:b/>
          <w:bCs/>
          <w:color w:val="000000"/>
          <w:sz w:val="24"/>
        </w:rPr>
      </w:pPr>
      <w:r w:rsidRPr="005F5FF9">
        <w:rPr>
          <w:rFonts w:cs="Arial"/>
          <w:b/>
          <w:bCs/>
          <w:color w:val="000000"/>
          <w:sz w:val="24"/>
          <w:u w:val="single"/>
        </w:rPr>
        <w:t>Part A.  Justification</w:t>
      </w:r>
      <w:r w:rsidRPr="005F5FF9">
        <w:rPr>
          <w:rFonts w:cs="Arial"/>
          <w:b/>
          <w:bCs/>
          <w:color w:val="000000"/>
          <w:sz w:val="24"/>
        </w:rPr>
        <w:t>.</w:t>
      </w:r>
    </w:p>
    <w:p w:rsidR="00AD1AD8" w:rsidRPr="005F5FF9" w:rsidRDefault="00AD1AD8">
      <w:pPr>
        <w:rPr>
          <w:color w:val="000000"/>
          <w:sz w:val="24"/>
        </w:rPr>
      </w:pPr>
      <w:r w:rsidRPr="005F5FF9">
        <w:rPr>
          <w:color w:val="000000"/>
          <w:sz w:val="24"/>
        </w:rPr>
        <w:t xml:space="preserve">  </w:t>
      </w:r>
    </w:p>
    <w:p w:rsidR="00AD1AD8" w:rsidRPr="005F5FF9" w:rsidRDefault="00AD1AD8">
      <w:pPr>
        <w:rPr>
          <w:sz w:val="24"/>
        </w:rPr>
      </w:pPr>
      <w:r w:rsidRPr="005F5FF9">
        <w:rPr>
          <w:b/>
          <w:bCs/>
          <w:sz w:val="24"/>
        </w:rPr>
        <w:t xml:space="preserve">1. </w:t>
      </w:r>
      <w:r w:rsidR="009D226D" w:rsidRPr="005F5FF9">
        <w:rPr>
          <w:b/>
          <w:bCs/>
          <w:sz w:val="24"/>
        </w:rPr>
        <w:t xml:space="preserve"> </w:t>
      </w:r>
      <w:r w:rsidRPr="005F5FF9">
        <w:rPr>
          <w:b/>
          <w:bCs/>
          <w:sz w:val="24"/>
        </w:rPr>
        <w:t>Circumstances that make collection of information necessary</w:t>
      </w:r>
      <w:r w:rsidRPr="005F5FF9">
        <w:rPr>
          <w:sz w:val="24"/>
        </w:rPr>
        <w:t>.</w:t>
      </w:r>
    </w:p>
    <w:p w:rsidR="00AD1AD8" w:rsidRPr="005F5FF9" w:rsidRDefault="00AD1AD8">
      <w:pPr>
        <w:rPr>
          <w:rFonts w:cs="Arial"/>
          <w:sz w:val="24"/>
        </w:rPr>
      </w:pPr>
    </w:p>
    <w:p w:rsidR="00AD1AD8" w:rsidRPr="005F5FF9" w:rsidRDefault="00AD1AD8">
      <w:pPr>
        <w:rPr>
          <w:rFonts w:cs="Arial"/>
          <w:color w:val="000000"/>
          <w:sz w:val="24"/>
        </w:rPr>
      </w:pPr>
      <w:r w:rsidRPr="005F5FF9">
        <w:rPr>
          <w:rFonts w:cs="Arial"/>
          <w:color w:val="000000"/>
          <w:sz w:val="24"/>
        </w:rPr>
        <w:t>The Department of Transportation and Related Agencies Appropriations Act for fiscal year 2002</w:t>
      </w:r>
      <w:r w:rsidR="00331E0B" w:rsidRPr="005F5FF9">
        <w:rPr>
          <w:rFonts w:cs="Arial"/>
          <w:color w:val="000000"/>
          <w:sz w:val="24"/>
        </w:rPr>
        <w:t>,</w:t>
      </w:r>
      <w:r w:rsidRPr="005F5FF9">
        <w:rPr>
          <w:rFonts w:cs="Arial"/>
          <w:color w:val="000000"/>
          <w:sz w:val="24"/>
        </w:rPr>
        <w:t xml:space="preserve"> </w:t>
      </w:r>
      <w:r w:rsidR="00331E0B" w:rsidRPr="005F5FF9">
        <w:rPr>
          <w:rFonts w:cs="Arial"/>
          <w:color w:val="000000"/>
          <w:sz w:val="24"/>
        </w:rPr>
        <w:t>P</w:t>
      </w:r>
      <w:r w:rsidRPr="005F5FF9">
        <w:rPr>
          <w:rFonts w:cs="Arial"/>
          <w:color w:val="000000"/>
          <w:sz w:val="24"/>
        </w:rPr>
        <w:t>ublic Law 107-87, 115 Stat. 833</w:t>
      </w:r>
      <w:r w:rsidR="00B44E5B">
        <w:rPr>
          <w:rFonts w:cs="Arial"/>
          <w:color w:val="000000"/>
          <w:sz w:val="24"/>
        </w:rPr>
        <w:t xml:space="preserve">, </w:t>
      </w:r>
      <w:r w:rsidR="006C545B" w:rsidRPr="005F5FF9">
        <w:rPr>
          <w:rFonts w:cs="Arial"/>
          <w:color w:val="000000"/>
          <w:sz w:val="24"/>
        </w:rPr>
        <w:t xml:space="preserve">dated </w:t>
      </w:r>
      <w:r w:rsidRPr="005F5FF9">
        <w:rPr>
          <w:rFonts w:cs="Arial"/>
          <w:color w:val="000000"/>
          <w:sz w:val="24"/>
        </w:rPr>
        <w:t>December 18, 2001</w:t>
      </w:r>
      <w:r w:rsidR="006C545B" w:rsidRPr="005F5FF9">
        <w:rPr>
          <w:rFonts w:cs="Arial"/>
          <w:color w:val="000000"/>
          <w:sz w:val="24"/>
        </w:rPr>
        <w:t xml:space="preserve"> (</w:t>
      </w:r>
      <w:r w:rsidR="00E77416" w:rsidRPr="005F5FF9">
        <w:rPr>
          <w:rFonts w:cs="Arial"/>
          <w:color w:val="000000"/>
          <w:sz w:val="24"/>
        </w:rPr>
        <w:t xml:space="preserve">see </w:t>
      </w:r>
      <w:r w:rsidR="00D62238" w:rsidRPr="005F5FF9">
        <w:rPr>
          <w:rFonts w:cs="Arial"/>
          <w:color w:val="000000"/>
          <w:sz w:val="24"/>
        </w:rPr>
        <w:t xml:space="preserve">Attachment </w:t>
      </w:r>
      <w:r w:rsidR="00983761">
        <w:rPr>
          <w:rFonts w:cs="Arial"/>
          <w:color w:val="000000"/>
          <w:sz w:val="24"/>
        </w:rPr>
        <w:t>C</w:t>
      </w:r>
      <w:r w:rsidR="006C545B" w:rsidRPr="005F5FF9">
        <w:rPr>
          <w:rFonts w:cs="Arial"/>
          <w:color w:val="000000"/>
          <w:sz w:val="24"/>
        </w:rPr>
        <w:t>)</w:t>
      </w:r>
      <w:r w:rsidR="00D62238" w:rsidRPr="005F5FF9">
        <w:rPr>
          <w:rFonts w:cs="Arial"/>
          <w:color w:val="000000"/>
          <w:sz w:val="24"/>
        </w:rPr>
        <w:t>,</w:t>
      </w:r>
      <w:r w:rsidRPr="005F5FF9">
        <w:rPr>
          <w:rFonts w:cs="Arial"/>
          <w:color w:val="000000"/>
          <w:sz w:val="24"/>
        </w:rPr>
        <w:t xml:space="preserve"> directed the agency to issue an interim final rule (IFR) to ensure that new entrant motor carriers are knowledgeable about </w:t>
      </w:r>
      <w:r w:rsidR="00E8086D" w:rsidRPr="005F5FF9">
        <w:rPr>
          <w:rFonts w:cs="Arial"/>
          <w:color w:val="000000"/>
          <w:sz w:val="24"/>
        </w:rPr>
        <w:t xml:space="preserve">the </w:t>
      </w:r>
      <w:r w:rsidRPr="005F5FF9">
        <w:rPr>
          <w:rFonts w:cs="Arial"/>
          <w:color w:val="000000"/>
          <w:sz w:val="24"/>
        </w:rPr>
        <w:t xml:space="preserve">Federal </w:t>
      </w:r>
      <w:r w:rsidR="00E8086D" w:rsidRPr="005F5FF9">
        <w:rPr>
          <w:rFonts w:cs="Arial"/>
          <w:color w:val="000000"/>
          <w:sz w:val="24"/>
        </w:rPr>
        <w:t>Motor Carrier S</w:t>
      </w:r>
      <w:r w:rsidRPr="005F5FF9">
        <w:rPr>
          <w:rFonts w:cs="Arial"/>
          <w:color w:val="000000"/>
          <w:sz w:val="24"/>
        </w:rPr>
        <w:t xml:space="preserve">afety </w:t>
      </w:r>
      <w:r w:rsidR="00E8086D" w:rsidRPr="005F5FF9">
        <w:rPr>
          <w:rFonts w:cs="Arial"/>
          <w:color w:val="000000"/>
          <w:sz w:val="24"/>
        </w:rPr>
        <w:t xml:space="preserve">Regulations (FMCSRs) and </w:t>
      </w:r>
      <w:r w:rsidRPr="005F5FF9">
        <w:rPr>
          <w:rFonts w:cs="Arial"/>
          <w:color w:val="000000"/>
          <w:sz w:val="24"/>
        </w:rPr>
        <w:t>standards.  On May 13, 2002, the agency published an IFR entitled, “New Entrant Safety Assurance Process”</w:t>
      </w:r>
      <w:r w:rsidR="00D62238" w:rsidRPr="005F5FF9">
        <w:rPr>
          <w:rFonts w:cs="Arial"/>
          <w:color w:val="000000"/>
          <w:sz w:val="24"/>
        </w:rPr>
        <w:t xml:space="preserve"> (67</w:t>
      </w:r>
      <w:r w:rsidR="00331E0B" w:rsidRPr="005F5FF9">
        <w:rPr>
          <w:rFonts w:cs="Arial"/>
          <w:color w:val="000000"/>
          <w:sz w:val="24"/>
        </w:rPr>
        <w:t xml:space="preserve"> </w:t>
      </w:r>
      <w:r w:rsidR="00D62238" w:rsidRPr="005F5FF9">
        <w:rPr>
          <w:rFonts w:cs="Arial"/>
          <w:color w:val="000000"/>
          <w:sz w:val="24"/>
        </w:rPr>
        <w:t>FR 31978</w:t>
      </w:r>
      <w:r w:rsidR="0056608C" w:rsidRPr="005F5FF9">
        <w:rPr>
          <w:rFonts w:cs="Arial"/>
          <w:color w:val="000000"/>
          <w:sz w:val="24"/>
        </w:rPr>
        <w:t>) (</w:t>
      </w:r>
      <w:r w:rsidR="00E77416" w:rsidRPr="005F5FF9">
        <w:rPr>
          <w:rFonts w:cs="Arial"/>
          <w:color w:val="000000"/>
          <w:sz w:val="24"/>
        </w:rPr>
        <w:t>see</w:t>
      </w:r>
      <w:r w:rsidRPr="005F5FF9">
        <w:rPr>
          <w:rFonts w:cs="Arial"/>
          <w:color w:val="000000"/>
          <w:sz w:val="24"/>
        </w:rPr>
        <w:t xml:space="preserve"> Attachment</w:t>
      </w:r>
      <w:r w:rsidR="00983761">
        <w:rPr>
          <w:rFonts w:cs="Arial"/>
          <w:color w:val="000000"/>
          <w:sz w:val="24"/>
        </w:rPr>
        <w:t xml:space="preserve"> D</w:t>
      </w:r>
      <w:r w:rsidR="00E77416" w:rsidRPr="005F5FF9">
        <w:rPr>
          <w:rFonts w:cs="Arial"/>
          <w:color w:val="000000"/>
          <w:sz w:val="24"/>
        </w:rPr>
        <w:t>)</w:t>
      </w:r>
      <w:r w:rsidRPr="005F5FF9">
        <w:rPr>
          <w:rFonts w:cs="Arial"/>
          <w:color w:val="000000"/>
          <w:sz w:val="24"/>
        </w:rPr>
        <w:t>.</w:t>
      </w:r>
    </w:p>
    <w:p w:rsidR="00AD1AD8" w:rsidRPr="005F5FF9" w:rsidRDefault="00AD1AD8">
      <w:pPr>
        <w:rPr>
          <w:rFonts w:cs="Arial"/>
          <w:color w:val="000000"/>
          <w:sz w:val="24"/>
        </w:rPr>
      </w:pPr>
    </w:p>
    <w:p w:rsidR="00AD1AD8" w:rsidRPr="005F5FF9" w:rsidRDefault="00AD1AD8">
      <w:pPr>
        <w:rPr>
          <w:rFonts w:cs="Arial"/>
          <w:color w:val="000000"/>
          <w:sz w:val="24"/>
        </w:rPr>
      </w:pPr>
      <w:r w:rsidRPr="005F5FF9">
        <w:rPr>
          <w:rFonts w:cs="Arial"/>
          <w:color w:val="000000"/>
          <w:sz w:val="24"/>
        </w:rPr>
        <w:t xml:space="preserve">All motor carriers (not domiciled in </w:t>
      </w:r>
      <w:smartTag w:uri="urn:schemas-microsoft-com:office:smarttags" w:element="place">
        <w:smartTag w:uri="urn:schemas-microsoft-com:office:smarttags" w:element="country-region">
          <w:r w:rsidRPr="005F5FF9">
            <w:rPr>
              <w:rFonts w:cs="Arial"/>
              <w:color w:val="000000"/>
              <w:sz w:val="24"/>
            </w:rPr>
            <w:t>Mexico</w:t>
          </w:r>
        </w:smartTag>
      </w:smartTag>
      <w:r w:rsidRPr="005F5FF9">
        <w:rPr>
          <w:rFonts w:cs="Arial"/>
          <w:color w:val="000000"/>
          <w:sz w:val="24"/>
        </w:rPr>
        <w:t>) applying for the first time to operate in interstate commerce are “new entrants.”  Such carriers are required to certify that they are knowledgeable about</w:t>
      </w:r>
      <w:r w:rsidR="009F03C8" w:rsidRPr="005F5FF9">
        <w:rPr>
          <w:rFonts w:cs="Arial"/>
          <w:color w:val="000000"/>
          <w:sz w:val="24"/>
        </w:rPr>
        <w:t xml:space="preserve"> </w:t>
      </w:r>
      <w:r w:rsidRPr="005F5FF9">
        <w:rPr>
          <w:rFonts w:cs="Arial"/>
          <w:color w:val="000000"/>
          <w:sz w:val="24"/>
        </w:rPr>
        <w:t>and will comply with</w:t>
      </w:r>
      <w:r w:rsidR="009F03C8" w:rsidRPr="005F5FF9">
        <w:rPr>
          <w:rFonts w:cs="Arial"/>
          <w:color w:val="000000"/>
          <w:sz w:val="24"/>
        </w:rPr>
        <w:t xml:space="preserve"> </w:t>
      </w:r>
      <w:r w:rsidRPr="005F5FF9">
        <w:rPr>
          <w:rFonts w:cs="Arial"/>
          <w:color w:val="000000"/>
          <w:sz w:val="24"/>
        </w:rPr>
        <w:t>the FMCSRs (</w:t>
      </w:r>
      <w:r w:rsidR="00E8086D" w:rsidRPr="005F5FF9">
        <w:rPr>
          <w:rFonts w:cs="Arial"/>
          <w:color w:val="000000"/>
          <w:sz w:val="24"/>
        </w:rPr>
        <w:t xml:space="preserve">see </w:t>
      </w:r>
      <w:r w:rsidRPr="005F5FF9">
        <w:rPr>
          <w:rFonts w:cs="Arial"/>
          <w:color w:val="000000"/>
          <w:sz w:val="24"/>
        </w:rPr>
        <w:t xml:space="preserve">49 CFR </w:t>
      </w:r>
      <w:r w:rsidR="00E8086D" w:rsidRPr="005F5FF9">
        <w:rPr>
          <w:rFonts w:cs="Arial"/>
          <w:color w:val="000000"/>
          <w:sz w:val="24"/>
        </w:rPr>
        <w:t xml:space="preserve">Part </w:t>
      </w:r>
      <w:r w:rsidRPr="005F5FF9">
        <w:rPr>
          <w:rFonts w:cs="Arial"/>
          <w:color w:val="000000"/>
          <w:sz w:val="24"/>
        </w:rPr>
        <w:t>3</w:t>
      </w:r>
      <w:r w:rsidR="000E488B" w:rsidRPr="005F5FF9">
        <w:rPr>
          <w:rFonts w:cs="Arial"/>
          <w:color w:val="000000"/>
          <w:sz w:val="24"/>
        </w:rPr>
        <w:t>8</w:t>
      </w:r>
      <w:r w:rsidRPr="005F5FF9">
        <w:rPr>
          <w:rFonts w:cs="Arial"/>
          <w:color w:val="000000"/>
          <w:sz w:val="24"/>
        </w:rPr>
        <w:t xml:space="preserve">5 </w:t>
      </w:r>
      <w:r w:rsidRPr="005F5FF9">
        <w:rPr>
          <w:rFonts w:cs="Arial"/>
          <w:color w:val="000000"/>
          <w:sz w:val="24"/>
          <w:u w:val="single"/>
        </w:rPr>
        <w:t>et</w:t>
      </w:r>
      <w:r w:rsidRPr="005F5FF9">
        <w:rPr>
          <w:rFonts w:cs="Arial"/>
          <w:color w:val="000000"/>
          <w:sz w:val="24"/>
        </w:rPr>
        <w:t xml:space="preserve"> </w:t>
      </w:r>
      <w:r w:rsidRPr="005F5FF9">
        <w:rPr>
          <w:rFonts w:cs="Arial"/>
          <w:color w:val="000000"/>
          <w:sz w:val="24"/>
          <w:u w:val="single"/>
        </w:rPr>
        <w:t>seq</w:t>
      </w:r>
      <w:r w:rsidRPr="005F5FF9">
        <w:rPr>
          <w:rFonts w:cs="Arial"/>
          <w:color w:val="000000"/>
          <w:sz w:val="24"/>
        </w:rPr>
        <w:t>.</w:t>
      </w:r>
      <w:r w:rsidR="00C649AF" w:rsidRPr="005F5FF9">
        <w:rPr>
          <w:rFonts w:cs="Arial"/>
          <w:color w:val="000000"/>
          <w:sz w:val="24"/>
        </w:rPr>
        <w:t>,</w:t>
      </w:r>
      <w:r w:rsidR="00D62238" w:rsidRPr="005F5FF9">
        <w:rPr>
          <w:rFonts w:cs="Arial"/>
          <w:color w:val="000000"/>
          <w:sz w:val="24"/>
        </w:rPr>
        <w:t xml:space="preserve"> Attachment </w:t>
      </w:r>
      <w:r w:rsidR="00C37BBD">
        <w:rPr>
          <w:rFonts w:cs="Arial"/>
          <w:color w:val="000000"/>
          <w:sz w:val="24"/>
        </w:rPr>
        <w:t>E</w:t>
      </w:r>
      <w:r w:rsidRPr="005F5FF9">
        <w:rPr>
          <w:rFonts w:cs="Arial"/>
          <w:color w:val="000000"/>
          <w:sz w:val="24"/>
        </w:rPr>
        <w:t xml:space="preserve">).  This must be done in order to receive a USDOT number and begin </w:t>
      </w:r>
      <w:r w:rsidR="00E8086D" w:rsidRPr="005F5FF9">
        <w:rPr>
          <w:rFonts w:cs="Arial"/>
          <w:color w:val="000000"/>
          <w:sz w:val="24"/>
        </w:rPr>
        <w:t xml:space="preserve">interstate </w:t>
      </w:r>
      <w:r w:rsidRPr="005F5FF9">
        <w:rPr>
          <w:rFonts w:cs="Arial"/>
          <w:color w:val="000000"/>
          <w:sz w:val="24"/>
        </w:rPr>
        <w:t xml:space="preserve">operations within the United States.  </w:t>
      </w:r>
    </w:p>
    <w:p w:rsidR="00AD1AD8" w:rsidRPr="005F5FF9" w:rsidRDefault="00AD1AD8">
      <w:pPr>
        <w:rPr>
          <w:rFonts w:cs="Arial"/>
          <w:color w:val="000000"/>
          <w:sz w:val="24"/>
        </w:rPr>
      </w:pPr>
    </w:p>
    <w:p w:rsidR="00A12FF8" w:rsidRDefault="00AA4B8D" w:rsidP="00A12FF8">
      <w:pPr>
        <w:widowControl/>
        <w:rPr>
          <w:sz w:val="24"/>
        </w:rPr>
      </w:pPr>
      <w:r w:rsidRPr="005F5FF9">
        <w:rPr>
          <w:color w:val="000000"/>
          <w:sz w:val="24"/>
        </w:rPr>
        <w:t>O</w:t>
      </w:r>
      <w:r w:rsidR="00367A96" w:rsidRPr="005F5FF9">
        <w:rPr>
          <w:color w:val="000000"/>
          <w:sz w:val="24"/>
        </w:rPr>
        <w:t>n</w:t>
      </w:r>
      <w:r w:rsidRPr="005F5FF9">
        <w:rPr>
          <w:color w:val="000000"/>
          <w:sz w:val="24"/>
        </w:rPr>
        <w:t xml:space="preserve"> June 30,</w:t>
      </w:r>
      <w:r w:rsidR="00367A96" w:rsidRPr="005F5FF9">
        <w:rPr>
          <w:color w:val="000000"/>
          <w:sz w:val="24"/>
        </w:rPr>
        <w:t xml:space="preserve"> 2004, </w:t>
      </w:r>
      <w:r w:rsidR="0086371E" w:rsidRPr="005F5FF9">
        <w:rPr>
          <w:color w:val="000000"/>
          <w:sz w:val="24"/>
        </w:rPr>
        <w:t>FMCSA</w:t>
      </w:r>
      <w:r w:rsidR="00367A96" w:rsidRPr="005F5FF9">
        <w:rPr>
          <w:color w:val="000000"/>
          <w:sz w:val="24"/>
        </w:rPr>
        <w:t xml:space="preserve"> </w:t>
      </w:r>
      <w:r w:rsidR="0086371E" w:rsidRPr="005F5FF9">
        <w:rPr>
          <w:color w:val="000000"/>
          <w:sz w:val="24"/>
        </w:rPr>
        <w:t>revise</w:t>
      </w:r>
      <w:r w:rsidR="00E377DC" w:rsidRPr="005F5FF9">
        <w:rPr>
          <w:color w:val="000000"/>
          <w:sz w:val="24"/>
        </w:rPr>
        <w:t>d</w:t>
      </w:r>
      <w:r w:rsidR="0086371E" w:rsidRPr="005F5FF9">
        <w:rPr>
          <w:color w:val="000000"/>
          <w:sz w:val="24"/>
        </w:rPr>
        <w:t xml:space="preserve"> this </w:t>
      </w:r>
      <w:r w:rsidR="00223AE8">
        <w:rPr>
          <w:color w:val="000000"/>
          <w:sz w:val="24"/>
        </w:rPr>
        <w:t>ICR</w:t>
      </w:r>
      <w:r w:rsidR="0086371E" w:rsidRPr="005F5FF9">
        <w:rPr>
          <w:color w:val="000000"/>
          <w:sz w:val="24"/>
        </w:rPr>
        <w:t xml:space="preserve"> due to a program change set forth in a final rule entitled, “Federal Motor Carrier Safety Regulations:  Hazardous Materials Safety Permits</w:t>
      </w:r>
      <w:r w:rsidR="00A86ABF" w:rsidRPr="005F5FF9">
        <w:rPr>
          <w:color w:val="000000"/>
          <w:sz w:val="24"/>
        </w:rPr>
        <w:t>”</w:t>
      </w:r>
      <w:r w:rsidR="00A86ABF">
        <w:rPr>
          <w:color w:val="000000"/>
          <w:sz w:val="24"/>
        </w:rPr>
        <w:t xml:space="preserve"> (69 FR  39350) </w:t>
      </w:r>
      <w:r w:rsidR="0086371E" w:rsidRPr="005F5FF9">
        <w:rPr>
          <w:color w:val="000000"/>
          <w:sz w:val="24"/>
        </w:rPr>
        <w:t xml:space="preserve">(see Attachment </w:t>
      </w:r>
      <w:r w:rsidR="00C37BBD">
        <w:rPr>
          <w:color w:val="000000"/>
          <w:sz w:val="24"/>
        </w:rPr>
        <w:t>F</w:t>
      </w:r>
      <w:r w:rsidR="0086371E" w:rsidRPr="005F5FF9">
        <w:rPr>
          <w:color w:val="000000"/>
          <w:sz w:val="24"/>
        </w:rPr>
        <w:t>), that increase</w:t>
      </w:r>
      <w:r w:rsidR="00367A96" w:rsidRPr="005F5FF9">
        <w:rPr>
          <w:color w:val="000000"/>
          <w:sz w:val="24"/>
        </w:rPr>
        <w:t>d</w:t>
      </w:r>
      <w:r w:rsidR="0086371E" w:rsidRPr="005F5FF9">
        <w:rPr>
          <w:color w:val="000000"/>
          <w:sz w:val="24"/>
        </w:rPr>
        <w:t xml:space="preserve"> the population of motor carriers required to complete </w:t>
      </w:r>
      <w:r w:rsidR="005F19B3">
        <w:rPr>
          <w:color w:val="000000"/>
          <w:sz w:val="24"/>
        </w:rPr>
        <w:t>FMCSA Form MCS-150, “</w:t>
      </w:r>
      <w:r w:rsidR="0086371E" w:rsidRPr="005F5FF9">
        <w:rPr>
          <w:color w:val="000000"/>
          <w:sz w:val="24"/>
        </w:rPr>
        <w:t xml:space="preserve">Motor Carrier Identification Report—Application for a </w:t>
      </w:r>
      <w:r w:rsidR="00B44E5B">
        <w:rPr>
          <w:color w:val="000000"/>
          <w:sz w:val="24"/>
        </w:rPr>
        <w:t>USDOT</w:t>
      </w:r>
      <w:r w:rsidR="005F19B3">
        <w:rPr>
          <w:color w:val="000000"/>
          <w:sz w:val="24"/>
        </w:rPr>
        <w:t xml:space="preserve"> N</w:t>
      </w:r>
      <w:r w:rsidR="00E377DC" w:rsidRPr="005F5FF9">
        <w:rPr>
          <w:color w:val="000000"/>
          <w:sz w:val="24"/>
        </w:rPr>
        <w:t>umber</w:t>
      </w:r>
      <w:r w:rsidR="0086371E" w:rsidRPr="005F5FF9">
        <w:rPr>
          <w:color w:val="000000"/>
          <w:sz w:val="24"/>
        </w:rPr>
        <w:t>.</w:t>
      </w:r>
      <w:r w:rsidR="005F19B3">
        <w:rPr>
          <w:color w:val="000000"/>
          <w:sz w:val="24"/>
        </w:rPr>
        <w:t>”  The final rule adopted a slightly expanded list of hazardous materials (HM) that require motor carriers to have a permit to transport</w:t>
      </w:r>
      <w:r w:rsidR="00A12FF8">
        <w:rPr>
          <w:color w:val="000000"/>
          <w:sz w:val="24"/>
        </w:rPr>
        <w:t>, comprised of the statutory list and additional explosive and toxic by inhalation (TIH) materials in certain quan</w:t>
      </w:r>
      <w:r w:rsidR="003B0803">
        <w:rPr>
          <w:color w:val="000000"/>
          <w:sz w:val="24"/>
        </w:rPr>
        <w:t>t</w:t>
      </w:r>
      <w:r w:rsidR="00A12FF8">
        <w:rPr>
          <w:color w:val="000000"/>
          <w:sz w:val="24"/>
        </w:rPr>
        <w:t>ities as appropriate.</w:t>
      </w:r>
      <w:r w:rsidR="005F19B3">
        <w:rPr>
          <w:color w:val="000000"/>
          <w:sz w:val="24"/>
        </w:rPr>
        <w:t xml:space="preserve"> </w:t>
      </w:r>
      <w:r w:rsidR="00A86ABF">
        <w:rPr>
          <w:color w:val="000000"/>
          <w:sz w:val="24"/>
        </w:rPr>
        <w:t xml:space="preserve"> </w:t>
      </w:r>
      <w:r w:rsidR="00A12FF8" w:rsidRPr="00A12FF8">
        <w:rPr>
          <w:color w:val="000000"/>
          <w:sz w:val="24"/>
        </w:rPr>
        <w:t>The final rule also established FMCSA Form MCS-150B, “</w:t>
      </w:r>
      <w:r w:rsidR="00A12FF8" w:rsidRPr="00A12FF8">
        <w:rPr>
          <w:sz w:val="24"/>
        </w:rPr>
        <w:t>Combined Motor Carrier Identif</w:t>
      </w:r>
      <w:r w:rsidR="003B0803">
        <w:rPr>
          <w:sz w:val="24"/>
        </w:rPr>
        <w:t>i</w:t>
      </w:r>
      <w:r w:rsidR="00A12FF8" w:rsidRPr="00A12FF8">
        <w:rPr>
          <w:sz w:val="24"/>
        </w:rPr>
        <w:t>cation Report and HM Permit Application</w:t>
      </w:r>
      <w:r w:rsidR="00A12FF8">
        <w:rPr>
          <w:sz w:val="24"/>
        </w:rPr>
        <w:t>,”</w:t>
      </w:r>
      <w:r w:rsidR="003B0803">
        <w:rPr>
          <w:sz w:val="24"/>
        </w:rPr>
        <w:t xml:space="preserve"> for submission by all motor carriers that transport any of the permitted HM.</w:t>
      </w:r>
    </w:p>
    <w:p w:rsidR="003B0803" w:rsidRPr="00A12FF8" w:rsidRDefault="003B0803" w:rsidP="00A12FF8">
      <w:pPr>
        <w:widowControl/>
        <w:rPr>
          <w:sz w:val="24"/>
        </w:rPr>
      </w:pPr>
    </w:p>
    <w:p w:rsidR="00BE738D" w:rsidRDefault="00BE738D" w:rsidP="00B23046">
      <w:pPr>
        <w:rPr>
          <w:color w:val="000000"/>
          <w:sz w:val="24"/>
        </w:rPr>
      </w:pPr>
    </w:p>
    <w:p w:rsidR="000A78C7" w:rsidRDefault="00223AE8" w:rsidP="00B23046">
      <w:pPr>
        <w:rPr>
          <w:color w:val="000000"/>
          <w:sz w:val="24"/>
        </w:rPr>
      </w:pPr>
      <w:r>
        <w:rPr>
          <w:color w:val="000000"/>
          <w:sz w:val="24"/>
        </w:rPr>
        <w:lastRenderedPageBreak/>
        <w:t xml:space="preserve">On December 16, 2008, FMCSA </w:t>
      </w:r>
      <w:r w:rsidR="00B23046">
        <w:rPr>
          <w:color w:val="000000"/>
          <w:sz w:val="24"/>
        </w:rPr>
        <w:t>revise</w:t>
      </w:r>
      <w:r>
        <w:rPr>
          <w:color w:val="000000"/>
          <w:sz w:val="24"/>
        </w:rPr>
        <w:t xml:space="preserve">d </w:t>
      </w:r>
      <w:r w:rsidR="00B23046">
        <w:rPr>
          <w:color w:val="000000"/>
          <w:sz w:val="24"/>
        </w:rPr>
        <w:t xml:space="preserve">this </w:t>
      </w:r>
      <w:r>
        <w:rPr>
          <w:color w:val="000000"/>
          <w:sz w:val="24"/>
        </w:rPr>
        <w:t>ICR</w:t>
      </w:r>
      <w:r w:rsidR="00B23046">
        <w:rPr>
          <w:color w:val="000000"/>
          <w:sz w:val="24"/>
        </w:rPr>
        <w:t xml:space="preserve"> due to a program change set forth in a final rulemaking entitled, “New Entrant Safety Assurance Process</w:t>
      </w:r>
      <w:r w:rsidR="00604590">
        <w:rPr>
          <w:color w:val="000000"/>
          <w:sz w:val="24"/>
        </w:rPr>
        <w:t>,</w:t>
      </w:r>
      <w:r w:rsidR="00B23046">
        <w:rPr>
          <w:color w:val="000000"/>
          <w:sz w:val="24"/>
        </w:rPr>
        <w:t xml:space="preserve">” </w:t>
      </w:r>
      <w:r w:rsidR="00604590">
        <w:rPr>
          <w:color w:val="000000"/>
          <w:sz w:val="24"/>
        </w:rPr>
        <w:t xml:space="preserve">(73 FR 76472) </w:t>
      </w:r>
      <w:r w:rsidR="00B23046">
        <w:rPr>
          <w:color w:val="000000"/>
          <w:sz w:val="24"/>
        </w:rPr>
        <w:t xml:space="preserve">(see Attachment </w:t>
      </w:r>
      <w:r w:rsidR="00C37BBD">
        <w:rPr>
          <w:color w:val="000000"/>
          <w:sz w:val="24"/>
        </w:rPr>
        <w:t>G</w:t>
      </w:r>
      <w:r w:rsidR="00B23046">
        <w:rPr>
          <w:color w:val="000000"/>
          <w:sz w:val="24"/>
        </w:rPr>
        <w:t>), that raise</w:t>
      </w:r>
      <w:r>
        <w:rPr>
          <w:color w:val="000000"/>
          <w:sz w:val="24"/>
        </w:rPr>
        <w:t>d</w:t>
      </w:r>
      <w:r w:rsidR="00B23046">
        <w:rPr>
          <w:color w:val="000000"/>
          <w:sz w:val="24"/>
        </w:rPr>
        <w:t xml:space="preserve"> the standard of compliance for passing the new entrant safety audit.  The agency eliminate</w:t>
      </w:r>
      <w:r>
        <w:rPr>
          <w:color w:val="000000"/>
          <w:sz w:val="24"/>
        </w:rPr>
        <w:t>d</w:t>
      </w:r>
      <w:r w:rsidR="00B23046">
        <w:rPr>
          <w:color w:val="000000"/>
          <w:sz w:val="24"/>
        </w:rPr>
        <w:t xml:space="preserve"> FMCSA Form MCS-150A, “Safety Certification for Application for USDOT Number</w:t>
      </w:r>
      <w:r w:rsidR="003B0803">
        <w:rPr>
          <w:color w:val="000000"/>
          <w:sz w:val="24"/>
        </w:rPr>
        <w:t>.</w:t>
      </w:r>
      <w:r w:rsidR="00B23046">
        <w:rPr>
          <w:color w:val="000000"/>
          <w:sz w:val="24"/>
        </w:rPr>
        <w:t xml:space="preserve">”  </w:t>
      </w:r>
      <w:r>
        <w:rPr>
          <w:color w:val="000000"/>
          <w:sz w:val="24"/>
        </w:rPr>
        <w:t>The e</w:t>
      </w:r>
      <w:r w:rsidR="00B23046">
        <w:rPr>
          <w:color w:val="000000"/>
          <w:sz w:val="24"/>
        </w:rPr>
        <w:t>limination of</w:t>
      </w:r>
      <w:r w:rsidR="00FA2974">
        <w:rPr>
          <w:color w:val="000000"/>
          <w:sz w:val="24"/>
        </w:rPr>
        <w:t xml:space="preserve"> </w:t>
      </w:r>
      <w:r w:rsidR="00B44E5B">
        <w:rPr>
          <w:color w:val="000000"/>
          <w:sz w:val="24"/>
        </w:rPr>
        <w:t xml:space="preserve">the </w:t>
      </w:r>
      <w:r w:rsidR="00B23046">
        <w:rPr>
          <w:color w:val="000000"/>
          <w:sz w:val="24"/>
        </w:rPr>
        <w:t>MCS-150A form w</w:t>
      </w:r>
      <w:r>
        <w:rPr>
          <w:color w:val="000000"/>
          <w:sz w:val="24"/>
        </w:rPr>
        <w:t>as</w:t>
      </w:r>
      <w:r w:rsidR="00B23046">
        <w:rPr>
          <w:color w:val="000000"/>
          <w:sz w:val="24"/>
        </w:rPr>
        <w:t xml:space="preserve"> the only portion of this final rule with </w:t>
      </w:r>
    </w:p>
    <w:p w:rsidR="00B23046" w:rsidRDefault="00B23046" w:rsidP="00B23046">
      <w:pPr>
        <w:rPr>
          <w:color w:val="000000"/>
          <w:sz w:val="24"/>
        </w:rPr>
      </w:pPr>
      <w:r>
        <w:rPr>
          <w:color w:val="000000"/>
          <w:sz w:val="24"/>
        </w:rPr>
        <w:t xml:space="preserve">Paperwork Reduction Act (44 U.S.C.  3501 </w:t>
      </w:r>
      <w:r w:rsidRPr="001D4FFD">
        <w:rPr>
          <w:color w:val="000000"/>
          <w:sz w:val="24"/>
          <w:u w:val="single"/>
        </w:rPr>
        <w:t>et</w:t>
      </w:r>
      <w:r>
        <w:rPr>
          <w:color w:val="000000"/>
          <w:sz w:val="24"/>
        </w:rPr>
        <w:t xml:space="preserve"> </w:t>
      </w:r>
      <w:r w:rsidRPr="001D4FFD">
        <w:rPr>
          <w:color w:val="000000"/>
          <w:sz w:val="24"/>
          <w:u w:val="single"/>
        </w:rPr>
        <w:t>seq</w:t>
      </w:r>
      <w:r>
        <w:rPr>
          <w:color w:val="000000"/>
          <w:sz w:val="24"/>
        </w:rPr>
        <w:t xml:space="preserve">.) implications for the OMB Control No. 2126-0013 </w:t>
      </w:r>
      <w:r w:rsidR="00223AE8">
        <w:rPr>
          <w:color w:val="000000"/>
          <w:sz w:val="24"/>
        </w:rPr>
        <w:t>ICR</w:t>
      </w:r>
      <w:r>
        <w:rPr>
          <w:color w:val="000000"/>
          <w:sz w:val="24"/>
        </w:rPr>
        <w:t xml:space="preserve">.    </w:t>
      </w:r>
    </w:p>
    <w:p w:rsidR="00B23046" w:rsidRDefault="00B23046" w:rsidP="00B23046">
      <w:pPr>
        <w:rPr>
          <w:color w:val="000000"/>
          <w:sz w:val="24"/>
        </w:rPr>
      </w:pPr>
    </w:p>
    <w:p w:rsidR="00B23046" w:rsidRDefault="00B23046">
      <w:pPr>
        <w:rPr>
          <w:sz w:val="24"/>
        </w:rPr>
      </w:pPr>
      <w:r>
        <w:rPr>
          <w:color w:val="000000"/>
          <w:sz w:val="24"/>
        </w:rPr>
        <w:t>On December 17, 2008</w:t>
      </w:r>
      <w:r w:rsidR="00223AE8">
        <w:rPr>
          <w:color w:val="000000"/>
          <w:sz w:val="24"/>
        </w:rPr>
        <w:t>,</w:t>
      </w:r>
      <w:r w:rsidRPr="002D786C">
        <w:rPr>
          <w:sz w:val="24"/>
        </w:rPr>
        <w:t xml:space="preserve"> FMCSA revise</w:t>
      </w:r>
      <w:r w:rsidR="002B292E">
        <w:rPr>
          <w:sz w:val="24"/>
        </w:rPr>
        <w:t>d</w:t>
      </w:r>
      <w:r w:rsidRPr="002D786C">
        <w:rPr>
          <w:sz w:val="24"/>
        </w:rPr>
        <w:t xml:space="preserve"> this </w:t>
      </w:r>
      <w:r w:rsidR="002B292E">
        <w:rPr>
          <w:sz w:val="24"/>
        </w:rPr>
        <w:t xml:space="preserve">ICR due to a </w:t>
      </w:r>
      <w:r w:rsidRPr="002D786C">
        <w:rPr>
          <w:sz w:val="24"/>
        </w:rPr>
        <w:t xml:space="preserve">program change </w:t>
      </w:r>
      <w:r w:rsidR="002B292E">
        <w:rPr>
          <w:sz w:val="24"/>
        </w:rPr>
        <w:t xml:space="preserve">set forth in a </w:t>
      </w:r>
      <w:r>
        <w:rPr>
          <w:sz w:val="24"/>
        </w:rPr>
        <w:t>final rule entitled</w:t>
      </w:r>
      <w:r w:rsidRPr="002D786C">
        <w:rPr>
          <w:sz w:val="24"/>
        </w:rPr>
        <w:t>, “</w:t>
      </w:r>
      <w:r>
        <w:rPr>
          <w:sz w:val="24"/>
        </w:rPr>
        <w:t>Requirements for Intermodal Equipment Providers and for Motor Carriers and Driver</w:t>
      </w:r>
      <w:r w:rsidR="006B1902">
        <w:rPr>
          <w:sz w:val="24"/>
        </w:rPr>
        <w:t>s</w:t>
      </w:r>
      <w:r>
        <w:rPr>
          <w:sz w:val="24"/>
        </w:rPr>
        <w:t xml:space="preserve"> Operating Intermodal Equipment</w:t>
      </w:r>
      <w:r w:rsidR="00604590">
        <w:rPr>
          <w:sz w:val="24"/>
        </w:rPr>
        <w:t>,</w:t>
      </w:r>
      <w:r w:rsidRPr="002D786C">
        <w:rPr>
          <w:sz w:val="24"/>
        </w:rPr>
        <w:t xml:space="preserve">” </w:t>
      </w:r>
      <w:r w:rsidR="00604590">
        <w:rPr>
          <w:sz w:val="24"/>
        </w:rPr>
        <w:t>(</w:t>
      </w:r>
      <w:r w:rsidR="004A3415">
        <w:rPr>
          <w:sz w:val="24"/>
        </w:rPr>
        <w:t xml:space="preserve">73 FR 76794) </w:t>
      </w:r>
      <w:r w:rsidRPr="002D786C">
        <w:rPr>
          <w:sz w:val="24"/>
        </w:rPr>
        <w:t xml:space="preserve">(see Attachment </w:t>
      </w:r>
      <w:r w:rsidR="00C37BBD">
        <w:rPr>
          <w:sz w:val="24"/>
        </w:rPr>
        <w:t>H</w:t>
      </w:r>
      <w:r w:rsidRPr="002D786C">
        <w:rPr>
          <w:sz w:val="24"/>
        </w:rPr>
        <w:t>)</w:t>
      </w:r>
      <w:r w:rsidR="002B292E">
        <w:rPr>
          <w:sz w:val="24"/>
        </w:rPr>
        <w:t>.</w:t>
      </w:r>
      <w:r>
        <w:rPr>
          <w:sz w:val="24"/>
        </w:rPr>
        <w:t xml:space="preserve">  This </w:t>
      </w:r>
      <w:r w:rsidR="002B292E">
        <w:rPr>
          <w:sz w:val="24"/>
        </w:rPr>
        <w:t>regulation required intermodal equipment providers (IEPs) to:  register and file with FMCSA an Intermodal Equipment Provider Report (Form MCS-150C)</w:t>
      </w:r>
      <w:r w:rsidR="00604590">
        <w:rPr>
          <w:sz w:val="24"/>
        </w:rPr>
        <w:t xml:space="preserve"> and update it every two years</w:t>
      </w:r>
      <w:r w:rsidR="002B292E">
        <w:rPr>
          <w:sz w:val="24"/>
        </w:rPr>
        <w:t xml:space="preserve">; establish a systematic inspection, repair, and maintenance program to assure the safe operating condition of each intermodal chassis; maintain </w:t>
      </w:r>
      <w:r w:rsidR="00604590">
        <w:rPr>
          <w:sz w:val="24"/>
        </w:rPr>
        <w:t>documentation of their maintenance program; and provide a means to effectively respond to driver and motor carrier reports about intermodal chassis mechanical defects and deficiencies.</w:t>
      </w:r>
    </w:p>
    <w:p w:rsidR="00C33114" w:rsidRDefault="00C33114">
      <w:pPr>
        <w:rPr>
          <w:sz w:val="24"/>
        </w:rPr>
      </w:pPr>
    </w:p>
    <w:p w:rsidR="007E0A14" w:rsidRDefault="007E0A14" w:rsidP="007E0A14">
      <w:pPr>
        <w:rPr>
          <w:sz w:val="24"/>
        </w:rPr>
      </w:pPr>
      <w:r>
        <w:rPr>
          <w:sz w:val="24"/>
        </w:rPr>
        <w:t xml:space="preserve">The Final Rule titled, “Unified Registration System,” (78 FR 52608) dated August 23, 2013 (Attachment </w:t>
      </w:r>
      <w:r w:rsidR="00983761">
        <w:rPr>
          <w:sz w:val="24"/>
        </w:rPr>
        <w:t>B</w:t>
      </w:r>
      <w:r>
        <w:rPr>
          <w:sz w:val="24"/>
        </w:rPr>
        <w:t xml:space="preserve">) implemented statutory provisions for an on-line registration system in the </w:t>
      </w:r>
      <w:r w:rsidR="002252D0">
        <w:rPr>
          <w:sz w:val="24"/>
        </w:rPr>
        <w:t>ICC Termination Act of 1995 (</w:t>
      </w:r>
      <w:r>
        <w:rPr>
          <w:sz w:val="24"/>
        </w:rPr>
        <w:t>ICCTA</w:t>
      </w:r>
      <w:r w:rsidR="002252D0">
        <w:rPr>
          <w:sz w:val="24"/>
        </w:rPr>
        <w:t>)</w:t>
      </w:r>
      <w:r>
        <w:rPr>
          <w:sz w:val="24"/>
        </w:rPr>
        <w:t xml:space="preserve"> (Attachment C) and the Safe, Accountable, Flexible, Efficient Transportation Equity Act: A Legacy for Users, 2005 (SAFETEA-LU)</w:t>
      </w:r>
      <w:r w:rsidR="002252D0">
        <w:rPr>
          <w:sz w:val="24"/>
        </w:rPr>
        <w:t xml:space="preserve"> (Pub.  </w:t>
      </w:r>
      <w:r w:rsidR="004E3349">
        <w:rPr>
          <w:sz w:val="24"/>
        </w:rPr>
        <w:t>L. 109</w:t>
      </w:r>
      <w:r w:rsidR="002252D0">
        <w:rPr>
          <w:sz w:val="24"/>
        </w:rPr>
        <w:t>-59 (Aug. 10, 2005)</w:t>
      </w:r>
      <w:r>
        <w:rPr>
          <w:sz w:val="24"/>
        </w:rPr>
        <w:t>.  The URS would streamline the registration process and serve as a clearinghouse and repository of information on, and identification of motor carriers, brokers, freight forwarders, intermodal equipment providers (IEPs), hazardous materials safety permit (HMSP) applicants, and cargo tank facilities required to register with FMCSA.  This ICR previously covered registration requirements non-exempt for-hire carriers, freight forwarders, and property brokers.  Under the URS</w:t>
      </w:r>
      <w:r w:rsidR="002252D0">
        <w:rPr>
          <w:sz w:val="24"/>
        </w:rPr>
        <w:t xml:space="preserve"> final rule, eventually, </w:t>
      </w:r>
      <w:r>
        <w:rPr>
          <w:sz w:val="24"/>
        </w:rPr>
        <w:t xml:space="preserve">all forms, except the MCS-150, in this ICR are folded into the Form MCSA-1 in the OMB Control Number 2126-0051 titled, “FMCSA Registration/Updates,” ICR on October 23, 2015. The Form MCS-150 would be retained for the small number of Mexico-domiciled carriers that seek authority to operate beyond the United States municipalities on the United States-Mexico border and their commercial zones because they are not included within the scope of the URS rule.  </w:t>
      </w:r>
    </w:p>
    <w:p w:rsidR="007E0A14" w:rsidRDefault="007E0A14" w:rsidP="007E0A14">
      <w:pPr>
        <w:rPr>
          <w:sz w:val="24"/>
        </w:rPr>
      </w:pPr>
    </w:p>
    <w:p w:rsidR="007E0A14" w:rsidRDefault="007E0A14">
      <w:pPr>
        <w:rPr>
          <w:rFonts w:cs="Arial"/>
          <w:color w:val="000000"/>
          <w:sz w:val="24"/>
        </w:rPr>
      </w:pPr>
      <w:r>
        <w:rPr>
          <w:sz w:val="24"/>
        </w:rPr>
        <w:t xml:space="preserve">The Final Rule titled, “Unified Registration System,” (80 FR 63695) dated October 21, 2015 (Attachment A) changed the effective and compliance dates of the 2013 URS Final Rule in order to allow FMCSA additional time to complete the information technology (IT) systems work required to fully implement that rule.  This change will require the continued use of the Forms MCS-150, MCS-150B and MCS-150C </w:t>
      </w:r>
      <w:r w:rsidR="008F02B7">
        <w:rPr>
          <w:sz w:val="24"/>
        </w:rPr>
        <w:t xml:space="preserve">in this ICR </w:t>
      </w:r>
      <w:r>
        <w:rPr>
          <w:sz w:val="24"/>
        </w:rPr>
        <w:t xml:space="preserve">until September 30, 2016 because </w:t>
      </w:r>
      <w:r w:rsidRPr="00924255">
        <w:rPr>
          <w:rFonts w:eastAsia="Calibri"/>
          <w:sz w:val="24"/>
        </w:rPr>
        <w:t xml:space="preserve">these forms </w:t>
      </w:r>
      <w:r>
        <w:rPr>
          <w:rFonts w:eastAsia="Calibri"/>
          <w:sz w:val="24"/>
        </w:rPr>
        <w:t xml:space="preserve">are still </w:t>
      </w:r>
      <w:r w:rsidRPr="00924255">
        <w:rPr>
          <w:rFonts w:eastAsia="Calibri"/>
          <w:sz w:val="24"/>
        </w:rPr>
        <w:t xml:space="preserve">needed to support registration processes for entities </w:t>
      </w:r>
      <w:r>
        <w:rPr>
          <w:rFonts w:eastAsia="Calibri"/>
          <w:sz w:val="24"/>
        </w:rPr>
        <w:t>subject to FMCSA’s regulations</w:t>
      </w:r>
      <w:r>
        <w:rPr>
          <w:sz w:val="24"/>
        </w:rPr>
        <w:t xml:space="preserve">.  After this date, all forms except the </w:t>
      </w:r>
      <w:r w:rsidR="008F02B7">
        <w:rPr>
          <w:sz w:val="24"/>
        </w:rPr>
        <w:t>MCS-150</w:t>
      </w:r>
      <w:r>
        <w:rPr>
          <w:sz w:val="24"/>
        </w:rPr>
        <w:t xml:space="preserve"> in this ICR will be folded into the Form MCSA-1 in the OMB Control Number 2126-0051 titled, “FMCSA Registration/Updates,” ICR.</w:t>
      </w:r>
      <w:r w:rsidR="008F02B7">
        <w:rPr>
          <w:sz w:val="24"/>
        </w:rPr>
        <w:t xml:space="preserve">  </w:t>
      </w:r>
      <w:r w:rsidR="008F02B7" w:rsidRPr="00FF6643">
        <w:rPr>
          <w:rFonts w:cs="Arial"/>
          <w:sz w:val="24"/>
        </w:rPr>
        <w:t>T</w:t>
      </w:r>
      <w:r w:rsidRPr="00FF6643">
        <w:rPr>
          <w:sz w:val="24"/>
        </w:rPr>
        <w:t xml:space="preserve">he Form MCS-150 will be retained for the small number of Mexico-domiciled carriers that seek authority to operate beyond the United States municipalities on the U.S.-Mexico border because they are not included in the scope of the URS.  </w:t>
      </w:r>
    </w:p>
    <w:p w:rsidR="007E0A14" w:rsidRDefault="007E0A14">
      <w:pPr>
        <w:rPr>
          <w:rFonts w:cs="Arial"/>
          <w:color w:val="000000"/>
          <w:sz w:val="24"/>
        </w:rPr>
      </w:pPr>
    </w:p>
    <w:p w:rsidR="00AD1AD8" w:rsidRDefault="00AD1AD8">
      <w:pPr>
        <w:rPr>
          <w:color w:val="000000"/>
          <w:sz w:val="24"/>
        </w:rPr>
      </w:pPr>
      <w:r w:rsidRPr="005F5FF9">
        <w:rPr>
          <w:color w:val="000000"/>
          <w:sz w:val="24"/>
        </w:rPr>
        <w:t>This information collection supports the Department’s strategic goal of safety</w:t>
      </w:r>
      <w:r w:rsidR="006E11C4">
        <w:rPr>
          <w:color w:val="000000"/>
          <w:sz w:val="24"/>
        </w:rPr>
        <w:t xml:space="preserve"> by establishing and monitoring</w:t>
      </w:r>
      <w:r w:rsidR="006E11C4" w:rsidRPr="006E11C4">
        <w:rPr>
          <w:sz w:val="24"/>
        </w:rPr>
        <w:t xml:space="preserve"> safe operating requirements for </w:t>
      </w:r>
      <w:r w:rsidR="006E11C4">
        <w:rPr>
          <w:sz w:val="24"/>
        </w:rPr>
        <w:t>motor</w:t>
      </w:r>
      <w:r w:rsidR="006E11C4" w:rsidRPr="006E11C4">
        <w:rPr>
          <w:sz w:val="24"/>
        </w:rPr>
        <w:t xml:space="preserve"> carriers,</w:t>
      </w:r>
      <w:r w:rsidR="000D4D8F">
        <w:rPr>
          <w:sz w:val="24"/>
        </w:rPr>
        <w:t xml:space="preserve"> commercial vehicle drivers,</w:t>
      </w:r>
      <w:r w:rsidR="006E11C4" w:rsidRPr="006E11C4">
        <w:rPr>
          <w:sz w:val="24"/>
        </w:rPr>
        <w:t xml:space="preserve"> vehicles, and vehicle equipment</w:t>
      </w:r>
      <w:r w:rsidR="006E11C4">
        <w:rPr>
          <w:rFonts w:ascii="Arial" w:hAnsi="Arial" w:cs="Arial"/>
        </w:rPr>
        <w:t>.</w:t>
      </w:r>
    </w:p>
    <w:p w:rsidR="006E11C4" w:rsidRPr="005F5FF9" w:rsidRDefault="006E11C4">
      <w:pPr>
        <w:rPr>
          <w:color w:val="000000"/>
          <w:sz w:val="24"/>
        </w:rPr>
      </w:pPr>
    </w:p>
    <w:p w:rsidR="00AD1AD8" w:rsidRPr="005F5FF9" w:rsidRDefault="00AD1AD8">
      <w:pPr>
        <w:rPr>
          <w:color w:val="000000"/>
          <w:sz w:val="24"/>
        </w:rPr>
      </w:pPr>
      <w:r w:rsidRPr="005F5FF9">
        <w:rPr>
          <w:b/>
          <w:bCs/>
          <w:color w:val="000000"/>
          <w:sz w:val="24"/>
        </w:rPr>
        <w:t xml:space="preserve">2.  How, by whom, and for what purpose </w:t>
      </w:r>
      <w:r w:rsidR="00BD44F7" w:rsidRPr="005F5FF9">
        <w:rPr>
          <w:b/>
          <w:bCs/>
          <w:color w:val="000000"/>
          <w:sz w:val="24"/>
        </w:rPr>
        <w:t xml:space="preserve">is </w:t>
      </w:r>
      <w:r w:rsidRPr="005F5FF9">
        <w:rPr>
          <w:b/>
          <w:bCs/>
          <w:color w:val="000000"/>
          <w:sz w:val="24"/>
        </w:rPr>
        <w:t>the information used</w:t>
      </w:r>
      <w:r w:rsidRPr="005F5FF9">
        <w:rPr>
          <w:color w:val="000000"/>
          <w:sz w:val="24"/>
        </w:rPr>
        <w:t>.</w:t>
      </w:r>
    </w:p>
    <w:p w:rsidR="00AD1AD8" w:rsidRPr="005F5FF9" w:rsidRDefault="00AD1AD8">
      <w:pPr>
        <w:rPr>
          <w:color w:val="000000"/>
          <w:sz w:val="24"/>
        </w:rPr>
      </w:pPr>
    </w:p>
    <w:p w:rsidR="00AD1AD8" w:rsidRPr="005F5FF9" w:rsidRDefault="00AD1AD8">
      <w:pPr>
        <w:rPr>
          <w:sz w:val="24"/>
        </w:rPr>
      </w:pPr>
      <w:r w:rsidRPr="005F5FF9">
        <w:rPr>
          <w:color w:val="000000"/>
          <w:sz w:val="24"/>
        </w:rPr>
        <w:t>The information on the Motor Carrier Identification Report (Form MCS-150)</w:t>
      </w:r>
      <w:r w:rsidRPr="005F5FF9">
        <w:rPr>
          <w:color w:val="FF0000"/>
          <w:sz w:val="24"/>
        </w:rPr>
        <w:t xml:space="preserve"> </w:t>
      </w:r>
      <w:r w:rsidRPr="005F5FF9">
        <w:rPr>
          <w:sz w:val="24"/>
        </w:rPr>
        <w:t xml:space="preserve">is used by the FMCSA to identify its regulated entities, to help prioritize the agency’s </w:t>
      </w:r>
      <w:r w:rsidR="006E11C4">
        <w:rPr>
          <w:sz w:val="24"/>
        </w:rPr>
        <w:t xml:space="preserve">enforcement </w:t>
      </w:r>
      <w:r w:rsidRPr="005F5FF9">
        <w:rPr>
          <w:sz w:val="24"/>
        </w:rPr>
        <w:t>activities, to aid in assessing the safety outcomes of those activities and for statistical purposes.</w:t>
      </w:r>
    </w:p>
    <w:p w:rsidR="00AD1AD8" w:rsidRPr="005F5FF9" w:rsidRDefault="00AD1AD8">
      <w:pPr>
        <w:rPr>
          <w:sz w:val="24"/>
        </w:rPr>
      </w:pPr>
    </w:p>
    <w:p w:rsidR="009205FE" w:rsidRPr="005F5FF9" w:rsidRDefault="00AD1AD8" w:rsidP="009205FE">
      <w:pPr>
        <w:rPr>
          <w:sz w:val="24"/>
        </w:rPr>
      </w:pPr>
      <w:r w:rsidRPr="005F5FF9">
        <w:rPr>
          <w:rFonts w:cs="Arial"/>
          <w:sz w:val="24"/>
        </w:rPr>
        <w:t>FMCSA</w:t>
      </w:r>
      <w:r w:rsidR="007F10F2" w:rsidRPr="005F5FF9">
        <w:rPr>
          <w:rFonts w:cs="Arial"/>
          <w:sz w:val="24"/>
        </w:rPr>
        <w:t xml:space="preserve"> implement</w:t>
      </w:r>
      <w:r w:rsidR="00CD522D" w:rsidRPr="005F5FF9">
        <w:rPr>
          <w:rFonts w:cs="Arial"/>
          <w:sz w:val="24"/>
        </w:rPr>
        <w:t>ed</w:t>
      </w:r>
      <w:r w:rsidR="00B9070E" w:rsidRPr="005F5FF9">
        <w:rPr>
          <w:rFonts w:cs="Arial"/>
          <w:sz w:val="24"/>
        </w:rPr>
        <w:t xml:space="preserve"> </w:t>
      </w:r>
      <w:r w:rsidR="007F10F2" w:rsidRPr="005F5FF9">
        <w:rPr>
          <w:rFonts w:cs="Arial"/>
          <w:sz w:val="24"/>
        </w:rPr>
        <w:t>th</w:t>
      </w:r>
      <w:r w:rsidR="00367A96" w:rsidRPr="005F5FF9">
        <w:rPr>
          <w:rFonts w:cs="Arial"/>
          <w:sz w:val="24"/>
        </w:rPr>
        <w:t>e</w:t>
      </w:r>
      <w:r w:rsidR="00773C42" w:rsidRPr="005F5FF9">
        <w:rPr>
          <w:color w:val="000000"/>
          <w:sz w:val="24"/>
        </w:rPr>
        <w:t xml:space="preserve"> “Federal Motor Carrier Safety Regulations:  Hazardous Materials Safety Permits”</w:t>
      </w:r>
      <w:r w:rsidR="00773C42">
        <w:rPr>
          <w:color w:val="000000"/>
          <w:sz w:val="24"/>
        </w:rPr>
        <w:t xml:space="preserve"> final rule </w:t>
      </w:r>
      <w:r w:rsidR="00773C42" w:rsidRPr="005F5FF9">
        <w:rPr>
          <w:color w:val="000000"/>
          <w:sz w:val="24"/>
        </w:rPr>
        <w:t xml:space="preserve">(see Attachment </w:t>
      </w:r>
      <w:r w:rsidR="00C37BBD">
        <w:rPr>
          <w:color w:val="000000"/>
          <w:sz w:val="24"/>
        </w:rPr>
        <w:t>F</w:t>
      </w:r>
      <w:r w:rsidR="00773C42" w:rsidRPr="005F5FF9">
        <w:rPr>
          <w:color w:val="000000"/>
          <w:sz w:val="24"/>
        </w:rPr>
        <w:t>)</w:t>
      </w:r>
      <w:r w:rsidRPr="005F5FF9">
        <w:rPr>
          <w:rFonts w:cs="Arial"/>
          <w:sz w:val="24"/>
        </w:rPr>
        <w:t xml:space="preserve"> </w:t>
      </w:r>
      <w:r w:rsidR="000925D0" w:rsidRPr="005F5FF9">
        <w:rPr>
          <w:rFonts w:cs="Arial"/>
          <w:sz w:val="24"/>
        </w:rPr>
        <w:t>to require all HM</w:t>
      </w:r>
      <w:r w:rsidR="00B44E5B">
        <w:rPr>
          <w:rFonts w:cs="Arial"/>
          <w:sz w:val="24"/>
        </w:rPr>
        <w:t>-</w:t>
      </w:r>
      <w:r w:rsidR="00517D76" w:rsidRPr="005F5FF9">
        <w:rPr>
          <w:rFonts w:cs="Arial"/>
          <w:sz w:val="24"/>
        </w:rPr>
        <w:t xml:space="preserve">permitted </w:t>
      </w:r>
      <w:r w:rsidR="000925D0" w:rsidRPr="005F5FF9">
        <w:rPr>
          <w:rFonts w:cs="Arial"/>
          <w:sz w:val="24"/>
        </w:rPr>
        <w:t xml:space="preserve">carriers to complete </w:t>
      </w:r>
      <w:r w:rsidRPr="005F5FF9">
        <w:rPr>
          <w:rFonts w:cs="Arial"/>
          <w:sz w:val="24"/>
        </w:rPr>
        <w:t>a new Form MCS-150B entitled, “</w:t>
      </w:r>
      <w:r w:rsidR="00766582" w:rsidRPr="005F5FF9">
        <w:rPr>
          <w:rFonts w:cs="Arial"/>
          <w:sz w:val="24"/>
        </w:rPr>
        <w:t xml:space="preserve">Consolidated Motor Carrier Identification Report and </w:t>
      </w:r>
      <w:r w:rsidRPr="005F5FF9">
        <w:rPr>
          <w:rFonts w:cs="Arial"/>
          <w:sz w:val="24"/>
        </w:rPr>
        <w:t>HM Permit Application</w:t>
      </w:r>
      <w:r w:rsidR="00B9070E" w:rsidRPr="005F5FF9">
        <w:rPr>
          <w:rFonts w:cs="Arial"/>
          <w:sz w:val="24"/>
        </w:rPr>
        <w:t>,”</w:t>
      </w:r>
      <w:r w:rsidR="00766582" w:rsidRPr="005F5FF9">
        <w:rPr>
          <w:rFonts w:cs="Arial"/>
          <w:sz w:val="24"/>
        </w:rPr>
        <w:t xml:space="preserve"> </w:t>
      </w:r>
      <w:r w:rsidRPr="005F5FF9">
        <w:rPr>
          <w:rFonts w:cs="Arial"/>
          <w:sz w:val="24"/>
        </w:rPr>
        <w:t>to provide the limited additional information required for issuance of a safety permit</w:t>
      </w:r>
      <w:r w:rsidR="000925D0" w:rsidRPr="005F5FF9">
        <w:rPr>
          <w:rFonts w:cs="Arial"/>
          <w:sz w:val="24"/>
        </w:rPr>
        <w:t xml:space="preserve"> to transport hazardous materials</w:t>
      </w:r>
      <w:r w:rsidRPr="005F5FF9">
        <w:rPr>
          <w:rFonts w:cs="Arial"/>
          <w:sz w:val="24"/>
        </w:rPr>
        <w:t xml:space="preserve">.  </w:t>
      </w:r>
      <w:bookmarkStart w:id="0" w:name="OLE_LINK4"/>
      <w:r w:rsidRPr="005F5FF9">
        <w:rPr>
          <w:rFonts w:cs="Arial"/>
          <w:sz w:val="24"/>
        </w:rPr>
        <w:t xml:space="preserve">The safety program </w:t>
      </w:r>
      <w:r w:rsidR="00CD522D" w:rsidRPr="005F5FF9">
        <w:rPr>
          <w:rFonts w:cs="Arial"/>
          <w:sz w:val="24"/>
        </w:rPr>
        <w:t>now</w:t>
      </w:r>
      <w:r w:rsidRPr="005F5FF9">
        <w:rPr>
          <w:rFonts w:cs="Arial"/>
          <w:sz w:val="24"/>
        </w:rPr>
        <w:t xml:space="preserve"> require</w:t>
      </w:r>
      <w:r w:rsidR="00E377DC" w:rsidRPr="005F5FF9">
        <w:rPr>
          <w:rFonts w:cs="Arial"/>
          <w:sz w:val="24"/>
        </w:rPr>
        <w:t>s</w:t>
      </w:r>
      <w:r w:rsidRPr="005F5FF9">
        <w:rPr>
          <w:rFonts w:cs="Arial"/>
          <w:sz w:val="24"/>
        </w:rPr>
        <w:t xml:space="preserve"> </w:t>
      </w:r>
      <w:r w:rsidR="00B8057A" w:rsidRPr="005F5FF9">
        <w:rPr>
          <w:rFonts w:cs="Arial"/>
          <w:sz w:val="24"/>
        </w:rPr>
        <w:t xml:space="preserve">all HM permitted </w:t>
      </w:r>
      <w:r w:rsidRPr="005F5FF9">
        <w:rPr>
          <w:rFonts w:cs="Arial"/>
          <w:sz w:val="24"/>
        </w:rPr>
        <w:t>carriers to complete Form MCS-150</w:t>
      </w:r>
      <w:r w:rsidR="007F10F2" w:rsidRPr="005F5FF9">
        <w:rPr>
          <w:rFonts w:cs="Arial"/>
          <w:sz w:val="24"/>
        </w:rPr>
        <w:t>B</w:t>
      </w:r>
      <w:r w:rsidRPr="005F5FF9">
        <w:rPr>
          <w:rFonts w:cs="Arial"/>
          <w:sz w:val="24"/>
        </w:rPr>
        <w:t xml:space="preserve"> in place of </w:t>
      </w:r>
      <w:r w:rsidR="007F10F2" w:rsidRPr="005F5FF9">
        <w:rPr>
          <w:rFonts w:cs="Arial"/>
          <w:sz w:val="24"/>
        </w:rPr>
        <w:t xml:space="preserve">the current </w:t>
      </w:r>
      <w:r w:rsidRPr="005F5FF9">
        <w:rPr>
          <w:rFonts w:cs="Arial"/>
          <w:sz w:val="24"/>
        </w:rPr>
        <w:t>Form MCS-</w:t>
      </w:r>
      <w:bookmarkStart w:id="1" w:name="OLE_LINK3"/>
      <w:r w:rsidR="00613946" w:rsidRPr="005F5FF9">
        <w:rPr>
          <w:rFonts w:cs="Arial"/>
          <w:sz w:val="24"/>
        </w:rPr>
        <w:t>150</w:t>
      </w:r>
      <w:r w:rsidRPr="005F5FF9">
        <w:rPr>
          <w:rFonts w:cs="Arial"/>
          <w:sz w:val="24"/>
        </w:rPr>
        <w:t xml:space="preserve">.  In addition, </w:t>
      </w:r>
      <w:r w:rsidR="00B8057A" w:rsidRPr="005F5FF9">
        <w:rPr>
          <w:rFonts w:cs="Arial"/>
          <w:sz w:val="24"/>
        </w:rPr>
        <w:t>HM</w:t>
      </w:r>
      <w:r w:rsidR="00B44E5B">
        <w:rPr>
          <w:rFonts w:cs="Arial"/>
          <w:sz w:val="24"/>
        </w:rPr>
        <w:t>-</w:t>
      </w:r>
      <w:r w:rsidRPr="005F5FF9">
        <w:rPr>
          <w:rFonts w:cs="Arial"/>
          <w:sz w:val="24"/>
        </w:rPr>
        <w:t xml:space="preserve">permitted carriers must complete the MCS-150B in place of the MCS-150 to </w:t>
      </w:r>
      <w:r w:rsidR="00B8057A" w:rsidRPr="005F5FF9">
        <w:rPr>
          <w:rFonts w:cs="Arial"/>
          <w:sz w:val="24"/>
        </w:rPr>
        <w:t>“</w:t>
      </w:r>
      <w:r w:rsidRPr="005F5FF9">
        <w:rPr>
          <w:rFonts w:cs="Arial"/>
          <w:sz w:val="24"/>
        </w:rPr>
        <w:t>renew</w:t>
      </w:r>
      <w:r w:rsidR="00B8057A" w:rsidRPr="005F5FF9">
        <w:rPr>
          <w:rFonts w:cs="Arial"/>
          <w:sz w:val="24"/>
        </w:rPr>
        <w:t xml:space="preserve">” </w:t>
      </w:r>
      <w:r w:rsidRPr="005F5FF9">
        <w:rPr>
          <w:rFonts w:cs="Arial"/>
          <w:sz w:val="24"/>
        </w:rPr>
        <w:t xml:space="preserve">both their permit and their </w:t>
      </w:r>
      <w:r w:rsidR="00B44E5B">
        <w:rPr>
          <w:rFonts w:cs="Arial"/>
          <w:sz w:val="24"/>
        </w:rPr>
        <w:t>USDOT</w:t>
      </w:r>
      <w:r w:rsidRPr="005F5FF9">
        <w:rPr>
          <w:rFonts w:cs="Arial"/>
          <w:sz w:val="24"/>
        </w:rPr>
        <w:t xml:space="preserve"> numbers according to the </w:t>
      </w:r>
      <w:r w:rsidR="00B44E5B">
        <w:rPr>
          <w:rFonts w:cs="Arial"/>
          <w:sz w:val="24"/>
        </w:rPr>
        <w:t>USDOT</w:t>
      </w:r>
      <w:r w:rsidRPr="005F5FF9">
        <w:rPr>
          <w:rFonts w:cs="Arial"/>
          <w:sz w:val="24"/>
        </w:rPr>
        <w:t xml:space="preserve"> number renewal schedule</w:t>
      </w:r>
      <w:r w:rsidR="00613946" w:rsidRPr="005F5FF9">
        <w:rPr>
          <w:rFonts w:cs="Arial"/>
          <w:sz w:val="24"/>
        </w:rPr>
        <w:t xml:space="preserve"> in 49 CFR</w:t>
      </w:r>
      <w:r w:rsidR="00773C42">
        <w:rPr>
          <w:rFonts w:cs="Arial"/>
          <w:sz w:val="24"/>
        </w:rPr>
        <w:t xml:space="preserve"> </w:t>
      </w:r>
      <w:r w:rsidR="00773C42">
        <w:rPr>
          <w:sz w:val="24"/>
        </w:rPr>
        <w:t>§</w:t>
      </w:r>
      <w:r w:rsidR="00613946" w:rsidRPr="005F5FF9">
        <w:rPr>
          <w:rFonts w:cs="Arial"/>
          <w:sz w:val="24"/>
        </w:rPr>
        <w:t xml:space="preserve"> 390.19</w:t>
      </w:r>
      <w:r w:rsidR="00BC2535">
        <w:rPr>
          <w:rFonts w:cs="Arial"/>
          <w:sz w:val="24"/>
        </w:rPr>
        <w:t xml:space="preserve"> (see Attachment </w:t>
      </w:r>
      <w:r w:rsidR="00DE22ED">
        <w:rPr>
          <w:rFonts w:cs="Arial"/>
          <w:sz w:val="24"/>
        </w:rPr>
        <w:t>I</w:t>
      </w:r>
      <w:r w:rsidR="00BC2535">
        <w:rPr>
          <w:rFonts w:cs="Arial"/>
          <w:sz w:val="24"/>
        </w:rPr>
        <w:t>)</w:t>
      </w:r>
      <w:r w:rsidRPr="005F5FF9">
        <w:rPr>
          <w:rFonts w:cs="Arial"/>
          <w:sz w:val="24"/>
        </w:rPr>
        <w:t>.</w:t>
      </w:r>
      <w:r w:rsidR="009205FE" w:rsidRPr="005F5FF9">
        <w:rPr>
          <w:rFonts w:cs="Arial"/>
          <w:sz w:val="24"/>
        </w:rPr>
        <w:t xml:space="preserve"> </w:t>
      </w:r>
      <w:r w:rsidR="001B4762" w:rsidRPr="005F5FF9">
        <w:rPr>
          <w:rFonts w:cs="Arial"/>
          <w:sz w:val="24"/>
        </w:rPr>
        <w:t xml:space="preserve"> </w:t>
      </w:r>
      <w:r w:rsidR="009205FE" w:rsidRPr="005F5FF9">
        <w:rPr>
          <w:sz w:val="24"/>
        </w:rPr>
        <w:t xml:space="preserve">FMCSA implemented the </w:t>
      </w:r>
      <w:r w:rsidR="00773C42" w:rsidRPr="002D786C">
        <w:rPr>
          <w:sz w:val="24"/>
        </w:rPr>
        <w:t>“</w:t>
      </w:r>
      <w:r w:rsidR="00773C42">
        <w:rPr>
          <w:sz w:val="24"/>
        </w:rPr>
        <w:t>Requirements for Intermodal Equipment Providers and for Motor Carriers and Drivers Operating Intermodal Equipment,</w:t>
      </w:r>
      <w:r w:rsidR="00773C42" w:rsidRPr="002D786C">
        <w:rPr>
          <w:sz w:val="24"/>
        </w:rPr>
        <w:t xml:space="preserve">” (see Attachment </w:t>
      </w:r>
      <w:r w:rsidR="00C37BBD">
        <w:rPr>
          <w:sz w:val="24"/>
        </w:rPr>
        <w:t>H</w:t>
      </w:r>
      <w:r w:rsidR="00773C42">
        <w:rPr>
          <w:sz w:val="24"/>
        </w:rPr>
        <w:t>)</w:t>
      </w:r>
      <w:r w:rsidR="00773C42" w:rsidRPr="005F5FF9">
        <w:rPr>
          <w:sz w:val="24"/>
        </w:rPr>
        <w:t xml:space="preserve"> </w:t>
      </w:r>
      <w:r w:rsidR="009205FE" w:rsidRPr="005F5FF9">
        <w:rPr>
          <w:sz w:val="24"/>
        </w:rPr>
        <w:t>final rule to require all intermodal equipment providers to complete Form MCS-150C entitled, "Intermodal Equipment Provider Identification Report" in order to register with the Agency and receive a USDOT number.  FMCSA now regulates intermodal equipment providers and requires them to complete Form MCS-150C, instead of Form MCS-150.  In addition, intermodal equipment providers must complete Form MCS-150C to update their USDOT number record according to the USDOT number update schedule in 49 CFR 390.19.</w:t>
      </w:r>
    </w:p>
    <w:p w:rsidR="00366C15" w:rsidRPr="005F5FF9" w:rsidRDefault="00366C15">
      <w:pPr>
        <w:rPr>
          <w:rFonts w:cs="Arial"/>
          <w:sz w:val="24"/>
        </w:rPr>
      </w:pPr>
    </w:p>
    <w:p w:rsidR="00366C15" w:rsidRPr="005F5FF9" w:rsidRDefault="00366C15" w:rsidP="00366C15">
      <w:pPr>
        <w:rPr>
          <w:sz w:val="24"/>
        </w:rPr>
      </w:pPr>
      <w:r w:rsidRPr="005F5FF9">
        <w:rPr>
          <w:sz w:val="24"/>
        </w:rPr>
        <w:t>This ICR has been disaggregated into three information collections (ICs) as follow:</w:t>
      </w:r>
    </w:p>
    <w:p w:rsidR="00366C15" w:rsidRPr="005F5FF9" w:rsidRDefault="00366C15" w:rsidP="00366C15">
      <w:pPr>
        <w:rPr>
          <w:sz w:val="24"/>
        </w:rPr>
      </w:pPr>
    </w:p>
    <w:p w:rsidR="001D1F97" w:rsidRPr="002252D0" w:rsidRDefault="00366C15" w:rsidP="001D1F97">
      <w:pPr>
        <w:numPr>
          <w:ilvl w:val="0"/>
          <w:numId w:val="3"/>
        </w:numPr>
        <w:rPr>
          <w:sz w:val="24"/>
        </w:rPr>
      </w:pPr>
      <w:r w:rsidRPr="002252D0">
        <w:rPr>
          <w:sz w:val="24"/>
        </w:rPr>
        <w:t>IC-1,</w:t>
      </w:r>
      <w:r w:rsidR="00186D4D" w:rsidRPr="002252D0">
        <w:rPr>
          <w:sz w:val="24"/>
        </w:rPr>
        <w:t xml:space="preserve"> </w:t>
      </w:r>
      <w:r w:rsidRPr="002252D0">
        <w:rPr>
          <w:sz w:val="24"/>
        </w:rPr>
        <w:t>Form MCS-150, Motor Carrier Identification Report.  The Form MCS-150</w:t>
      </w:r>
      <w:r w:rsidR="00A24726" w:rsidRPr="002252D0">
        <w:rPr>
          <w:sz w:val="24"/>
        </w:rPr>
        <w:t xml:space="preserve"> </w:t>
      </w:r>
      <w:r w:rsidRPr="002252D0">
        <w:rPr>
          <w:sz w:val="24"/>
        </w:rPr>
        <w:t xml:space="preserve">is </w:t>
      </w:r>
      <w:r w:rsidR="00A24726" w:rsidRPr="002252D0">
        <w:rPr>
          <w:sz w:val="24"/>
        </w:rPr>
        <w:t>filed</w:t>
      </w:r>
      <w:r w:rsidRPr="002252D0">
        <w:rPr>
          <w:sz w:val="24"/>
        </w:rPr>
        <w:t xml:space="preserve"> by all motor carriers</w:t>
      </w:r>
      <w:r w:rsidR="00A24726" w:rsidRPr="002252D0">
        <w:rPr>
          <w:sz w:val="24"/>
        </w:rPr>
        <w:t xml:space="preserve"> conducting operations in interstate or international commerce </w:t>
      </w:r>
      <w:r w:rsidR="00AD3D00" w:rsidRPr="002252D0">
        <w:rPr>
          <w:sz w:val="24"/>
        </w:rPr>
        <w:t>before beginning</w:t>
      </w:r>
      <w:r w:rsidR="00A24726" w:rsidRPr="002252D0">
        <w:rPr>
          <w:sz w:val="24"/>
        </w:rPr>
        <w:t xml:space="preserve"> operations.</w:t>
      </w:r>
    </w:p>
    <w:p w:rsidR="00C26E7B" w:rsidRPr="005F5FF9" w:rsidRDefault="00C26E7B" w:rsidP="001D1F97">
      <w:pPr>
        <w:rPr>
          <w:sz w:val="24"/>
        </w:rPr>
      </w:pPr>
    </w:p>
    <w:p w:rsidR="001E6230" w:rsidRDefault="00991C4F" w:rsidP="000D495F">
      <w:pPr>
        <w:numPr>
          <w:ilvl w:val="0"/>
          <w:numId w:val="3"/>
        </w:numPr>
        <w:rPr>
          <w:sz w:val="24"/>
        </w:rPr>
      </w:pPr>
      <w:r w:rsidRPr="005F5FF9">
        <w:rPr>
          <w:sz w:val="24"/>
        </w:rPr>
        <w:t>IC-</w:t>
      </w:r>
      <w:r w:rsidR="007024CF" w:rsidRPr="005F5FF9">
        <w:rPr>
          <w:sz w:val="24"/>
        </w:rPr>
        <w:t>2</w:t>
      </w:r>
      <w:r w:rsidRPr="005F5FF9">
        <w:rPr>
          <w:sz w:val="24"/>
        </w:rPr>
        <w:t xml:space="preserve">, Form MCS-150B, Combined Motor Carrier Identification and HM Permit </w:t>
      </w:r>
      <w:r w:rsidRPr="005F5FF9">
        <w:rPr>
          <w:sz w:val="24"/>
        </w:rPr>
        <w:br/>
        <w:t>Application.  The Form MCS-150B is filed by interstate motor carriers that transport the permitted hazardous materials.</w:t>
      </w:r>
      <w:r w:rsidR="00272908" w:rsidRPr="005F5FF9">
        <w:rPr>
          <w:sz w:val="24"/>
        </w:rPr>
        <w:t xml:space="preserve"> </w:t>
      </w:r>
    </w:p>
    <w:p w:rsidR="00A13835" w:rsidRDefault="00A13835" w:rsidP="00A13835">
      <w:pPr>
        <w:pStyle w:val="ListParagraph"/>
        <w:rPr>
          <w:sz w:val="24"/>
        </w:rPr>
      </w:pPr>
    </w:p>
    <w:p w:rsidR="000D495F" w:rsidRPr="00A13835" w:rsidRDefault="00A13835" w:rsidP="00A13835">
      <w:pPr>
        <w:pStyle w:val="ListParagraph"/>
        <w:numPr>
          <w:ilvl w:val="0"/>
          <w:numId w:val="3"/>
        </w:numPr>
        <w:rPr>
          <w:bCs/>
          <w:sz w:val="24"/>
        </w:rPr>
      </w:pPr>
      <w:r w:rsidRPr="00A13835">
        <w:rPr>
          <w:sz w:val="24"/>
        </w:rPr>
        <w:t xml:space="preserve">IC-3, </w:t>
      </w:r>
      <w:bookmarkEnd w:id="0"/>
      <w:bookmarkEnd w:id="1"/>
      <w:r w:rsidR="001E6230" w:rsidRPr="00A13835">
        <w:rPr>
          <w:sz w:val="24"/>
        </w:rPr>
        <w:t>Form MCS-150C, Intermodal Equipment Provider Identification Report.  The Form MCS-1</w:t>
      </w:r>
      <w:r w:rsidR="00585F7B" w:rsidRPr="00A13835">
        <w:rPr>
          <w:sz w:val="24"/>
        </w:rPr>
        <w:t xml:space="preserve">50C is filed </w:t>
      </w:r>
      <w:r w:rsidR="007160EB">
        <w:rPr>
          <w:sz w:val="24"/>
        </w:rPr>
        <w:t xml:space="preserve">by </w:t>
      </w:r>
      <w:r w:rsidR="007024CF" w:rsidRPr="00A13835">
        <w:rPr>
          <w:sz w:val="24"/>
        </w:rPr>
        <w:t>intermodal equipment providers that interchange intermodal equipment with a motor carrier or has a contractual responsibility for the maintenance of the intermodal equipment.</w:t>
      </w:r>
    </w:p>
    <w:p w:rsidR="000D495F" w:rsidRPr="00A13835" w:rsidRDefault="000D495F">
      <w:pPr>
        <w:rPr>
          <w:bCs/>
          <w:sz w:val="24"/>
        </w:rPr>
      </w:pPr>
    </w:p>
    <w:p w:rsidR="00AD1AD8" w:rsidRPr="00A13835" w:rsidRDefault="00AD1AD8">
      <w:pPr>
        <w:rPr>
          <w:sz w:val="24"/>
        </w:rPr>
      </w:pPr>
      <w:r w:rsidRPr="00A13835">
        <w:rPr>
          <w:b/>
          <w:bCs/>
          <w:sz w:val="24"/>
        </w:rPr>
        <w:t>3.  Extent of automated information collection.</w:t>
      </w:r>
    </w:p>
    <w:p w:rsidR="00AD1AD8" w:rsidRPr="00A13835" w:rsidRDefault="00AD1AD8">
      <w:pPr>
        <w:rPr>
          <w:sz w:val="24"/>
        </w:rPr>
      </w:pPr>
    </w:p>
    <w:p w:rsidR="006F261E" w:rsidRPr="006F261E" w:rsidRDefault="00BE738D" w:rsidP="006F261E">
      <w:pPr>
        <w:rPr>
          <w:sz w:val="24"/>
        </w:rPr>
      </w:pPr>
      <w:r w:rsidRPr="006F261E">
        <w:rPr>
          <w:sz w:val="24"/>
        </w:rPr>
        <w:t xml:space="preserve">In response to the Government Paperwork Elimination </w:t>
      </w:r>
      <w:r w:rsidRPr="006F261E">
        <w:rPr>
          <w:color w:val="000000"/>
          <w:sz w:val="24"/>
        </w:rPr>
        <w:t>Act, Pub</w:t>
      </w:r>
      <w:r w:rsidR="002252D0">
        <w:rPr>
          <w:color w:val="000000"/>
          <w:sz w:val="24"/>
        </w:rPr>
        <w:t>.</w:t>
      </w:r>
      <w:r w:rsidRPr="006F261E">
        <w:rPr>
          <w:color w:val="000000"/>
          <w:sz w:val="24"/>
        </w:rPr>
        <w:t xml:space="preserve"> </w:t>
      </w:r>
      <w:r w:rsidR="002252D0">
        <w:rPr>
          <w:color w:val="000000"/>
          <w:sz w:val="24"/>
        </w:rPr>
        <w:t xml:space="preserve"> </w:t>
      </w:r>
      <w:r w:rsidRPr="006F261E">
        <w:rPr>
          <w:color w:val="000000"/>
          <w:sz w:val="24"/>
        </w:rPr>
        <w:t>L</w:t>
      </w:r>
      <w:r w:rsidR="002252D0">
        <w:rPr>
          <w:color w:val="000000"/>
          <w:sz w:val="24"/>
        </w:rPr>
        <w:t>.</w:t>
      </w:r>
      <w:r w:rsidRPr="006F261E">
        <w:rPr>
          <w:color w:val="000000"/>
          <w:sz w:val="24"/>
        </w:rPr>
        <w:t xml:space="preserve"> 105-277, 112 Stat. 2681, (See Attachment</w:t>
      </w:r>
      <w:r>
        <w:rPr>
          <w:color w:val="000000"/>
          <w:sz w:val="24"/>
        </w:rPr>
        <w:t xml:space="preserve"> J</w:t>
      </w:r>
      <w:r w:rsidRPr="006F261E">
        <w:rPr>
          <w:color w:val="000000"/>
          <w:sz w:val="24"/>
        </w:rPr>
        <w:t>), FMCSA</w:t>
      </w:r>
      <w:r>
        <w:rPr>
          <w:color w:val="000000"/>
          <w:sz w:val="24"/>
        </w:rPr>
        <w:t xml:space="preserve"> </w:t>
      </w:r>
      <w:r w:rsidRPr="006F261E">
        <w:rPr>
          <w:color w:val="000000"/>
          <w:sz w:val="24"/>
        </w:rPr>
        <w:t>allow</w:t>
      </w:r>
      <w:r>
        <w:rPr>
          <w:color w:val="000000"/>
          <w:sz w:val="24"/>
        </w:rPr>
        <w:t>s</w:t>
      </w:r>
      <w:r w:rsidRPr="006F261E">
        <w:rPr>
          <w:color w:val="000000"/>
          <w:sz w:val="24"/>
        </w:rPr>
        <w:t xml:space="preserve"> all respondents to complete Forms MCS-150 </w:t>
      </w:r>
      <w:r>
        <w:rPr>
          <w:color w:val="000000"/>
          <w:sz w:val="24"/>
        </w:rPr>
        <w:t xml:space="preserve"> and </w:t>
      </w:r>
      <w:r w:rsidRPr="006F261E">
        <w:rPr>
          <w:color w:val="000000"/>
          <w:sz w:val="24"/>
        </w:rPr>
        <w:t xml:space="preserve">MCS-150B  on-line at the FMCSA Web site, </w:t>
      </w:r>
      <w:hyperlink r:id="rId9" w:history="1">
        <w:r w:rsidRPr="006F261E">
          <w:rPr>
            <w:rStyle w:val="Hyperlink"/>
            <w:color w:val="000000"/>
            <w:sz w:val="24"/>
          </w:rPr>
          <w:t>http://www.fmcsa.dot.gov/factsfigs/</w:t>
        </w:r>
      </w:hyperlink>
      <w:r w:rsidRPr="006F261E">
        <w:rPr>
          <w:color w:val="000000"/>
          <w:sz w:val="24"/>
          <w:u w:val="single"/>
        </w:rPr>
        <w:t xml:space="preserve"> formspubs.htm</w:t>
      </w:r>
      <w:r w:rsidRPr="006F261E">
        <w:rPr>
          <w:color w:val="000000"/>
          <w:sz w:val="24"/>
        </w:rPr>
        <w:t xml:space="preserve">. </w:t>
      </w:r>
      <w:r>
        <w:rPr>
          <w:color w:val="000000"/>
          <w:sz w:val="24"/>
        </w:rPr>
        <w:t xml:space="preserve"> </w:t>
      </w:r>
      <w:r w:rsidR="00AA3EA8">
        <w:rPr>
          <w:color w:val="000000"/>
          <w:sz w:val="24"/>
        </w:rPr>
        <w:t xml:space="preserve">The Form MCS-150C may be obtained on-line at the FMCSA website, </w:t>
      </w:r>
      <w:r w:rsidR="00AA3EA8" w:rsidRPr="00AA3EA8">
        <w:rPr>
          <w:color w:val="000000"/>
          <w:sz w:val="24"/>
        </w:rPr>
        <w:t>http://www.fmcsa.dot.gov/rules-regulations/topics/IEP/registration.htm</w:t>
      </w:r>
      <w:r w:rsidR="00AA3EA8">
        <w:rPr>
          <w:color w:val="000000"/>
          <w:sz w:val="24"/>
        </w:rPr>
        <w:t>.</w:t>
      </w:r>
      <w:r w:rsidR="00585F7B" w:rsidRPr="006F261E">
        <w:rPr>
          <w:color w:val="000000"/>
          <w:sz w:val="24"/>
        </w:rPr>
        <w:t xml:space="preserve"> </w:t>
      </w:r>
      <w:r w:rsidR="006F261E" w:rsidRPr="006F261E">
        <w:rPr>
          <w:sz w:val="24"/>
        </w:rPr>
        <w:t>The FMCSA estimates the percentage of forms submitted annually to the agency on-line as follows:</w:t>
      </w:r>
    </w:p>
    <w:p w:rsidR="004D677E" w:rsidRDefault="004D677E" w:rsidP="004D677E">
      <w:bookmarkStart w:id="2" w:name="OLE_LINK6"/>
    </w:p>
    <w:p w:rsidR="004D677E" w:rsidRPr="004D677E" w:rsidRDefault="004D677E" w:rsidP="004D677E">
      <w:pPr>
        <w:rPr>
          <w:b/>
          <w:sz w:val="24"/>
        </w:rPr>
      </w:pPr>
      <w:r>
        <w:lastRenderedPageBreak/>
        <w:tab/>
      </w:r>
      <w:r>
        <w:tab/>
      </w:r>
      <w:r w:rsidRPr="004D677E">
        <w:rPr>
          <w:b/>
          <w:sz w:val="24"/>
        </w:rPr>
        <w:t>On-line Submission of MCS-150 Forms</w:t>
      </w:r>
    </w:p>
    <w:p w:rsidR="004D677E" w:rsidRPr="004D677E" w:rsidRDefault="004D677E" w:rsidP="004D677E">
      <w:pPr>
        <w:rPr>
          <w:b/>
          <w:sz w:val="24"/>
        </w:rPr>
      </w:pPr>
      <w:r w:rsidRPr="004D677E">
        <w:rPr>
          <w:b/>
          <w:sz w:val="24"/>
        </w:rPr>
        <w:t>Forms</w:t>
      </w:r>
      <w:r w:rsidRPr="004D677E">
        <w:rPr>
          <w:b/>
          <w:sz w:val="24"/>
        </w:rPr>
        <w:tab/>
      </w:r>
      <w:r w:rsidRPr="004D677E">
        <w:rPr>
          <w:b/>
          <w:sz w:val="24"/>
        </w:rPr>
        <w:tab/>
      </w:r>
      <w:r w:rsidRPr="004D677E">
        <w:rPr>
          <w:b/>
          <w:sz w:val="24"/>
        </w:rPr>
        <w:tab/>
      </w:r>
      <w:r w:rsidRPr="004D677E">
        <w:rPr>
          <w:b/>
          <w:sz w:val="24"/>
        </w:rPr>
        <w:tab/>
      </w:r>
      <w:r w:rsidR="005C5EE7">
        <w:rPr>
          <w:b/>
          <w:sz w:val="24"/>
        </w:rPr>
        <w:t>New</w:t>
      </w:r>
      <w:r w:rsidRPr="004D677E">
        <w:rPr>
          <w:b/>
          <w:sz w:val="24"/>
        </w:rPr>
        <w:tab/>
      </w:r>
      <w:r w:rsidRPr="004D677E">
        <w:rPr>
          <w:b/>
          <w:sz w:val="24"/>
        </w:rPr>
        <w:tab/>
      </w:r>
      <w:r w:rsidRPr="004D677E">
        <w:rPr>
          <w:b/>
          <w:sz w:val="24"/>
        </w:rPr>
        <w:tab/>
      </w:r>
      <w:r w:rsidRPr="004D677E">
        <w:rPr>
          <w:b/>
          <w:sz w:val="24"/>
        </w:rPr>
        <w:tab/>
        <w:t>Changes</w:t>
      </w:r>
      <w:r w:rsidRPr="004D677E">
        <w:rPr>
          <w:b/>
          <w:sz w:val="24"/>
        </w:rPr>
        <w:tab/>
      </w:r>
    </w:p>
    <w:p w:rsidR="004D677E" w:rsidRPr="004D677E" w:rsidRDefault="004D677E" w:rsidP="004D677E">
      <w:pPr>
        <w:rPr>
          <w:sz w:val="24"/>
        </w:rPr>
      </w:pPr>
      <w:r w:rsidRPr="004D677E">
        <w:rPr>
          <w:sz w:val="24"/>
        </w:rPr>
        <w:t>MCS-150</w:t>
      </w:r>
      <w:r w:rsidRPr="004D677E">
        <w:rPr>
          <w:sz w:val="24"/>
        </w:rPr>
        <w:tab/>
      </w:r>
      <w:r w:rsidRPr="004D677E">
        <w:rPr>
          <w:sz w:val="24"/>
        </w:rPr>
        <w:tab/>
      </w:r>
      <w:r w:rsidRPr="004D677E">
        <w:rPr>
          <w:sz w:val="24"/>
        </w:rPr>
        <w:tab/>
        <w:t>70%</w:t>
      </w:r>
      <w:r w:rsidRPr="004D677E">
        <w:rPr>
          <w:sz w:val="24"/>
        </w:rPr>
        <w:tab/>
      </w:r>
      <w:r w:rsidRPr="004D677E">
        <w:rPr>
          <w:sz w:val="24"/>
        </w:rPr>
        <w:tab/>
      </w:r>
      <w:r w:rsidRPr="004D677E">
        <w:rPr>
          <w:sz w:val="24"/>
        </w:rPr>
        <w:tab/>
      </w:r>
      <w:r w:rsidRPr="004D677E">
        <w:rPr>
          <w:sz w:val="24"/>
        </w:rPr>
        <w:tab/>
        <w:t>40%</w:t>
      </w:r>
    </w:p>
    <w:p w:rsidR="004D677E" w:rsidRPr="004D677E" w:rsidRDefault="004D677E" w:rsidP="004D677E">
      <w:pPr>
        <w:rPr>
          <w:sz w:val="24"/>
        </w:rPr>
      </w:pPr>
      <w:r w:rsidRPr="004D677E">
        <w:rPr>
          <w:sz w:val="24"/>
        </w:rPr>
        <w:t>MCS-150B</w:t>
      </w:r>
      <w:r w:rsidRPr="004D677E">
        <w:rPr>
          <w:sz w:val="24"/>
        </w:rPr>
        <w:tab/>
      </w:r>
      <w:r w:rsidRPr="004D677E">
        <w:rPr>
          <w:sz w:val="24"/>
        </w:rPr>
        <w:tab/>
      </w:r>
      <w:r w:rsidRPr="004D677E">
        <w:rPr>
          <w:sz w:val="24"/>
        </w:rPr>
        <w:tab/>
        <w:t>60%</w:t>
      </w:r>
      <w:r w:rsidRPr="004D677E">
        <w:rPr>
          <w:sz w:val="24"/>
        </w:rPr>
        <w:tab/>
      </w:r>
      <w:r w:rsidRPr="004D677E">
        <w:rPr>
          <w:sz w:val="24"/>
        </w:rPr>
        <w:tab/>
      </w:r>
      <w:r w:rsidRPr="004D677E">
        <w:rPr>
          <w:sz w:val="24"/>
        </w:rPr>
        <w:tab/>
      </w:r>
      <w:r w:rsidRPr="004D677E">
        <w:rPr>
          <w:sz w:val="24"/>
        </w:rPr>
        <w:tab/>
        <w:t>85%</w:t>
      </w:r>
    </w:p>
    <w:p w:rsidR="004D677E" w:rsidRPr="004D677E" w:rsidRDefault="004D677E" w:rsidP="004D677E">
      <w:pPr>
        <w:rPr>
          <w:sz w:val="24"/>
        </w:rPr>
      </w:pPr>
      <w:r w:rsidRPr="004D677E">
        <w:rPr>
          <w:sz w:val="24"/>
        </w:rPr>
        <w:t>MCS-150C</w:t>
      </w:r>
      <w:r w:rsidRPr="004D677E">
        <w:rPr>
          <w:sz w:val="24"/>
        </w:rPr>
        <w:tab/>
      </w:r>
      <w:r w:rsidRPr="004D677E">
        <w:rPr>
          <w:sz w:val="24"/>
        </w:rPr>
        <w:tab/>
      </w:r>
      <w:r w:rsidRPr="004D677E">
        <w:rPr>
          <w:sz w:val="24"/>
        </w:rPr>
        <w:tab/>
        <w:t>80%</w:t>
      </w:r>
      <w:r w:rsidRPr="004D677E">
        <w:rPr>
          <w:sz w:val="24"/>
        </w:rPr>
        <w:tab/>
      </w:r>
      <w:r w:rsidRPr="004D677E">
        <w:rPr>
          <w:sz w:val="24"/>
        </w:rPr>
        <w:tab/>
      </w:r>
      <w:r w:rsidRPr="004D677E">
        <w:rPr>
          <w:sz w:val="24"/>
        </w:rPr>
        <w:tab/>
      </w:r>
      <w:r w:rsidRPr="004D677E">
        <w:rPr>
          <w:sz w:val="24"/>
        </w:rPr>
        <w:tab/>
        <w:t>80%</w:t>
      </w:r>
    </w:p>
    <w:p w:rsidR="00367A96" w:rsidRPr="004D677E" w:rsidRDefault="00367A96">
      <w:pPr>
        <w:rPr>
          <w:color w:val="000000"/>
          <w:sz w:val="24"/>
        </w:rPr>
      </w:pPr>
    </w:p>
    <w:bookmarkEnd w:id="2"/>
    <w:p w:rsidR="00AD1AD8" w:rsidRPr="005F5FF9" w:rsidRDefault="00AD1AD8">
      <w:pPr>
        <w:rPr>
          <w:sz w:val="24"/>
        </w:rPr>
      </w:pPr>
      <w:r w:rsidRPr="005F5FF9">
        <w:rPr>
          <w:b/>
          <w:bCs/>
          <w:sz w:val="24"/>
        </w:rPr>
        <w:t>4.  Efforts to identify duplication</w:t>
      </w:r>
      <w:r w:rsidRPr="005F5FF9">
        <w:rPr>
          <w:sz w:val="24"/>
        </w:rPr>
        <w:t>.</w:t>
      </w:r>
    </w:p>
    <w:p w:rsidR="00AD1AD8" w:rsidRPr="005F5FF9" w:rsidRDefault="00AD1AD8">
      <w:pPr>
        <w:rPr>
          <w:sz w:val="24"/>
        </w:rPr>
      </w:pPr>
    </w:p>
    <w:p w:rsidR="009F03C8" w:rsidRPr="005F5FF9" w:rsidRDefault="00B31988">
      <w:pPr>
        <w:rPr>
          <w:color w:val="000000"/>
        </w:rPr>
      </w:pPr>
      <w:r w:rsidRPr="005F5FF9">
        <w:rPr>
          <w:sz w:val="24"/>
        </w:rPr>
        <w:t>The FMCSA</w:t>
      </w:r>
      <w:r w:rsidR="005C5EE7">
        <w:rPr>
          <w:sz w:val="24"/>
        </w:rPr>
        <w:t xml:space="preserve"> was unable to find any other collections of information that requests this information.</w:t>
      </w:r>
      <w:r w:rsidRPr="005F5FF9">
        <w:rPr>
          <w:color w:val="000000"/>
          <w:sz w:val="24"/>
        </w:rPr>
        <w:t xml:space="preserve">  </w:t>
      </w:r>
    </w:p>
    <w:p w:rsidR="009F03C8" w:rsidRPr="005F5FF9" w:rsidRDefault="009F03C8"/>
    <w:p w:rsidR="00AD1AD8" w:rsidRPr="005F5FF9" w:rsidRDefault="00AD1AD8">
      <w:pPr>
        <w:keepNext/>
        <w:keepLines/>
        <w:rPr>
          <w:sz w:val="24"/>
        </w:rPr>
      </w:pPr>
      <w:r w:rsidRPr="005F5FF9">
        <w:rPr>
          <w:b/>
          <w:bCs/>
          <w:sz w:val="24"/>
        </w:rPr>
        <w:t>5.  Efforts to minimize the burden on small businesses</w:t>
      </w:r>
      <w:r w:rsidRPr="005F5FF9">
        <w:rPr>
          <w:sz w:val="24"/>
        </w:rPr>
        <w:t>.</w:t>
      </w:r>
    </w:p>
    <w:p w:rsidR="009F03C8" w:rsidRPr="005F5FF9" w:rsidRDefault="009F03C8">
      <w:pPr>
        <w:keepNext/>
        <w:keepLines/>
        <w:rPr>
          <w:sz w:val="24"/>
        </w:rPr>
      </w:pPr>
    </w:p>
    <w:p w:rsidR="00AD1AD8" w:rsidRPr="005F5FF9" w:rsidRDefault="00AD1AD8">
      <w:pPr>
        <w:rPr>
          <w:sz w:val="24"/>
        </w:rPr>
      </w:pPr>
      <w:r w:rsidRPr="005F5FF9">
        <w:rPr>
          <w:rFonts w:cs="Arial"/>
          <w:color w:val="000000"/>
          <w:sz w:val="24"/>
        </w:rPr>
        <w:t xml:space="preserve">The DOT Appropriations Act </w:t>
      </w:r>
      <w:r w:rsidR="00766582" w:rsidRPr="005F5FF9">
        <w:rPr>
          <w:rFonts w:cs="Arial"/>
          <w:color w:val="000000"/>
          <w:sz w:val="24"/>
        </w:rPr>
        <w:t>for fiscal year 2002</w:t>
      </w:r>
      <w:r w:rsidR="006C545B" w:rsidRPr="005F5FF9">
        <w:rPr>
          <w:rFonts w:cs="Arial"/>
          <w:color w:val="000000"/>
          <w:sz w:val="24"/>
        </w:rPr>
        <w:t>,</w:t>
      </w:r>
      <w:r w:rsidR="002252D0">
        <w:rPr>
          <w:rFonts w:cs="Arial"/>
          <w:color w:val="000000"/>
          <w:sz w:val="24"/>
        </w:rPr>
        <w:t xml:space="preserve"> </w:t>
      </w:r>
      <w:r w:rsidR="00367A96" w:rsidRPr="005F5FF9">
        <w:rPr>
          <w:rFonts w:cs="Arial"/>
          <w:color w:val="000000"/>
          <w:sz w:val="24"/>
        </w:rPr>
        <w:t xml:space="preserve">(Attachment </w:t>
      </w:r>
      <w:r w:rsidR="00884FB4">
        <w:rPr>
          <w:rFonts w:cs="Arial"/>
          <w:color w:val="000000"/>
          <w:sz w:val="24"/>
        </w:rPr>
        <w:t>C</w:t>
      </w:r>
      <w:r w:rsidR="00367A96" w:rsidRPr="005F5FF9">
        <w:rPr>
          <w:rFonts w:cs="Arial"/>
          <w:color w:val="000000"/>
          <w:sz w:val="24"/>
        </w:rPr>
        <w:t xml:space="preserve">) </w:t>
      </w:r>
      <w:r w:rsidRPr="005F5FF9">
        <w:rPr>
          <w:rFonts w:cs="Arial"/>
          <w:color w:val="000000"/>
          <w:sz w:val="24"/>
        </w:rPr>
        <w:t>directed the agency to issue an interim final rule to ensure that new entrant motor carriers are knowledgeable about Federal safety standards and regulations</w:t>
      </w:r>
      <w:r w:rsidR="00E61615">
        <w:rPr>
          <w:rFonts w:cs="Arial"/>
          <w:sz w:val="24"/>
        </w:rPr>
        <w:t xml:space="preserve">. </w:t>
      </w:r>
      <w:r w:rsidRPr="005F5FF9">
        <w:rPr>
          <w:rFonts w:cs="Arial"/>
          <w:sz w:val="24"/>
        </w:rPr>
        <w:t xml:space="preserve"> </w:t>
      </w:r>
      <w:r w:rsidRPr="005F5FF9">
        <w:rPr>
          <w:sz w:val="24"/>
        </w:rPr>
        <w:t>The requirement to submit th</w:t>
      </w:r>
      <w:r w:rsidR="00E61615">
        <w:rPr>
          <w:sz w:val="24"/>
        </w:rPr>
        <w:t xml:space="preserve">is information </w:t>
      </w:r>
      <w:r w:rsidRPr="005F5FF9">
        <w:rPr>
          <w:sz w:val="24"/>
        </w:rPr>
        <w:t xml:space="preserve">applies to </w:t>
      </w:r>
      <w:r w:rsidR="00B31988" w:rsidRPr="005F5FF9">
        <w:rPr>
          <w:sz w:val="24"/>
        </w:rPr>
        <w:t>all</w:t>
      </w:r>
      <w:r w:rsidRPr="005F5FF9">
        <w:rPr>
          <w:sz w:val="24"/>
        </w:rPr>
        <w:t xml:space="preserve"> motor carriers conducting operations in interstate commerce regardless of size.  </w:t>
      </w:r>
    </w:p>
    <w:p w:rsidR="00AD1AD8" w:rsidRPr="005F5FF9" w:rsidRDefault="00AD1AD8">
      <w:pPr>
        <w:keepNext/>
        <w:keepLines/>
        <w:rPr>
          <w:sz w:val="24"/>
        </w:rPr>
      </w:pPr>
    </w:p>
    <w:p w:rsidR="00AD1AD8" w:rsidRPr="005F5FF9" w:rsidRDefault="00AD1AD8">
      <w:pPr>
        <w:keepNext/>
        <w:keepLines/>
        <w:rPr>
          <w:sz w:val="24"/>
        </w:rPr>
      </w:pPr>
      <w:r w:rsidRPr="005F5FF9">
        <w:rPr>
          <w:b/>
          <w:bCs/>
          <w:sz w:val="24"/>
        </w:rPr>
        <w:t>6.  Impact of less frequent collection of information</w:t>
      </w:r>
      <w:r w:rsidRPr="005F5FF9">
        <w:rPr>
          <w:sz w:val="24"/>
        </w:rPr>
        <w:t>.</w:t>
      </w:r>
    </w:p>
    <w:p w:rsidR="00AD1AD8" w:rsidRPr="005F5FF9" w:rsidRDefault="00AD1AD8">
      <w:pPr>
        <w:keepNext/>
        <w:keepLines/>
        <w:rPr>
          <w:sz w:val="24"/>
        </w:rPr>
      </w:pPr>
    </w:p>
    <w:p w:rsidR="00AD1AD8" w:rsidRDefault="00AD1AD8">
      <w:pPr>
        <w:keepLines/>
        <w:rPr>
          <w:sz w:val="24"/>
        </w:rPr>
      </w:pPr>
      <w:r w:rsidRPr="005F5FF9">
        <w:rPr>
          <w:sz w:val="24"/>
        </w:rPr>
        <w:t xml:space="preserve">The FMCSA believes that a longer update cycle simply will not provide the agency with the basic data it needs to perform its safety mission efficiently or effectively. </w:t>
      </w:r>
    </w:p>
    <w:p w:rsidR="00AB2474" w:rsidRDefault="00AB2474">
      <w:pPr>
        <w:keepLines/>
        <w:rPr>
          <w:sz w:val="24"/>
        </w:rPr>
      </w:pPr>
    </w:p>
    <w:p w:rsidR="00AD1AD8" w:rsidRPr="005F5FF9" w:rsidRDefault="00AD1AD8">
      <w:pPr>
        <w:rPr>
          <w:sz w:val="24"/>
        </w:rPr>
      </w:pPr>
      <w:r w:rsidRPr="005F5FF9">
        <w:rPr>
          <w:b/>
          <w:bCs/>
          <w:sz w:val="24"/>
        </w:rPr>
        <w:t>7.  Special circumstances</w:t>
      </w:r>
      <w:r w:rsidRPr="005F5FF9">
        <w:rPr>
          <w:sz w:val="24"/>
        </w:rPr>
        <w:t>.</w:t>
      </w:r>
    </w:p>
    <w:p w:rsidR="00AD1AD8" w:rsidRPr="005F5FF9" w:rsidRDefault="00AD1AD8">
      <w:pPr>
        <w:rPr>
          <w:sz w:val="24"/>
        </w:rPr>
      </w:pPr>
    </w:p>
    <w:p w:rsidR="00AD1AD8" w:rsidRDefault="00AD1AD8">
      <w:pPr>
        <w:pStyle w:val="BodyText"/>
      </w:pPr>
      <w:r w:rsidRPr="005F5FF9">
        <w:t>There are no special circumstances related to this information collection.</w:t>
      </w:r>
    </w:p>
    <w:p w:rsidR="00E61615" w:rsidRDefault="00E61615">
      <w:pPr>
        <w:pStyle w:val="BodyText"/>
      </w:pPr>
    </w:p>
    <w:p w:rsidR="00AD1AD8" w:rsidRPr="005F5FF9" w:rsidRDefault="00AD1AD8">
      <w:pPr>
        <w:rPr>
          <w:sz w:val="24"/>
        </w:rPr>
      </w:pPr>
      <w:r w:rsidRPr="005F5FF9">
        <w:rPr>
          <w:b/>
          <w:bCs/>
          <w:sz w:val="24"/>
        </w:rPr>
        <w:t>8.  Compliance with 5 CFR 1320.8.</w:t>
      </w:r>
    </w:p>
    <w:p w:rsidR="00AD1AD8" w:rsidRPr="005F5FF9" w:rsidRDefault="00AD1AD8">
      <w:pPr>
        <w:rPr>
          <w:sz w:val="24"/>
        </w:rPr>
      </w:pPr>
    </w:p>
    <w:p w:rsidR="008948FF" w:rsidRPr="00E21F0D" w:rsidRDefault="00CD522D" w:rsidP="00E21F0D">
      <w:pPr>
        <w:pStyle w:val="BodyText"/>
      </w:pPr>
      <w:r w:rsidRPr="005F5FF9">
        <w:t xml:space="preserve">On </w:t>
      </w:r>
      <w:r w:rsidR="00A67EF9">
        <w:t>August 21, 2015</w:t>
      </w:r>
      <w:r w:rsidRPr="005F5FF9">
        <w:t>, FMCSA published a notice in the Federal Register</w:t>
      </w:r>
      <w:r w:rsidR="00371430" w:rsidRPr="005F5FF9">
        <w:t xml:space="preserve"> (</w:t>
      </w:r>
      <w:r w:rsidR="00A67EF9">
        <w:t>80</w:t>
      </w:r>
      <w:r w:rsidR="00371430" w:rsidRPr="005F5FF9">
        <w:t xml:space="preserve"> FR</w:t>
      </w:r>
      <w:r w:rsidR="00391B37" w:rsidRPr="005F5FF9">
        <w:t xml:space="preserve"> </w:t>
      </w:r>
      <w:r w:rsidR="00A67EF9">
        <w:t>50914</w:t>
      </w:r>
      <w:r w:rsidR="00371430" w:rsidRPr="005F5FF9">
        <w:t>) (</w:t>
      </w:r>
      <w:r w:rsidR="00DE22ED" w:rsidRPr="005F5FF9">
        <w:t>Attachment</w:t>
      </w:r>
      <w:r w:rsidR="00BE738D">
        <w:t xml:space="preserve"> </w:t>
      </w:r>
      <w:r w:rsidR="00DE22ED">
        <w:t>K</w:t>
      </w:r>
      <w:r w:rsidR="00371430" w:rsidRPr="005F5FF9">
        <w:t xml:space="preserve">) </w:t>
      </w:r>
      <w:r w:rsidRPr="005F5FF9">
        <w:t xml:space="preserve">with a 60-day comment period </w:t>
      </w:r>
      <w:r w:rsidR="00E469C1" w:rsidRPr="005F5FF9">
        <w:t>announcing its intention to seek OMB review and approval to re</w:t>
      </w:r>
      <w:r w:rsidR="001135F7" w:rsidRPr="005F5FF9">
        <w:t>vise</w:t>
      </w:r>
      <w:r w:rsidR="00E469C1" w:rsidRPr="005F5FF9">
        <w:t xml:space="preserve"> this ICR.  </w:t>
      </w:r>
      <w:r w:rsidR="00C26E7B">
        <w:t>The agency receive</w:t>
      </w:r>
      <w:r w:rsidR="00E21F0D">
        <w:t xml:space="preserve">d one </w:t>
      </w:r>
      <w:r w:rsidR="00C26E7B">
        <w:t>c</w:t>
      </w:r>
      <w:r w:rsidR="00C26E7B" w:rsidRPr="005F5FF9">
        <w:t>omment in</w:t>
      </w:r>
      <w:r w:rsidR="00E469C1" w:rsidRPr="005F5FF9">
        <w:t xml:space="preserve"> response to this notice</w:t>
      </w:r>
      <w:r w:rsidR="001135F7" w:rsidRPr="005F5FF9">
        <w:t>.</w:t>
      </w:r>
      <w:r w:rsidR="00E469C1" w:rsidRPr="005F5FF9">
        <w:t xml:space="preserve"> </w:t>
      </w:r>
      <w:r w:rsidR="00E21F0D">
        <w:t xml:space="preserve"> </w:t>
      </w:r>
      <w:r w:rsidR="008948FF" w:rsidRPr="008948FF">
        <w:t xml:space="preserve">The </w:t>
      </w:r>
      <w:r w:rsidR="008948FF">
        <w:t xml:space="preserve">anonymous </w:t>
      </w:r>
      <w:r w:rsidR="008948FF" w:rsidRPr="008948FF">
        <w:t xml:space="preserve">commenter </w:t>
      </w:r>
      <w:r w:rsidR="008948FF">
        <w:t>only stated</w:t>
      </w:r>
      <w:r w:rsidR="00E21F0D">
        <w:t xml:space="preserve"> “Good.”  </w:t>
      </w:r>
      <w:r w:rsidR="008948FF" w:rsidRPr="00E21F0D">
        <w:t>The FMCSA in response agrees with the anonymous commenter.</w:t>
      </w:r>
    </w:p>
    <w:p w:rsidR="008948FF" w:rsidRDefault="008948FF" w:rsidP="00E21F0D">
      <w:pPr>
        <w:pStyle w:val="BodyText"/>
      </w:pPr>
    </w:p>
    <w:p w:rsidR="00CD522D" w:rsidRPr="005F5FF9" w:rsidRDefault="00E469C1">
      <w:pPr>
        <w:pStyle w:val="BodyText"/>
      </w:pPr>
      <w:r w:rsidRPr="005F5FF9">
        <w:t xml:space="preserve">On </w:t>
      </w:r>
      <w:r w:rsidR="00E21F0D">
        <w:t xml:space="preserve">December </w:t>
      </w:r>
      <w:r w:rsidR="00112551">
        <w:t>14</w:t>
      </w:r>
      <w:r w:rsidRPr="005F5FF9">
        <w:t>, 20</w:t>
      </w:r>
      <w:r w:rsidR="00FD56CE">
        <w:t>1</w:t>
      </w:r>
      <w:r w:rsidR="00E21F0D">
        <w:t>5</w:t>
      </w:r>
      <w:r w:rsidRPr="005F5FF9">
        <w:t>, FMCSA published a notice in the Federal Register</w:t>
      </w:r>
      <w:r w:rsidR="00371430" w:rsidRPr="005F5FF9">
        <w:t xml:space="preserve"> (</w:t>
      </w:r>
      <w:r w:rsidR="00E21F0D">
        <w:t>80</w:t>
      </w:r>
      <w:r w:rsidR="00371430" w:rsidRPr="005F5FF9">
        <w:t xml:space="preserve"> FR</w:t>
      </w:r>
      <w:r w:rsidR="00391B37" w:rsidRPr="005F5FF9">
        <w:t xml:space="preserve"> </w:t>
      </w:r>
      <w:r w:rsidR="00D36FA8">
        <w:t>77408</w:t>
      </w:r>
      <w:r w:rsidR="00371430" w:rsidRPr="005F5FF9">
        <w:t xml:space="preserve">) (Attachment </w:t>
      </w:r>
      <w:r w:rsidR="00DE22ED">
        <w:t>L</w:t>
      </w:r>
      <w:r w:rsidR="00371430" w:rsidRPr="005F5FF9">
        <w:t xml:space="preserve">) </w:t>
      </w:r>
      <w:r w:rsidRPr="005F5FF9">
        <w:t xml:space="preserve">with a 30-day comment period that announced that FMCSA was sending this ICR to OMB for approval. </w:t>
      </w:r>
    </w:p>
    <w:p w:rsidR="00AD1AD8" w:rsidRPr="005F5FF9" w:rsidRDefault="00AD1AD8">
      <w:pPr>
        <w:rPr>
          <w:sz w:val="24"/>
        </w:rPr>
      </w:pPr>
      <w:r w:rsidRPr="005F5FF9">
        <w:rPr>
          <w:sz w:val="24"/>
        </w:rPr>
        <w:t xml:space="preserve"> </w:t>
      </w:r>
    </w:p>
    <w:p w:rsidR="00AD1AD8" w:rsidRPr="005F5FF9" w:rsidRDefault="00AD1AD8">
      <w:pPr>
        <w:rPr>
          <w:sz w:val="24"/>
        </w:rPr>
      </w:pPr>
      <w:r w:rsidRPr="005F5FF9">
        <w:rPr>
          <w:b/>
          <w:bCs/>
          <w:sz w:val="24"/>
        </w:rPr>
        <w:t>9.  Payment or gifts to respondents</w:t>
      </w:r>
      <w:r w:rsidRPr="005F5FF9">
        <w:rPr>
          <w:sz w:val="24"/>
        </w:rPr>
        <w:t>.</w:t>
      </w:r>
    </w:p>
    <w:p w:rsidR="00AD1AD8" w:rsidRPr="005F5FF9" w:rsidRDefault="00AD1AD8">
      <w:pPr>
        <w:rPr>
          <w:sz w:val="24"/>
        </w:rPr>
      </w:pPr>
    </w:p>
    <w:p w:rsidR="00AD1AD8" w:rsidRPr="005F5FF9" w:rsidRDefault="00AD1AD8">
      <w:pPr>
        <w:rPr>
          <w:sz w:val="24"/>
        </w:rPr>
      </w:pPr>
      <w:r w:rsidRPr="005F5FF9">
        <w:rPr>
          <w:sz w:val="24"/>
        </w:rPr>
        <w:t>Respondents are not provided with any payment or gift for this information collection.</w:t>
      </w:r>
    </w:p>
    <w:p w:rsidR="00DE22ED" w:rsidRDefault="00DE22ED">
      <w:pPr>
        <w:rPr>
          <w:b/>
          <w:bCs/>
          <w:sz w:val="24"/>
        </w:rPr>
      </w:pPr>
    </w:p>
    <w:p w:rsidR="00AD1AD8" w:rsidRPr="005F5FF9" w:rsidRDefault="00AD1AD8">
      <w:pPr>
        <w:rPr>
          <w:sz w:val="24"/>
        </w:rPr>
      </w:pPr>
      <w:r w:rsidRPr="005F5FF9">
        <w:rPr>
          <w:b/>
          <w:bCs/>
          <w:sz w:val="24"/>
        </w:rPr>
        <w:t>10.  Assurance of confidentiality.</w:t>
      </w:r>
    </w:p>
    <w:p w:rsidR="009F03C8" w:rsidRPr="005F5FF9" w:rsidRDefault="009F03C8">
      <w:pPr>
        <w:rPr>
          <w:sz w:val="24"/>
        </w:rPr>
      </w:pPr>
    </w:p>
    <w:p w:rsidR="009F03C8" w:rsidRPr="005F5FF9" w:rsidRDefault="00AD1AD8">
      <w:pPr>
        <w:rPr>
          <w:sz w:val="24"/>
        </w:rPr>
      </w:pPr>
      <w:r w:rsidRPr="005F5FF9">
        <w:rPr>
          <w:sz w:val="24"/>
        </w:rPr>
        <w:t xml:space="preserve">The </w:t>
      </w:r>
      <w:r w:rsidR="002636AF">
        <w:rPr>
          <w:sz w:val="24"/>
        </w:rPr>
        <w:t>c</w:t>
      </w:r>
      <w:r w:rsidRPr="005F5FF9">
        <w:rPr>
          <w:sz w:val="24"/>
        </w:rPr>
        <w:t xml:space="preserve">onfidentiality </w:t>
      </w:r>
      <w:r w:rsidR="00E469C1" w:rsidRPr="005F5FF9">
        <w:rPr>
          <w:sz w:val="24"/>
        </w:rPr>
        <w:t>of the</w:t>
      </w:r>
      <w:r w:rsidR="00605373">
        <w:rPr>
          <w:sz w:val="24"/>
        </w:rPr>
        <w:t xml:space="preserve"> </w:t>
      </w:r>
      <w:r w:rsidR="002636AF">
        <w:rPr>
          <w:sz w:val="24"/>
        </w:rPr>
        <w:t>information collected from the</w:t>
      </w:r>
      <w:r w:rsidR="00E469C1" w:rsidRPr="005F5FF9">
        <w:rPr>
          <w:sz w:val="24"/>
        </w:rPr>
        <w:t xml:space="preserve"> </w:t>
      </w:r>
      <w:r w:rsidR="00605373">
        <w:rPr>
          <w:sz w:val="24"/>
        </w:rPr>
        <w:t xml:space="preserve">ICR respondents </w:t>
      </w:r>
      <w:r w:rsidR="00E469C1" w:rsidRPr="005F5FF9">
        <w:rPr>
          <w:sz w:val="24"/>
        </w:rPr>
        <w:t>will be protected to the extent allowed by the Freedom of Information Act (FOIA</w:t>
      </w:r>
      <w:r w:rsidR="00EA2DEA" w:rsidRPr="005F5FF9">
        <w:rPr>
          <w:sz w:val="24"/>
        </w:rPr>
        <w:t>),</w:t>
      </w:r>
      <w:r w:rsidR="0017492B" w:rsidRPr="005F5FF9">
        <w:rPr>
          <w:sz w:val="24"/>
        </w:rPr>
        <w:t xml:space="preserve"> 5 U.S.C</w:t>
      </w:r>
      <w:r w:rsidR="00EA2DEA" w:rsidRPr="005F5FF9">
        <w:rPr>
          <w:sz w:val="24"/>
        </w:rPr>
        <w:t>. §</w:t>
      </w:r>
      <w:r w:rsidR="0017492B" w:rsidRPr="005F5FF9">
        <w:rPr>
          <w:sz w:val="24"/>
        </w:rPr>
        <w:t xml:space="preserve"> 552 as amended</w:t>
      </w:r>
      <w:r w:rsidR="009901B1">
        <w:rPr>
          <w:sz w:val="24"/>
        </w:rPr>
        <w:t xml:space="preserve">, (Attachment </w:t>
      </w:r>
      <w:r w:rsidR="00DE22ED">
        <w:rPr>
          <w:sz w:val="24"/>
        </w:rPr>
        <w:t>M</w:t>
      </w:r>
      <w:r w:rsidR="009901B1">
        <w:rPr>
          <w:sz w:val="24"/>
        </w:rPr>
        <w:t>)</w:t>
      </w:r>
      <w:r w:rsidRPr="005F5FF9">
        <w:rPr>
          <w:sz w:val="24"/>
        </w:rPr>
        <w:t>.</w:t>
      </w:r>
    </w:p>
    <w:p w:rsidR="009F03C8" w:rsidRPr="005F5FF9" w:rsidRDefault="009F03C8">
      <w:pPr>
        <w:keepNext/>
        <w:keepLines/>
        <w:rPr>
          <w:b/>
          <w:sz w:val="24"/>
        </w:rPr>
      </w:pPr>
    </w:p>
    <w:p w:rsidR="00AD1AD8" w:rsidRPr="005F5FF9" w:rsidRDefault="00AD1AD8">
      <w:pPr>
        <w:keepNext/>
        <w:keepLines/>
        <w:rPr>
          <w:sz w:val="24"/>
        </w:rPr>
      </w:pPr>
      <w:r w:rsidRPr="005F5FF9">
        <w:rPr>
          <w:b/>
          <w:bCs/>
          <w:sz w:val="24"/>
        </w:rPr>
        <w:t>11.  Justification for collection of sensitive information</w:t>
      </w:r>
      <w:r w:rsidRPr="005F5FF9">
        <w:rPr>
          <w:sz w:val="24"/>
        </w:rPr>
        <w:t>.</w:t>
      </w:r>
    </w:p>
    <w:p w:rsidR="00AD1AD8" w:rsidRPr="005F5FF9" w:rsidRDefault="00AD1AD8">
      <w:pPr>
        <w:keepNext/>
        <w:keepLines/>
        <w:rPr>
          <w:sz w:val="24"/>
        </w:rPr>
      </w:pPr>
    </w:p>
    <w:p w:rsidR="009F03C8" w:rsidRPr="005F5FF9" w:rsidRDefault="00B31988">
      <w:r w:rsidRPr="005F5FF9">
        <w:rPr>
          <w:sz w:val="24"/>
        </w:rPr>
        <w:t>There are no questions of a sensitive nature.</w:t>
      </w:r>
    </w:p>
    <w:p w:rsidR="00C4484D" w:rsidRPr="005F5FF9" w:rsidRDefault="00C4484D" w:rsidP="00C4484D"/>
    <w:p w:rsidR="00C4484D" w:rsidRPr="005F5FF9" w:rsidRDefault="00C4484D" w:rsidP="00C4484D">
      <w:pPr>
        <w:rPr>
          <w:sz w:val="24"/>
        </w:rPr>
      </w:pPr>
      <w:r w:rsidRPr="005F5FF9">
        <w:rPr>
          <w:b/>
          <w:bCs/>
          <w:sz w:val="24"/>
        </w:rPr>
        <w:t>12.  Estimates of burden hours for information requested</w:t>
      </w:r>
      <w:r w:rsidRPr="005F5FF9">
        <w:rPr>
          <w:sz w:val="24"/>
        </w:rPr>
        <w:t>.</w:t>
      </w:r>
    </w:p>
    <w:p w:rsidR="00C4484D" w:rsidRPr="005F5FF9" w:rsidRDefault="00C4484D" w:rsidP="00C4484D">
      <w:pPr>
        <w:rPr>
          <w:sz w:val="24"/>
        </w:rPr>
      </w:pPr>
    </w:p>
    <w:p w:rsidR="00843E59" w:rsidRPr="005F5FF9" w:rsidRDefault="00843E59" w:rsidP="009C103E">
      <w:pPr>
        <w:rPr>
          <w:sz w:val="24"/>
        </w:rPr>
      </w:pPr>
      <w:r w:rsidRPr="005F5FF9">
        <w:rPr>
          <w:b/>
          <w:sz w:val="24"/>
          <w:u w:val="single"/>
        </w:rPr>
        <w:t>IC-1:  Form MCS-150, Motor Carrier Identification Report</w:t>
      </w:r>
      <w:r w:rsidRPr="005F5FF9">
        <w:rPr>
          <w:sz w:val="24"/>
        </w:rPr>
        <w:t xml:space="preserve">  </w:t>
      </w:r>
    </w:p>
    <w:p w:rsidR="00843E59" w:rsidRPr="005F5FF9" w:rsidRDefault="00843E59" w:rsidP="009C103E">
      <w:pPr>
        <w:rPr>
          <w:sz w:val="24"/>
        </w:rPr>
      </w:pPr>
    </w:p>
    <w:p w:rsidR="002F6630" w:rsidRPr="005F5FF9" w:rsidRDefault="00DE713E" w:rsidP="009C103E">
      <w:pPr>
        <w:rPr>
          <w:sz w:val="24"/>
        </w:rPr>
      </w:pPr>
      <w:r w:rsidRPr="005F5FF9">
        <w:rPr>
          <w:sz w:val="24"/>
        </w:rPr>
        <w:t xml:space="preserve">The annual </w:t>
      </w:r>
      <w:r w:rsidR="00C4484D" w:rsidRPr="005F5FF9">
        <w:rPr>
          <w:sz w:val="24"/>
        </w:rPr>
        <w:t>burden hour</w:t>
      </w:r>
      <w:r w:rsidRPr="005F5FF9">
        <w:rPr>
          <w:sz w:val="24"/>
        </w:rPr>
        <w:t xml:space="preserve"> estimates are</w:t>
      </w:r>
      <w:r w:rsidR="00C4484D" w:rsidRPr="005F5FF9">
        <w:rPr>
          <w:sz w:val="24"/>
        </w:rPr>
        <w:t xml:space="preserve"> based on </w:t>
      </w:r>
      <w:r w:rsidR="003243C8" w:rsidRPr="005F5FF9">
        <w:rPr>
          <w:sz w:val="24"/>
        </w:rPr>
        <w:t xml:space="preserve">motor carrier application </w:t>
      </w:r>
      <w:r w:rsidR="00C4484D" w:rsidRPr="005F5FF9">
        <w:rPr>
          <w:sz w:val="24"/>
        </w:rPr>
        <w:t xml:space="preserve">data derived from FMCSA’s Motor </w:t>
      </w:r>
      <w:r w:rsidR="0068226C" w:rsidRPr="005F5FF9">
        <w:rPr>
          <w:sz w:val="24"/>
        </w:rPr>
        <w:t>C</w:t>
      </w:r>
      <w:r w:rsidR="00C4484D" w:rsidRPr="005F5FF9">
        <w:rPr>
          <w:sz w:val="24"/>
        </w:rPr>
        <w:t>arrier Management Information System (MCMIS).</w:t>
      </w:r>
      <w:r w:rsidR="002F6630" w:rsidRPr="005F5FF9">
        <w:rPr>
          <w:sz w:val="24"/>
        </w:rPr>
        <w:t xml:space="preserve">  FMCSA estimates that the respondents will complete the Form MCS-150</w:t>
      </w:r>
      <w:r w:rsidR="00F77B4B" w:rsidRPr="005F5FF9">
        <w:rPr>
          <w:sz w:val="24"/>
        </w:rPr>
        <w:t xml:space="preserve"> as follow</w:t>
      </w:r>
      <w:r w:rsidR="00E61615">
        <w:rPr>
          <w:sz w:val="24"/>
        </w:rPr>
        <w:t>s</w:t>
      </w:r>
      <w:r w:rsidR="002F6630" w:rsidRPr="005F5FF9">
        <w:rPr>
          <w:sz w:val="24"/>
        </w:rPr>
        <w:t xml:space="preserve">: (1) 20 minutes for </w:t>
      </w:r>
      <w:r w:rsidR="00E61615">
        <w:rPr>
          <w:sz w:val="24"/>
        </w:rPr>
        <w:t>new filings</w:t>
      </w:r>
      <w:r w:rsidR="002F6630" w:rsidRPr="005F5FF9">
        <w:rPr>
          <w:sz w:val="24"/>
        </w:rPr>
        <w:t xml:space="preserve">; 2) 10 minutes for </w:t>
      </w:r>
      <w:r w:rsidR="00B84FDE" w:rsidRPr="005F5FF9">
        <w:rPr>
          <w:sz w:val="24"/>
        </w:rPr>
        <w:t>b</w:t>
      </w:r>
      <w:r w:rsidR="002F6630" w:rsidRPr="005F5FF9">
        <w:rPr>
          <w:sz w:val="24"/>
        </w:rPr>
        <w:t xml:space="preserve">iennial updates; and (3) 5 minutes for </w:t>
      </w:r>
      <w:r w:rsidR="00B84FDE" w:rsidRPr="005F5FF9">
        <w:rPr>
          <w:sz w:val="24"/>
        </w:rPr>
        <w:t>c</w:t>
      </w:r>
      <w:r w:rsidR="002F6630" w:rsidRPr="005F5FF9">
        <w:rPr>
          <w:sz w:val="24"/>
        </w:rPr>
        <w:t>hanges.</w:t>
      </w:r>
      <w:r w:rsidR="00B84FDE" w:rsidRPr="005F5FF9">
        <w:rPr>
          <w:sz w:val="24"/>
        </w:rPr>
        <w:t xml:space="preserve">  MCMIS is, however, unable to differentiate between the changes made to MCS</w:t>
      </w:r>
      <w:r w:rsidR="00E61615">
        <w:rPr>
          <w:sz w:val="24"/>
        </w:rPr>
        <w:t>-</w:t>
      </w:r>
      <w:r w:rsidR="00B84FDE" w:rsidRPr="005F5FF9">
        <w:rPr>
          <w:sz w:val="24"/>
        </w:rPr>
        <w:t>150 information due to biennial updates and other changes</w:t>
      </w:r>
      <w:r w:rsidR="002252D0">
        <w:rPr>
          <w:sz w:val="24"/>
        </w:rPr>
        <w:t>, including</w:t>
      </w:r>
      <w:r w:rsidR="00353DF7">
        <w:rPr>
          <w:sz w:val="24"/>
        </w:rPr>
        <w:t xml:space="preserve"> </w:t>
      </w:r>
      <w:r w:rsidR="00B84FDE" w:rsidRPr="005F5FF9">
        <w:rPr>
          <w:sz w:val="24"/>
        </w:rPr>
        <w:t>the reason</w:t>
      </w:r>
      <w:r w:rsidR="002252D0">
        <w:rPr>
          <w:sz w:val="24"/>
        </w:rPr>
        <w:t xml:space="preserve"> for the change</w:t>
      </w:r>
      <w:r w:rsidR="00B84FDE" w:rsidRPr="005F5FF9">
        <w:rPr>
          <w:sz w:val="24"/>
        </w:rPr>
        <w:t>.  FMCSA in the past has tried to estimate which changes were due to bi</w:t>
      </w:r>
      <w:r w:rsidR="00DD5A3E">
        <w:rPr>
          <w:sz w:val="24"/>
        </w:rPr>
        <w:t>e</w:t>
      </w:r>
      <w:r w:rsidR="00B84FDE" w:rsidRPr="005F5FF9">
        <w:rPr>
          <w:sz w:val="24"/>
        </w:rPr>
        <w:t>nnial updates and which were other changes, but it is questionable whether this actually improved the accuracy of the burden estimates.  Consequently, FMCS</w:t>
      </w:r>
      <w:r w:rsidR="009A5906" w:rsidRPr="005F5FF9">
        <w:rPr>
          <w:sz w:val="24"/>
        </w:rPr>
        <w:t>A</w:t>
      </w:r>
      <w:r w:rsidR="00B84FDE" w:rsidRPr="005F5FF9">
        <w:rPr>
          <w:sz w:val="24"/>
        </w:rPr>
        <w:t xml:space="preserve"> has decided to use an estimate of 7.5 minutes, the average of 10 minutes for biennial updates, and 5 minutes for other changes, for any change to MCS</w:t>
      </w:r>
      <w:r w:rsidR="00E61615">
        <w:rPr>
          <w:sz w:val="24"/>
        </w:rPr>
        <w:t>-</w:t>
      </w:r>
      <w:r w:rsidR="00B84FDE" w:rsidRPr="005F5FF9">
        <w:rPr>
          <w:sz w:val="24"/>
        </w:rPr>
        <w:t xml:space="preserve">150 data logged in MCMIS.  </w:t>
      </w:r>
      <w:r w:rsidR="00462FE1">
        <w:rPr>
          <w:sz w:val="24"/>
        </w:rPr>
        <w:t xml:space="preserve">With the delay in implementation of the URS, form MCS-150 will continue to be used by all previous respondents </w:t>
      </w:r>
      <w:r w:rsidR="00353DF7">
        <w:rPr>
          <w:sz w:val="24"/>
        </w:rPr>
        <w:t>until September 30, 2016</w:t>
      </w:r>
      <w:r w:rsidR="00462FE1">
        <w:rPr>
          <w:sz w:val="24"/>
        </w:rPr>
        <w:t>, and then by Mexican domiciled carriers for the second and third years of this update.  Sums might not match totals due to rounding.</w:t>
      </w:r>
    </w:p>
    <w:p w:rsidR="00C4484D" w:rsidRDefault="00C4484D" w:rsidP="009C103E">
      <w:pPr>
        <w:rPr>
          <w:sz w:val="24"/>
        </w:rPr>
      </w:pPr>
    </w:p>
    <w:tbl>
      <w:tblPr>
        <w:tblW w:w="11320" w:type="dxa"/>
        <w:tblInd w:w="-975" w:type="dxa"/>
        <w:tblLook w:val="04A0" w:firstRow="1" w:lastRow="0" w:firstColumn="1" w:lastColumn="0" w:noHBand="0" w:noVBand="1"/>
      </w:tblPr>
      <w:tblGrid>
        <w:gridCol w:w="1660"/>
        <w:gridCol w:w="1240"/>
        <w:gridCol w:w="1680"/>
        <w:gridCol w:w="940"/>
        <w:gridCol w:w="1320"/>
        <w:gridCol w:w="860"/>
        <w:gridCol w:w="1660"/>
        <w:gridCol w:w="660"/>
        <w:gridCol w:w="1300"/>
      </w:tblGrid>
      <w:tr w:rsidR="003239F2" w:rsidRPr="003239F2" w:rsidTr="00462FE1">
        <w:trPr>
          <w:trHeight w:val="270"/>
        </w:trPr>
        <w:tc>
          <w:tcPr>
            <w:tcW w:w="11320" w:type="dxa"/>
            <w:gridSpan w:val="9"/>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Table 1: Annual Burden for IC-1</w:t>
            </w:r>
          </w:p>
        </w:tc>
      </w:tr>
      <w:tr w:rsidR="003239F2" w:rsidRPr="003239F2" w:rsidTr="00462FE1">
        <w:trPr>
          <w:trHeight w:val="330"/>
        </w:trPr>
        <w:tc>
          <w:tcPr>
            <w:tcW w:w="1660" w:type="dxa"/>
            <w:tcBorders>
              <w:top w:val="nil"/>
              <w:left w:val="single" w:sz="8" w:space="0" w:color="auto"/>
              <w:bottom w:val="single" w:sz="8" w:space="0" w:color="auto"/>
              <w:right w:val="single" w:sz="8" w:space="0" w:color="auto"/>
            </w:tcBorders>
            <w:shd w:val="clear" w:color="auto" w:fill="auto"/>
            <w:noWrap/>
            <w:vAlign w:val="bottom"/>
            <w:hideMark/>
          </w:tcPr>
          <w:p w:rsidR="003239F2" w:rsidRPr="003239F2" w:rsidRDefault="003239F2" w:rsidP="003239F2">
            <w:pPr>
              <w:widowControl/>
              <w:autoSpaceDE/>
              <w:autoSpaceDN/>
              <w:adjustRightInd/>
              <w:rPr>
                <w:rFonts w:ascii="Arial" w:hAnsi="Arial" w:cs="Arial"/>
                <w:color w:val="000000"/>
                <w:sz w:val="16"/>
                <w:szCs w:val="16"/>
              </w:rPr>
            </w:pPr>
            <w:r w:rsidRPr="003239F2">
              <w:rPr>
                <w:rFonts w:ascii="Arial" w:hAnsi="Arial" w:cs="Arial"/>
                <w:color w:val="000000"/>
                <w:sz w:val="16"/>
                <w:szCs w:val="16"/>
              </w:rPr>
              <w:t> </w:t>
            </w:r>
          </w:p>
        </w:tc>
        <w:tc>
          <w:tcPr>
            <w:tcW w:w="5180" w:type="dxa"/>
            <w:gridSpan w:val="4"/>
            <w:tcBorders>
              <w:top w:val="nil"/>
              <w:left w:val="nil"/>
              <w:bottom w:val="single" w:sz="8" w:space="0" w:color="auto"/>
              <w:right w:val="single" w:sz="8" w:space="0" w:color="000000"/>
            </w:tcBorders>
            <w:shd w:val="clear" w:color="auto" w:fill="auto"/>
            <w:noWrap/>
            <w:vAlign w:val="bottom"/>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Year 1</w:t>
            </w:r>
          </w:p>
        </w:tc>
        <w:tc>
          <w:tcPr>
            <w:tcW w:w="4480" w:type="dxa"/>
            <w:gridSpan w:val="4"/>
            <w:tcBorders>
              <w:top w:val="nil"/>
              <w:left w:val="nil"/>
              <w:bottom w:val="single" w:sz="8" w:space="0" w:color="auto"/>
              <w:right w:val="single" w:sz="8" w:space="0" w:color="000000"/>
            </w:tcBorders>
            <w:shd w:val="clear" w:color="auto" w:fill="auto"/>
            <w:noWrap/>
            <w:vAlign w:val="bottom"/>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Years 2 and 3</w:t>
            </w:r>
          </w:p>
        </w:tc>
      </w:tr>
      <w:tr w:rsidR="003239F2" w:rsidRPr="003239F2" w:rsidTr="00462FE1">
        <w:trPr>
          <w:trHeight w:val="64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MCS 150</w:t>
            </w:r>
          </w:p>
        </w:tc>
        <w:tc>
          <w:tcPr>
            <w:tcW w:w="124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New Filings</w:t>
            </w:r>
          </w:p>
        </w:tc>
        <w:tc>
          <w:tcPr>
            <w:tcW w:w="168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Biennial Updates and Changes</w:t>
            </w:r>
          </w:p>
        </w:tc>
        <w:tc>
          <w:tcPr>
            <w:tcW w:w="94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 xml:space="preserve">Total </w:t>
            </w:r>
          </w:p>
        </w:tc>
        <w:tc>
          <w:tcPr>
            <w:tcW w:w="132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Total Respondents</w:t>
            </w:r>
          </w:p>
        </w:tc>
        <w:tc>
          <w:tcPr>
            <w:tcW w:w="8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New Filings</w:t>
            </w:r>
          </w:p>
        </w:tc>
        <w:tc>
          <w:tcPr>
            <w:tcW w:w="16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Biennial Updates and Changes</w:t>
            </w:r>
          </w:p>
        </w:tc>
        <w:tc>
          <w:tcPr>
            <w:tcW w:w="6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 xml:space="preserve">Total </w:t>
            </w:r>
          </w:p>
        </w:tc>
        <w:tc>
          <w:tcPr>
            <w:tcW w:w="130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Total Respondents</w:t>
            </w:r>
          </w:p>
        </w:tc>
      </w:tr>
      <w:tr w:rsidR="003239F2" w:rsidRPr="003239F2" w:rsidTr="00462FE1">
        <w:trPr>
          <w:trHeight w:val="61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Interstate Carriers</w:t>
            </w:r>
          </w:p>
        </w:tc>
        <w:tc>
          <w:tcPr>
            <w:tcW w:w="12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52,151</w:t>
            </w:r>
          </w:p>
        </w:tc>
        <w:tc>
          <w:tcPr>
            <w:tcW w:w="168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376,887</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429,038</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750,515</w:t>
            </w:r>
          </w:p>
        </w:tc>
        <w:tc>
          <w:tcPr>
            <w:tcW w:w="8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396</w:t>
            </w:r>
          </w:p>
        </w:tc>
        <w:tc>
          <w:tcPr>
            <w:tcW w:w="1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2,026</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2,422</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15,226</w:t>
            </w:r>
          </w:p>
        </w:tc>
      </w:tr>
      <w:tr w:rsidR="003239F2" w:rsidRPr="003239F2" w:rsidTr="00462FE1">
        <w:trPr>
          <w:trHeight w:val="51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Intrastate Hazmat Carriers</w:t>
            </w:r>
          </w:p>
        </w:tc>
        <w:tc>
          <w:tcPr>
            <w:tcW w:w="12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1,182</w:t>
            </w:r>
          </w:p>
        </w:tc>
        <w:tc>
          <w:tcPr>
            <w:tcW w:w="168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6,558</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7,740</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24,137</w:t>
            </w:r>
          </w:p>
        </w:tc>
        <w:tc>
          <w:tcPr>
            <w:tcW w:w="8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6</w:t>
            </w:r>
          </w:p>
        </w:tc>
      </w:tr>
      <w:tr w:rsidR="003239F2" w:rsidRPr="003239F2" w:rsidTr="00462FE1">
        <w:trPr>
          <w:trHeight w:val="64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Intrastate Non-Hazmat Carriers</w:t>
            </w:r>
          </w:p>
        </w:tc>
        <w:tc>
          <w:tcPr>
            <w:tcW w:w="12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43,222</w:t>
            </w:r>
          </w:p>
        </w:tc>
        <w:tc>
          <w:tcPr>
            <w:tcW w:w="168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72,763</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115,985</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615,513</w:t>
            </w:r>
          </w:p>
        </w:tc>
        <w:tc>
          <w:tcPr>
            <w:tcW w:w="8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8</w:t>
            </w:r>
          </w:p>
        </w:tc>
      </w:tr>
      <w:tr w:rsidR="003239F2" w:rsidRPr="003239F2" w:rsidTr="00462FE1">
        <w:trPr>
          <w:trHeight w:val="57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Other (Shipper &amp; Registrants)</w:t>
            </w:r>
          </w:p>
        </w:tc>
        <w:tc>
          <w:tcPr>
            <w:tcW w:w="12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4,708</w:t>
            </w:r>
          </w:p>
        </w:tc>
        <w:tc>
          <w:tcPr>
            <w:tcW w:w="168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17,626</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22,334</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45,046</w:t>
            </w:r>
          </w:p>
        </w:tc>
        <w:tc>
          <w:tcPr>
            <w:tcW w:w="8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51</w:t>
            </w:r>
          </w:p>
        </w:tc>
      </w:tr>
      <w:tr w:rsidR="003239F2" w:rsidRPr="003239F2" w:rsidTr="00462FE1">
        <w:trPr>
          <w:trHeight w:val="33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Total</w:t>
            </w:r>
          </w:p>
        </w:tc>
        <w:tc>
          <w:tcPr>
            <w:tcW w:w="12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101,263</w:t>
            </w:r>
          </w:p>
        </w:tc>
        <w:tc>
          <w:tcPr>
            <w:tcW w:w="168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473,834</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575,097</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1,435,211</w:t>
            </w:r>
          </w:p>
        </w:tc>
        <w:tc>
          <w:tcPr>
            <w:tcW w:w="8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396</w:t>
            </w:r>
          </w:p>
        </w:tc>
        <w:tc>
          <w:tcPr>
            <w:tcW w:w="1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2,030</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2,426</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15,291</w:t>
            </w:r>
          </w:p>
        </w:tc>
      </w:tr>
      <w:tr w:rsidR="003239F2" w:rsidRPr="003239F2" w:rsidTr="00462FE1">
        <w:trPr>
          <w:trHeight w:val="46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Minutes per Response</w:t>
            </w:r>
          </w:p>
        </w:tc>
        <w:tc>
          <w:tcPr>
            <w:tcW w:w="124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20</w:t>
            </w:r>
          </w:p>
        </w:tc>
        <w:tc>
          <w:tcPr>
            <w:tcW w:w="168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7.5</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20</w:t>
            </w:r>
          </w:p>
        </w:tc>
        <w:tc>
          <w:tcPr>
            <w:tcW w:w="16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7.5</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r>
      <w:tr w:rsidR="003239F2" w:rsidRPr="003239F2" w:rsidTr="00462FE1">
        <w:trPr>
          <w:trHeight w:val="4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b/>
                <w:bCs/>
                <w:color w:val="000000"/>
                <w:sz w:val="16"/>
                <w:szCs w:val="16"/>
              </w:rPr>
            </w:pPr>
            <w:r w:rsidRPr="003239F2">
              <w:rPr>
                <w:b/>
                <w:bCs/>
                <w:color w:val="000000"/>
                <w:sz w:val="16"/>
                <w:szCs w:val="16"/>
              </w:rPr>
              <w:t>Annual Hourly Burden</w:t>
            </w:r>
          </w:p>
        </w:tc>
        <w:tc>
          <w:tcPr>
            <w:tcW w:w="124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33,754</w:t>
            </w:r>
          </w:p>
        </w:tc>
        <w:tc>
          <w:tcPr>
            <w:tcW w:w="168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59,229</w:t>
            </w:r>
          </w:p>
        </w:tc>
        <w:tc>
          <w:tcPr>
            <w:tcW w:w="94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92,984</w:t>
            </w:r>
          </w:p>
        </w:tc>
        <w:tc>
          <w:tcPr>
            <w:tcW w:w="132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132</w:t>
            </w:r>
          </w:p>
        </w:tc>
        <w:tc>
          <w:tcPr>
            <w:tcW w:w="1660" w:type="dxa"/>
            <w:tcBorders>
              <w:top w:val="nil"/>
              <w:left w:val="nil"/>
              <w:bottom w:val="single" w:sz="8" w:space="0" w:color="auto"/>
              <w:right w:val="single" w:sz="8" w:space="0" w:color="auto"/>
            </w:tcBorders>
            <w:shd w:val="clear" w:color="auto" w:fill="auto"/>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254</w:t>
            </w:r>
          </w:p>
        </w:tc>
        <w:tc>
          <w:tcPr>
            <w:tcW w:w="66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jc w:val="center"/>
              <w:rPr>
                <w:color w:val="000000"/>
                <w:sz w:val="16"/>
                <w:szCs w:val="16"/>
              </w:rPr>
            </w:pPr>
            <w:r w:rsidRPr="003239F2">
              <w:rPr>
                <w:color w:val="000000"/>
                <w:sz w:val="16"/>
                <w:szCs w:val="16"/>
              </w:rPr>
              <w:t>386</w:t>
            </w:r>
          </w:p>
        </w:tc>
        <w:tc>
          <w:tcPr>
            <w:tcW w:w="1300" w:type="dxa"/>
            <w:tcBorders>
              <w:top w:val="nil"/>
              <w:left w:val="nil"/>
              <w:bottom w:val="single" w:sz="8" w:space="0" w:color="auto"/>
              <w:right w:val="single" w:sz="8" w:space="0" w:color="auto"/>
            </w:tcBorders>
            <w:shd w:val="clear" w:color="auto" w:fill="auto"/>
            <w:noWrap/>
            <w:vAlign w:val="center"/>
            <w:hideMark/>
          </w:tcPr>
          <w:p w:rsidR="003239F2" w:rsidRPr="003239F2" w:rsidRDefault="003239F2" w:rsidP="003239F2">
            <w:pPr>
              <w:widowControl/>
              <w:autoSpaceDE/>
              <w:autoSpaceDN/>
              <w:adjustRightInd/>
              <w:rPr>
                <w:color w:val="000000"/>
                <w:sz w:val="16"/>
                <w:szCs w:val="16"/>
              </w:rPr>
            </w:pPr>
            <w:r w:rsidRPr="003239F2">
              <w:rPr>
                <w:color w:val="000000"/>
                <w:sz w:val="16"/>
                <w:szCs w:val="16"/>
              </w:rPr>
              <w:t> </w:t>
            </w:r>
          </w:p>
        </w:tc>
      </w:tr>
    </w:tbl>
    <w:p w:rsidR="004F2786" w:rsidRDefault="004F2786" w:rsidP="009C103E">
      <w:pPr>
        <w:rPr>
          <w:sz w:val="24"/>
        </w:rPr>
      </w:pPr>
    </w:p>
    <w:p w:rsidR="00FE5F29" w:rsidRPr="00FE5F29" w:rsidRDefault="00FE5F29" w:rsidP="009C103E">
      <w:pPr>
        <w:rPr>
          <w:sz w:val="24"/>
        </w:rPr>
      </w:pPr>
    </w:p>
    <w:p w:rsidR="00CE35D2" w:rsidRDefault="0068226C" w:rsidP="009C103E">
      <w:pPr>
        <w:rPr>
          <w:sz w:val="24"/>
        </w:rPr>
      </w:pPr>
      <w:r w:rsidRPr="005F5FF9">
        <w:rPr>
          <w:b/>
          <w:sz w:val="24"/>
        </w:rPr>
        <w:t xml:space="preserve">Estimated </w:t>
      </w:r>
      <w:r w:rsidR="004C5273">
        <w:rPr>
          <w:b/>
          <w:sz w:val="24"/>
        </w:rPr>
        <w:t xml:space="preserve">Average </w:t>
      </w:r>
      <w:r w:rsidR="00462FE1">
        <w:rPr>
          <w:b/>
          <w:sz w:val="24"/>
        </w:rPr>
        <w:t xml:space="preserve">Annual </w:t>
      </w:r>
      <w:r w:rsidRPr="005F5FF9">
        <w:rPr>
          <w:b/>
          <w:sz w:val="24"/>
        </w:rPr>
        <w:t xml:space="preserve">Total </w:t>
      </w:r>
      <w:r w:rsidR="00F3301E" w:rsidRPr="005F5FF9">
        <w:rPr>
          <w:b/>
          <w:sz w:val="24"/>
        </w:rPr>
        <w:t>IC</w:t>
      </w:r>
      <w:r w:rsidR="008E29E0">
        <w:rPr>
          <w:b/>
          <w:sz w:val="24"/>
        </w:rPr>
        <w:t>-</w:t>
      </w:r>
      <w:r w:rsidR="00F3301E" w:rsidRPr="005F5FF9">
        <w:rPr>
          <w:b/>
          <w:sz w:val="24"/>
        </w:rPr>
        <w:t xml:space="preserve">1 </w:t>
      </w:r>
      <w:r w:rsidRPr="005F5FF9">
        <w:rPr>
          <w:b/>
          <w:sz w:val="24"/>
        </w:rPr>
        <w:t>Annual Burden:</w:t>
      </w:r>
      <w:r w:rsidRPr="005F5FF9">
        <w:rPr>
          <w:sz w:val="24"/>
        </w:rPr>
        <w:t xml:space="preserve">  </w:t>
      </w:r>
      <w:r w:rsidR="0037752C">
        <w:rPr>
          <w:b/>
          <w:sz w:val="24"/>
        </w:rPr>
        <w:t>31,</w:t>
      </w:r>
      <w:r w:rsidR="00583E02">
        <w:rPr>
          <w:b/>
          <w:sz w:val="24"/>
        </w:rPr>
        <w:t>123</w:t>
      </w:r>
      <w:r w:rsidR="0037752C">
        <w:rPr>
          <w:b/>
          <w:sz w:val="24"/>
        </w:rPr>
        <w:t xml:space="preserve"> </w:t>
      </w:r>
      <w:r w:rsidR="00B31988" w:rsidRPr="005F5FF9">
        <w:rPr>
          <w:b/>
          <w:sz w:val="24"/>
        </w:rPr>
        <w:t>hours</w:t>
      </w:r>
      <w:r w:rsidRPr="005F5FF9">
        <w:rPr>
          <w:sz w:val="24"/>
        </w:rPr>
        <w:t xml:space="preserve"> [</w:t>
      </w:r>
      <w:r w:rsidR="00F858A4" w:rsidRPr="005F5FF9">
        <w:rPr>
          <w:sz w:val="24"/>
        </w:rPr>
        <w:t>(</w:t>
      </w:r>
      <w:r w:rsidR="0037752C">
        <w:rPr>
          <w:sz w:val="24"/>
        </w:rPr>
        <w:t>101,263</w:t>
      </w:r>
      <w:r w:rsidR="00FA6B3F" w:rsidRPr="005F5FF9">
        <w:rPr>
          <w:sz w:val="24"/>
        </w:rPr>
        <w:t xml:space="preserve"> </w:t>
      </w:r>
      <w:r w:rsidR="00E61615">
        <w:rPr>
          <w:sz w:val="24"/>
        </w:rPr>
        <w:t xml:space="preserve">new </w:t>
      </w:r>
      <w:r w:rsidR="00AD3D00">
        <w:rPr>
          <w:sz w:val="24"/>
        </w:rPr>
        <w:t>filings</w:t>
      </w:r>
      <w:r w:rsidR="00AD3D00" w:rsidRPr="005F5FF9">
        <w:rPr>
          <w:sz w:val="24"/>
        </w:rPr>
        <w:t xml:space="preserve"> ×</w:t>
      </w:r>
      <w:r w:rsidR="00FA6B3F" w:rsidRPr="005F5FF9">
        <w:rPr>
          <w:sz w:val="24"/>
        </w:rPr>
        <w:t xml:space="preserve"> 20 minutes</w:t>
      </w:r>
      <w:r w:rsidR="00843E59" w:rsidRPr="005F5FF9">
        <w:rPr>
          <w:sz w:val="24"/>
        </w:rPr>
        <w:t xml:space="preserve"> ÷ </w:t>
      </w:r>
      <w:r w:rsidR="00FA6B3F" w:rsidRPr="005F5FF9">
        <w:rPr>
          <w:sz w:val="24"/>
        </w:rPr>
        <w:t>60 minutes</w:t>
      </w:r>
      <w:r w:rsidR="00F858A4" w:rsidRPr="005F5FF9">
        <w:rPr>
          <w:sz w:val="24"/>
        </w:rPr>
        <w:t>)</w:t>
      </w:r>
      <w:r w:rsidR="00D9459F" w:rsidRPr="005F5FF9">
        <w:rPr>
          <w:sz w:val="24"/>
        </w:rPr>
        <w:t xml:space="preserve"> </w:t>
      </w:r>
      <w:r w:rsidR="00FA6B3F" w:rsidRPr="005F5FF9">
        <w:rPr>
          <w:sz w:val="24"/>
        </w:rPr>
        <w:t xml:space="preserve">+ </w:t>
      </w:r>
      <w:r w:rsidR="00F858A4" w:rsidRPr="005F5FF9">
        <w:rPr>
          <w:sz w:val="24"/>
        </w:rPr>
        <w:t>(</w:t>
      </w:r>
      <w:r w:rsidR="00CB4A64" w:rsidRPr="00CB4A64">
        <w:rPr>
          <w:sz w:val="24"/>
        </w:rPr>
        <w:t>473,83</w:t>
      </w:r>
      <w:r w:rsidR="0037752C">
        <w:rPr>
          <w:sz w:val="24"/>
        </w:rPr>
        <w:t xml:space="preserve">4 </w:t>
      </w:r>
      <w:r w:rsidR="00FA1507" w:rsidRPr="005F5FF9">
        <w:rPr>
          <w:sz w:val="24"/>
        </w:rPr>
        <w:t>b</w:t>
      </w:r>
      <w:r w:rsidR="00FA6B3F" w:rsidRPr="005F5FF9">
        <w:rPr>
          <w:sz w:val="24"/>
        </w:rPr>
        <w:t>iennial updates</w:t>
      </w:r>
      <w:r w:rsidR="00843E59" w:rsidRPr="005F5FF9">
        <w:rPr>
          <w:sz w:val="24"/>
        </w:rPr>
        <w:t xml:space="preserve"> and </w:t>
      </w:r>
      <w:r w:rsidR="00AD3D00" w:rsidRPr="005F5FF9">
        <w:rPr>
          <w:sz w:val="24"/>
        </w:rPr>
        <w:t>changes ×</w:t>
      </w:r>
      <w:r w:rsidR="00843E59" w:rsidRPr="005F5FF9">
        <w:rPr>
          <w:sz w:val="24"/>
        </w:rPr>
        <w:t xml:space="preserve"> </w:t>
      </w:r>
      <w:r w:rsidR="00F3301E" w:rsidRPr="005F5FF9">
        <w:rPr>
          <w:sz w:val="24"/>
        </w:rPr>
        <w:t>7.5</w:t>
      </w:r>
      <w:r w:rsidR="00FA6B3F" w:rsidRPr="005F5FF9">
        <w:rPr>
          <w:sz w:val="24"/>
        </w:rPr>
        <w:t xml:space="preserve"> minutes</w:t>
      </w:r>
      <w:r w:rsidR="00843E59" w:rsidRPr="005F5FF9">
        <w:rPr>
          <w:sz w:val="24"/>
        </w:rPr>
        <w:t xml:space="preserve"> ÷ </w:t>
      </w:r>
      <w:r w:rsidR="00FA6B3F" w:rsidRPr="005F5FF9">
        <w:rPr>
          <w:sz w:val="24"/>
        </w:rPr>
        <w:t>60 minutes</w:t>
      </w:r>
      <w:r w:rsidR="00EE2267">
        <w:rPr>
          <w:sz w:val="24"/>
        </w:rPr>
        <w:t xml:space="preserve"> in </w:t>
      </w:r>
      <w:r w:rsidR="004C5273">
        <w:rPr>
          <w:sz w:val="24"/>
        </w:rPr>
        <w:t>Y</w:t>
      </w:r>
      <w:r w:rsidR="00EE2267">
        <w:rPr>
          <w:sz w:val="24"/>
        </w:rPr>
        <w:t>ear 1</w:t>
      </w:r>
      <w:r w:rsidR="004C5273">
        <w:rPr>
          <w:sz w:val="24"/>
        </w:rPr>
        <w:t xml:space="preserve">) + </w:t>
      </w:r>
      <w:r w:rsidR="00EC4907">
        <w:rPr>
          <w:sz w:val="24"/>
        </w:rPr>
        <w:t>(</w:t>
      </w:r>
      <w:r w:rsidR="00EE2267">
        <w:rPr>
          <w:sz w:val="24"/>
        </w:rPr>
        <w:t xml:space="preserve">396 new filings </w:t>
      </w:r>
      <w:r w:rsidR="00EE2267" w:rsidRPr="005F5FF9">
        <w:rPr>
          <w:sz w:val="24"/>
        </w:rPr>
        <w:t>× 20 minutes ÷ 60 minutes) + (</w:t>
      </w:r>
      <w:r w:rsidR="00EE2267">
        <w:rPr>
          <w:sz w:val="24"/>
        </w:rPr>
        <w:t xml:space="preserve">2,030 </w:t>
      </w:r>
      <w:r w:rsidR="00EE2267" w:rsidRPr="005F5FF9">
        <w:rPr>
          <w:sz w:val="24"/>
        </w:rPr>
        <w:t>biennial updates and changes × 7.5 minutes ÷ 60 minutes)</w:t>
      </w:r>
      <w:r w:rsidR="00EE2267">
        <w:rPr>
          <w:sz w:val="24"/>
        </w:rPr>
        <w:t xml:space="preserve"> in </w:t>
      </w:r>
      <w:r w:rsidR="00CF6845">
        <w:rPr>
          <w:sz w:val="24"/>
        </w:rPr>
        <w:t>Year</w:t>
      </w:r>
      <w:r w:rsidR="00EE2267">
        <w:rPr>
          <w:sz w:val="24"/>
        </w:rPr>
        <w:t xml:space="preserve"> 2 </w:t>
      </w:r>
      <w:r w:rsidR="00CF6845">
        <w:rPr>
          <w:sz w:val="24"/>
        </w:rPr>
        <w:t xml:space="preserve">+ </w:t>
      </w:r>
      <w:r w:rsidR="00CF6845" w:rsidRPr="005F5FF9">
        <w:rPr>
          <w:sz w:val="24"/>
        </w:rPr>
        <w:t>(</w:t>
      </w:r>
      <w:r w:rsidR="00CF6845">
        <w:rPr>
          <w:sz w:val="24"/>
        </w:rPr>
        <w:t xml:space="preserve">2,030 </w:t>
      </w:r>
      <w:r w:rsidR="00CF6845" w:rsidRPr="005F5FF9">
        <w:rPr>
          <w:sz w:val="24"/>
        </w:rPr>
        <w:t>biennial updates and changes × 7.5 minutes ÷ 60 minutes)</w:t>
      </w:r>
      <w:r w:rsidR="00CF6845">
        <w:rPr>
          <w:sz w:val="24"/>
        </w:rPr>
        <w:t xml:space="preserve"> in Year 3 = </w:t>
      </w:r>
      <w:r w:rsidR="00583E02">
        <w:rPr>
          <w:sz w:val="24"/>
        </w:rPr>
        <w:t>93,370/3 year approval = 31,123</w:t>
      </w:r>
      <w:r w:rsidRPr="005F5FF9">
        <w:rPr>
          <w:sz w:val="24"/>
        </w:rPr>
        <w:t>].</w:t>
      </w:r>
      <w:r w:rsidR="003243C8" w:rsidRPr="005F5FF9">
        <w:rPr>
          <w:sz w:val="24"/>
        </w:rPr>
        <w:t xml:space="preserve">   </w:t>
      </w:r>
    </w:p>
    <w:p w:rsidR="00E21F0D" w:rsidRPr="005F5FF9" w:rsidRDefault="00E21F0D" w:rsidP="009C103E">
      <w:pPr>
        <w:rPr>
          <w:sz w:val="24"/>
        </w:rPr>
      </w:pPr>
    </w:p>
    <w:p w:rsidR="00CE35D2" w:rsidRPr="00583E02" w:rsidRDefault="0068226C" w:rsidP="009C103E">
      <w:pPr>
        <w:rPr>
          <w:sz w:val="24"/>
        </w:rPr>
      </w:pPr>
      <w:r w:rsidRPr="005F5FF9">
        <w:rPr>
          <w:b/>
          <w:sz w:val="24"/>
        </w:rPr>
        <w:lastRenderedPageBreak/>
        <w:t>Estimated</w:t>
      </w:r>
      <w:r w:rsidR="004C5273">
        <w:rPr>
          <w:b/>
          <w:sz w:val="24"/>
        </w:rPr>
        <w:t xml:space="preserve"> Average</w:t>
      </w:r>
      <w:r w:rsidRPr="005F5FF9">
        <w:rPr>
          <w:b/>
          <w:sz w:val="24"/>
        </w:rPr>
        <w:t xml:space="preserve"> </w:t>
      </w:r>
      <w:r w:rsidR="00F3301E" w:rsidRPr="005F5FF9">
        <w:rPr>
          <w:b/>
          <w:sz w:val="24"/>
        </w:rPr>
        <w:t>IC</w:t>
      </w:r>
      <w:r w:rsidR="008E29E0">
        <w:rPr>
          <w:b/>
          <w:sz w:val="24"/>
        </w:rPr>
        <w:t>-</w:t>
      </w:r>
      <w:r w:rsidR="00F3301E" w:rsidRPr="005F5FF9">
        <w:rPr>
          <w:b/>
          <w:sz w:val="24"/>
        </w:rPr>
        <w:t xml:space="preserve">1 </w:t>
      </w:r>
      <w:r w:rsidRPr="005F5FF9">
        <w:rPr>
          <w:b/>
          <w:sz w:val="24"/>
        </w:rPr>
        <w:t>Annual Number of Respondents:</w:t>
      </w:r>
      <w:r w:rsidRPr="005F5FF9">
        <w:rPr>
          <w:sz w:val="24"/>
        </w:rPr>
        <w:t xml:space="preserve"> </w:t>
      </w:r>
      <w:r w:rsidRPr="00583E02">
        <w:rPr>
          <w:sz w:val="24"/>
        </w:rPr>
        <w:t xml:space="preserve"> </w:t>
      </w:r>
      <w:r w:rsidR="00EE2267" w:rsidRPr="0056505F">
        <w:rPr>
          <w:b/>
          <w:sz w:val="24"/>
        </w:rPr>
        <w:t>488,598</w:t>
      </w:r>
      <w:r w:rsidR="00EE2267" w:rsidRPr="00583E02">
        <w:rPr>
          <w:sz w:val="24"/>
        </w:rPr>
        <w:t xml:space="preserve"> </w:t>
      </w:r>
      <w:r w:rsidR="00583E02" w:rsidRPr="00583E02">
        <w:rPr>
          <w:b/>
          <w:sz w:val="24"/>
        </w:rPr>
        <w:t>respondents</w:t>
      </w:r>
      <w:r w:rsidR="00583E02">
        <w:rPr>
          <w:sz w:val="24"/>
        </w:rPr>
        <w:t xml:space="preserve"> </w:t>
      </w:r>
      <w:r w:rsidR="00E21F0D" w:rsidRPr="00583E02">
        <w:rPr>
          <w:sz w:val="24"/>
        </w:rPr>
        <w:t>[</w:t>
      </w:r>
      <w:r w:rsidR="00EE2267" w:rsidRPr="00583E02">
        <w:rPr>
          <w:sz w:val="24"/>
        </w:rPr>
        <w:t xml:space="preserve">(1,435,211 in </w:t>
      </w:r>
      <w:r w:rsidR="004C5273" w:rsidRPr="00583E02">
        <w:rPr>
          <w:sz w:val="24"/>
        </w:rPr>
        <w:t>Y</w:t>
      </w:r>
      <w:r w:rsidR="00EE2267" w:rsidRPr="00583E02">
        <w:rPr>
          <w:sz w:val="24"/>
        </w:rPr>
        <w:t>ear 1</w:t>
      </w:r>
      <w:r w:rsidR="00CF6845" w:rsidRPr="00583E02">
        <w:rPr>
          <w:sz w:val="24"/>
        </w:rPr>
        <w:t>)</w:t>
      </w:r>
      <w:r w:rsidR="00EE2267" w:rsidRPr="00583E02">
        <w:rPr>
          <w:sz w:val="24"/>
        </w:rPr>
        <w:t xml:space="preserve"> </w:t>
      </w:r>
      <w:r w:rsidR="00E21F0D" w:rsidRPr="00583E02">
        <w:rPr>
          <w:sz w:val="24"/>
        </w:rPr>
        <w:t>+ (</w:t>
      </w:r>
      <w:r w:rsidR="00EE2267" w:rsidRPr="00583E02">
        <w:rPr>
          <w:sz w:val="24"/>
        </w:rPr>
        <w:t xml:space="preserve">15,291 in each of </w:t>
      </w:r>
      <w:r w:rsidR="004C5273" w:rsidRPr="00583E02">
        <w:rPr>
          <w:sz w:val="24"/>
        </w:rPr>
        <w:t>Y</w:t>
      </w:r>
      <w:r w:rsidR="00EE2267" w:rsidRPr="00583E02">
        <w:rPr>
          <w:sz w:val="24"/>
        </w:rPr>
        <w:t>ear 2</w:t>
      </w:r>
      <w:r w:rsidR="00E21F0D" w:rsidRPr="00583E02">
        <w:rPr>
          <w:sz w:val="24"/>
        </w:rPr>
        <w:t>)</w:t>
      </w:r>
      <w:r w:rsidR="00EE2267" w:rsidRPr="00583E02">
        <w:rPr>
          <w:sz w:val="24"/>
        </w:rPr>
        <w:t xml:space="preserve"> </w:t>
      </w:r>
      <w:r w:rsidR="00E21F0D" w:rsidRPr="00583E02">
        <w:rPr>
          <w:sz w:val="24"/>
        </w:rPr>
        <w:t xml:space="preserve">+ (15,291 in Year </w:t>
      </w:r>
      <w:r w:rsidR="00583E02">
        <w:rPr>
          <w:sz w:val="24"/>
        </w:rPr>
        <w:t>3</w:t>
      </w:r>
      <w:r w:rsidR="00EE2267" w:rsidRPr="00583E02">
        <w:rPr>
          <w:sz w:val="24"/>
        </w:rPr>
        <w:t>)</w:t>
      </w:r>
      <w:r w:rsidR="0056505F">
        <w:rPr>
          <w:sz w:val="24"/>
        </w:rPr>
        <w:t xml:space="preserve"> = 93,370</w:t>
      </w:r>
      <w:r w:rsidR="0000668C" w:rsidRPr="00583E02">
        <w:rPr>
          <w:sz w:val="24"/>
        </w:rPr>
        <w:t xml:space="preserve"> /3 year approval period = 488,598]</w:t>
      </w:r>
      <w:r w:rsidR="00DD5A3E" w:rsidRPr="00583E02">
        <w:rPr>
          <w:sz w:val="24"/>
        </w:rPr>
        <w:t>.</w:t>
      </w:r>
    </w:p>
    <w:p w:rsidR="00E21F0D" w:rsidRPr="005F5FF9" w:rsidRDefault="00E21F0D" w:rsidP="009C103E">
      <w:pPr>
        <w:rPr>
          <w:b/>
          <w:sz w:val="24"/>
        </w:rPr>
      </w:pPr>
    </w:p>
    <w:p w:rsidR="002F6630" w:rsidRPr="00583E02" w:rsidRDefault="0068226C" w:rsidP="009C103E">
      <w:pPr>
        <w:pStyle w:val="BodyText"/>
        <w:rPr>
          <w:color w:val="0000FF"/>
          <w:u w:val="single"/>
        </w:rPr>
      </w:pPr>
      <w:r w:rsidRPr="005F5FF9">
        <w:rPr>
          <w:b/>
        </w:rPr>
        <w:t xml:space="preserve">Estimated </w:t>
      </w:r>
      <w:r w:rsidR="004C5273">
        <w:rPr>
          <w:b/>
        </w:rPr>
        <w:t xml:space="preserve">Average </w:t>
      </w:r>
      <w:r w:rsidR="00F3301E" w:rsidRPr="005F5FF9">
        <w:rPr>
          <w:b/>
        </w:rPr>
        <w:t>IC</w:t>
      </w:r>
      <w:r w:rsidR="008E29E0">
        <w:rPr>
          <w:b/>
        </w:rPr>
        <w:t>-</w:t>
      </w:r>
      <w:r w:rsidR="00F3301E" w:rsidRPr="005F5FF9">
        <w:rPr>
          <w:b/>
        </w:rPr>
        <w:t xml:space="preserve">1 </w:t>
      </w:r>
      <w:r w:rsidRPr="005F5FF9">
        <w:rPr>
          <w:b/>
        </w:rPr>
        <w:t>Annual Number of Responses</w:t>
      </w:r>
      <w:r w:rsidRPr="005F5FF9">
        <w:t>:</w:t>
      </w:r>
      <w:r w:rsidR="00EE2267">
        <w:t xml:space="preserve"> </w:t>
      </w:r>
      <w:r w:rsidR="00EE2267">
        <w:rPr>
          <w:b/>
        </w:rPr>
        <w:t xml:space="preserve"> 193,316</w:t>
      </w:r>
      <w:r w:rsidR="00583E02">
        <w:rPr>
          <w:b/>
        </w:rPr>
        <w:t xml:space="preserve"> responses</w:t>
      </w:r>
      <w:r w:rsidR="00EE2267">
        <w:rPr>
          <w:b/>
        </w:rPr>
        <w:t xml:space="preserve"> </w:t>
      </w:r>
      <w:r w:rsidR="0056505F">
        <w:rPr>
          <w:b/>
        </w:rPr>
        <w:t>[</w:t>
      </w:r>
      <w:r w:rsidR="00EE2267">
        <w:rPr>
          <w:b/>
        </w:rPr>
        <w:t>(</w:t>
      </w:r>
      <w:r w:rsidR="00EE2267" w:rsidRPr="00583E02">
        <w:t xml:space="preserve">575,097 in </w:t>
      </w:r>
      <w:r w:rsidR="0056505F">
        <w:t>Y</w:t>
      </w:r>
      <w:r w:rsidR="00EE2267" w:rsidRPr="00583E02">
        <w:t>ear 1</w:t>
      </w:r>
      <w:r w:rsidR="00583E02">
        <w:t>) + (</w:t>
      </w:r>
      <w:r w:rsidR="00EE2267" w:rsidRPr="00583E02">
        <w:t xml:space="preserve">2,426 in </w:t>
      </w:r>
      <w:r w:rsidR="0056505F">
        <w:t>Y</w:t>
      </w:r>
      <w:r w:rsidR="00583E02">
        <w:t xml:space="preserve">ear </w:t>
      </w:r>
      <w:r w:rsidR="0056505F">
        <w:t>2) + (2,426 in Y</w:t>
      </w:r>
      <w:r w:rsidR="00EE2267" w:rsidRPr="00583E02">
        <w:t>ear 3)</w:t>
      </w:r>
      <w:r w:rsidR="0056505F">
        <w:t xml:space="preserve"> = 579,949/3 year approval period = 193,316]</w:t>
      </w:r>
      <w:r w:rsidR="00A13835" w:rsidRPr="00583E02">
        <w:t>.</w:t>
      </w:r>
    </w:p>
    <w:p w:rsidR="009F03C8" w:rsidRPr="005F5FF9" w:rsidRDefault="009F03C8" w:rsidP="009C103E"/>
    <w:p w:rsidR="00EC3507" w:rsidRPr="005F5FF9" w:rsidRDefault="00EC3507" w:rsidP="009C103E">
      <w:pPr>
        <w:pStyle w:val="BodyText"/>
      </w:pPr>
      <w:r w:rsidRPr="005F5FF9">
        <w:rPr>
          <w:b/>
          <w:u w:val="single"/>
        </w:rPr>
        <w:t>IC-2:  Form MCS-150B, Combined Motor Carrier Identification Report and HM Permit Application</w:t>
      </w:r>
    </w:p>
    <w:p w:rsidR="009F03C8" w:rsidRPr="005F5FF9" w:rsidRDefault="009F03C8" w:rsidP="009C103E">
      <w:pPr>
        <w:pStyle w:val="BodyText"/>
      </w:pPr>
    </w:p>
    <w:p w:rsidR="00F3301E" w:rsidRPr="005F5FF9" w:rsidRDefault="00F3301E" w:rsidP="009C103E">
      <w:pPr>
        <w:pStyle w:val="BodyText"/>
      </w:pPr>
      <w:r w:rsidRPr="005F5FF9">
        <w:t xml:space="preserve">Interstate motor carriers already must complete the MCS-150 and will only incur an additional 6-minute burden to check off a few additional boxes on the MCS-150B form.  It is estimated that the respondents will take 5 minutes on average to complete a change request.  </w:t>
      </w:r>
      <w:r w:rsidR="001D0E90">
        <w:t>With the delay in implementation of the URS, form MCS-150B will continue to be used by all previous respondents for one year, and then will not be used for the second and third years of this update.  Sums might not match totals due to rounding.</w:t>
      </w:r>
    </w:p>
    <w:p w:rsidR="00F3301E" w:rsidRDefault="00F3301E" w:rsidP="009C103E">
      <w:pPr>
        <w:pStyle w:val="BodyText"/>
      </w:pPr>
    </w:p>
    <w:tbl>
      <w:tblPr>
        <w:tblW w:w="11320" w:type="dxa"/>
        <w:tblInd w:w="-975" w:type="dxa"/>
        <w:tblLook w:val="04A0" w:firstRow="1" w:lastRow="0" w:firstColumn="1" w:lastColumn="0" w:noHBand="0" w:noVBand="1"/>
      </w:tblPr>
      <w:tblGrid>
        <w:gridCol w:w="1660"/>
        <w:gridCol w:w="1240"/>
        <w:gridCol w:w="1680"/>
        <w:gridCol w:w="940"/>
        <w:gridCol w:w="1320"/>
        <w:gridCol w:w="860"/>
        <w:gridCol w:w="1660"/>
        <w:gridCol w:w="660"/>
        <w:gridCol w:w="1300"/>
      </w:tblGrid>
      <w:tr w:rsidR="001D0E90" w:rsidRPr="001D0E90" w:rsidTr="001D0E90">
        <w:trPr>
          <w:trHeight w:val="270"/>
        </w:trPr>
        <w:tc>
          <w:tcPr>
            <w:tcW w:w="11320" w:type="dxa"/>
            <w:gridSpan w:val="9"/>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Table 2: Annual Burden for IC-2</w:t>
            </w:r>
          </w:p>
        </w:tc>
      </w:tr>
      <w:tr w:rsidR="001D0E90" w:rsidRPr="001D0E90" w:rsidTr="001D0E90">
        <w:trPr>
          <w:trHeight w:val="330"/>
        </w:trPr>
        <w:tc>
          <w:tcPr>
            <w:tcW w:w="1660" w:type="dxa"/>
            <w:tcBorders>
              <w:top w:val="nil"/>
              <w:left w:val="single" w:sz="8" w:space="0" w:color="auto"/>
              <w:bottom w:val="single" w:sz="8" w:space="0" w:color="auto"/>
              <w:right w:val="single" w:sz="8" w:space="0" w:color="auto"/>
            </w:tcBorders>
            <w:shd w:val="clear" w:color="auto" w:fill="auto"/>
            <w:noWrap/>
            <w:vAlign w:val="bottom"/>
            <w:hideMark/>
          </w:tcPr>
          <w:p w:rsidR="001D0E90" w:rsidRPr="001D0E90" w:rsidRDefault="001D0E90" w:rsidP="001D0E90">
            <w:pPr>
              <w:widowControl/>
              <w:autoSpaceDE/>
              <w:autoSpaceDN/>
              <w:adjustRightInd/>
              <w:rPr>
                <w:rFonts w:ascii="Arial" w:hAnsi="Arial" w:cs="Arial"/>
                <w:color w:val="000000"/>
                <w:sz w:val="16"/>
                <w:szCs w:val="16"/>
              </w:rPr>
            </w:pPr>
            <w:r w:rsidRPr="001D0E90">
              <w:rPr>
                <w:rFonts w:ascii="Arial" w:hAnsi="Arial" w:cs="Arial"/>
                <w:color w:val="000000"/>
                <w:sz w:val="16"/>
                <w:szCs w:val="16"/>
              </w:rPr>
              <w:t> </w:t>
            </w:r>
          </w:p>
        </w:tc>
        <w:tc>
          <w:tcPr>
            <w:tcW w:w="5180" w:type="dxa"/>
            <w:gridSpan w:val="4"/>
            <w:tcBorders>
              <w:top w:val="nil"/>
              <w:left w:val="nil"/>
              <w:bottom w:val="single" w:sz="8" w:space="0" w:color="auto"/>
              <w:right w:val="single" w:sz="8" w:space="0" w:color="000000"/>
            </w:tcBorders>
            <w:shd w:val="clear" w:color="auto" w:fill="auto"/>
            <w:noWrap/>
            <w:vAlign w:val="bottom"/>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Year 1</w:t>
            </w:r>
          </w:p>
        </w:tc>
        <w:tc>
          <w:tcPr>
            <w:tcW w:w="4480" w:type="dxa"/>
            <w:gridSpan w:val="4"/>
            <w:tcBorders>
              <w:top w:val="nil"/>
              <w:left w:val="nil"/>
              <w:bottom w:val="single" w:sz="8" w:space="0" w:color="auto"/>
              <w:right w:val="single" w:sz="8" w:space="0" w:color="000000"/>
            </w:tcBorders>
            <w:shd w:val="clear" w:color="auto" w:fill="auto"/>
            <w:noWrap/>
            <w:vAlign w:val="bottom"/>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Years 2 and 3</w:t>
            </w:r>
          </w:p>
        </w:tc>
      </w:tr>
      <w:tr w:rsidR="001D0E90" w:rsidRPr="001D0E90" w:rsidTr="001D0E90">
        <w:trPr>
          <w:trHeight w:val="64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MCS-150B</w:t>
            </w:r>
          </w:p>
        </w:tc>
        <w:tc>
          <w:tcPr>
            <w:tcW w:w="124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New Filings</w:t>
            </w:r>
          </w:p>
        </w:tc>
        <w:tc>
          <w:tcPr>
            <w:tcW w:w="168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Biennial Updates and Changes</w:t>
            </w:r>
          </w:p>
        </w:tc>
        <w:tc>
          <w:tcPr>
            <w:tcW w:w="94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 xml:space="preserve">Total </w:t>
            </w:r>
          </w:p>
        </w:tc>
        <w:tc>
          <w:tcPr>
            <w:tcW w:w="132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Total Respondents</w:t>
            </w:r>
          </w:p>
        </w:tc>
        <w:tc>
          <w:tcPr>
            <w:tcW w:w="8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New Filings</w:t>
            </w:r>
          </w:p>
        </w:tc>
        <w:tc>
          <w:tcPr>
            <w:tcW w:w="16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Biennial Updates and Changes</w:t>
            </w:r>
          </w:p>
        </w:tc>
        <w:tc>
          <w:tcPr>
            <w:tcW w:w="6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 xml:space="preserve">Total </w:t>
            </w:r>
          </w:p>
        </w:tc>
        <w:tc>
          <w:tcPr>
            <w:tcW w:w="130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Total Respondents</w:t>
            </w:r>
          </w:p>
        </w:tc>
      </w:tr>
      <w:tr w:rsidR="001D0E90" w:rsidRPr="001D0E90" w:rsidTr="001D0E90">
        <w:trPr>
          <w:trHeight w:val="69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Interstate Carriers</w:t>
            </w:r>
          </w:p>
        </w:tc>
        <w:tc>
          <w:tcPr>
            <w:tcW w:w="12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192</w:t>
            </w:r>
          </w:p>
        </w:tc>
        <w:tc>
          <w:tcPr>
            <w:tcW w:w="168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3,442</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3,634</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2,371</w:t>
            </w:r>
          </w:p>
        </w:tc>
        <w:tc>
          <w:tcPr>
            <w:tcW w:w="8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r>
      <w:tr w:rsidR="001D0E90" w:rsidRPr="001D0E90" w:rsidTr="001D0E90">
        <w:trPr>
          <w:trHeight w:val="48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Intrastate Hazmat Carriers</w:t>
            </w:r>
          </w:p>
        </w:tc>
        <w:tc>
          <w:tcPr>
            <w:tcW w:w="12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72</w:t>
            </w:r>
          </w:p>
        </w:tc>
        <w:tc>
          <w:tcPr>
            <w:tcW w:w="168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508</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580</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718</w:t>
            </w:r>
          </w:p>
        </w:tc>
        <w:tc>
          <w:tcPr>
            <w:tcW w:w="8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r>
      <w:tr w:rsidR="001D0E90" w:rsidRPr="001D0E90" w:rsidTr="001D0E90">
        <w:trPr>
          <w:trHeight w:val="64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Intrastate Non-Hazmat Carriers</w:t>
            </w:r>
          </w:p>
        </w:tc>
        <w:tc>
          <w:tcPr>
            <w:tcW w:w="12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25</w:t>
            </w:r>
          </w:p>
        </w:tc>
        <w:tc>
          <w:tcPr>
            <w:tcW w:w="168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122</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148</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119</w:t>
            </w:r>
          </w:p>
        </w:tc>
        <w:tc>
          <w:tcPr>
            <w:tcW w:w="8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r>
      <w:tr w:rsidR="001D0E90" w:rsidRPr="001D0E90" w:rsidTr="001D0E90">
        <w:trPr>
          <w:trHeight w:val="76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Other (includes Shipper &amp; Registrants)</w:t>
            </w:r>
          </w:p>
        </w:tc>
        <w:tc>
          <w:tcPr>
            <w:tcW w:w="12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51</w:t>
            </w:r>
          </w:p>
        </w:tc>
        <w:tc>
          <w:tcPr>
            <w:tcW w:w="168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774</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825</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679</w:t>
            </w:r>
          </w:p>
        </w:tc>
        <w:tc>
          <w:tcPr>
            <w:tcW w:w="8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r>
      <w:tr w:rsidR="001D0E90" w:rsidRPr="001D0E90" w:rsidTr="001D0E90">
        <w:trPr>
          <w:trHeight w:val="33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Total</w:t>
            </w:r>
          </w:p>
        </w:tc>
        <w:tc>
          <w:tcPr>
            <w:tcW w:w="12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340</w:t>
            </w:r>
          </w:p>
        </w:tc>
        <w:tc>
          <w:tcPr>
            <w:tcW w:w="168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4,847</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5,187</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3,888</w:t>
            </w:r>
          </w:p>
        </w:tc>
        <w:tc>
          <w:tcPr>
            <w:tcW w:w="8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0</w:t>
            </w:r>
          </w:p>
        </w:tc>
      </w:tr>
      <w:tr w:rsidR="001D0E90" w:rsidRPr="001D0E90" w:rsidTr="001D0E90">
        <w:trPr>
          <w:trHeight w:val="33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Minutes per Response</w:t>
            </w:r>
          </w:p>
        </w:tc>
        <w:tc>
          <w:tcPr>
            <w:tcW w:w="124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6</w:t>
            </w:r>
          </w:p>
        </w:tc>
        <w:tc>
          <w:tcPr>
            <w:tcW w:w="168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5</w:t>
            </w:r>
          </w:p>
        </w:tc>
        <w:tc>
          <w:tcPr>
            <w:tcW w:w="94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6</w:t>
            </w:r>
          </w:p>
        </w:tc>
        <w:tc>
          <w:tcPr>
            <w:tcW w:w="16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5</w:t>
            </w:r>
          </w:p>
        </w:tc>
        <w:tc>
          <w:tcPr>
            <w:tcW w:w="66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r>
      <w:tr w:rsidR="001D0E90" w:rsidRPr="001D0E90" w:rsidTr="001D0E90">
        <w:trPr>
          <w:trHeight w:val="33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b/>
                <w:bCs/>
                <w:color w:val="000000"/>
                <w:sz w:val="16"/>
                <w:szCs w:val="16"/>
              </w:rPr>
            </w:pPr>
            <w:r w:rsidRPr="001D0E90">
              <w:rPr>
                <w:b/>
                <w:bCs/>
                <w:color w:val="000000"/>
                <w:sz w:val="16"/>
                <w:szCs w:val="16"/>
              </w:rPr>
              <w:t>Annual Hourly Burden</w:t>
            </w:r>
          </w:p>
        </w:tc>
        <w:tc>
          <w:tcPr>
            <w:tcW w:w="124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34</w:t>
            </w:r>
          </w:p>
        </w:tc>
        <w:tc>
          <w:tcPr>
            <w:tcW w:w="168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404</w:t>
            </w:r>
          </w:p>
        </w:tc>
        <w:tc>
          <w:tcPr>
            <w:tcW w:w="94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438</w:t>
            </w:r>
          </w:p>
        </w:tc>
        <w:tc>
          <w:tcPr>
            <w:tcW w:w="132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6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660" w:type="dxa"/>
            <w:tcBorders>
              <w:top w:val="nil"/>
              <w:left w:val="nil"/>
              <w:bottom w:val="single" w:sz="8" w:space="0" w:color="auto"/>
              <w:right w:val="single" w:sz="8" w:space="0" w:color="auto"/>
            </w:tcBorders>
            <w:shd w:val="clear" w:color="auto" w:fill="auto"/>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1D0E90" w:rsidRPr="001D0E90" w:rsidRDefault="001D0E90" w:rsidP="001D0E90">
            <w:pPr>
              <w:widowControl/>
              <w:autoSpaceDE/>
              <w:autoSpaceDN/>
              <w:adjustRightInd/>
              <w:jc w:val="center"/>
              <w:rPr>
                <w:color w:val="000000"/>
                <w:sz w:val="16"/>
                <w:szCs w:val="16"/>
              </w:rPr>
            </w:pPr>
            <w:r w:rsidRPr="001D0E90">
              <w:rPr>
                <w:color w:val="000000"/>
                <w:sz w:val="16"/>
                <w:szCs w:val="16"/>
              </w:rPr>
              <w:t> </w:t>
            </w:r>
          </w:p>
        </w:tc>
      </w:tr>
    </w:tbl>
    <w:p w:rsidR="00FC1D4A" w:rsidRPr="005F5FF9" w:rsidRDefault="00FC1D4A" w:rsidP="009C103E">
      <w:pPr>
        <w:pStyle w:val="BodyText"/>
      </w:pPr>
    </w:p>
    <w:p w:rsidR="00F3301E" w:rsidRDefault="00F3301E" w:rsidP="009C103E">
      <w:pPr>
        <w:rPr>
          <w:sz w:val="24"/>
        </w:rPr>
      </w:pPr>
      <w:r w:rsidRPr="005F5FF9">
        <w:rPr>
          <w:b/>
          <w:sz w:val="24"/>
        </w:rPr>
        <w:t xml:space="preserve">Estimated </w:t>
      </w:r>
      <w:r w:rsidR="00E64E2F">
        <w:rPr>
          <w:b/>
          <w:sz w:val="24"/>
        </w:rPr>
        <w:t xml:space="preserve">Average </w:t>
      </w:r>
      <w:r w:rsidRPr="005F5FF9">
        <w:rPr>
          <w:b/>
          <w:sz w:val="24"/>
        </w:rPr>
        <w:t>Total IC</w:t>
      </w:r>
      <w:r w:rsidR="008E29E0">
        <w:rPr>
          <w:b/>
          <w:sz w:val="24"/>
        </w:rPr>
        <w:t>-</w:t>
      </w:r>
      <w:r w:rsidRPr="005F5FF9">
        <w:rPr>
          <w:b/>
          <w:sz w:val="24"/>
        </w:rPr>
        <w:t>2 Annual Burden:</w:t>
      </w:r>
      <w:r w:rsidRPr="005F5FF9">
        <w:rPr>
          <w:sz w:val="24"/>
        </w:rPr>
        <w:t xml:space="preserve">  </w:t>
      </w:r>
      <w:r w:rsidR="001D0E90">
        <w:rPr>
          <w:b/>
          <w:sz w:val="24"/>
        </w:rPr>
        <w:t>146</w:t>
      </w:r>
      <w:r w:rsidRPr="005F5FF9">
        <w:rPr>
          <w:b/>
          <w:sz w:val="24"/>
        </w:rPr>
        <w:t xml:space="preserve"> hours</w:t>
      </w:r>
      <w:r w:rsidRPr="005F5FF9">
        <w:rPr>
          <w:sz w:val="24"/>
        </w:rPr>
        <w:t xml:space="preserve"> [(</w:t>
      </w:r>
      <w:r w:rsidR="00FC1D4A">
        <w:rPr>
          <w:sz w:val="24"/>
        </w:rPr>
        <w:t>340</w:t>
      </w:r>
      <w:r w:rsidRPr="005F5FF9">
        <w:rPr>
          <w:sz w:val="24"/>
        </w:rPr>
        <w:t xml:space="preserve"> </w:t>
      </w:r>
      <w:r w:rsidR="00170BD7">
        <w:rPr>
          <w:sz w:val="24"/>
        </w:rPr>
        <w:t xml:space="preserve">new </w:t>
      </w:r>
      <w:r w:rsidR="00AD3D00">
        <w:rPr>
          <w:sz w:val="24"/>
        </w:rPr>
        <w:t>filings</w:t>
      </w:r>
      <w:r w:rsidR="00AD3D00" w:rsidRPr="005F5FF9">
        <w:rPr>
          <w:sz w:val="24"/>
        </w:rPr>
        <w:t xml:space="preserve"> ×</w:t>
      </w:r>
      <w:r w:rsidRPr="005F5FF9">
        <w:rPr>
          <w:sz w:val="24"/>
        </w:rPr>
        <w:t xml:space="preserve"> 6 minutes ÷ 60 minutes) + (</w:t>
      </w:r>
      <w:r w:rsidR="00BD34CF">
        <w:rPr>
          <w:sz w:val="24"/>
        </w:rPr>
        <w:t>4,847</w:t>
      </w:r>
      <w:r w:rsidRPr="005F5FF9">
        <w:rPr>
          <w:sz w:val="24"/>
        </w:rPr>
        <w:t xml:space="preserve"> </w:t>
      </w:r>
      <w:r w:rsidR="00AD3D00" w:rsidRPr="005F5FF9">
        <w:rPr>
          <w:sz w:val="24"/>
        </w:rPr>
        <w:t>changes ×</w:t>
      </w:r>
      <w:r w:rsidRPr="005F5FF9">
        <w:rPr>
          <w:sz w:val="24"/>
        </w:rPr>
        <w:t xml:space="preserve"> 5 minutes ÷ 60 minutes)</w:t>
      </w:r>
      <w:r w:rsidR="001D0E90">
        <w:rPr>
          <w:sz w:val="24"/>
        </w:rPr>
        <w:t xml:space="preserve"> in year 1</w:t>
      </w:r>
      <w:r w:rsidR="00E64E2F">
        <w:rPr>
          <w:sz w:val="24"/>
        </w:rPr>
        <w:t>) + (</w:t>
      </w:r>
      <w:r w:rsidR="001D0E90">
        <w:rPr>
          <w:sz w:val="24"/>
        </w:rPr>
        <w:t xml:space="preserve">0 </w:t>
      </w:r>
      <w:r w:rsidR="00E241FD">
        <w:rPr>
          <w:sz w:val="24"/>
        </w:rPr>
        <w:t xml:space="preserve">hour </w:t>
      </w:r>
      <w:r w:rsidR="001D0E90">
        <w:rPr>
          <w:sz w:val="24"/>
        </w:rPr>
        <w:t xml:space="preserve">in </w:t>
      </w:r>
      <w:r w:rsidR="00E64E2F">
        <w:rPr>
          <w:sz w:val="24"/>
        </w:rPr>
        <w:t xml:space="preserve">Year 2) + (0 </w:t>
      </w:r>
      <w:r w:rsidR="00E241FD">
        <w:rPr>
          <w:sz w:val="24"/>
        </w:rPr>
        <w:t xml:space="preserve">hour </w:t>
      </w:r>
      <w:r w:rsidR="00E64E2F">
        <w:rPr>
          <w:sz w:val="24"/>
        </w:rPr>
        <w:t>in Year</w:t>
      </w:r>
      <w:r w:rsidR="00E241FD">
        <w:rPr>
          <w:sz w:val="24"/>
        </w:rPr>
        <w:t xml:space="preserve"> 3</w:t>
      </w:r>
      <w:r w:rsidR="00E64E2F">
        <w:rPr>
          <w:sz w:val="24"/>
        </w:rPr>
        <w:t>) = 438 hours/3 year approval = 146</w:t>
      </w:r>
      <w:r w:rsidRPr="005F5FF9">
        <w:rPr>
          <w:sz w:val="24"/>
        </w:rPr>
        <w:t xml:space="preserve">].   </w:t>
      </w:r>
    </w:p>
    <w:p w:rsidR="00DE22ED" w:rsidRDefault="00DE22ED" w:rsidP="009C103E">
      <w:pPr>
        <w:rPr>
          <w:b/>
          <w:sz w:val="24"/>
        </w:rPr>
      </w:pPr>
    </w:p>
    <w:p w:rsidR="00F3301E" w:rsidRPr="00E241FD" w:rsidRDefault="00F3301E" w:rsidP="009C103E">
      <w:pPr>
        <w:rPr>
          <w:sz w:val="24"/>
        </w:rPr>
      </w:pPr>
      <w:r w:rsidRPr="005F5FF9">
        <w:rPr>
          <w:b/>
          <w:sz w:val="24"/>
        </w:rPr>
        <w:t xml:space="preserve">Estimated </w:t>
      </w:r>
      <w:r w:rsidR="00E64E2F">
        <w:rPr>
          <w:b/>
          <w:sz w:val="24"/>
        </w:rPr>
        <w:t xml:space="preserve">Average </w:t>
      </w:r>
      <w:r w:rsidRPr="005F5FF9">
        <w:rPr>
          <w:b/>
          <w:sz w:val="24"/>
        </w:rPr>
        <w:t>IC</w:t>
      </w:r>
      <w:r w:rsidR="008E29E0">
        <w:rPr>
          <w:b/>
          <w:sz w:val="24"/>
        </w:rPr>
        <w:t>-</w:t>
      </w:r>
      <w:r w:rsidRPr="005F5FF9">
        <w:rPr>
          <w:b/>
          <w:sz w:val="24"/>
        </w:rPr>
        <w:t>2 Annual Number of Respondents:</w:t>
      </w:r>
      <w:r w:rsidRPr="005F5FF9">
        <w:rPr>
          <w:sz w:val="24"/>
        </w:rPr>
        <w:t xml:space="preserve">  </w:t>
      </w:r>
      <w:r w:rsidR="001D0E90">
        <w:rPr>
          <w:b/>
          <w:sz w:val="24"/>
        </w:rPr>
        <w:t>1,296</w:t>
      </w:r>
      <w:r w:rsidR="00E64E2F">
        <w:rPr>
          <w:b/>
          <w:sz w:val="24"/>
        </w:rPr>
        <w:t xml:space="preserve"> </w:t>
      </w:r>
      <w:r w:rsidR="00E64E2F" w:rsidRPr="00E241FD">
        <w:rPr>
          <w:b/>
          <w:sz w:val="24"/>
        </w:rPr>
        <w:t>respondents</w:t>
      </w:r>
      <w:r w:rsidR="001D0E90" w:rsidRPr="00E241FD">
        <w:rPr>
          <w:sz w:val="24"/>
        </w:rPr>
        <w:t xml:space="preserve"> (3,888</w:t>
      </w:r>
      <w:r w:rsidR="00E241FD">
        <w:rPr>
          <w:sz w:val="24"/>
        </w:rPr>
        <w:t xml:space="preserve"> respondents</w:t>
      </w:r>
      <w:r w:rsidR="001D0E90" w:rsidRPr="00E241FD">
        <w:rPr>
          <w:sz w:val="24"/>
        </w:rPr>
        <w:t xml:space="preserve"> in </w:t>
      </w:r>
      <w:r w:rsidR="00E64E2F" w:rsidRPr="00E241FD">
        <w:rPr>
          <w:sz w:val="24"/>
        </w:rPr>
        <w:t>Y</w:t>
      </w:r>
      <w:r w:rsidR="001D0E90" w:rsidRPr="00E241FD">
        <w:rPr>
          <w:sz w:val="24"/>
        </w:rPr>
        <w:t>ear 1</w:t>
      </w:r>
      <w:r w:rsidR="00E64E2F" w:rsidRPr="00E241FD">
        <w:rPr>
          <w:sz w:val="24"/>
        </w:rPr>
        <w:t>) + (</w:t>
      </w:r>
      <w:r w:rsidR="001D0E90" w:rsidRPr="00E241FD">
        <w:rPr>
          <w:sz w:val="24"/>
        </w:rPr>
        <w:t xml:space="preserve">0 </w:t>
      </w:r>
      <w:r w:rsidR="00E241FD">
        <w:rPr>
          <w:sz w:val="24"/>
        </w:rPr>
        <w:t xml:space="preserve">respondent </w:t>
      </w:r>
      <w:r w:rsidR="001D0E90" w:rsidRPr="00E241FD">
        <w:rPr>
          <w:sz w:val="24"/>
        </w:rPr>
        <w:t xml:space="preserve">in </w:t>
      </w:r>
      <w:r w:rsidR="00E64E2F" w:rsidRPr="00E241FD">
        <w:rPr>
          <w:sz w:val="24"/>
        </w:rPr>
        <w:t xml:space="preserve">Year </w:t>
      </w:r>
      <w:r w:rsidR="001D0E90" w:rsidRPr="00E241FD">
        <w:rPr>
          <w:sz w:val="24"/>
        </w:rPr>
        <w:t>2</w:t>
      </w:r>
      <w:r w:rsidR="00E64E2F" w:rsidRPr="00E241FD">
        <w:rPr>
          <w:sz w:val="24"/>
        </w:rPr>
        <w:t xml:space="preserve">) + (O </w:t>
      </w:r>
      <w:r w:rsidR="00E241FD">
        <w:rPr>
          <w:sz w:val="24"/>
        </w:rPr>
        <w:t xml:space="preserve">respondent </w:t>
      </w:r>
      <w:r w:rsidR="00E64E2F" w:rsidRPr="00E241FD">
        <w:rPr>
          <w:sz w:val="24"/>
        </w:rPr>
        <w:t>in Year</w:t>
      </w:r>
      <w:r w:rsidR="001D0E90" w:rsidRPr="00E241FD">
        <w:rPr>
          <w:sz w:val="24"/>
        </w:rPr>
        <w:t xml:space="preserve"> 3)</w:t>
      </w:r>
      <w:r w:rsidR="00E64E2F" w:rsidRPr="00E241FD">
        <w:rPr>
          <w:sz w:val="24"/>
        </w:rPr>
        <w:t xml:space="preserve"> = 3,888/3 year approval period = </w:t>
      </w:r>
      <w:r w:rsidR="00E241FD" w:rsidRPr="00E241FD">
        <w:rPr>
          <w:sz w:val="24"/>
        </w:rPr>
        <w:t>1,296]</w:t>
      </w:r>
      <w:r w:rsidR="00DD5A3E" w:rsidRPr="00E241FD">
        <w:rPr>
          <w:sz w:val="24"/>
        </w:rPr>
        <w:t>.</w:t>
      </w:r>
    </w:p>
    <w:p w:rsidR="0056505F" w:rsidRPr="00E241FD" w:rsidRDefault="0056505F" w:rsidP="009C103E">
      <w:pPr>
        <w:rPr>
          <w:sz w:val="24"/>
        </w:rPr>
      </w:pPr>
    </w:p>
    <w:p w:rsidR="00F3301E" w:rsidRPr="00E241FD" w:rsidRDefault="00F3301E" w:rsidP="009C103E">
      <w:pPr>
        <w:rPr>
          <w:sz w:val="24"/>
        </w:rPr>
      </w:pPr>
      <w:r w:rsidRPr="005F5FF9">
        <w:rPr>
          <w:b/>
          <w:sz w:val="24"/>
        </w:rPr>
        <w:t xml:space="preserve">Estimated </w:t>
      </w:r>
      <w:r w:rsidR="00E64E2F">
        <w:rPr>
          <w:b/>
          <w:sz w:val="24"/>
        </w:rPr>
        <w:t xml:space="preserve">Average </w:t>
      </w:r>
      <w:r w:rsidRPr="005F5FF9">
        <w:rPr>
          <w:b/>
          <w:sz w:val="24"/>
        </w:rPr>
        <w:t>IC</w:t>
      </w:r>
      <w:r w:rsidR="008E29E0">
        <w:rPr>
          <w:b/>
          <w:sz w:val="24"/>
        </w:rPr>
        <w:t>-</w:t>
      </w:r>
      <w:r w:rsidRPr="005F5FF9">
        <w:rPr>
          <w:b/>
          <w:sz w:val="24"/>
        </w:rPr>
        <w:t>2 Annual Number of Responses</w:t>
      </w:r>
      <w:r w:rsidRPr="005F5FF9">
        <w:rPr>
          <w:sz w:val="24"/>
        </w:rPr>
        <w:t xml:space="preserve">: </w:t>
      </w:r>
      <w:r w:rsidR="001D0E90">
        <w:rPr>
          <w:b/>
          <w:sz w:val="24"/>
        </w:rPr>
        <w:t xml:space="preserve">1,729 </w:t>
      </w:r>
      <w:r w:rsidR="00E241FD">
        <w:rPr>
          <w:b/>
          <w:sz w:val="24"/>
        </w:rPr>
        <w:t xml:space="preserve">responses </w:t>
      </w:r>
      <w:r w:rsidR="001D0E90" w:rsidRPr="00E241FD">
        <w:rPr>
          <w:sz w:val="24"/>
        </w:rPr>
        <w:t xml:space="preserve">(5,187 </w:t>
      </w:r>
      <w:r w:rsidR="00E241FD" w:rsidRPr="00E241FD">
        <w:rPr>
          <w:sz w:val="24"/>
        </w:rPr>
        <w:t xml:space="preserve">responses </w:t>
      </w:r>
      <w:r w:rsidR="001D0E90" w:rsidRPr="00E241FD">
        <w:rPr>
          <w:sz w:val="24"/>
        </w:rPr>
        <w:t xml:space="preserve">in </w:t>
      </w:r>
      <w:r w:rsidR="00E241FD" w:rsidRPr="00E241FD">
        <w:rPr>
          <w:sz w:val="24"/>
        </w:rPr>
        <w:t>Y</w:t>
      </w:r>
      <w:r w:rsidR="001D0E90" w:rsidRPr="00E241FD">
        <w:rPr>
          <w:sz w:val="24"/>
        </w:rPr>
        <w:t xml:space="preserve">ear </w:t>
      </w:r>
      <w:r w:rsidR="00A26147" w:rsidRPr="00E241FD">
        <w:rPr>
          <w:sz w:val="24"/>
        </w:rPr>
        <w:t>1</w:t>
      </w:r>
      <w:r w:rsidR="00E241FD" w:rsidRPr="00E241FD">
        <w:rPr>
          <w:sz w:val="24"/>
        </w:rPr>
        <w:t>) + (</w:t>
      </w:r>
      <w:r w:rsidR="00A26147" w:rsidRPr="00E241FD">
        <w:rPr>
          <w:sz w:val="24"/>
        </w:rPr>
        <w:t>0</w:t>
      </w:r>
      <w:r w:rsidR="00E241FD" w:rsidRPr="00E241FD">
        <w:rPr>
          <w:sz w:val="24"/>
        </w:rPr>
        <w:t xml:space="preserve"> response</w:t>
      </w:r>
      <w:r w:rsidR="00A26147" w:rsidRPr="00E241FD">
        <w:rPr>
          <w:sz w:val="24"/>
        </w:rPr>
        <w:t xml:space="preserve"> in </w:t>
      </w:r>
      <w:r w:rsidR="00E241FD" w:rsidRPr="00E241FD">
        <w:rPr>
          <w:sz w:val="24"/>
        </w:rPr>
        <w:t>Y</w:t>
      </w:r>
      <w:r w:rsidR="00A26147" w:rsidRPr="00E241FD">
        <w:rPr>
          <w:sz w:val="24"/>
        </w:rPr>
        <w:t>ears 2</w:t>
      </w:r>
      <w:r w:rsidR="00E241FD" w:rsidRPr="00E241FD">
        <w:rPr>
          <w:sz w:val="24"/>
        </w:rPr>
        <w:t>) + (0 response in Year</w:t>
      </w:r>
      <w:r w:rsidR="00A26147" w:rsidRPr="00E241FD">
        <w:rPr>
          <w:sz w:val="24"/>
        </w:rPr>
        <w:t xml:space="preserve"> 3)</w:t>
      </w:r>
      <w:r w:rsidR="00E241FD" w:rsidRPr="00E241FD">
        <w:rPr>
          <w:sz w:val="24"/>
        </w:rPr>
        <w:t xml:space="preserve"> = 5,187/3 year approval period = 1,729]</w:t>
      </w:r>
      <w:r w:rsidR="00DD5A3E" w:rsidRPr="00E241FD">
        <w:rPr>
          <w:sz w:val="24"/>
        </w:rPr>
        <w:t>.</w:t>
      </w:r>
    </w:p>
    <w:p w:rsidR="00C26E7B" w:rsidRDefault="00C26E7B" w:rsidP="009C103E">
      <w:pPr>
        <w:pStyle w:val="BodyText"/>
        <w:rPr>
          <w:b/>
          <w:u w:val="single"/>
        </w:rPr>
      </w:pPr>
    </w:p>
    <w:p w:rsidR="00A94CFB" w:rsidRPr="005F5FF9" w:rsidRDefault="00A94CFB" w:rsidP="009C103E">
      <w:pPr>
        <w:pStyle w:val="BodyText"/>
        <w:rPr>
          <w:b/>
          <w:u w:val="single"/>
        </w:rPr>
      </w:pPr>
      <w:r w:rsidRPr="005F5FF9">
        <w:rPr>
          <w:b/>
          <w:u w:val="single"/>
        </w:rPr>
        <w:lastRenderedPageBreak/>
        <w:t xml:space="preserve">IC-3:  Form MCS-150C, </w:t>
      </w:r>
      <w:r w:rsidR="005801A0" w:rsidRPr="005F5FF9">
        <w:rPr>
          <w:b/>
          <w:u w:val="single"/>
        </w:rPr>
        <w:t>Intermodal Equipment Provider Identification Report</w:t>
      </w:r>
    </w:p>
    <w:p w:rsidR="005801A0" w:rsidRPr="005F5FF9" w:rsidRDefault="005801A0" w:rsidP="009C103E">
      <w:pPr>
        <w:pStyle w:val="BodyText"/>
      </w:pPr>
    </w:p>
    <w:p w:rsidR="00A94CFB" w:rsidRPr="005F5FF9" w:rsidRDefault="001F446E" w:rsidP="009C103E">
      <w:pPr>
        <w:pStyle w:val="BodyText"/>
        <w:rPr>
          <w:color w:val="000000"/>
        </w:rPr>
      </w:pPr>
      <w:r w:rsidRPr="005F5FF9">
        <w:rPr>
          <w:color w:val="000000"/>
        </w:rPr>
        <w:t>Intermodal equipment providers file Form M</w:t>
      </w:r>
      <w:r w:rsidR="005801A0" w:rsidRPr="005F5FF9">
        <w:rPr>
          <w:color w:val="000000"/>
        </w:rPr>
        <w:t>CS-150C</w:t>
      </w:r>
      <w:r w:rsidRPr="005F5FF9">
        <w:rPr>
          <w:color w:val="000000"/>
        </w:rPr>
        <w:t xml:space="preserve">.  FMCSA estimates the Form MCS-150C would take 20 minutes the first time that IEPs file this report, and that biennial updates or changes to this information would take 7.5 minutes.  </w:t>
      </w:r>
      <w:r w:rsidR="00A26147">
        <w:t>With the delay in implementation of the URS, form MCS-150C will continue to be used by all previous respondents for one year, and then will not be used for the second and third years of this update.  Sums might not match totals due to rounding.</w:t>
      </w:r>
    </w:p>
    <w:p w:rsidR="001F446E" w:rsidRPr="005F5FF9" w:rsidRDefault="001F446E" w:rsidP="009C103E">
      <w:pPr>
        <w:pStyle w:val="BodyText"/>
      </w:pPr>
    </w:p>
    <w:tbl>
      <w:tblPr>
        <w:tblW w:w="11320" w:type="dxa"/>
        <w:tblInd w:w="-968" w:type="dxa"/>
        <w:tblLook w:val="04A0" w:firstRow="1" w:lastRow="0" w:firstColumn="1" w:lastColumn="0" w:noHBand="0" w:noVBand="1"/>
      </w:tblPr>
      <w:tblGrid>
        <w:gridCol w:w="1660"/>
        <w:gridCol w:w="1240"/>
        <w:gridCol w:w="1680"/>
        <w:gridCol w:w="940"/>
        <w:gridCol w:w="1320"/>
        <w:gridCol w:w="860"/>
        <w:gridCol w:w="1660"/>
        <w:gridCol w:w="660"/>
        <w:gridCol w:w="1300"/>
      </w:tblGrid>
      <w:tr w:rsidR="00A26147" w:rsidRPr="00A26147" w:rsidTr="00A26147">
        <w:trPr>
          <w:trHeight w:val="270"/>
        </w:trPr>
        <w:tc>
          <w:tcPr>
            <w:tcW w:w="11320" w:type="dxa"/>
            <w:gridSpan w:val="9"/>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Table 3: Annual Burden for IC-3</w:t>
            </w:r>
          </w:p>
        </w:tc>
      </w:tr>
      <w:tr w:rsidR="00A26147" w:rsidRPr="00A26147" w:rsidTr="00A26147">
        <w:trPr>
          <w:trHeight w:val="270"/>
        </w:trPr>
        <w:tc>
          <w:tcPr>
            <w:tcW w:w="1660" w:type="dxa"/>
            <w:tcBorders>
              <w:top w:val="nil"/>
              <w:left w:val="single" w:sz="8" w:space="0" w:color="auto"/>
              <w:bottom w:val="single" w:sz="8" w:space="0" w:color="auto"/>
              <w:right w:val="single" w:sz="8" w:space="0" w:color="auto"/>
            </w:tcBorders>
            <w:shd w:val="clear" w:color="auto" w:fill="auto"/>
            <w:noWrap/>
            <w:vAlign w:val="bottom"/>
            <w:hideMark/>
          </w:tcPr>
          <w:p w:rsidR="00A26147" w:rsidRPr="00A26147" w:rsidRDefault="00A26147" w:rsidP="00A26147">
            <w:pPr>
              <w:widowControl/>
              <w:autoSpaceDE/>
              <w:autoSpaceDN/>
              <w:adjustRightInd/>
              <w:rPr>
                <w:rFonts w:ascii="Arial" w:hAnsi="Arial" w:cs="Arial"/>
                <w:color w:val="000000"/>
                <w:sz w:val="16"/>
                <w:szCs w:val="16"/>
              </w:rPr>
            </w:pPr>
            <w:r w:rsidRPr="00A26147">
              <w:rPr>
                <w:rFonts w:ascii="Arial" w:hAnsi="Arial" w:cs="Arial"/>
                <w:color w:val="000000"/>
                <w:sz w:val="16"/>
                <w:szCs w:val="16"/>
              </w:rPr>
              <w:t> </w:t>
            </w:r>
          </w:p>
        </w:tc>
        <w:tc>
          <w:tcPr>
            <w:tcW w:w="5180" w:type="dxa"/>
            <w:gridSpan w:val="4"/>
            <w:tcBorders>
              <w:top w:val="nil"/>
              <w:left w:val="nil"/>
              <w:bottom w:val="single" w:sz="8" w:space="0" w:color="auto"/>
              <w:right w:val="single" w:sz="8" w:space="0" w:color="000000"/>
            </w:tcBorders>
            <w:shd w:val="clear" w:color="auto" w:fill="auto"/>
            <w:noWrap/>
            <w:vAlign w:val="bottom"/>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Year 1</w:t>
            </w:r>
          </w:p>
        </w:tc>
        <w:tc>
          <w:tcPr>
            <w:tcW w:w="4480" w:type="dxa"/>
            <w:gridSpan w:val="4"/>
            <w:tcBorders>
              <w:top w:val="nil"/>
              <w:left w:val="nil"/>
              <w:bottom w:val="single" w:sz="8" w:space="0" w:color="auto"/>
              <w:right w:val="single" w:sz="8" w:space="0" w:color="000000"/>
            </w:tcBorders>
            <w:shd w:val="clear" w:color="auto" w:fill="auto"/>
            <w:noWrap/>
            <w:vAlign w:val="bottom"/>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Years 2 and 3</w:t>
            </w:r>
          </w:p>
        </w:tc>
      </w:tr>
      <w:tr w:rsidR="00A26147" w:rsidRPr="00A26147" w:rsidTr="00A26147">
        <w:trPr>
          <w:trHeight w:val="64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MCS-150C</w:t>
            </w:r>
          </w:p>
        </w:tc>
        <w:tc>
          <w:tcPr>
            <w:tcW w:w="124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New Filings</w:t>
            </w:r>
          </w:p>
        </w:tc>
        <w:tc>
          <w:tcPr>
            <w:tcW w:w="168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Biennial Updates and Changes</w:t>
            </w:r>
          </w:p>
        </w:tc>
        <w:tc>
          <w:tcPr>
            <w:tcW w:w="94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 xml:space="preserve">Total </w:t>
            </w:r>
          </w:p>
        </w:tc>
        <w:tc>
          <w:tcPr>
            <w:tcW w:w="132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Total Respondents</w:t>
            </w:r>
          </w:p>
        </w:tc>
        <w:tc>
          <w:tcPr>
            <w:tcW w:w="8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New Filings</w:t>
            </w:r>
          </w:p>
        </w:tc>
        <w:tc>
          <w:tcPr>
            <w:tcW w:w="16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Biennial Updates and Changes</w:t>
            </w:r>
          </w:p>
        </w:tc>
        <w:tc>
          <w:tcPr>
            <w:tcW w:w="6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 xml:space="preserve">Total </w:t>
            </w:r>
          </w:p>
        </w:tc>
        <w:tc>
          <w:tcPr>
            <w:tcW w:w="130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Total Respondents</w:t>
            </w:r>
          </w:p>
        </w:tc>
      </w:tr>
      <w:tr w:rsidR="00A26147" w:rsidRPr="00A26147" w:rsidTr="00A26147">
        <w:trPr>
          <w:trHeight w:val="33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Total</w:t>
            </w:r>
          </w:p>
        </w:tc>
        <w:tc>
          <w:tcPr>
            <w:tcW w:w="124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6</w:t>
            </w:r>
          </w:p>
        </w:tc>
        <w:tc>
          <w:tcPr>
            <w:tcW w:w="168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25</w:t>
            </w:r>
          </w:p>
        </w:tc>
        <w:tc>
          <w:tcPr>
            <w:tcW w:w="94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31</w:t>
            </w:r>
          </w:p>
        </w:tc>
        <w:tc>
          <w:tcPr>
            <w:tcW w:w="132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93</w:t>
            </w:r>
          </w:p>
        </w:tc>
        <w:tc>
          <w:tcPr>
            <w:tcW w:w="86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0</w:t>
            </w:r>
          </w:p>
        </w:tc>
        <w:tc>
          <w:tcPr>
            <w:tcW w:w="166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0</w:t>
            </w:r>
          </w:p>
        </w:tc>
        <w:tc>
          <w:tcPr>
            <w:tcW w:w="66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0</w:t>
            </w:r>
          </w:p>
        </w:tc>
      </w:tr>
      <w:tr w:rsidR="00A26147" w:rsidRPr="00A26147" w:rsidTr="00A26147">
        <w:trPr>
          <w:trHeight w:val="4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Minutes per Response</w:t>
            </w:r>
          </w:p>
        </w:tc>
        <w:tc>
          <w:tcPr>
            <w:tcW w:w="124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20</w:t>
            </w:r>
          </w:p>
        </w:tc>
        <w:tc>
          <w:tcPr>
            <w:tcW w:w="168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7.5</w:t>
            </w:r>
          </w:p>
        </w:tc>
        <w:tc>
          <w:tcPr>
            <w:tcW w:w="94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c>
          <w:tcPr>
            <w:tcW w:w="132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20</w:t>
            </w:r>
          </w:p>
        </w:tc>
        <w:tc>
          <w:tcPr>
            <w:tcW w:w="16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7.5</w:t>
            </w:r>
          </w:p>
        </w:tc>
        <w:tc>
          <w:tcPr>
            <w:tcW w:w="66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r>
      <w:tr w:rsidR="00A26147" w:rsidRPr="00A26147" w:rsidTr="00A26147">
        <w:trPr>
          <w:trHeight w:val="43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b/>
                <w:bCs/>
                <w:color w:val="000000"/>
                <w:sz w:val="16"/>
                <w:szCs w:val="16"/>
              </w:rPr>
            </w:pPr>
            <w:r w:rsidRPr="00A26147">
              <w:rPr>
                <w:b/>
                <w:bCs/>
                <w:color w:val="000000"/>
                <w:sz w:val="16"/>
                <w:szCs w:val="16"/>
              </w:rPr>
              <w:t>Annual Hourly Burden</w:t>
            </w:r>
          </w:p>
        </w:tc>
        <w:tc>
          <w:tcPr>
            <w:tcW w:w="124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2</w:t>
            </w:r>
          </w:p>
        </w:tc>
        <w:tc>
          <w:tcPr>
            <w:tcW w:w="168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3</w:t>
            </w:r>
          </w:p>
        </w:tc>
        <w:tc>
          <w:tcPr>
            <w:tcW w:w="94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5</w:t>
            </w:r>
          </w:p>
        </w:tc>
        <w:tc>
          <w:tcPr>
            <w:tcW w:w="132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0</w:t>
            </w:r>
          </w:p>
        </w:tc>
        <w:tc>
          <w:tcPr>
            <w:tcW w:w="16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0</w:t>
            </w:r>
          </w:p>
        </w:tc>
        <w:tc>
          <w:tcPr>
            <w:tcW w:w="660" w:type="dxa"/>
            <w:tcBorders>
              <w:top w:val="nil"/>
              <w:left w:val="nil"/>
              <w:bottom w:val="single" w:sz="8" w:space="0" w:color="auto"/>
              <w:right w:val="single" w:sz="8" w:space="0" w:color="auto"/>
            </w:tcBorders>
            <w:shd w:val="clear" w:color="auto" w:fill="auto"/>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0</w:t>
            </w:r>
          </w:p>
        </w:tc>
        <w:tc>
          <w:tcPr>
            <w:tcW w:w="1300" w:type="dxa"/>
            <w:tcBorders>
              <w:top w:val="nil"/>
              <w:left w:val="nil"/>
              <w:bottom w:val="single" w:sz="8" w:space="0" w:color="auto"/>
              <w:right w:val="single" w:sz="8" w:space="0" w:color="auto"/>
            </w:tcBorders>
            <w:shd w:val="clear" w:color="auto" w:fill="auto"/>
            <w:noWrap/>
            <w:vAlign w:val="center"/>
            <w:hideMark/>
          </w:tcPr>
          <w:p w:rsidR="00A26147" w:rsidRPr="00A26147" w:rsidRDefault="00A26147" w:rsidP="00A26147">
            <w:pPr>
              <w:widowControl/>
              <w:autoSpaceDE/>
              <w:autoSpaceDN/>
              <w:adjustRightInd/>
              <w:jc w:val="center"/>
              <w:rPr>
                <w:color w:val="000000"/>
                <w:sz w:val="16"/>
                <w:szCs w:val="16"/>
              </w:rPr>
            </w:pPr>
            <w:r w:rsidRPr="00A26147">
              <w:rPr>
                <w:color w:val="000000"/>
                <w:sz w:val="16"/>
                <w:szCs w:val="16"/>
              </w:rPr>
              <w:t> </w:t>
            </w:r>
          </w:p>
        </w:tc>
      </w:tr>
    </w:tbl>
    <w:p w:rsidR="009524BB" w:rsidRPr="005F5FF9" w:rsidRDefault="009524BB" w:rsidP="009C103E">
      <w:pPr>
        <w:pStyle w:val="BodyText"/>
      </w:pPr>
    </w:p>
    <w:p w:rsidR="00E241FD" w:rsidRDefault="007F32A5" w:rsidP="009C103E">
      <w:pPr>
        <w:rPr>
          <w:sz w:val="24"/>
        </w:rPr>
      </w:pPr>
      <w:r w:rsidRPr="005F5FF9">
        <w:rPr>
          <w:b/>
          <w:sz w:val="24"/>
        </w:rPr>
        <w:t xml:space="preserve">Estimated </w:t>
      </w:r>
      <w:r w:rsidR="00DD23B4">
        <w:rPr>
          <w:b/>
          <w:sz w:val="24"/>
        </w:rPr>
        <w:t xml:space="preserve">Average </w:t>
      </w:r>
      <w:r w:rsidRPr="005F5FF9">
        <w:rPr>
          <w:b/>
          <w:sz w:val="24"/>
        </w:rPr>
        <w:t>Total IC</w:t>
      </w:r>
      <w:r w:rsidR="008E29E0">
        <w:rPr>
          <w:b/>
          <w:sz w:val="24"/>
        </w:rPr>
        <w:t>-</w:t>
      </w:r>
      <w:r w:rsidRPr="005F5FF9">
        <w:rPr>
          <w:b/>
          <w:sz w:val="24"/>
        </w:rPr>
        <w:t>3 Annual Burden:</w:t>
      </w:r>
      <w:r w:rsidRPr="005F5FF9">
        <w:rPr>
          <w:sz w:val="24"/>
        </w:rPr>
        <w:t xml:space="preserve">  </w:t>
      </w:r>
      <w:r w:rsidR="00A26147">
        <w:rPr>
          <w:b/>
          <w:sz w:val="24"/>
        </w:rPr>
        <w:t>2</w:t>
      </w:r>
      <w:r w:rsidRPr="005F5FF9">
        <w:rPr>
          <w:b/>
          <w:sz w:val="24"/>
        </w:rPr>
        <w:t xml:space="preserve"> hours</w:t>
      </w:r>
      <w:r w:rsidRPr="005F5FF9">
        <w:rPr>
          <w:sz w:val="24"/>
        </w:rPr>
        <w:t xml:space="preserve"> [</w:t>
      </w:r>
      <w:r w:rsidR="00A26147">
        <w:rPr>
          <w:sz w:val="24"/>
        </w:rPr>
        <w:t xml:space="preserve">5 hours = </w:t>
      </w:r>
      <w:r w:rsidRPr="005F5FF9">
        <w:rPr>
          <w:sz w:val="24"/>
        </w:rPr>
        <w:t xml:space="preserve">(6 </w:t>
      </w:r>
      <w:r w:rsidR="00170BD7">
        <w:rPr>
          <w:sz w:val="24"/>
        </w:rPr>
        <w:t xml:space="preserve">new </w:t>
      </w:r>
      <w:r w:rsidR="00AD3D00">
        <w:rPr>
          <w:sz w:val="24"/>
        </w:rPr>
        <w:t>filings</w:t>
      </w:r>
      <w:r w:rsidR="00AD3D00" w:rsidRPr="005F5FF9">
        <w:rPr>
          <w:sz w:val="24"/>
        </w:rPr>
        <w:t xml:space="preserve"> ×</w:t>
      </w:r>
      <w:r w:rsidRPr="005F5FF9">
        <w:rPr>
          <w:sz w:val="24"/>
        </w:rPr>
        <w:t xml:space="preserve"> 20 minutes ÷ 60 minutes) + (</w:t>
      </w:r>
      <w:r w:rsidR="004564FB">
        <w:rPr>
          <w:sz w:val="24"/>
        </w:rPr>
        <w:t>25</w:t>
      </w:r>
      <w:r w:rsidRPr="005F5FF9">
        <w:rPr>
          <w:sz w:val="24"/>
        </w:rPr>
        <w:t xml:space="preserve"> biennial updates and </w:t>
      </w:r>
      <w:r w:rsidR="00AD3D00" w:rsidRPr="005F5FF9">
        <w:rPr>
          <w:sz w:val="24"/>
        </w:rPr>
        <w:t>changes ×</w:t>
      </w:r>
      <w:r w:rsidRPr="005F5FF9">
        <w:rPr>
          <w:sz w:val="24"/>
        </w:rPr>
        <w:t xml:space="preserve"> 7.5 minutes ÷ 60 minutes)</w:t>
      </w:r>
      <w:r w:rsidR="00A26147">
        <w:rPr>
          <w:sz w:val="24"/>
        </w:rPr>
        <w:t xml:space="preserve"> in </w:t>
      </w:r>
      <w:r w:rsidR="00E241FD">
        <w:rPr>
          <w:sz w:val="24"/>
        </w:rPr>
        <w:t>Y</w:t>
      </w:r>
      <w:r w:rsidR="00A26147">
        <w:rPr>
          <w:sz w:val="24"/>
        </w:rPr>
        <w:t>ear 1</w:t>
      </w:r>
      <w:r w:rsidR="00E241FD">
        <w:rPr>
          <w:sz w:val="24"/>
        </w:rPr>
        <w:t>) + (</w:t>
      </w:r>
      <w:r w:rsidR="00A26147">
        <w:rPr>
          <w:sz w:val="24"/>
        </w:rPr>
        <w:t xml:space="preserve">0 </w:t>
      </w:r>
      <w:r w:rsidR="00E241FD">
        <w:rPr>
          <w:sz w:val="24"/>
        </w:rPr>
        <w:t xml:space="preserve">hour </w:t>
      </w:r>
      <w:r w:rsidR="00A26147">
        <w:rPr>
          <w:sz w:val="24"/>
        </w:rPr>
        <w:t xml:space="preserve">in </w:t>
      </w:r>
      <w:r w:rsidR="00E241FD">
        <w:rPr>
          <w:sz w:val="24"/>
        </w:rPr>
        <w:t>Y</w:t>
      </w:r>
      <w:r w:rsidR="00A26147">
        <w:rPr>
          <w:sz w:val="24"/>
        </w:rPr>
        <w:t>ears 2</w:t>
      </w:r>
      <w:r w:rsidR="00E241FD">
        <w:rPr>
          <w:sz w:val="24"/>
        </w:rPr>
        <w:t>) + (O hour in Year</w:t>
      </w:r>
      <w:r w:rsidR="00A26147">
        <w:rPr>
          <w:sz w:val="24"/>
        </w:rPr>
        <w:t xml:space="preserve"> 3</w:t>
      </w:r>
      <w:r w:rsidR="00E241FD">
        <w:rPr>
          <w:sz w:val="24"/>
        </w:rPr>
        <w:t xml:space="preserve">) = 5/3 year approval = </w:t>
      </w:r>
      <w:r w:rsidR="00F23BE9">
        <w:rPr>
          <w:sz w:val="24"/>
        </w:rPr>
        <w:t>2</w:t>
      </w:r>
      <w:r w:rsidRPr="005F5FF9">
        <w:rPr>
          <w:sz w:val="24"/>
        </w:rPr>
        <w:t xml:space="preserve">].  </w:t>
      </w:r>
    </w:p>
    <w:p w:rsidR="007F32A5" w:rsidRPr="005F5FF9" w:rsidRDefault="007F32A5" w:rsidP="009C103E">
      <w:pPr>
        <w:rPr>
          <w:sz w:val="24"/>
        </w:rPr>
      </w:pPr>
      <w:r w:rsidRPr="005F5FF9">
        <w:rPr>
          <w:sz w:val="24"/>
        </w:rPr>
        <w:t xml:space="preserve"> </w:t>
      </w:r>
    </w:p>
    <w:p w:rsidR="007F32A5" w:rsidRPr="00F23BE9" w:rsidRDefault="007F32A5" w:rsidP="009C103E">
      <w:pPr>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Respondents:</w:t>
      </w:r>
      <w:r w:rsidRPr="005F5FF9">
        <w:rPr>
          <w:sz w:val="24"/>
        </w:rPr>
        <w:t xml:space="preserve">  </w:t>
      </w:r>
      <w:r w:rsidR="00A26147" w:rsidRPr="00A26147">
        <w:rPr>
          <w:b/>
          <w:sz w:val="24"/>
        </w:rPr>
        <w:t>31</w:t>
      </w:r>
      <w:r w:rsidR="00F23BE9">
        <w:rPr>
          <w:b/>
          <w:sz w:val="24"/>
        </w:rPr>
        <w:t xml:space="preserve"> respondents</w:t>
      </w:r>
      <w:r w:rsidR="00A26147">
        <w:rPr>
          <w:sz w:val="24"/>
        </w:rPr>
        <w:t xml:space="preserve"> </w:t>
      </w:r>
      <w:r w:rsidR="00A26147" w:rsidRPr="00F23BE9">
        <w:rPr>
          <w:sz w:val="24"/>
        </w:rPr>
        <w:t>(</w:t>
      </w:r>
      <w:r w:rsidR="000921BB" w:rsidRPr="00F23BE9">
        <w:rPr>
          <w:sz w:val="24"/>
        </w:rPr>
        <w:t>93</w:t>
      </w:r>
      <w:r w:rsidR="00A26147" w:rsidRPr="00F23BE9">
        <w:rPr>
          <w:sz w:val="24"/>
        </w:rPr>
        <w:t xml:space="preserve"> in </w:t>
      </w:r>
      <w:r w:rsidR="00F23BE9" w:rsidRPr="00F23BE9">
        <w:rPr>
          <w:sz w:val="24"/>
        </w:rPr>
        <w:t>Y</w:t>
      </w:r>
      <w:r w:rsidR="00A26147" w:rsidRPr="00F23BE9">
        <w:rPr>
          <w:sz w:val="24"/>
        </w:rPr>
        <w:t>ear 1</w:t>
      </w:r>
      <w:r w:rsidR="00F23BE9" w:rsidRPr="00F23BE9">
        <w:rPr>
          <w:sz w:val="24"/>
        </w:rPr>
        <w:t>) + (</w:t>
      </w:r>
      <w:r w:rsidR="00A26147" w:rsidRPr="00F23BE9">
        <w:rPr>
          <w:sz w:val="24"/>
        </w:rPr>
        <w:t xml:space="preserve">0 in </w:t>
      </w:r>
      <w:r w:rsidR="00F23BE9" w:rsidRPr="00F23BE9">
        <w:rPr>
          <w:sz w:val="24"/>
        </w:rPr>
        <w:t>Y</w:t>
      </w:r>
      <w:r w:rsidR="00A26147" w:rsidRPr="00F23BE9">
        <w:rPr>
          <w:sz w:val="24"/>
        </w:rPr>
        <w:t>eas 2</w:t>
      </w:r>
      <w:r w:rsidR="00F23BE9" w:rsidRPr="00F23BE9">
        <w:rPr>
          <w:sz w:val="24"/>
        </w:rPr>
        <w:t>) + (0 in Year</w:t>
      </w:r>
      <w:r w:rsidR="00A26147" w:rsidRPr="00F23BE9">
        <w:rPr>
          <w:sz w:val="24"/>
        </w:rPr>
        <w:t>3)</w:t>
      </w:r>
      <w:r w:rsidR="00F23BE9" w:rsidRPr="00F23BE9">
        <w:rPr>
          <w:sz w:val="24"/>
        </w:rPr>
        <w:t xml:space="preserve"> = 93/3 year approval = 31]</w:t>
      </w:r>
      <w:r w:rsidR="00DD5A3E" w:rsidRPr="00F23BE9">
        <w:rPr>
          <w:sz w:val="24"/>
        </w:rPr>
        <w:t>.</w:t>
      </w:r>
      <w:r w:rsidRPr="00F23BE9">
        <w:rPr>
          <w:sz w:val="24"/>
        </w:rPr>
        <w:t xml:space="preserve"> </w:t>
      </w:r>
    </w:p>
    <w:p w:rsidR="00E241FD" w:rsidRPr="005F5FF9" w:rsidRDefault="00E241FD" w:rsidP="009C103E">
      <w:pPr>
        <w:rPr>
          <w:b/>
          <w:sz w:val="24"/>
        </w:rPr>
      </w:pPr>
    </w:p>
    <w:p w:rsidR="007F32A5" w:rsidRPr="00F23BE9" w:rsidRDefault="007F32A5" w:rsidP="009C103E">
      <w:pPr>
        <w:rPr>
          <w:sz w:val="24"/>
        </w:rPr>
      </w:pPr>
      <w:r w:rsidRPr="005F5FF9">
        <w:rPr>
          <w:b/>
          <w:sz w:val="24"/>
        </w:rPr>
        <w:t xml:space="preserve">Estimated </w:t>
      </w:r>
      <w:r w:rsidR="00DD23B4">
        <w:rPr>
          <w:b/>
          <w:sz w:val="24"/>
        </w:rPr>
        <w:t>Average v</w:t>
      </w:r>
      <w:r w:rsidRPr="005F5FF9">
        <w:rPr>
          <w:b/>
          <w:sz w:val="24"/>
        </w:rPr>
        <w:t>IC</w:t>
      </w:r>
      <w:r w:rsidR="008E29E0">
        <w:rPr>
          <w:b/>
          <w:sz w:val="24"/>
        </w:rPr>
        <w:t>-</w:t>
      </w:r>
      <w:r w:rsidRPr="005F5FF9">
        <w:rPr>
          <w:b/>
          <w:sz w:val="24"/>
        </w:rPr>
        <w:t>3 Annual Number of Responses</w:t>
      </w:r>
      <w:r w:rsidRPr="00DD5A3E">
        <w:rPr>
          <w:b/>
          <w:sz w:val="24"/>
        </w:rPr>
        <w:t xml:space="preserve">: </w:t>
      </w:r>
      <w:r w:rsidR="00A26147">
        <w:rPr>
          <w:b/>
          <w:sz w:val="24"/>
        </w:rPr>
        <w:t>10</w:t>
      </w:r>
      <w:r w:rsidR="00F23BE9">
        <w:rPr>
          <w:b/>
          <w:sz w:val="24"/>
        </w:rPr>
        <w:t xml:space="preserve"> responses</w:t>
      </w:r>
      <w:r w:rsidR="00A26147">
        <w:rPr>
          <w:b/>
          <w:sz w:val="24"/>
        </w:rPr>
        <w:t xml:space="preserve"> </w:t>
      </w:r>
      <w:r w:rsidR="00A26147" w:rsidRPr="00F23BE9">
        <w:rPr>
          <w:sz w:val="24"/>
        </w:rPr>
        <w:t>(</w:t>
      </w:r>
      <w:r w:rsidR="000921BB" w:rsidRPr="00F23BE9">
        <w:rPr>
          <w:sz w:val="24"/>
        </w:rPr>
        <w:t>3</w:t>
      </w:r>
      <w:r w:rsidR="00A26147" w:rsidRPr="00F23BE9">
        <w:rPr>
          <w:sz w:val="24"/>
        </w:rPr>
        <w:t>1 in year 1, 0 in years 2 and 3)</w:t>
      </w:r>
      <w:r w:rsidR="00F23BE9" w:rsidRPr="00F23BE9">
        <w:rPr>
          <w:sz w:val="24"/>
        </w:rPr>
        <w:t xml:space="preserve"> = 31/3 year approval = 10]</w:t>
      </w:r>
      <w:r w:rsidR="00DD5A3E" w:rsidRPr="00F23BE9">
        <w:rPr>
          <w:sz w:val="24"/>
        </w:rPr>
        <w:t>.</w:t>
      </w:r>
    </w:p>
    <w:p w:rsidR="007F32A5" w:rsidRDefault="007F32A5" w:rsidP="009C103E">
      <w:pPr>
        <w:pStyle w:val="BodyText"/>
        <w:rPr>
          <w:b/>
        </w:rPr>
      </w:pPr>
    </w:p>
    <w:p w:rsidR="005801A0" w:rsidRPr="005F5FF9" w:rsidRDefault="005801A0" w:rsidP="009C103E">
      <w:pPr>
        <w:pStyle w:val="BodyText"/>
        <w:rPr>
          <w:b/>
          <w:u w:val="single"/>
        </w:rPr>
      </w:pPr>
      <w:r w:rsidRPr="005F5FF9">
        <w:rPr>
          <w:b/>
          <w:u w:val="single"/>
        </w:rPr>
        <w:t>Total for IC</w:t>
      </w:r>
      <w:r w:rsidR="008E29E0">
        <w:rPr>
          <w:b/>
          <w:u w:val="single"/>
        </w:rPr>
        <w:t>-</w:t>
      </w:r>
      <w:r w:rsidRPr="005F5FF9">
        <w:rPr>
          <w:b/>
          <w:u w:val="single"/>
        </w:rPr>
        <w:t>1, IC</w:t>
      </w:r>
      <w:r w:rsidR="008E29E0">
        <w:rPr>
          <w:b/>
          <w:u w:val="single"/>
        </w:rPr>
        <w:t>-</w:t>
      </w:r>
      <w:r w:rsidRPr="005F5FF9">
        <w:rPr>
          <w:b/>
          <w:u w:val="single"/>
        </w:rPr>
        <w:t>2, and IC</w:t>
      </w:r>
      <w:r w:rsidR="008E29E0">
        <w:rPr>
          <w:b/>
          <w:u w:val="single"/>
        </w:rPr>
        <w:t>-</w:t>
      </w:r>
      <w:r w:rsidRPr="005F5FF9">
        <w:rPr>
          <w:b/>
          <w:u w:val="single"/>
        </w:rPr>
        <w:t>3</w:t>
      </w:r>
    </w:p>
    <w:p w:rsidR="005801A0" w:rsidRPr="005F5FF9" w:rsidRDefault="005801A0" w:rsidP="009C103E">
      <w:pPr>
        <w:pStyle w:val="BodyText"/>
        <w:rPr>
          <w:b/>
          <w:color w:val="000000"/>
        </w:rPr>
      </w:pPr>
    </w:p>
    <w:tbl>
      <w:tblPr>
        <w:tblW w:w="7720" w:type="dxa"/>
        <w:jc w:val="center"/>
        <w:tblInd w:w="93" w:type="dxa"/>
        <w:tblLook w:val="04A0" w:firstRow="1" w:lastRow="0" w:firstColumn="1" w:lastColumn="0" w:noHBand="0" w:noVBand="1"/>
      </w:tblPr>
      <w:tblGrid>
        <w:gridCol w:w="2140"/>
        <w:gridCol w:w="1860"/>
        <w:gridCol w:w="1860"/>
        <w:gridCol w:w="1860"/>
      </w:tblGrid>
      <w:tr w:rsidR="005801A0" w:rsidRPr="005F5FF9" w:rsidTr="005801A0">
        <w:trPr>
          <w:trHeight w:val="315"/>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1A0" w:rsidRPr="005F5FF9" w:rsidRDefault="005801A0" w:rsidP="009C103E">
            <w:pPr>
              <w:widowControl/>
              <w:autoSpaceDE/>
              <w:autoSpaceDN/>
              <w:adjustRightInd/>
              <w:jc w:val="center"/>
              <w:rPr>
                <w:sz w:val="24"/>
              </w:rPr>
            </w:pPr>
            <w:r w:rsidRPr="005F5FF9">
              <w:rPr>
                <w:sz w:val="24"/>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5801A0" w:rsidRPr="005F5FF9" w:rsidRDefault="005801A0" w:rsidP="009C103E">
            <w:pPr>
              <w:widowControl/>
              <w:autoSpaceDE/>
              <w:autoSpaceDN/>
              <w:adjustRightInd/>
              <w:jc w:val="center"/>
              <w:rPr>
                <w:b/>
                <w:bCs/>
                <w:sz w:val="24"/>
              </w:rPr>
            </w:pPr>
            <w:r w:rsidRPr="005F5FF9">
              <w:rPr>
                <w:b/>
                <w:bCs/>
                <w:sz w:val="24"/>
              </w:rPr>
              <w:t>Annual Burden</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5801A0" w:rsidRPr="005F5FF9" w:rsidRDefault="005801A0" w:rsidP="009C103E">
            <w:pPr>
              <w:widowControl/>
              <w:autoSpaceDE/>
              <w:autoSpaceDN/>
              <w:adjustRightInd/>
              <w:jc w:val="center"/>
              <w:rPr>
                <w:b/>
                <w:bCs/>
                <w:sz w:val="24"/>
              </w:rPr>
            </w:pPr>
            <w:r w:rsidRPr="005F5FF9">
              <w:rPr>
                <w:b/>
                <w:bCs/>
                <w:sz w:val="24"/>
              </w:rPr>
              <w:t>Responses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5801A0" w:rsidRPr="005F5FF9" w:rsidRDefault="005801A0" w:rsidP="009C103E">
            <w:pPr>
              <w:widowControl/>
              <w:autoSpaceDE/>
              <w:autoSpaceDN/>
              <w:adjustRightInd/>
              <w:jc w:val="center"/>
              <w:rPr>
                <w:b/>
                <w:bCs/>
                <w:sz w:val="24"/>
              </w:rPr>
            </w:pPr>
            <w:r w:rsidRPr="005F5FF9">
              <w:rPr>
                <w:b/>
                <w:bCs/>
                <w:sz w:val="24"/>
              </w:rPr>
              <w:t>Respondents</w:t>
            </w:r>
          </w:p>
        </w:tc>
      </w:tr>
      <w:tr w:rsidR="005801A0" w:rsidRPr="005F5FF9" w:rsidTr="005801A0">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801A0" w:rsidRPr="005F5FF9" w:rsidRDefault="005801A0" w:rsidP="009C103E">
            <w:pPr>
              <w:widowControl/>
              <w:autoSpaceDE/>
              <w:autoSpaceDN/>
              <w:adjustRightInd/>
              <w:jc w:val="center"/>
              <w:rPr>
                <w:b/>
                <w:bCs/>
                <w:sz w:val="24"/>
              </w:rPr>
            </w:pPr>
            <w:r w:rsidRPr="005F5FF9">
              <w:rPr>
                <w:b/>
                <w:bCs/>
                <w:sz w:val="24"/>
              </w:rPr>
              <w:t>IC</w:t>
            </w:r>
            <w:r w:rsidR="008E29E0">
              <w:rPr>
                <w:b/>
                <w:bCs/>
                <w:sz w:val="24"/>
              </w:rPr>
              <w:t>-</w:t>
            </w:r>
            <w:r w:rsidRPr="005F5FF9">
              <w:rPr>
                <w:b/>
                <w:bCs/>
                <w:sz w:val="24"/>
              </w:rPr>
              <w:t>1</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142F" w:rsidP="009C103E">
            <w:pPr>
              <w:widowControl/>
              <w:autoSpaceDE/>
              <w:autoSpaceDN/>
              <w:adjustRightInd/>
              <w:jc w:val="center"/>
              <w:rPr>
                <w:sz w:val="24"/>
              </w:rPr>
            </w:pPr>
            <w:r>
              <w:rPr>
                <w:sz w:val="24"/>
              </w:rPr>
              <w:t>31,</w:t>
            </w:r>
            <w:r w:rsidR="00F23BE9">
              <w:rPr>
                <w:sz w:val="24"/>
              </w:rPr>
              <w:t>123</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142F" w:rsidP="009C103E">
            <w:pPr>
              <w:widowControl/>
              <w:autoSpaceDE/>
              <w:autoSpaceDN/>
              <w:adjustRightInd/>
              <w:jc w:val="center"/>
              <w:rPr>
                <w:sz w:val="24"/>
              </w:rPr>
            </w:pPr>
            <w:r>
              <w:rPr>
                <w:sz w:val="24"/>
              </w:rPr>
              <w:t>193,316</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142F" w:rsidP="009C103E">
            <w:pPr>
              <w:widowControl/>
              <w:autoSpaceDE/>
              <w:autoSpaceDN/>
              <w:adjustRightInd/>
              <w:jc w:val="center"/>
              <w:rPr>
                <w:sz w:val="24"/>
              </w:rPr>
            </w:pPr>
            <w:r>
              <w:rPr>
                <w:sz w:val="24"/>
              </w:rPr>
              <w:t>488,598</w:t>
            </w:r>
          </w:p>
        </w:tc>
      </w:tr>
      <w:tr w:rsidR="005801A0" w:rsidRPr="005F5FF9" w:rsidTr="005801A0">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801A0" w:rsidRPr="005F5FF9" w:rsidRDefault="005801A0" w:rsidP="009C103E">
            <w:pPr>
              <w:widowControl/>
              <w:autoSpaceDE/>
              <w:autoSpaceDN/>
              <w:adjustRightInd/>
              <w:jc w:val="center"/>
              <w:rPr>
                <w:b/>
                <w:bCs/>
                <w:sz w:val="24"/>
              </w:rPr>
            </w:pPr>
            <w:r w:rsidRPr="005F5FF9">
              <w:rPr>
                <w:b/>
                <w:bCs/>
                <w:sz w:val="24"/>
              </w:rPr>
              <w:t>IC</w:t>
            </w:r>
            <w:r w:rsidR="008E29E0">
              <w:rPr>
                <w:b/>
                <w:bCs/>
                <w:sz w:val="24"/>
              </w:rPr>
              <w:t>-</w:t>
            </w:r>
            <w:r w:rsidRPr="005F5FF9">
              <w:rPr>
                <w:b/>
                <w:bCs/>
                <w:sz w:val="24"/>
              </w:rPr>
              <w:t>2</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F23BE9" w:rsidP="00F80CA2">
            <w:pPr>
              <w:widowControl/>
              <w:autoSpaceDE/>
              <w:autoSpaceDN/>
              <w:adjustRightInd/>
              <w:jc w:val="center"/>
              <w:rPr>
                <w:sz w:val="24"/>
              </w:rPr>
            </w:pPr>
            <w:r>
              <w:rPr>
                <w:sz w:val="24"/>
              </w:rPr>
              <w:t xml:space="preserve">     </w:t>
            </w:r>
            <w:r w:rsidR="0029142F">
              <w:rPr>
                <w:sz w:val="24"/>
              </w:rPr>
              <w:t>146</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F23BE9" w:rsidP="009C103E">
            <w:pPr>
              <w:widowControl/>
              <w:autoSpaceDE/>
              <w:autoSpaceDN/>
              <w:adjustRightInd/>
              <w:jc w:val="center"/>
              <w:rPr>
                <w:sz w:val="24"/>
              </w:rPr>
            </w:pPr>
            <w:r>
              <w:rPr>
                <w:sz w:val="24"/>
              </w:rPr>
              <w:t xml:space="preserve">    </w:t>
            </w:r>
            <w:r w:rsidR="0029142F">
              <w:rPr>
                <w:sz w:val="24"/>
              </w:rPr>
              <w:t>1,729</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486BB7" w:rsidP="0029142F">
            <w:pPr>
              <w:widowControl/>
              <w:autoSpaceDE/>
              <w:autoSpaceDN/>
              <w:adjustRightInd/>
              <w:rPr>
                <w:sz w:val="24"/>
              </w:rPr>
            </w:pPr>
            <w:r w:rsidRPr="00F80CA2">
              <w:rPr>
                <w:sz w:val="24"/>
              </w:rPr>
              <w:t xml:space="preserve">         </w:t>
            </w:r>
            <w:r w:rsidR="00F23BE9">
              <w:rPr>
                <w:sz w:val="24"/>
              </w:rPr>
              <w:t xml:space="preserve">  </w:t>
            </w:r>
            <w:r w:rsidR="0029142F">
              <w:rPr>
                <w:sz w:val="24"/>
              </w:rPr>
              <w:t>1,296</w:t>
            </w:r>
          </w:p>
        </w:tc>
      </w:tr>
      <w:tr w:rsidR="005801A0" w:rsidRPr="005F5FF9" w:rsidTr="005801A0">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801A0" w:rsidRPr="005F5FF9" w:rsidRDefault="005801A0" w:rsidP="009C103E">
            <w:pPr>
              <w:widowControl/>
              <w:autoSpaceDE/>
              <w:autoSpaceDN/>
              <w:adjustRightInd/>
              <w:jc w:val="center"/>
              <w:rPr>
                <w:b/>
                <w:bCs/>
                <w:sz w:val="24"/>
              </w:rPr>
            </w:pPr>
            <w:r w:rsidRPr="005F5FF9">
              <w:rPr>
                <w:b/>
                <w:bCs/>
                <w:sz w:val="24"/>
              </w:rPr>
              <w:t>IC</w:t>
            </w:r>
            <w:r w:rsidR="008E29E0">
              <w:rPr>
                <w:b/>
                <w:bCs/>
                <w:sz w:val="24"/>
              </w:rPr>
              <w:t>-</w:t>
            </w:r>
            <w:r w:rsidRPr="005F5FF9">
              <w:rPr>
                <w:b/>
                <w:bCs/>
                <w:sz w:val="24"/>
              </w:rPr>
              <w:t>3</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F23BE9" w:rsidP="009C103E">
            <w:pPr>
              <w:widowControl/>
              <w:autoSpaceDE/>
              <w:autoSpaceDN/>
              <w:adjustRightInd/>
              <w:jc w:val="center"/>
              <w:rPr>
                <w:sz w:val="24"/>
              </w:rPr>
            </w:pPr>
            <w:r>
              <w:rPr>
                <w:sz w:val="24"/>
              </w:rPr>
              <w:t xml:space="preserve">         </w:t>
            </w:r>
            <w:r w:rsidR="0029142F">
              <w:rPr>
                <w:sz w:val="24"/>
              </w:rPr>
              <w:t>2</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F23BE9" w:rsidP="009C103E">
            <w:pPr>
              <w:widowControl/>
              <w:autoSpaceDE/>
              <w:autoSpaceDN/>
              <w:adjustRightInd/>
              <w:jc w:val="center"/>
              <w:rPr>
                <w:sz w:val="24"/>
              </w:rPr>
            </w:pPr>
            <w:r>
              <w:rPr>
                <w:sz w:val="24"/>
              </w:rPr>
              <w:t xml:space="preserve">        </w:t>
            </w:r>
            <w:r w:rsidR="0029142F">
              <w:rPr>
                <w:sz w:val="24"/>
              </w:rPr>
              <w:t>10</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F23BE9" w:rsidP="009C103E">
            <w:pPr>
              <w:widowControl/>
              <w:autoSpaceDE/>
              <w:autoSpaceDN/>
              <w:adjustRightInd/>
              <w:jc w:val="center"/>
              <w:rPr>
                <w:sz w:val="24"/>
              </w:rPr>
            </w:pPr>
            <w:r>
              <w:rPr>
                <w:sz w:val="24"/>
              </w:rPr>
              <w:t xml:space="preserve">        </w:t>
            </w:r>
            <w:r w:rsidR="0029142F">
              <w:rPr>
                <w:sz w:val="24"/>
              </w:rPr>
              <w:t>31</w:t>
            </w:r>
          </w:p>
        </w:tc>
      </w:tr>
      <w:tr w:rsidR="005801A0" w:rsidRPr="005F5FF9" w:rsidTr="005801A0">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5801A0" w:rsidRPr="005F5FF9" w:rsidRDefault="005801A0" w:rsidP="009C103E">
            <w:pPr>
              <w:widowControl/>
              <w:autoSpaceDE/>
              <w:autoSpaceDN/>
              <w:adjustRightInd/>
              <w:jc w:val="center"/>
              <w:rPr>
                <w:b/>
                <w:bCs/>
                <w:sz w:val="24"/>
              </w:rPr>
            </w:pPr>
            <w:r w:rsidRPr="005F5FF9">
              <w:rPr>
                <w:b/>
                <w:bCs/>
                <w:sz w:val="24"/>
              </w:rPr>
              <w:t>Total</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7657" w:rsidP="009C103E">
            <w:pPr>
              <w:widowControl/>
              <w:autoSpaceDE/>
              <w:autoSpaceDN/>
              <w:adjustRightInd/>
              <w:jc w:val="center"/>
              <w:rPr>
                <w:sz w:val="24"/>
              </w:rPr>
            </w:pPr>
            <w:r>
              <w:rPr>
                <w:sz w:val="24"/>
              </w:rPr>
              <w:t>31,</w:t>
            </w:r>
            <w:r w:rsidR="00F23BE9">
              <w:rPr>
                <w:sz w:val="24"/>
              </w:rPr>
              <w:t>271</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7657" w:rsidP="009C103E">
            <w:pPr>
              <w:widowControl/>
              <w:autoSpaceDE/>
              <w:autoSpaceDN/>
              <w:adjustRightInd/>
              <w:jc w:val="center"/>
              <w:rPr>
                <w:sz w:val="24"/>
              </w:rPr>
            </w:pPr>
            <w:r>
              <w:rPr>
                <w:sz w:val="24"/>
              </w:rPr>
              <w:t>195,055</w:t>
            </w:r>
          </w:p>
        </w:tc>
        <w:tc>
          <w:tcPr>
            <w:tcW w:w="1860" w:type="dxa"/>
            <w:tcBorders>
              <w:top w:val="nil"/>
              <w:left w:val="nil"/>
              <w:bottom w:val="single" w:sz="4" w:space="0" w:color="auto"/>
              <w:right w:val="single" w:sz="4" w:space="0" w:color="auto"/>
            </w:tcBorders>
            <w:shd w:val="clear" w:color="auto" w:fill="auto"/>
            <w:noWrap/>
            <w:vAlign w:val="center"/>
            <w:hideMark/>
          </w:tcPr>
          <w:p w:rsidR="005801A0" w:rsidRPr="00F80CA2" w:rsidRDefault="00297657" w:rsidP="009C103E">
            <w:pPr>
              <w:widowControl/>
              <w:autoSpaceDE/>
              <w:autoSpaceDN/>
              <w:adjustRightInd/>
              <w:jc w:val="center"/>
              <w:rPr>
                <w:sz w:val="24"/>
              </w:rPr>
            </w:pPr>
            <w:r>
              <w:rPr>
                <w:sz w:val="24"/>
              </w:rPr>
              <w:t>489,925</w:t>
            </w:r>
          </w:p>
        </w:tc>
      </w:tr>
    </w:tbl>
    <w:p w:rsidR="005801A0" w:rsidRPr="005F5FF9" w:rsidRDefault="005801A0" w:rsidP="009C103E">
      <w:pPr>
        <w:pStyle w:val="BodyText"/>
        <w:rPr>
          <w:b/>
          <w:color w:val="000000"/>
        </w:rPr>
      </w:pPr>
    </w:p>
    <w:p w:rsidR="00EC3507" w:rsidRPr="005F5FF9" w:rsidRDefault="00EC3507" w:rsidP="009C103E">
      <w:pPr>
        <w:pStyle w:val="BodyText"/>
        <w:rPr>
          <w:color w:val="0000FF"/>
        </w:rPr>
      </w:pPr>
    </w:p>
    <w:p w:rsidR="00EC3507" w:rsidRPr="005F5FF9" w:rsidRDefault="00EC3507" w:rsidP="009C103E">
      <w:pPr>
        <w:pStyle w:val="BodyText"/>
      </w:pPr>
      <w:bookmarkStart w:id="3" w:name="OLE_LINK2"/>
      <w:bookmarkStart w:id="4" w:name="OLE_LINK5"/>
      <w:r w:rsidRPr="005F5FF9">
        <w:rPr>
          <w:b/>
        </w:rPr>
        <w:t xml:space="preserve">Estimated Total Annual Burden for ICR:  </w:t>
      </w:r>
      <w:r w:rsidR="00297657">
        <w:rPr>
          <w:b/>
        </w:rPr>
        <w:t>31,</w:t>
      </w:r>
      <w:r w:rsidR="00F23BE9">
        <w:rPr>
          <w:b/>
        </w:rPr>
        <w:t>271</w:t>
      </w:r>
      <w:r w:rsidRPr="005F5FF9">
        <w:rPr>
          <w:b/>
        </w:rPr>
        <w:t>hour</w:t>
      </w:r>
      <w:bookmarkEnd w:id="3"/>
      <w:bookmarkEnd w:id="4"/>
      <w:r w:rsidRPr="005F5FF9">
        <w:rPr>
          <w:b/>
        </w:rPr>
        <w:t xml:space="preserve">s </w:t>
      </w:r>
      <w:r w:rsidR="00F23BE9">
        <w:rPr>
          <w:b/>
        </w:rPr>
        <w:t>[</w:t>
      </w:r>
      <w:r w:rsidR="005B6C35" w:rsidRPr="005F5FF9">
        <w:t>(</w:t>
      </w:r>
      <w:r w:rsidR="00297657">
        <w:t>31,</w:t>
      </w:r>
      <w:r w:rsidR="00F23BE9">
        <w:t>123</w:t>
      </w:r>
      <w:r w:rsidRPr="005F5FF9">
        <w:t xml:space="preserve"> hours for IC</w:t>
      </w:r>
      <w:r w:rsidR="008E29E0">
        <w:t>-</w:t>
      </w:r>
      <w:r w:rsidRPr="005F5FF9">
        <w:t>1</w:t>
      </w:r>
      <w:r w:rsidR="00F23BE9">
        <w:t>)</w:t>
      </w:r>
      <w:r w:rsidRPr="005F5FF9">
        <w:t xml:space="preserve"> + </w:t>
      </w:r>
      <w:r w:rsidR="00F23BE9">
        <w:t>(</w:t>
      </w:r>
      <w:r w:rsidR="00297657">
        <w:t>146</w:t>
      </w:r>
      <w:r w:rsidRPr="005F5FF9">
        <w:t xml:space="preserve"> hours for IC</w:t>
      </w:r>
      <w:r w:rsidR="008E29E0">
        <w:t>-</w:t>
      </w:r>
      <w:r w:rsidRPr="005F5FF9">
        <w:t>2</w:t>
      </w:r>
      <w:r w:rsidR="00F23BE9">
        <w:t>)</w:t>
      </w:r>
      <w:r w:rsidRPr="005F5FF9">
        <w:t xml:space="preserve"> + </w:t>
      </w:r>
      <w:r w:rsidR="00F23BE9">
        <w:t>(</w:t>
      </w:r>
      <w:r w:rsidR="00297657">
        <w:t>2</w:t>
      </w:r>
      <w:r w:rsidRPr="005F5FF9">
        <w:t xml:space="preserve"> hours for IC</w:t>
      </w:r>
      <w:r w:rsidR="00BF0703">
        <w:t>-</w:t>
      </w:r>
      <w:r w:rsidRPr="005F5FF9">
        <w:t>3</w:t>
      </w:r>
      <w:r w:rsidR="005B6C35" w:rsidRPr="005F5FF9">
        <w:t>)</w:t>
      </w:r>
      <w:r w:rsidR="00F23BE9">
        <w:t xml:space="preserve"> = 31,271]</w:t>
      </w:r>
      <w:r w:rsidR="005B6C35" w:rsidRPr="005F5FF9">
        <w:t>.</w:t>
      </w:r>
    </w:p>
    <w:p w:rsidR="00EC3507" w:rsidRPr="005F5FF9" w:rsidRDefault="00EC3507" w:rsidP="009C103E">
      <w:pPr>
        <w:pStyle w:val="BodyText"/>
      </w:pPr>
      <w:r w:rsidRPr="005F5FF9">
        <w:rPr>
          <w:b/>
        </w:rPr>
        <w:t xml:space="preserve">Estimated Total Number of Annual Respondents for ICR:  </w:t>
      </w:r>
      <w:r w:rsidR="00297657">
        <w:rPr>
          <w:b/>
        </w:rPr>
        <w:t>489,925</w:t>
      </w:r>
      <w:r w:rsidRPr="005F5FF9">
        <w:rPr>
          <w:b/>
        </w:rPr>
        <w:t xml:space="preserve"> </w:t>
      </w:r>
      <w:r w:rsidR="00F23BE9">
        <w:rPr>
          <w:b/>
        </w:rPr>
        <w:t>[</w:t>
      </w:r>
      <w:r w:rsidR="005B6C35" w:rsidRPr="005F5FF9">
        <w:t>(</w:t>
      </w:r>
      <w:r w:rsidR="00297657">
        <w:t>488,598</w:t>
      </w:r>
      <w:r w:rsidRPr="005F5FF9">
        <w:t xml:space="preserve"> respondents for IC</w:t>
      </w:r>
      <w:r w:rsidR="008E29E0">
        <w:t>-</w:t>
      </w:r>
      <w:r w:rsidRPr="005F5FF9">
        <w:t>1</w:t>
      </w:r>
      <w:r w:rsidR="00F23BE9">
        <w:t>)</w:t>
      </w:r>
      <w:r w:rsidRPr="005F5FF9">
        <w:t xml:space="preserve"> + </w:t>
      </w:r>
      <w:r w:rsidR="00F23BE9">
        <w:t>(</w:t>
      </w:r>
      <w:r w:rsidR="00297657">
        <w:t>1,296</w:t>
      </w:r>
      <w:r w:rsidRPr="005F5FF9">
        <w:t xml:space="preserve"> respondents for IC</w:t>
      </w:r>
      <w:r w:rsidR="008E29E0">
        <w:t>-</w:t>
      </w:r>
      <w:r w:rsidRPr="005F5FF9">
        <w:t>2</w:t>
      </w:r>
      <w:r w:rsidR="00F23BE9">
        <w:t>)</w:t>
      </w:r>
      <w:r w:rsidRPr="005F5FF9">
        <w:t xml:space="preserve"> + </w:t>
      </w:r>
      <w:r w:rsidR="00F23BE9">
        <w:t>(</w:t>
      </w:r>
      <w:r w:rsidR="00297657">
        <w:t>31</w:t>
      </w:r>
      <w:r w:rsidRPr="005F5FF9">
        <w:t xml:space="preserve"> respondents for IC</w:t>
      </w:r>
      <w:r w:rsidR="008E29E0">
        <w:t>-</w:t>
      </w:r>
      <w:r w:rsidRPr="005F5FF9">
        <w:t>3</w:t>
      </w:r>
      <w:r w:rsidR="005B6C35" w:rsidRPr="005F5FF9">
        <w:t>)</w:t>
      </w:r>
      <w:r w:rsidR="00F23BE9">
        <w:t xml:space="preserve"> = 489,925]</w:t>
      </w:r>
      <w:r w:rsidRPr="005F5FF9">
        <w:t>.</w:t>
      </w:r>
    </w:p>
    <w:p w:rsidR="00EC3507" w:rsidRPr="005F5FF9" w:rsidRDefault="00EC3507" w:rsidP="009C103E">
      <w:pPr>
        <w:pStyle w:val="BodyText"/>
      </w:pPr>
    </w:p>
    <w:p w:rsidR="009F03C8" w:rsidRPr="005F5FF9" w:rsidRDefault="00EC3507" w:rsidP="009C103E">
      <w:pPr>
        <w:pStyle w:val="BodyText"/>
      </w:pPr>
      <w:r w:rsidRPr="005F5FF9">
        <w:rPr>
          <w:b/>
        </w:rPr>
        <w:t xml:space="preserve">Estimated Total Number of Annual Responses for ICR:  </w:t>
      </w:r>
      <w:r w:rsidR="00297657">
        <w:rPr>
          <w:b/>
        </w:rPr>
        <w:t>195,055</w:t>
      </w:r>
      <w:r w:rsidRPr="005F5FF9">
        <w:rPr>
          <w:b/>
        </w:rPr>
        <w:t xml:space="preserve"> </w:t>
      </w:r>
      <w:r w:rsidR="00806423">
        <w:rPr>
          <w:b/>
        </w:rPr>
        <w:t>[</w:t>
      </w:r>
      <w:r w:rsidR="005B6C35" w:rsidRPr="005F5FF9">
        <w:rPr>
          <w:b/>
        </w:rPr>
        <w:t>(</w:t>
      </w:r>
      <w:r w:rsidR="00297657">
        <w:t>193,316</w:t>
      </w:r>
      <w:r w:rsidRPr="005F5FF9">
        <w:t xml:space="preserve"> responses for IC</w:t>
      </w:r>
      <w:r w:rsidR="008E29E0">
        <w:t>-</w:t>
      </w:r>
      <w:r w:rsidRPr="005F5FF9">
        <w:t>1</w:t>
      </w:r>
      <w:r w:rsidR="00806423">
        <w:t>)</w:t>
      </w:r>
      <w:r w:rsidRPr="005F5FF9">
        <w:t xml:space="preserve"> + </w:t>
      </w:r>
      <w:r w:rsidR="00806423">
        <w:t>(</w:t>
      </w:r>
      <w:r w:rsidR="00297657">
        <w:t>1,729</w:t>
      </w:r>
      <w:r w:rsidRPr="005F5FF9">
        <w:t xml:space="preserve"> responses</w:t>
      </w:r>
      <w:r w:rsidR="00B31988" w:rsidRPr="005F5FF9">
        <w:t xml:space="preserve"> for IC</w:t>
      </w:r>
      <w:r w:rsidR="008E29E0">
        <w:t>-</w:t>
      </w:r>
      <w:r w:rsidR="00B31988" w:rsidRPr="005F5FF9">
        <w:t>2</w:t>
      </w:r>
      <w:r w:rsidR="00806423">
        <w:t>)</w:t>
      </w:r>
      <w:r w:rsidRPr="005F5FF9">
        <w:t xml:space="preserve"> + </w:t>
      </w:r>
      <w:r w:rsidR="00806423">
        <w:t>(</w:t>
      </w:r>
      <w:r w:rsidR="00297657">
        <w:t>10</w:t>
      </w:r>
      <w:r w:rsidRPr="005F5FF9">
        <w:t xml:space="preserve"> responses for IC</w:t>
      </w:r>
      <w:r w:rsidR="008E29E0">
        <w:t>-</w:t>
      </w:r>
      <w:r w:rsidRPr="005F5FF9">
        <w:t>3</w:t>
      </w:r>
      <w:r w:rsidR="005B6C35" w:rsidRPr="005F5FF9">
        <w:t>)</w:t>
      </w:r>
      <w:r w:rsidR="00806423">
        <w:t xml:space="preserve"> = 195,055]</w:t>
      </w:r>
      <w:r w:rsidRPr="005F5FF9">
        <w:t>.</w:t>
      </w:r>
    </w:p>
    <w:p w:rsidR="00EC3507" w:rsidRPr="005F5FF9" w:rsidRDefault="00EC3507" w:rsidP="00EC3507">
      <w:pPr>
        <w:rPr>
          <w:b/>
          <w:bCs/>
          <w:sz w:val="24"/>
        </w:rPr>
      </w:pPr>
    </w:p>
    <w:p w:rsidR="00FF4F95" w:rsidRDefault="00FF4F95" w:rsidP="00EC3507">
      <w:pPr>
        <w:rPr>
          <w:b/>
          <w:bCs/>
          <w:sz w:val="24"/>
        </w:rPr>
      </w:pPr>
    </w:p>
    <w:p w:rsidR="00FF4F95" w:rsidRDefault="00FF4F95" w:rsidP="00EC3507">
      <w:pPr>
        <w:rPr>
          <w:b/>
          <w:bCs/>
          <w:sz w:val="24"/>
        </w:rPr>
      </w:pPr>
    </w:p>
    <w:p w:rsidR="00EC3507" w:rsidRPr="005F5FF9" w:rsidRDefault="00EC3507" w:rsidP="00EC3507">
      <w:pPr>
        <w:rPr>
          <w:sz w:val="24"/>
        </w:rPr>
      </w:pPr>
      <w:r w:rsidRPr="005F5FF9">
        <w:rPr>
          <w:b/>
          <w:bCs/>
          <w:sz w:val="24"/>
        </w:rPr>
        <w:lastRenderedPageBreak/>
        <w:t>13.  Estimate of total annual cost to respondents</w:t>
      </w:r>
      <w:r w:rsidRPr="005F5FF9">
        <w:rPr>
          <w:sz w:val="24"/>
        </w:rPr>
        <w:t>.</w:t>
      </w:r>
    </w:p>
    <w:p w:rsidR="00EC3507" w:rsidRPr="005F5FF9" w:rsidRDefault="00EC3507" w:rsidP="00EC3507">
      <w:pPr>
        <w:rPr>
          <w:sz w:val="24"/>
        </w:rPr>
      </w:pPr>
    </w:p>
    <w:p w:rsidR="00EC3507" w:rsidRPr="005F5FF9" w:rsidRDefault="00EC3507" w:rsidP="00EC3507">
      <w:pPr>
        <w:rPr>
          <w:sz w:val="24"/>
        </w:rPr>
      </w:pPr>
      <w:r w:rsidRPr="005F5FF9">
        <w:rPr>
          <w:sz w:val="24"/>
        </w:rPr>
        <w:t xml:space="preserve">There are no other costs to respondents if they use the pre-paid return form.  </w:t>
      </w:r>
    </w:p>
    <w:p w:rsidR="00EA27CF" w:rsidRDefault="00EA27CF" w:rsidP="00EC3507">
      <w:pPr>
        <w:rPr>
          <w:b/>
          <w:bCs/>
          <w:sz w:val="24"/>
        </w:rPr>
      </w:pPr>
    </w:p>
    <w:p w:rsidR="00EC3507" w:rsidRDefault="00EC3507" w:rsidP="00EC3507">
      <w:pPr>
        <w:rPr>
          <w:sz w:val="24"/>
        </w:rPr>
      </w:pPr>
      <w:r w:rsidRPr="005F5FF9">
        <w:rPr>
          <w:b/>
          <w:bCs/>
          <w:sz w:val="24"/>
        </w:rPr>
        <w:t>14.</w:t>
      </w:r>
      <w:r w:rsidR="00A13835">
        <w:rPr>
          <w:b/>
          <w:bCs/>
          <w:sz w:val="24"/>
        </w:rPr>
        <w:t xml:space="preserve"> </w:t>
      </w:r>
      <w:r w:rsidRPr="005F5FF9">
        <w:rPr>
          <w:b/>
          <w:bCs/>
          <w:sz w:val="24"/>
        </w:rPr>
        <w:t xml:space="preserve"> Estimate of cost to the Federal Government</w:t>
      </w:r>
      <w:r w:rsidRPr="005F5FF9">
        <w:rPr>
          <w:sz w:val="24"/>
        </w:rPr>
        <w:t>.</w:t>
      </w:r>
    </w:p>
    <w:p w:rsidR="00BE738D" w:rsidRPr="005F5FF9" w:rsidRDefault="00BE738D" w:rsidP="00EC3507">
      <w:pPr>
        <w:rPr>
          <w:sz w:val="24"/>
        </w:rPr>
      </w:pPr>
    </w:p>
    <w:p w:rsidR="00EA27CF" w:rsidRPr="005F5FF9" w:rsidRDefault="00EA27CF" w:rsidP="00EA27CF">
      <w:pPr>
        <w:rPr>
          <w:color w:val="000000"/>
          <w:sz w:val="24"/>
        </w:rPr>
      </w:pPr>
      <w:r w:rsidRPr="005F5FF9">
        <w:rPr>
          <w:color w:val="000000"/>
          <w:sz w:val="24"/>
        </w:rPr>
        <w:t>The costs to the Federal Government from this information collection are associated with printed paper registration forms submitted by mail.  FMCSA prints and mails these forms, as requested, to filers, and pays for return postage.  The Agency estimates that the cost of printing and mailing ($0.4</w:t>
      </w:r>
      <w:r w:rsidR="00F80CA2">
        <w:rPr>
          <w:color w:val="000000"/>
          <w:sz w:val="24"/>
        </w:rPr>
        <w:t>9</w:t>
      </w:r>
      <w:r w:rsidRPr="005F5FF9">
        <w:rPr>
          <w:color w:val="000000"/>
          <w:sz w:val="24"/>
        </w:rPr>
        <w:t xml:space="preserve"> postage each way) in total is about $1.00 for each form.  In addition, the information from these forms must be manually entered.  FMCSA estimates that it takes a clerk 2 to 9 minutes per form, or 5.5 minutes on average, to process a form at an hourly rate of $27.96, or about $2.50 per form (5.5 minutes</w:t>
      </w:r>
      <w:r>
        <w:rPr>
          <w:color w:val="000000"/>
          <w:sz w:val="24"/>
        </w:rPr>
        <w:t>/60 minutes</w:t>
      </w:r>
      <w:r w:rsidRPr="005F5FF9">
        <w:rPr>
          <w:color w:val="000000"/>
          <w:sz w:val="24"/>
        </w:rPr>
        <w:t xml:space="preserve"> × $27.96</w:t>
      </w:r>
      <w:r>
        <w:rPr>
          <w:color w:val="000000"/>
          <w:sz w:val="24"/>
        </w:rPr>
        <w:t xml:space="preserve"> per hour =</w:t>
      </w:r>
      <w:r w:rsidRPr="005F5FF9">
        <w:rPr>
          <w:color w:val="000000"/>
          <w:sz w:val="24"/>
        </w:rPr>
        <w:t>$2.5</w:t>
      </w:r>
      <w:r>
        <w:rPr>
          <w:color w:val="000000"/>
          <w:sz w:val="24"/>
        </w:rPr>
        <w:t>6</w:t>
      </w:r>
      <w:r w:rsidRPr="005F5FF9">
        <w:rPr>
          <w:color w:val="000000"/>
          <w:sz w:val="24"/>
        </w:rPr>
        <w:t>)</w:t>
      </w:r>
      <w:r w:rsidR="001D366B">
        <w:rPr>
          <w:color w:val="000000"/>
          <w:sz w:val="24"/>
        </w:rPr>
        <w:t>.</w:t>
      </w:r>
    </w:p>
    <w:p w:rsidR="00EA27CF" w:rsidRPr="005F5FF9" w:rsidRDefault="00EA27CF" w:rsidP="00EA27CF">
      <w:pPr>
        <w:rPr>
          <w:sz w:val="24"/>
        </w:rPr>
      </w:pPr>
    </w:p>
    <w:p w:rsidR="00EA27CF" w:rsidRPr="005F5FF9" w:rsidRDefault="00EA27CF" w:rsidP="00EA27CF">
      <w:pPr>
        <w:pStyle w:val="BodyText"/>
        <w:rPr>
          <w:b/>
          <w:u w:val="single"/>
        </w:rPr>
      </w:pPr>
    </w:p>
    <w:tbl>
      <w:tblPr>
        <w:tblW w:w="0" w:type="auto"/>
        <w:jc w:val="center"/>
        <w:tblLayout w:type="fixed"/>
        <w:tblLook w:val="04A0" w:firstRow="1" w:lastRow="0" w:firstColumn="1" w:lastColumn="0" w:noHBand="0" w:noVBand="1"/>
      </w:tblPr>
      <w:tblGrid>
        <w:gridCol w:w="1739"/>
        <w:gridCol w:w="1140"/>
        <w:gridCol w:w="1300"/>
        <w:gridCol w:w="1305"/>
        <w:gridCol w:w="1374"/>
        <w:gridCol w:w="1260"/>
        <w:gridCol w:w="1458"/>
      </w:tblGrid>
      <w:tr w:rsidR="00EA27CF" w:rsidRPr="00841D7D" w:rsidTr="001D366B">
        <w:trPr>
          <w:trHeight w:val="630"/>
          <w:jc w:val="center"/>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IC</w:t>
            </w:r>
            <w:r w:rsidR="008E29E0">
              <w:rPr>
                <w:b/>
                <w:bCs/>
                <w:sz w:val="24"/>
              </w:rPr>
              <w:t>-</w:t>
            </w:r>
            <w:r w:rsidRPr="00841D7D">
              <w:rPr>
                <w:b/>
                <w:bCs/>
                <w:sz w:val="24"/>
              </w:rPr>
              <w:t xml:space="preserve">1: </w:t>
            </w:r>
            <w:r w:rsidRPr="00841D7D">
              <w:rPr>
                <w:b/>
                <w:bCs/>
                <w:sz w:val="24"/>
              </w:rPr>
              <w:br/>
              <w:t>MCS150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IC</w:t>
            </w:r>
            <w:r w:rsidR="008E29E0">
              <w:rPr>
                <w:b/>
                <w:bCs/>
                <w:sz w:val="24"/>
              </w:rPr>
              <w:t>-</w:t>
            </w:r>
            <w:r w:rsidRPr="00841D7D">
              <w:rPr>
                <w:b/>
                <w:bCs/>
                <w:sz w:val="24"/>
              </w:rPr>
              <w:t xml:space="preserve">2: </w:t>
            </w:r>
            <w:r w:rsidRPr="00841D7D">
              <w:rPr>
                <w:b/>
                <w:bCs/>
                <w:sz w:val="24"/>
              </w:rPr>
              <w:br/>
              <w:t>MCS150B</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IC</w:t>
            </w:r>
            <w:r w:rsidR="008E29E0">
              <w:rPr>
                <w:b/>
                <w:bCs/>
                <w:sz w:val="24"/>
              </w:rPr>
              <w:t>-</w:t>
            </w:r>
            <w:r w:rsidRPr="00841D7D">
              <w:rPr>
                <w:b/>
                <w:bCs/>
                <w:sz w:val="24"/>
              </w:rPr>
              <w:t xml:space="preserve">3: </w:t>
            </w:r>
            <w:r w:rsidRPr="00841D7D">
              <w:rPr>
                <w:b/>
                <w:bCs/>
                <w:sz w:val="24"/>
              </w:rPr>
              <w:br/>
              <w:t>MCS150C</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Number of Forms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Cost per Form</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Total Cost</w:t>
            </w:r>
          </w:p>
        </w:tc>
      </w:tr>
      <w:tr w:rsidR="00EA27CF" w:rsidRPr="00841D7D" w:rsidTr="001D366B">
        <w:trPr>
          <w:trHeight w:val="945"/>
          <w:jc w:val="center"/>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Printing and Postage of Forms Submitted by Mail</w:t>
            </w:r>
          </w:p>
        </w:tc>
        <w:tc>
          <w:tcPr>
            <w:tcW w:w="1140"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34,019</w:t>
            </w:r>
          </w:p>
        </w:tc>
        <w:tc>
          <w:tcPr>
            <w:tcW w:w="1300"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113</w:t>
            </w:r>
          </w:p>
        </w:tc>
        <w:tc>
          <w:tcPr>
            <w:tcW w:w="1305"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2</w:t>
            </w:r>
          </w:p>
        </w:tc>
        <w:tc>
          <w:tcPr>
            <w:tcW w:w="1374"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34,134</w:t>
            </w:r>
          </w:p>
        </w:tc>
        <w:tc>
          <w:tcPr>
            <w:tcW w:w="1260" w:type="dxa"/>
            <w:tcBorders>
              <w:top w:val="nil"/>
              <w:left w:val="nil"/>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sz w:val="24"/>
              </w:rPr>
            </w:pPr>
            <w:r w:rsidRPr="00841D7D">
              <w:rPr>
                <w:sz w:val="24"/>
              </w:rPr>
              <w:t>$1.00</w:t>
            </w:r>
          </w:p>
        </w:tc>
        <w:tc>
          <w:tcPr>
            <w:tcW w:w="1458" w:type="dxa"/>
            <w:tcBorders>
              <w:top w:val="nil"/>
              <w:left w:val="nil"/>
              <w:bottom w:val="single" w:sz="4" w:space="0" w:color="auto"/>
              <w:right w:val="single" w:sz="4" w:space="0" w:color="auto"/>
            </w:tcBorders>
            <w:shd w:val="clear" w:color="auto" w:fill="auto"/>
            <w:vAlign w:val="center"/>
            <w:hideMark/>
          </w:tcPr>
          <w:p w:rsidR="00EA27CF" w:rsidRPr="00841D7D" w:rsidRDefault="00EA27CF" w:rsidP="006C6B33">
            <w:pPr>
              <w:widowControl/>
              <w:autoSpaceDE/>
              <w:autoSpaceDN/>
              <w:adjustRightInd/>
              <w:jc w:val="center"/>
              <w:rPr>
                <w:sz w:val="24"/>
              </w:rPr>
            </w:pPr>
            <w:r w:rsidRPr="00841D7D">
              <w:rPr>
                <w:sz w:val="24"/>
              </w:rPr>
              <w:t>$</w:t>
            </w:r>
            <w:r w:rsidR="006C6B33">
              <w:rPr>
                <w:sz w:val="24"/>
              </w:rPr>
              <w:t>34,134</w:t>
            </w:r>
          </w:p>
        </w:tc>
      </w:tr>
      <w:tr w:rsidR="00EA27CF" w:rsidRPr="00841D7D" w:rsidTr="001D366B">
        <w:trPr>
          <w:trHeight w:val="315"/>
          <w:jc w:val="center"/>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EA27CF" w:rsidRPr="00841D7D" w:rsidRDefault="00EA27CF" w:rsidP="001D366B">
            <w:pPr>
              <w:widowControl/>
              <w:autoSpaceDE/>
              <w:autoSpaceDN/>
              <w:adjustRightInd/>
              <w:jc w:val="center"/>
              <w:rPr>
                <w:b/>
                <w:bCs/>
                <w:sz w:val="24"/>
              </w:rPr>
            </w:pPr>
            <w:r w:rsidRPr="00841D7D">
              <w:rPr>
                <w:b/>
                <w:bCs/>
                <w:sz w:val="24"/>
              </w:rPr>
              <w:t>Data Entry</w:t>
            </w:r>
          </w:p>
        </w:tc>
        <w:tc>
          <w:tcPr>
            <w:tcW w:w="1140"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34,019</w:t>
            </w:r>
          </w:p>
        </w:tc>
        <w:tc>
          <w:tcPr>
            <w:tcW w:w="1300"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113</w:t>
            </w:r>
          </w:p>
        </w:tc>
        <w:tc>
          <w:tcPr>
            <w:tcW w:w="1305"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2</w:t>
            </w:r>
          </w:p>
        </w:tc>
        <w:tc>
          <w:tcPr>
            <w:tcW w:w="1374" w:type="dxa"/>
            <w:tcBorders>
              <w:top w:val="nil"/>
              <w:left w:val="nil"/>
              <w:bottom w:val="single" w:sz="4" w:space="0" w:color="auto"/>
              <w:right w:val="single" w:sz="4" w:space="0" w:color="auto"/>
            </w:tcBorders>
            <w:shd w:val="clear" w:color="auto" w:fill="auto"/>
            <w:vAlign w:val="center"/>
            <w:hideMark/>
          </w:tcPr>
          <w:p w:rsidR="00EA27CF" w:rsidRPr="00841D7D" w:rsidRDefault="006C6B33" w:rsidP="001D366B">
            <w:pPr>
              <w:widowControl/>
              <w:autoSpaceDE/>
              <w:autoSpaceDN/>
              <w:adjustRightInd/>
              <w:jc w:val="center"/>
              <w:rPr>
                <w:sz w:val="24"/>
              </w:rPr>
            </w:pPr>
            <w:r>
              <w:rPr>
                <w:sz w:val="24"/>
              </w:rPr>
              <w:t>34,134</w:t>
            </w:r>
          </w:p>
        </w:tc>
        <w:tc>
          <w:tcPr>
            <w:tcW w:w="1260" w:type="dxa"/>
            <w:tcBorders>
              <w:top w:val="nil"/>
              <w:left w:val="nil"/>
              <w:bottom w:val="single" w:sz="4" w:space="0" w:color="auto"/>
              <w:right w:val="single" w:sz="4" w:space="0" w:color="auto"/>
            </w:tcBorders>
            <w:shd w:val="clear" w:color="auto" w:fill="auto"/>
            <w:vAlign w:val="center"/>
            <w:hideMark/>
          </w:tcPr>
          <w:p w:rsidR="00EA27CF" w:rsidRPr="00841D7D" w:rsidRDefault="00EA27CF" w:rsidP="00EA27CF">
            <w:pPr>
              <w:widowControl/>
              <w:autoSpaceDE/>
              <w:autoSpaceDN/>
              <w:adjustRightInd/>
              <w:jc w:val="center"/>
              <w:rPr>
                <w:sz w:val="24"/>
              </w:rPr>
            </w:pPr>
            <w:r w:rsidRPr="00841D7D">
              <w:rPr>
                <w:sz w:val="24"/>
              </w:rPr>
              <w:t>$2.5</w:t>
            </w:r>
            <w:r>
              <w:rPr>
                <w:sz w:val="24"/>
              </w:rPr>
              <w:t>6</w:t>
            </w:r>
          </w:p>
        </w:tc>
        <w:tc>
          <w:tcPr>
            <w:tcW w:w="1458" w:type="dxa"/>
            <w:tcBorders>
              <w:top w:val="nil"/>
              <w:left w:val="nil"/>
              <w:bottom w:val="single" w:sz="4" w:space="0" w:color="auto"/>
              <w:right w:val="single" w:sz="4" w:space="0" w:color="auto"/>
            </w:tcBorders>
            <w:shd w:val="clear" w:color="auto" w:fill="auto"/>
            <w:vAlign w:val="center"/>
            <w:hideMark/>
          </w:tcPr>
          <w:p w:rsidR="00EA27CF" w:rsidRPr="00841D7D" w:rsidRDefault="00EA27CF" w:rsidP="006C6B33">
            <w:pPr>
              <w:widowControl/>
              <w:autoSpaceDE/>
              <w:autoSpaceDN/>
              <w:adjustRightInd/>
              <w:jc w:val="center"/>
              <w:rPr>
                <w:sz w:val="24"/>
              </w:rPr>
            </w:pPr>
            <w:r w:rsidRPr="00841D7D">
              <w:rPr>
                <w:sz w:val="24"/>
              </w:rPr>
              <w:t>$</w:t>
            </w:r>
            <w:r w:rsidR="006C6B33">
              <w:rPr>
                <w:sz w:val="24"/>
              </w:rPr>
              <w:t>87,383</w:t>
            </w:r>
          </w:p>
        </w:tc>
      </w:tr>
      <w:tr w:rsidR="00EA27CF" w:rsidRPr="00841D7D" w:rsidTr="001D366B">
        <w:trPr>
          <w:trHeight w:val="630"/>
          <w:jc w:val="center"/>
        </w:trPr>
        <w:tc>
          <w:tcPr>
            <w:tcW w:w="1739" w:type="dxa"/>
            <w:tcBorders>
              <w:top w:val="nil"/>
              <w:left w:val="single" w:sz="4" w:space="0" w:color="auto"/>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xml:space="preserve">Total Estimated Annual Costs </w:t>
            </w:r>
          </w:p>
        </w:tc>
        <w:tc>
          <w:tcPr>
            <w:tcW w:w="1140" w:type="dxa"/>
            <w:tcBorders>
              <w:top w:val="nil"/>
              <w:left w:val="nil"/>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w:t>
            </w:r>
          </w:p>
        </w:tc>
        <w:tc>
          <w:tcPr>
            <w:tcW w:w="1300" w:type="dxa"/>
            <w:tcBorders>
              <w:top w:val="nil"/>
              <w:left w:val="nil"/>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w:t>
            </w:r>
          </w:p>
        </w:tc>
        <w:tc>
          <w:tcPr>
            <w:tcW w:w="1305" w:type="dxa"/>
            <w:tcBorders>
              <w:top w:val="nil"/>
              <w:left w:val="nil"/>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w:t>
            </w:r>
          </w:p>
        </w:tc>
        <w:tc>
          <w:tcPr>
            <w:tcW w:w="1374" w:type="dxa"/>
            <w:tcBorders>
              <w:top w:val="nil"/>
              <w:left w:val="nil"/>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w:t>
            </w:r>
          </w:p>
        </w:tc>
        <w:tc>
          <w:tcPr>
            <w:tcW w:w="1260" w:type="dxa"/>
            <w:tcBorders>
              <w:top w:val="nil"/>
              <w:left w:val="nil"/>
              <w:bottom w:val="single" w:sz="4" w:space="0" w:color="auto"/>
              <w:right w:val="single" w:sz="4" w:space="0" w:color="auto"/>
            </w:tcBorders>
            <w:shd w:val="clear" w:color="auto" w:fill="auto"/>
            <w:hideMark/>
          </w:tcPr>
          <w:p w:rsidR="00EA27CF" w:rsidRPr="00841D7D" w:rsidRDefault="00EA27CF" w:rsidP="001D366B">
            <w:pPr>
              <w:widowControl/>
              <w:autoSpaceDE/>
              <w:autoSpaceDN/>
              <w:adjustRightInd/>
              <w:rPr>
                <w:b/>
                <w:bCs/>
                <w:sz w:val="24"/>
              </w:rPr>
            </w:pPr>
            <w:r w:rsidRPr="00841D7D">
              <w:rPr>
                <w:b/>
                <w:bCs/>
                <w:sz w:val="24"/>
              </w:rPr>
              <w:t> </w:t>
            </w:r>
          </w:p>
        </w:tc>
        <w:tc>
          <w:tcPr>
            <w:tcW w:w="1458" w:type="dxa"/>
            <w:tcBorders>
              <w:top w:val="nil"/>
              <w:left w:val="nil"/>
              <w:bottom w:val="single" w:sz="4" w:space="0" w:color="auto"/>
              <w:right w:val="single" w:sz="4" w:space="0" w:color="auto"/>
            </w:tcBorders>
            <w:shd w:val="clear" w:color="auto" w:fill="auto"/>
            <w:vAlign w:val="center"/>
            <w:hideMark/>
          </w:tcPr>
          <w:p w:rsidR="00EA27CF" w:rsidRPr="00841D7D" w:rsidRDefault="00EA27CF" w:rsidP="006C6B33">
            <w:pPr>
              <w:widowControl/>
              <w:autoSpaceDE/>
              <w:autoSpaceDN/>
              <w:adjustRightInd/>
              <w:jc w:val="center"/>
              <w:rPr>
                <w:b/>
                <w:bCs/>
                <w:sz w:val="24"/>
              </w:rPr>
            </w:pPr>
            <w:r w:rsidRPr="00841D7D">
              <w:rPr>
                <w:b/>
                <w:bCs/>
                <w:sz w:val="24"/>
              </w:rPr>
              <w:t>$</w:t>
            </w:r>
            <w:r w:rsidR="006C6B33">
              <w:rPr>
                <w:b/>
                <w:bCs/>
                <w:sz w:val="24"/>
              </w:rPr>
              <w:t>121,517</w:t>
            </w:r>
          </w:p>
        </w:tc>
      </w:tr>
    </w:tbl>
    <w:p w:rsidR="00EA27CF" w:rsidRPr="005F5FF9" w:rsidRDefault="00EA27CF" w:rsidP="00EA27CF">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u w:val="single"/>
        </w:rPr>
      </w:pPr>
    </w:p>
    <w:p w:rsidR="00EA27CF" w:rsidRPr="00EA27CF" w:rsidRDefault="00EA27CF" w:rsidP="00EA27CF">
      <w:pPr>
        <w:tabs>
          <w:tab w:val="left" w:pos="-1440"/>
          <w:tab w:val="left" w:pos="-720"/>
          <w:tab w:val="left" w:pos="0"/>
          <w:tab w:val="left" w:pos="720"/>
          <w:tab w:val="left" w:pos="1440"/>
          <w:tab w:val="left" w:pos="2160"/>
          <w:tab w:val="left" w:pos="2880"/>
          <w:tab w:val="left" w:pos="3600"/>
          <w:tab w:val="left" w:pos="4320"/>
          <w:tab w:val="left" w:pos="5040"/>
          <w:tab w:val="decimal" w:pos="5760"/>
        </w:tabs>
        <w:rPr>
          <w:color w:val="000000"/>
          <w:sz w:val="24"/>
        </w:rPr>
      </w:pPr>
      <w:r w:rsidRPr="001D366B">
        <w:rPr>
          <w:b/>
          <w:color w:val="000000"/>
          <w:sz w:val="24"/>
        </w:rPr>
        <w:t xml:space="preserve">Estimate of </w:t>
      </w:r>
      <w:r w:rsidR="00806423">
        <w:rPr>
          <w:b/>
          <w:color w:val="000000"/>
          <w:sz w:val="24"/>
        </w:rPr>
        <w:t xml:space="preserve">Average </w:t>
      </w:r>
      <w:r w:rsidRPr="001D366B">
        <w:rPr>
          <w:b/>
          <w:color w:val="000000"/>
          <w:sz w:val="24"/>
        </w:rPr>
        <w:t xml:space="preserve">Annual Cost to </w:t>
      </w:r>
      <w:r w:rsidR="001D366B" w:rsidRPr="001D366B">
        <w:rPr>
          <w:b/>
          <w:color w:val="000000"/>
          <w:sz w:val="24"/>
        </w:rPr>
        <w:t>Federal Government:</w:t>
      </w:r>
      <w:r w:rsidR="001D366B">
        <w:rPr>
          <w:color w:val="000000"/>
          <w:sz w:val="24"/>
        </w:rPr>
        <w:t xml:space="preserve">  </w:t>
      </w:r>
      <w:r w:rsidRPr="005F5FF9">
        <w:rPr>
          <w:b/>
          <w:color w:val="000000"/>
          <w:sz w:val="24"/>
        </w:rPr>
        <w:t>$</w:t>
      </w:r>
      <w:r w:rsidR="00806423">
        <w:rPr>
          <w:b/>
          <w:color w:val="000000"/>
          <w:sz w:val="24"/>
        </w:rPr>
        <w:t>40,506</w:t>
      </w:r>
      <w:r w:rsidR="001D366B">
        <w:rPr>
          <w:color w:val="000000"/>
          <w:sz w:val="24"/>
        </w:rPr>
        <w:t xml:space="preserve"> [(</w:t>
      </w:r>
      <w:r w:rsidR="006C6B33">
        <w:rPr>
          <w:color w:val="000000"/>
          <w:sz w:val="24"/>
        </w:rPr>
        <w:t>34,134</w:t>
      </w:r>
      <w:r w:rsidR="001D366B">
        <w:rPr>
          <w:color w:val="000000"/>
          <w:sz w:val="24"/>
        </w:rPr>
        <w:t xml:space="preserve"> mailed forms x $1.00 per form) + (</w:t>
      </w:r>
      <w:r w:rsidR="006C6B33">
        <w:rPr>
          <w:color w:val="000000"/>
          <w:sz w:val="24"/>
        </w:rPr>
        <w:t>34,134</w:t>
      </w:r>
      <w:r w:rsidR="001D366B">
        <w:rPr>
          <w:color w:val="000000"/>
          <w:sz w:val="24"/>
        </w:rPr>
        <w:t xml:space="preserve"> forms x $2.56 per form for data entry) = $1</w:t>
      </w:r>
      <w:r w:rsidR="006C6B33">
        <w:rPr>
          <w:color w:val="000000"/>
          <w:sz w:val="24"/>
        </w:rPr>
        <w:t>21,517</w:t>
      </w:r>
      <w:r w:rsidR="00806423">
        <w:rPr>
          <w:color w:val="000000"/>
          <w:sz w:val="24"/>
        </w:rPr>
        <w:t>/3 year approval period = $40,506</w:t>
      </w:r>
      <w:r w:rsidR="001D366B">
        <w:rPr>
          <w:color w:val="000000"/>
          <w:sz w:val="24"/>
        </w:rPr>
        <w:t>].</w:t>
      </w:r>
    </w:p>
    <w:p w:rsidR="00841D7D" w:rsidRPr="005F5FF9" w:rsidRDefault="00841D7D" w:rsidP="00972BD5">
      <w:pPr>
        <w:tabs>
          <w:tab w:val="left" w:pos="-1440"/>
          <w:tab w:val="left" w:pos="-720"/>
          <w:tab w:val="left" w:pos="0"/>
          <w:tab w:val="left" w:pos="720"/>
          <w:tab w:val="left" w:pos="1440"/>
          <w:tab w:val="left" w:pos="2160"/>
          <w:tab w:val="left" w:pos="2880"/>
          <w:tab w:val="left" w:pos="3600"/>
          <w:tab w:val="left" w:pos="4320"/>
          <w:tab w:val="left" w:pos="5040"/>
          <w:tab w:val="decimal" w:pos="5760"/>
        </w:tabs>
        <w:rPr>
          <w:color w:val="000000"/>
          <w:sz w:val="24"/>
        </w:rPr>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15.  Explanation of program changes or adjustments</w:t>
      </w:r>
      <w:r w:rsidRPr="005F5FF9">
        <w:rPr>
          <w:sz w:val="24"/>
        </w:rPr>
        <w:t>.</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841D7D" w:rsidRDefault="00F119BC" w:rsidP="00841D7D">
      <w:pPr>
        <w:pStyle w:val="BodyText2"/>
      </w:pPr>
      <w:r>
        <w:t>The program adjustment decrease of -</w:t>
      </w:r>
      <w:r w:rsidR="00DD23B4">
        <w:t>62,521</w:t>
      </w:r>
      <w:r>
        <w:t xml:space="preserve"> estimated annual burden hours [</w:t>
      </w:r>
      <w:r w:rsidR="00DD23B4">
        <w:t>93,792</w:t>
      </w:r>
      <w:r>
        <w:t xml:space="preserve"> approved annual hours – </w:t>
      </w:r>
      <w:r w:rsidR="00A206B7">
        <w:t>31,</w:t>
      </w:r>
      <w:r w:rsidR="00DD23B4">
        <w:t>271</w:t>
      </w:r>
      <w:r>
        <w:t xml:space="preserve"> proposed annual hours = </w:t>
      </w:r>
      <w:r w:rsidR="00DD23B4">
        <w:t>62,521</w:t>
      </w:r>
      <w:r>
        <w:t>] for this ICR is due</w:t>
      </w:r>
      <w:r w:rsidR="001E1167">
        <w:t xml:space="preserve"> primarily </w:t>
      </w:r>
      <w:r>
        <w:t>to a decrease of -</w:t>
      </w:r>
      <w:r w:rsidR="00DD23B4">
        <w:t>344,559</w:t>
      </w:r>
      <w:r>
        <w:t xml:space="preserve"> in the estimated annual number of responses [</w:t>
      </w:r>
      <w:r w:rsidR="00DD23B4">
        <w:t>539,616</w:t>
      </w:r>
      <w:r>
        <w:t xml:space="preserve"> </w:t>
      </w:r>
      <w:r w:rsidR="00DD23B4">
        <w:t xml:space="preserve">currently approved </w:t>
      </w:r>
      <w:r>
        <w:t xml:space="preserve">annual responses </w:t>
      </w:r>
      <w:r w:rsidR="001E1167">
        <w:t>–</w:t>
      </w:r>
      <w:r>
        <w:t xml:space="preserve"> </w:t>
      </w:r>
      <w:r w:rsidR="00A206B7">
        <w:t>195,055</w:t>
      </w:r>
      <w:r w:rsidR="001E1167">
        <w:t xml:space="preserve"> proposed annual responses = </w:t>
      </w:r>
      <w:r w:rsidR="00DD23B4">
        <w:t>344,559</w:t>
      </w:r>
      <w:r w:rsidR="001E1167">
        <w:t>], as shown below.</w:t>
      </w:r>
      <w:r w:rsidR="00A206B7">
        <w:t xml:space="preserve"> The number of responses to this information collection will decrease because FMCSA plans to gather that information using different forms, the burden for which is accounted in </w:t>
      </w:r>
      <w:r w:rsidR="00353DF7">
        <w:t>the 2126-0051</w:t>
      </w:r>
      <w:r w:rsidR="00A206B7">
        <w:t xml:space="preserve"> ICR.</w:t>
      </w:r>
    </w:p>
    <w:p w:rsidR="00DE22ED" w:rsidRDefault="00DE22ED" w:rsidP="00841D7D">
      <w:pPr>
        <w:pStyle w:val="BodyText2"/>
      </w:pPr>
    </w:p>
    <w:p w:rsidR="00DE22ED" w:rsidRPr="005F5FF9" w:rsidRDefault="00DE22ED" w:rsidP="00841D7D">
      <w:pPr>
        <w:pStyle w:val="BodyText2"/>
      </w:pPr>
    </w:p>
    <w:tbl>
      <w:tblPr>
        <w:tblW w:w="5860" w:type="dxa"/>
        <w:jc w:val="center"/>
        <w:tblInd w:w="93" w:type="dxa"/>
        <w:tblLook w:val="04A0" w:firstRow="1" w:lastRow="0" w:firstColumn="1" w:lastColumn="0" w:noHBand="0" w:noVBand="1"/>
      </w:tblPr>
      <w:tblGrid>
        <w:gridCol w:w="2140"/>
        <w:gridCol w:w="1860"/>
        <w:gridCol w:w="1860"/>
      </w:tblGrid>
      <w:tr w:rsidR="00841D7D" w:rsidRPr="00841D7D" w:rsidTr="00841D7D">
        <w:trPr>
          <w:trHeight w:val="315"/>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D7D" w:rsidRPr="00841D7D" w:rsidRDefault="00841D7D" w:rsidP="00841D7D">
            <w:pPr>
              <w:widowControl/>
              <w:autoSpaceDE/>
              <w:autoSpaceDN/>
              <w:adjustRightInd/>
              <w:jc w:val="center"/>
              <w:rPr>
                <w:sz w:val="24"/>
              </w:rPr>
            </w:pPr>
            <w:r w:rsidRPr="00841D7D">
              <w:rPr>
                <w:sz w:val="24"/>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41D7D" w:rsidRPr="00841D7D" w:rsidRDefault="00841D7D" w:rsidP="00841D7D">
            <w:pPr>
              <w:widowControl/>
              <w:autoSpaceDE/>
              <w:autoSpaceDN/>
              <w:adjustRightInd/>
              <w:jc w:val="center"/>
              <w:rPr>
                <w:b/>
                <w:bCs/>
                <w:sz w:val="24"/>
              </w:rPr>
            </w:pPr>
            <w:r w:rsidRPr="00841D7D">
              <w:rPr>
                <w:b/>
                <w:bCs/>
                <w:sz w:val="24"/>
              </w:rPr>
              <w:t>Annual Burden</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41D7D" w:rsidRPr="00841D7D" w:rsidRDefault="00841D7D" w:rsidP="00841D7D">
            <w:pPr>
              <w:widowControl/>
              <w:autoSpaceDE/>
              <w:autoSpaceDN/>
              <w:adjustRightInd/>
              <w:jc w:val="center"/>
              <w:rPr>
                <w:b/>
                <w:bCs/>
                <w:sz w:val="24"/>
              </w:rPr>
            </w:pPr>
            <w:r w:rsidRPr="00841D7D">
              <w:rPr>
                <w:b/>
                <w:bCs/>
                <w:sz w:val="24"/>
              </w:rPr>
              <w:t>Responses</w:t>
            </w:r>
          </w:p>
        </w:tc>
      </w:tr>
      <w:tr w:rsidR="00841D7D" w:rsidRPr="00841D7D" w:rsidTr="00841D7D">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41D7D" w:rsidRPr="00841D7D" w:rsidRDefault="001E1167" w:rsidP="001E1167">
            <w:pPr>
              <w:widowControl/>
              <w:autoSpaceDE/>
              <w:autoSpaceDN/>
              <w:adjustRightInd/>
              <w:jc w:val="center"/>
              <w:rPr>
                <w:b/>
                <w:bCs/>
                <w:sz w:val="24"/>
              </w:rPr>
            </w:pPr>
            <w:r>
              <w:rPr>
                <w:b/>
                <w:bCs/>
                <w:sz w:val="24"/>
              </w:rPr>
              <w:t>Proposed</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A206B7" w:rsidP="00983761">
            <w:pPr>
              <w:widowControl/>
              <w:autoSpaceDE/>
              <w:autoSpaceDN/>
              <w:adjustRightInd/>
              <w:jc w:val="center"/>
              <w:rPr>
                <w:sz w:val="24"/>
              </w:rPr>
            </w:pPr>
            <w:r>
              <w:rPr>
                <w:sz w:val="24"/>
              </w:rPr>
              <w:t>31,</w:t>
            </w:r>
            <w:r w:rsidR="00983761">
              <w:rPr>
                <w:sz w:val="24"/>
              </w:rPr>
              <w:t>271</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A206B7" w:rsidP="00841D7D">
            <w:pPr>
              <w:widowControl/>
              <w:autoSpaceDE/>
              <w:autoSpaceDN/>
              <w:adjustRightInd/>
              <w:jc w:val="center"/>
              <w:rPr>
                <w:sz w:val="24"/>
              </w:rPr>
            </w:pPr>
            <w:r>
              <w:rPr>
                <w:sz w:val="24"/>
              </w:rPr>
              <w:t>195,055</w:t>
            </w:r>
          </w:p>
        </w:tc>
      </w:tr>
      <w:tr w:rsidR="00841D7D" w:rsidRPr="00841D7D" w:rsidTr="00841D7D">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41D7D" w:rsidRPr="00841D7D" w:rsidRDefault="00841D7D" w:rsidP="00841D7D">
            <w:pPr>
              <w:widowControl/>
              <w:autoSpaceDE/>
              <w:autoSpaceDN/>
              <w:adjustRightInd/>
              <w:jc w:val="center"/>
              <w:rPr>
                <w:b/>
                <w:bCs/>
                <w:sz w:val="24"/>
              </w:rPr>
            </w:pPr>
            <w:r w:rsidRPr="00841D7D">
              <w:rPr>
                <w:b/>
                <w:bCs/>
                <w:sz w:val="24"/>
              </w:rPr>
              <w:t>Previous</w:t>
            </w:r>
            <w:r w:rsidR="001E1167">
              <w:rPr>
                <w:b/>
                <w:bCs/>
                <w:sz w:val="24"/>
              </w:rPr>
              <w:t>ly Approved</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983761" w:rsidP="00983761">
            <w:pPr>
              <w:widowControl/>
              <w:autoSpaceDE/>
              <w:autoSpaceDN/>
              <w:adjustRightInd/>
              <w:jc w:val="center"/>
              <w:rPr>
                <w:sz w:val="24"/>
              </w:rPr>
            </w:pPr>
            <w:r>
              <w:rPr>
                <w:sz w:val="24"/>
              </w:rPr>
              <w:t>93</w:t>
            </w:r>
            <w:r w:rsidR="00841D7D" w:rsidRPr="00841D7D">
              <w:rPr>
                <w:sz w:val="24"/>
              </w:rPr>
              <w:t>,</w:t>
            </w:r>
            <w:r>
              <w:rPr>
                <w:sz w:val="24"/>
              </w:rPr>
              <w:t>792</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983761" w:rsidP="00983761">
            <w:pPr>
              <w:widowControl/>
              <w:autoSpaceDE/>
              <w:autoSpaceDN/>
              <w:adjustRightInd/>
              <w:jc w:val="center"/>
              <w:rPr>
                <w:sz w:val="24"/>
              </w:rPr>
            </w:pPr>
            <w:r>
              <w:rPr>
                <w:sz w:val="24"/>
              </w:rPr>
              <w:t>539,614</w:t>
            </w:r>
          </w:p>
        </w:tc>
      </w:tr>
      <w:tr w:rsidR="00841D7D" w:rsidRPr="00841D7D" w:rsidTr="00841D7D">
        <w:trPr>
          <w:trHeight w:val="315"/>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41D7D" w:rsidRPr="00841D7D" w:rsidRDefault="001E1167" w:rsidP="001E1167">
            <w:pPr>
              <w:widowControl/>
              <w:autoSpaceDE/>
              <w:autoSpaceDN/>
              <w:adjustRightInd/>
              <w:jc w:val="center"/>
              <w:rPr>
                <w:b/>
                <w:bCs/>
                <w:sz w:val="24"/>
              </w:rPr>
            </w:pPr>
            <w:r>
              <w:rPr>
                <w:b/>
                <w:bCs/>
                <w:sz w:val="24"/>
              </w:rPr>
              <w:t>Change</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841D7D" w:rsidP="00983761">
            <w:pPr>
              <w:widowControl/>
              <w:autoSpaceDE/>
              <w:autoSpaceDN/>
              <w:adjustRightInd/>
              <w:jc w:val="center"/>
              <w:rPr>
                <w:sz w:val="24"/>
              </w:rPr>
            </w:pPr>
            <w:r w:rsidRPr="00841D7D">
              <w:rPr>
                <w:sz w:val="24"/>
              </w:rPr>
              <w:t>-</w:t>
            </w:r>
            <w:r w:rsidR="00983761">
              <w:rPr>
                <w:sz w:val="24"/>
              </w:rPr>
              <w:t>62</w:t>
            </w:r>
            <w:r w:rsidR="00A206B7">
              <w:rPr>
                <w:sz w:val="24"/>
              </w:rPr>
              <w:t>,</w:t>
            </w:r>
            <w:r w:rsidR="00983761">
              <w:rPr>
                <w:sz w:val="24"/>
              </w:rPr>
              <w:t>521</w:t>
            </w:r>
          </w:p>
        </w:tc>
        <w:tc>
          <w:tcPr>
            <w:tcW w:w="1860" w:type="dxa"/>
            <w:tcBorders>
              <w:top w:val="nil"/>
              <w:left w:val="nil"/>
              <w:bottom w:val="single" w:sz="4" w:space="0" w:color="auto"/>
              <w:right w:val="single" w:sz="4" w:space="0" w:color="auto"/>
            </w:tcBorders>
            <w:shd w:val="clear" w:color="auto" w:fill="auto"/>
            <w:noWrap/>
            <w:vAlign w:val="center"/>
            <w:hideMark/>
          </w:tcPr>
          <w:p w:rsidR="00841D7D" w:rsidRPr="00841D7D" w:rsidRDefault="00841D7D" w:rsidP="00983761">
            <w:pPr>
              <w:widowControl/>
              <w:autoSpaceDE/>
              <w:autoSpaceDN/>
              <w:adjustRightInd/>
              <w:jc w:val="center"/>
              <w:rPr>
                <w:sz w:val="24"/>
              </w:rPr>
            </w:pPr>
            <w:r w:rsidRPr="00841D7D">
              <w:rPr>
                <w:sz w:val="24"/>
              </w:rPr>
              <w:t>-</w:t>
            </w:r>
            <w:r w:rsidR="00983761">
              <w:rPr>
                <w:sz w:val="24"/>
              </w:rPr>
              <w:t>344,559</w:t>
            </w:r>
          </w:p>
        </w:tc>
      </w:tr>
    </w:tbl>
    <w:p w:rsidR="00AD1AD8" w:rsidRPr="005F5FF9" w:rsidRDefault="00841D7D" w:rsidP="00841D7D">
      <w:pPr>
        <w:pStyle w:val="BodyText2"/>
      </w:pPr>
      <w:r w:rsidRPr="005F5FF9">
        <w:t xml:space="preserve"> </w:t>
      </w:r>
    </w:p>
    <w:p w:rsidR="00972BD5" w:rsidRPr="005F5FF9" w:rsidRDefault="00972BD5" w:rsidP="00070EAA">
      <w:pPr>
        <w:pStyle w:val="BodyText2"/>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lastRenderedPageBreak/>
        <w:t>16.  Publication of results of data collection</w:t>
      </w:r>
      <w:r w:rsidRPr="005F5FF9">
        <w:rPr>
          <w:sz w:val="24"/>
        </w:rPr>
        <w:t>.</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sz w:val="24"/>
        </w:rPr>
        <w:t xml:space="preserve">Data provided by this information collection will not be published.  </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17.  Approval for not displaying the expiration date for OMB approval</w:t>
      </w:r>
      <w:r w:rsidRPr="005F5FF9">
        <w:rPr>
          <w:sz w:val="24"/>
        </w:rPr>
        <w:t>.</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sz w:val="24"/>
        </w:rPr>
        <w:t xml:space="preserve">The FMCSA is </w:t>
      </w:r>
      <w:r w:rsidRPr="005F5FF9">
        <w:rPr>
          <w:sz w:val="24"/>
          <w:u w:val="single"/>
        </w:rPr>
        <w:t>not</w:t>
      </w:r>
      <w:r w:rsidRPr="005F5FF9">
        <w:rPr>
          <w:sz w:val="24"/>
        </w:rPr>
        <w:t xml:space="preserve"> seeking an exemption from displaying the expiration date </w:t>
      </w:r>
      <w:r w:rsidR="009D226D" w:rsidRPr="005F5FF9">
        <w:rPr>
          <w:sz w:val="24"/>
        </w:rPr>
        <w:t>on</w:t>
      </w:r>
      <w:r w:rsidRPr="005F5FF9">
        <w:rPr>
          <w:sz w:val="24"/>
        </w:rPr>
        <w:t xml:space="preserve"> </w:t>
      </w:r>
      <w:r w:rsidRPr="005F5FF9">
        <w:rPr>
          <w:color w:val="000000"/>
          <w:sz w:val="24"/>
        </w:rPr>
        <w:t>the Form</w:t>
      </w:r>
      <w:r w:rsidR="009D226D" w:rsidRPr="005F5FF9">
        <w:rPr>
          <w:color w:val="000000"/>
          <w:sz w:val="24"/>
        </w:rPr>
        <w:t>s</w:t>
      </w:r>
      <w:r w:rsidRPr="005F5FF9">
        <w:rPr>
          <w:color w:val="FF0000"/>
          <w:sz w:val="24"/>
        </w:rPr>
        <w:t xml:space="preserve"> </w:t>
      </w:r>
      <w:r w:rsidRPr="005F5FF9">
        <w:rPr>
          <w:sz w:val="24"/>
        </w:rPr>
        <w:t>MCS-150</w:t>
      </w:r>
      <w:r w:rsidR="00FC03DD" w:rsidRPr="005F5FF9">
        <w:rPr>
          <w:sz w:val="24"/>
        </w:rPr>
        <w:t>,</w:t>
      </w:r>
      <w:r w:rsidRPr="005F5FF9">
        <w:rPr>
          <w:sz w:val="24"/>
        </w:rPr>
        <w:t xml:space="preserve"> MCS-150</w:t>
      </w:r>
      <w:r w:rsidR="0056608C" w:rsidRPr="005F5FF9">
        <w:rPr>
          <w:sz w:val="24"/>
        </w:rPr>
        <w:t xml:space="preserve">B </w:t>
      </w:r>
      <w:r w:rsidR="00FC03DD" w:rsidRPr="005F5FF9">
        <w:rPr>
          <w:sz w:val="24"/>
        </w:rPr>
        <w:t>or MCS-150</w:t>
      </w:r>
      <w:r w:rsidR="0056608C" w:rsidRPr="005F5FF9">
        <w:rPr>
          <w:sz w:val="24"/>
        </w:rPr>
        <w:t>C</w:t>
      </w:r>
      <w:r w:rsidRPr="005F5FF9">
        <w:rPr>
          <w:sz w:val="24"/>
        </w:rPr>
        <w:t xml:space="preserve">. </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b/>
          <w:bCs/>
          <w:sz w:val="24"/>
        </w:rPr>
      </w:pP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sidRPr="005F5FF9">
        <w:rPr>
          <w:b/>
          <w:bCs/>
          <w:sz w:val="24"/>
        </w:rPr>
        <w:t>18.  Exception to certification statement</w:t>
      </w:r>
      <w:r w:rsidRPr="005F5FF9">
        <w:rPr>
          <w:sz w:val="24"/>
        </w:rPr>
        <w:t>.</w:t>
      </w:r>
    </w:p>
    <w:p w:rsidR="00AD1AD8" w:rsidRPr="005F5FF9" w:rsidRDefault="00AD1AD8">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5F5FF9" w:rsidRDefault="00AD1AD8">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r w:rsidRPr="005F5FF9">
        <w:t>There are no exceptions to the certification statement.</w:t>
      </w:r>
    </w:p>
    <w:p w:rsidR="00972BD5" w:rsidRPr="005F5FF9" w:rsidRDefault="00972BD5">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rsidR="00660C93" w:rsidRDefault="00660C93">
      <w:pPr>
        <w:tabs>
          <w:tab w:val="center" w:pos="4680"/>
          <w:tab w:val="left" w:pos="5040"/>
          <w:tab w:val="decimal" w:pos="5760"/>
        </w:tabs>
        <w:rPr>
          <w:color w:val="000000"/>
          <w:sz w:val="24"/>
        </w:rPr>
      </w:pPr>
      <w:bookmarkStart w:id="5" w:name="_GoBack"/>
      <w:bookmarkEnd w:id="5"/>
    </w:p>
    <w:sectPr w:rsidR="00660C93" w:rsidSect="00584874">
      <w:footerReference w:type="default" r:id="rId10"/>
      <w:headerReference w:type="first" r:id="rId11"/>
      <w:footerReference w:type="first" r:id="rId12"/>
      <w:endnotePr>
        <w:numFmt w:val="decimal"/>
      </w:endnotePr>
      <w:pgSz w:w="12240" w:h="15840"/>
      <w:pgMar w:top="1008" w:right="1440" w:bottom="72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14" w:rsidRDefault="007E0A14">
      <w:r>
        <w:separator/>
      </w:r>
    </w:p>
  </w:endnote>
  <w:endnote w:type="continuationSeparator" w:id="0">
    <w:p w:rsidR="007E0A14" w:rsidRDefault="007E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14" w:rsidRDefault="007E0A14">
    <w:pPr>
      <w:spacing w:line="240" w:lineRule="exact"/>
    </w:pPr>
  </w:p>
  <w:p w:rsidR="007E0A14" w:rsidRDefault="007E0A1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538DF">
      <w:rPr>
        <w:noProof/>
        <w:sz w:val="24"/>
      </w:rPr>
      <w:t>9</w:t>
    </w:r>
    <w:r>
      <w:rPr>
        <w:sz w:val="24"/>
      </w:rPr>
      <w:fldChar w:fldCharType="end"/>
    </w:r>
  </w:p>
  <w:p w:rsidR="007E0A14" w:rsidRDefault="007E0A14">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8539"/>
      <w:docPartObj>
        <w:docPartGallery w:val="Page Numbers (Bottom of Page)"/>
        <w:docPartUnique/>
      </w:docPartObj>
    </w:sdtPr>
    <w:sdtEndPr>
      <w:rPr>
        <w:noProof/>
      </w:rPr>
    </w:sdtEndPr>
    <w:sdtContent>
      <w:p w:rsidR="007E0A14" w:rsidRDefault="007E0A14">
        <w:pPr>
          <w:pStyle w:val="Footer"/>
          <w:jc w:val="center"/>
        </w:pPr>
        <w:r>
          <w:fldChar w:fldCharType="begin"/>
        </w:r>
        <w:r>
          <w:instrText xml:space="preserve"> PAGE   \* MERGEFORMAT </w:instrText>
        </w:r>
        <w:r>
          <w:fldChar w:fldCharType="separate"/>
        </w:r>
        <w:r w:rsidR="000538DF">
          <w:rPr>
            <w:noProof/>
          </w:rPr>
          <w:t>1</w:t>
        </w:r>
        <w:r>
          <w:rPr>
            <w:noProof/>
          </w:rPr>
          <w:fldChar w:fldCharType="end"/>
        </w:r>
      </w:p>
    </w:sdtContent>
  </w:sdt>
  <w:p w:rsidR="007E0A14" w:rsidRDefault="007E0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14" w:rsidRDefault="007E0A14">
      <w:r>
        <w:separator/>
      </w:r>
    </w:p>
  </w:footnote>
  <w:footnote w:type="continuationSeparator" w:id="0">
    <w:p w:rsidR="007E0A14" w:rsidRDefault="007E0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14" w:rsidRDefault="007E0A14" w:rsidP="00B84F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D32D1C"/>
    <w:multiLevelType w:val="hybridMultilevel"/>
    <w:tmpl w:val="308A7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650916"/>
    <w:multiLevelType w:val="hybridMultilevel"/>
    <w:tmpl w:val="976EC582"/>
    <w:lvl w:ilvl="0" w:tplc="BE1A779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9D"/>
    <w:rsid w:val="00000FF5"/>
    <w:rsid w:val="000034E9"/>
    <w:rsid w:val="000056FE"/>
    <w:rsid w:val="0000668C"/>
    <w:rsid w:val="00010B3C"/>
    <w:rsid w:val="00012026"/>
    <w:rsid w:val="0001773B"/>
    <w:rsid w:val="000200F7"/>
    <w:rsid w:val="00025F5F"/>
    <w:rsid w:val="0002799E"/>
    <w:rsid w:val="00031538"/>
    <w:rsid w:val="00031A60"/>
    <w:rsid w:val="00033248"/>
    <w:rsid w:val="00033430"/>
    <w:rsid w:val="000440A4"/>
    <w:rsid w:val="000440FA"/>
    <w:rsid w:val="00051DAC"/>
    <w:rsid w:val="0005290E"/>
    <w:rsid w:val="00053337"/>
    <w:rsid w:val="000538DF"/>
    <w:rsid w:val="00056723"/>
    <w:rsid w:val="00064197"/>
    <w:rsid w:val="00070EAA"/>
    <w:rsid w:val="00071146"/>
    <w:rsid w:val="000729B9"/>
    <w:rsid w:val="000776EE"/>
    <w:rsid w:val="00077D53"/>
    <w:rsid w:val="00083ABF"/>
    <w:rsid w:val="000921BB"/>
    <w:rsid w:val="000925D0"/>
    <w:rsid w:val="000963CB"/>
    <w:rsid w:val="00096988"/>
    <w:rsid w:val="00096D55"/>
    <w:rsid w:val="000976B3"/>
    <w:rsid w:val="000A08B3"/>
    <w:rsid w:val="000A78C7"/>
    <w:rsid w:val="000B11D7"/>
    <w:rsid w:val="000B1B28"/>
    <w:rsid w:val="000B34CA"/>
    <w:rsid w:val="000B64D6"/>
    <w:rsid w:val="000B7C1B"/>
    <w:rsid w:val="000C0DD6"/>
    <w:rsid w:val="000C4B9F"/>
    <w:rsid w:val="000D0A05"/>
    <w:rsid w:val="000D0B00"/>
    <w:rsid w:val="000D1601"/>
    <w:rsid w:val="000D281E"/>
    <w:rsid w:val="000D495F"/>
    <w:rsid w:val="000D4D8F"/>
    <w:rsid w:val="000D6C77"/>
    <w:rsid w:val="000E1FF7"/>
    <w:rsid w:val="000E488B"/>
    <w:rsid w:val="001005B6"/>
    <w:rsid w:val="00100CCF"/>
    <w:rsid w:val="00102C7C"/>
    <w:rsid w:val="00110080"/>
    <w:rsid w:val="00112551"/>
    <w:rsid w:val="001135F7"/>
    <w:rsid w:val="001138C3"/>
    <w:rsid w:val="00114470"/>
    <w:rsid w:val="00122390"/>
    <w:rsid w:val="00124D9C"/>
    <w:rsid w:val="00127E4E"/>
    <w:rsid w:val="00132B62"/>
    <w:rsid w:val="00135188"/>
    <w:rsid w:val="00136623"/>
    <w:rsid w:val="00136ED7"/>
    <w:rsid w:val="00137F5F"/>
    <w:rsid w:val="00161395"/>
    <w:rsid w:val="001664A3"/>
    <w:rsid w:val="00166C36"/>
    <w:rsid w:val="00170BD7"/>
    <w:rsid w:val="00174590"/>
    <w:rsid w:val="0017492B"/>
    <w:rsid w:val="00174FD7"/>
    <w:rsid w:val="00181F97"/>
    <w:rsid w:val="00185AFD"/>
    <w:rsid w:val="00186D4D"/>
    <w:rsid w:val="00190386"/>
    <w:rsid w:val="00192643"/>
    <w:rsid w:val="0019427A"/>
    <w:rsid w:val="001967B9"/>
    <w:rsid w:val="00196E6A"/>
    <w:rsid w:val="001A1BBD"/>
    <w:rsid w:val="001A2412"/>
    <w:rsid w:val="001A2828"/>
    <w:rsid w:val="001A5D32"/>
    <w:rsid w:val="001B1CCC"/>
    <w:rsid w:val="001B4762"/>
    <w:rsid w:val="001B6E9F"/>
    <w:rsid w:val="001C42E7"/>
    <w:rsid w:val="001D0E90"/>
    <w:rsid w:val="001D1F97"/>
    <w:rsid w:val="001D366B"/>
    <w:rsid w:val="001D4FFD"/>
    <w:rsid w:val="001D5B58"/>
    <w:rsid w:val="001D7367"/>
    <w:rsid w:val="001D7E7A"/>
    <w:rsid w:val="001E0645"/>
    <w:rsid w:val="001E1167"/>
    <w:rsid w:val="001E14A3"/>
    <w:rsid w:val="001E1D6F"/>
    <w:rsid w:val="001E5B6B"/>
    <w:rsid w:val="001E6230"/>
    <w:rsid w:val="001F446E"/>
    <w:rsid w:val="001F6481"/>
    <w:rsid w:val="00211BC1"/>
    <w:rsid w:val="00217CFA"/>
    <w:rsid w:val="00223AE8"/>
    <w:rsid w:val="00224366"/>
    <w:rsid w:val="00224AC7"/>
    <w:rsid w:val="002252D0"/>
    <w:rsid w:val="00225378"/>
    <w:rsid w:val="00226223"/>
    <w:rsid w:val="00230CE8"/>
    <w:rsid w:val="0023510A"/>
    <w:rsid w:val="0023606B"/>
    <w:rsid w:val="0023668E"/>
    <w:rsid w:val="002408ED"/>
    <w:rsid w:val="002636AF"/>
    <w:rsid w:val="002645DB"/>
    <w:rsid w:val="002713E1"/>
    <w:rsid w:val="00272908"/>
    <w:rsid w:val="0028272A"/>
    <w:rsid w:val="0028423F"/>
    <w:rsid w:val="00287119"/>
    <w:rsid w:val="0029142F"/>
    <w:rsid w:val="00292A61"/>
    <w:rsid w:val="002942FA"/>
    <w:rsid w:val="00297657"/>
    <w:rsid w:val="002A24C1"/>
    <w:rsid w:val="002A3A07"/>
    <w:rsid w:val="002A46E6"/>
    <w:rsid w:val="002B26F6"/>
    <w:rsid w:val="002B292E"/>
    <w:rsid w:val="002B422E"/>
    <w:rsid w:val="002B4A06"/>
    <w:rsid w:val="002B68CA"/>
    <w:rsid w:val="002C1AA2"/>
    <w:rsid w:val="002C6DBA"/>
    <w:rsid w:val="002C7233"/>
    <w:rsid w:val="002D364B"/>
    <w:rsid w:val="002E57CF"/>
    <w:rsid w:val="002E592C"/>
    <w:rsid w:val="002F4A19"/>
    <w:rsid w:val="002F6630"/>
    <w:rsid w:val="00300611"/>
    <w:rsid w:val="00307A44"/>
    <w:rsid w:val="00311302"/>
    <w:rsid w:val="00313E55"/>
    <w:rsid w:val="00314266"/>
    <w:rsid w:val="0032075E"/>
    <w:rsid w:val="00321BE2"/>
    <w:rsid w:val="003239F2"/>
    <w:rsid w:val="003243C8"/>
    <w:rsid w:val="00331E0B"/>
    <w:rsid w:val="0034335E"/>
    <w:rsid w:val="0034776F"/>
    <w:rsid w:val="003526D5"/>
    <w:rsid w:val="00353DF7"/>
    <w:rsid w:val="00354F94"/>
    <w:rsid w:val="00354F9E"/>
    <w:rsid w:val="003577EE"/>
    <w:rsid w:val="00362B6B"/>
    <w:rsid w:val="00365C12"/>
    <w:rsid w:val="00365E51"/>
    <w:rsid w:val="00366C15"/>
    <w:rsid w:val="00367A96"/>
    <w:rsid w:val="00371430"/>
    <w:rsid w:val="00372259"/>
    <w:rsid w:val="00372AE6"/>
    <w:rsid w:val="003736CD"/>
    <w:rsid w:val="0037752C"/>
    <w:rsid w:val="00380614"/>
    <w:rsid w:val="00381026"/>
    <w:rsid w:val="0038429F"/>
    <w:rsid w:val="003842D0"/>
    <w:rsid w:val="00391B37"/>
    <w:rsid w:val="00392216"/>
    <w:rsid w:val="00392FCA"/>
    <w:rsid w:val="003934E5"/>
    <w:rsid w:val="00393A96"/>
    <w:rsid w:val="00397DEC"/>
    <w:rsid w:val="003A0456"/>
    <w:rsid w:val="003B02F2"/>
    <w:rsid w:val="003B0803"/>
    <w:rsid w:val="003B4D67"/>
    <w:rsid w:val="003C6891"/>
    <w:rsid w:val="003C7FCA"/>
    <w:rsid w:val="003D6C85"/>
    <w:rsid w:val="003E22DD"/>
    <w:rsid w:val="003E7FFA"/>
    <w:rsid w:val="003F0F35"/>
    <w:rsid w:val="003F2752"/>
    <w:rsid w:val="00405B99"/>
    <w:rsid w:val="00407D7C"/>
    <w:rsid w:val="004128D3"/>
    <w:rsid w:val="00413C37"/>
    <w:rsid w:val="00425DA8"/>
    <w:rsid w:val="00433F49"/>
    <w:rsid w:val="00437853"/>
    <w:rsid w:val="00442517"/>
    <w:rsid w:val="00446B8B"/>
    <w:rsid w:val="004556D7"/>
    <w:rsid w:val="004564FB"/>
    <w:rsid w:val="004569A5"/>
    <w:rsid w:val="00456D90"/>
    <w:rsid w:val="00457669"/>
    <w:rsid w:val="004602B6"/>
    <w:rsid w:val="004620E0"/>
    <w:rsid w:val="00462FE1"/>
    <w:rsid w:val="00463E16"/>
    <w:rsid w:val="004655E2"/>
    <w:rsid w:val="00470840"/>
    <w:rsid w:val="004713B5"/>
    <w:rsid w:val="00472E88"/>
    <w:rsid w:val="0047788B"/>
    <w:rsid w:val="00483015"/>
    <w:rsid w:val="00486BB7"/>
    <w:rsid w:val="00492A43"/>
    <w:rsid w:val="0049394F"/>
    <w:rsid w:val="004970BB"/>
    <w:rsid w:val="00497E81"/>
    <w:rsid w:val="004A0053"/>
    <w:rsid w:val="004A0488"/>
    <w:rsid w:val="004A1037"/>
    <w:rsid w:val="004A2208"/>
    <w:rsid w:val="004A3415"/>
    <w:rsid w:val="004A4E5C"/>
    <w:rsid w:val="004A4F5F"/>
    <w:rsid w:val="004A65D2"/>
    <w:rsid w:val="004A731F"/>
    <w:rsid w:val="004B2F55"/>
    <w:rsid w:val="004B6BFF"/>
    <w:rsid w:val="004C1008"/>
    <w:rsid w:val="004C25B7"/>
    <w:rsid w:val="004C5273"/>
    <w:rsid w:val="004D31EC"/>
    <w:rsid w:val="004D396E"/>
    <w:rsid w:val="004D3EA6"/>
    <w:rsid w:val="004D51BD"/>
    <w:rsid w:val="004D677E"/>
    <w:rsid w:val="004E3349"/>
    <w:rsid w:val="004F07CE"/>
    <w:rsid w:val="004F07E9"/>
    <w:rsid w:val="004F2786"/>
    <w:rsid w:val="004F7760"/>
    <w:rsid w:val="00502D84"/>
    <w:rsid w:val="005044CE"/>
    <w:rsid w:val="00506301"/>
    <w:rsid w:val="00507237"/>
    <w:rsid w:val="00517D76"/>
    <w:rsid w:val="00521AFB"/>
    <w:rsid w:val="0052226B"/>
    <w:rsid w:val="0053071E"/>
    <w:rsid w:val="00532CAC"/>
    <w:rsid w:val="00533DAD"/>
    <w:rsid w:val="00535C3D"/>
    <w:rsid w:val="00536BFE"/>
    <w:rsid w:val="00541C18"/>
    <w:rsid w:val="0054263E"/>
    <w:rsid w:val="00551518"/>
    <w:rsid w:val="00561267"/>
    <w:rsid w:val="00561318"/>
    <w:rsid w:val="00561629"/>
    <w:rsid w:val="005647C5"/>
    <w:rsid w:val="0056505F"/>
    <w:rsid w:val="0056608C"/>
    <w:rsid w:val="00576D1A"/>
    <w:rsid w:val="005801A0"/>
    <w:rsid w:val="00583E02"/>
    <w:rsid w:val="00584874"/>
    <w:rsid w:val="00585F7B"/>
    <w:rsid w:val="00586F21"/>
    <w:rsid w:val="005910A3"/>
    <w:rsid w:val="005945BD"/>
    <w:rsid w:val="005A5516"/>
    <w:rsid w:val="005A6EAD"/>
    <w:rsid w:val="005B1B09"/>
    <w:rsid w:val="005B239E"/>
    <w:rsid w:val="005B2717"/>
    <w:rsid w:val="005B6C35"/>
    <w:rsid w:val="005B7A17"/>
    <w:rsid w:val="005B7B90"/>
    <w:rsid w:val="005C2A9E"/>
    <w:rsid w:val="005C3CD7"/>
    <w:rsid w:val="005C4C12"/>
    <w:rsid w:val="005C5EE7"/>
    <w:rsid w:val="005C799F"/>
    <w:rsid w:val="005D014A"/>
    <w:rsid w:val="005D2B59"/>
    <w:rsid w:val="005D336C"/>
    <w:rsid w:val="005D3AE0"/>
    <w:rsid w:val="005D4A51"/>
    <w:rsid w:val="005F0153"/>
    <w:rsid w:val="005F19B3"/>
    <w:rsid w:val="005F4175"/>
    <w:rsid w:val="005F59D4"/>
    <w:rsid w:val="005F5FF9"/>
    <w:rsid w:val="005F6810"/>
    <w:rsid w:val="00603A2D"/>
    <w:rsid w:val="00604590"/>
    <w:rsid w:val="00605247"/>
    <w:rsid w:val="00605373"/>
    <w:rsid w:val="0061092E"/>
    <w:rsid w:val="00611190"/>
    <w:rsid w:val="00613946"/>
    <w:rsid w:val="00623F8A"/>
    <w:rsid w:val="00627EC0"/>
    <w:rsid w:val="0063040B"/>
    <w:rsid w:val="00630ABF"/>
    <w:rsid w:val="0063229A"/>
    <w:rsid w:val="00633F3C"/>
    <w:rsid w:val="00634528"/>
    <w:rsid w:val="00641F23"/>
    <w:rsid w:val="0064206F"/>
    <w:rsid w:val="00642DBA"/>
    <w:rsid w:val="006454BE"/>
    <w:rsid w:val="00655B4B"/>
    <w:rsid w:val="00660C93"/>
    <w:rsid w:val="00661C9D"/>
    <w:rsid w:val="00664DF5"/>
    <w:rsid w:val="006668D0"/>
    <w:rsid w:val="00672CE3"/>
    <w:rsid w:val="006747FB"/>
    <w:rsid w:val="006750BF"/>
    <w:rsid w:val="00676743"/>
    <w:rsid w:val="006817C7"/>
    <w:rsid w:val="0068226C"/>
    <w:rsid w:val="00682F69"/>
    <w:rsid w:val="0068318E"/>
    <w:rsid w:val="006853D8"/>
    <w:rsid w:val="00686948"/>
    <w:rsid w:val="00691615"/>
    <w:rsid w:val="00696736"/>
    <w:rsid w:val="006A0F31"/>
    <w:rsid w:val="006A2B9A"/>
    <w:rsid w:val="006B1547"/>
    <w:rsid w:val="006B1902"/>
    <w:rsid w:val="006B355B"/>
    <w:rsid w:val="006B551C"/>
    <w:rsid w:val="006C0EAC"/>
    <w:rsid w:val="006C4482"/>
    <w:rsid w:val="006C545B"/>
    <w:rsid w:val="006C610B"/>
    <w:rsid w:val="006C6B33"/>
    <w:rsid w:val="006D20D6"/>
    <w:rsid w:val="006D25F7"/>
    <w:rsid w:val="006D28DF"/>
    <w:rsid w:val="006D359F"/>
    <w:rsid w:val="006D378E"/>
    <w:rsid w:val="006D46EC"/>
    <w:rsid w:val="006D480B"/>
    <w:rsid w:val="006D5D39"/>
    <w:rsid w:val="006D70FE"/>
    <w:rsid w:val="006E11C4"/>
    <w:rsid w:val="006E2D00"/>
    <w:rsid w:val="006F136A"/>
    <w:rsid w:val="006F1B7E"/>
    <w:rsid w:val="006F261E"/>
    <w:rsid w:val="006F5061"/>
    <w:rsid w:val="007024CF"/>
    <w:rsid w:val="00704ED2"/>
    <w:rsid w:val="00706815"/>
    <w:rsid w:val="007160EB"/>
    <w:rsid w:val="007219F4"/>
    <w:rsid w:val="00730284"/>
    <w:rsid w:val="00731728"/>
    <w:rsid w:val="0073183A"/>
    <w:rsid w:val="00735FAA"/>
    <w:rsid w:val="00737BFA"/>
    <w:rsid w:val="00741E7D"/>
    <w:rsid w:val="00763C60"/>
    <w:rsid w:val="00766582"/>
    <w:rsid w:val="007665A3"/>
    <w:rsid w:val="00772C49"/>
    <w:rsid w:val="00773C42"/>
    <w:rsid w:val="007751F3"/>
    <w:rsid w:val="00775746"/>
    <w:rsid w:val="00780F98"/>
    <w:rsid w:val="00786D8F"/>
    <w:rsid w:val="007876D7"/>
    <w:rsid w:val="0079301D"/>
    <w:rsid w:val="00794942"/>
    <w:rsid w:val="007A37C7"/>
    <w:rsid w:val="007B724C"/>
    <w:rsid w:val="007C1720"/>
    <w:rsid w:val="007C30F0"/>
    <w:rsid w:val="007C547C"/>
    <w:rsid w:val="007C6762"/>
    <w:rsid w:val="007D0335"/>
    <w:rsid w:val="007D44EE"/>
    <w:rsid w:val="007D5133"/>
    <w:rsid w:val="007D5F66"/>
    <w:rsid w:val="007E0A14"/>
    <w:rsid w:val="007E297B"/>
    <w:rsid w:val="007E5413"/>
    <w:rsid w:val="007E542E"/>
    <w:rsid w:val="007E5444"/>
    <w:rsid w:val="007E6EC0"/>
    <w:rsid w:val="007F10F2"/>
    <w:rsid w:val="007F32A5"/>
    <w:rsid w:val="007F3E2D"/>
    <w:rsid w:val="00802D6C"/>
    <w:rsid w:val="008036AC"/>
    <w:rsid w:val="0080440B"/>
    <w:rsid w:val="00806423"/>
    <w:rsid w:val="008074C7"/>
    <w:rsid w:val="008127C1"/>
    <w:rsid w:val="0081690D"/>
    <w:rsid w:val="00816AF9"/>
    <w:rsid w:val="008239AF"/>
    <w:rsid w:val="00824CAB"/>
    <w:rsid w:val="008270DF"/>
    <w:rsid w:val="00833572"/>
    <w:rsid w:val="00834B32"/>
    <w:rsid w:val="00835833"/>
    <w:rsid w:val="00841D7D"/>
    <w:rsid w:val="00843E59"/>
    <w:rsid w:val="00852810"/>
    <w:rsid w:val="00853006"/>
    <w:rsid w:val="00855663"/>
    <w:rsid w:val="00856CED"/>
    <w:rsid w:val="0086371E"/>
    <w:rsid w:val="00874A97"/>
    <w:rsid w:val="00876E68"/>
    <w:rsid w:val="00880FC7"/>
    <w:rsid w:val="008849E8"/>
    <w:rsid w:val="00884FB4"/>
    <w:rsid w:val="008873CF"/>
    <w:rsid w:val="008948FF"/>
    <w:rsid w:val="00895FBF"/>
    <w:rsid w:val="008973F1"/>
    <w:rsid w:val="008977A3"/>
    <w:rsid w:val="008A095B"/>
    <w:rsid w:val="008A4CFD"/>
    <w:rsid w:val="008A5B5D"/>
    <w:rsid w:val="008A6CA0"/>
    <w:rsid w:val="008B0A8F"/>
    <w:rsid w:val="008B2064"/>
    <w:rsid w:val="008B2D53"/>
    <w:rsid w:val="008B643E"/>
    <w:rsid w:val="008C1067"/>
    <w:rsid w:val="008C109A"/>
    <w:rsid w:val="008C18C6"/>
    <w:rsid w:val="008C1C5B"/>
    <w:rsid w:val="008C420B"/>
    <w:rsid w:val="008C42B0"/>
    <w:rsid w:val="008C4542"/>
    <w:rsid w:val="008C4F68"/>
    <w:rsid w:val="008C6692"/>
    <w:rsid w:val="008D0568"/>
    <w:rsid w:val="008D2100"/>
    <w:rsid w:val="008D3A7D"/>
    <w:rsid w:val="008D49B4"/>
    <w:rsid w:val="008D601D"/>
    <w:rsid w:val="008D63F9"/>
    <w:rsid w:val="008D6E70"/>
    <w:rsid w:val="008D7B81"/>
    <w:rsid w:val="008D7D7A"/>
    <w:rsid w:val="008E10CB"/>
    <w:rsid w:val="008E1DB8"/>
    <w:rsid w:val="008E29E0"/>
    <w:rsid w:val="008F02B7"/>
    <w:rsid w:val="008F1C26"/>
    <w:rsid w:val="008F1F74"/>
    <w:rsid w:val="008F1FEA"/>
    <w:rsid w:val="008F43B4"/>
    <w:rsid w:val="008F6D92"/>
    <w:rsid w:val="008F702E"/>
    <w:rsid w:val="008F70BB"/>
    <w:rsid w:val="00915A66"/>
    <w:rsid w:val="009205FE"/>
    <w:rsid w:val="00922CDF"/>
    <w:rsid w:val="00923FCE"/>
    <w:rsid w:val="00925770"/>
    <w:rsid w:val="00927BBE"/>
    <w:rsid w:val="0093352A"/>
    <w:rsid w:val="009420E1"/>
    <w:rsid w:val="00942778"/>
    <w:rsid w:val="0094370C"/>
    <w:rsid w:val="00945588"/>
    <w:rsid w:val="0094778B"/>
    <w:rsid w:val="00950378"/>
    <w:rsid w:val="009524BB"/>
    <w:rsid w:val="00955D00"/>
    <w:rsid w:val="009572A4"/>
    <w:rsid w:val="00963118"/>
    <w:rsid w:val="00964AE0"/>
    <w:rsid w:val="00972BD5"/>
    <w:rsid w:val="00973839"/>
    <w:rsid w:val="00976EB5"/>
    <w:rsid w:val="009817EE"/>
    <w:rsid w:val="00981E0C"/>
    <w:rsid w:val="00983761"/>
    <w:rsid w:val="00984636"/>
    <w:rsid w:val="00985AB6"/>
    <w:rsid w:val="00986A43"/>
    <w:rsid w:val="00987BFE"/>
    <w:rsid w:val="009901B1"/>
    <w:rsid w:val="00991A87"/>
    <w:rsid w:val="00991C4F"/>
    <w:rsid w:val="009960E4"/>
    <w:rsid w:val="0099783C"/>
    <w:rsid w:val="009A2488"/>
    <w:rsid w:val="009A554D"/>
    <w:rsid w:val="009A5906"/>
    <w:rsid w:val="009A6B4C"/>
    <w:rsid w:val="009B4890"/>
    <w:rsid w:val="009C103E"/>
    <w:rsid w:val="009C39AE"/>
    <w:rsid w:val="009C553E"/>
    <w:rsid w:val="009D226D"/>
    <w:rsid w:val="009D530B"/>
    <w:rsid w:val="009E07B5"/>
    <w:rsid w:val="009E14ED"/>
    <w:rsid w:val="009E6D39"/>
    <w:rsid w:val="009F03C8"/>
    <w:rsid w:val="009F0B79"/>
    <w:rsid w:val="009F2CEF"/>
    <w:rsid w:val="009F68A3"/>
    <w:rsid w:val="00A00F3B"/>
    <w:rsid w:val="00A0358A"/>
    <w:rsid w:val="00A11A72"/>
    <w:rsid w:val="00A12FF8"/>
    <w:rsid w:val="00A13835"/>
    <w:rsid w:val="00A206B7"/>
    <w:rsid w:val="00A24726"/>
    <w:rsid w:val="00A24B7F"/>
    <w:rsid w:val="00A26147"/>
    <w:rsid w:val="00A41AD7"/>
    <w:rsid w:val="00A44443"/>
    <w:rsid w:val="00A503A1"/>
    <w:rsid w:val="00A55AA3"/>
    <w:rsid w:val="00A63F98"/>
    <w:rsid w:val="00A67EF9"/>
    <w:rsid w:val="00A7693F"/>
    <w:rsid w:val="00A77EFB"/>
    <w:rsid w:val="00A82C65"/>
    <w:rsid w:val="00A83F67"/>
    <w:rsid w:val="00A85684"/>
    <w:rsid w:val="00A85729"/>
    <w:rsid w:val="00A8627F"/>
    <w:rsid w:val="00A86ABF"/>
    <w:rsid w:val="00A92509"/>
    <w:rsid w:val="00A927D8"/>
    <w:rsid w:val="00A93668"/>
    <w:rsid w:val="00A94CFB"/>
    <w:rsid w:val="00A96981"/>
    <w:rsid w:val="00A97692"/>
    <w:rsid w:val="00AA111A"/>
    <w:rsid w:val="00AA2032"/>
    <w:rsid w:val="00AA2207"/>
    <w:rsid w:val="00AA3EA8"/>
    <w:rsid w:val="00AA3FCD"/>
    <w:rsid w:val="00AA4B8D"/>
    <w:rsid w:val="00AA5B83"/>
    <w:rsid w:val="00AA5F1F"/>
    <w:rsid w:val="00AB144A"/>
    <w:rsid w:val="00AB22E6"/>
    <w:rsid w:val="00AB233D"/>
    <w:rsid w:val="00AB2474"/>
    <w:rsid w:val="00AB3491"/>
    <w:rsid w:val="00AB393D"/>
    <w:rsid w:val="00AC5B14"/>
    <w:rsid w:val="00AD1AD8"/>
    <w:rsid w:val="00AD3D00"/>
    <w:rsid w:val="00AD4809"/>
    <w:rsid w:val="00AD52EC"/>
    <w:rsid w:val="00AE1970"/>
    <w:rsid w:val="00AE1B88"/>
    <w:rsid w:val="00AE2718"/>
    <w:rsid w:val="00AE45AF"/>
    <w:rsid w:val="00AE4BAD"/>
    <w:rsid w:val="00AF2FEA"/>
    <w:rsid w:val="00AF4557"/>
    <w:rsid w:val="00AF7BE4"/>
    <w:rsid w:val="00B02997"/>
    <w:rsid w:val="00B04488"/>
    <w:rsid w:val="00B1679D"/>
    <w:rsid w:val="00B208A2"/>
    <w:rsid w:val="00B21FF8"/>
    <w:rsid w:val="00B2208A"/>
    <w:rsid w:val="00B2251D"/>
    <w:rsid w:val="00B23046"/>
    <w:rsid w:val="00B23B9C"/>
    <w:rsid w:val="00B2479A"/>
    <w:rsid w:val="00B2618C"/>
    <w:rsid w:val="00B303F6"/>
    <w:rsid w:val="00B31988"/>
    <w:rsid w:val="00B35B6A"/>
    <w:rsid w:val="00B35CD2"/>
    <w:rsid w:val="00B36294"/>
    <w:rsid w:val="00B4025E"/>
    <w:rsid w:val="00B4089E"/>
    <w:rsid w:val="00B44A5F"/>
    <w:rsid w:val="00B44E5B"/>
    <w:rsid w:val="00B45C85"/>
    <w:rsid w:val="00B46885"/>
    <w:rsid w:val="00B47D70"/>
    <w:rsid w:val="00B5309D"/>
    <w:rsid w:val="00B603CE"/>
    <w:rsid w:val="00B60916"/>
    <w:rsid w:val="00B612D1"/>
    <w:rsid w:val="00B628BD"/>
    <w:rsid w:val="00B65133"/>
    <w:rsid w:val="00B66907"/>
    <w:rsid w:val="00B67D25"/>
    <w:rsid w:val="00B74B64"/>
    <w:rsid w:val="00B74DF5"/>
    <w:rsid w:val="00B8057A"/>
    <w:rsid w:val="00B84576"/>
    <w:rsid w:val="00B84FDE"/>
    <w:rsid w:val="00B9070E"/>
    <w:rsid w:val="00B9284D"/>
    <w:rsid w:val="00B94CB7"/>
    <w:rsid w:val="00B95892"/>
    <w:rsid w:val="00B95B35"/>
    <w:rsid w:val="00B96121"/>
    <w:rsid w:val="00B97433"/>
    <w:rsid w:val="00BA3D30"/>
    <w:rsid w:val="00BA414D"/>
    <w:rsid w:val="00BA4B7B"/>
    <w:rsid w:val="00BA694E"/>
    <w:rsid w:val="00BC1FE1"/>
    <w:rsid w:val="00BC2535"/>
    <w:rsid w:val="00BC461A"/>
    <w:rsid w:val="00BC61F9"/>
    <w:rsid w:val="00BD34CF"/>
    <w:rsid w:val="00BD44F7"/>
    <w:rsid w:val="00BD5350"/>
    <w:rsid w:val="00BE0814"/>
    <w:rsid w:val="00BE4A24"/>
    <w:rsid w:val="00BE738D"/>
    <w:rsid w:val="00BF03D4"/>
    <w:rsid w:val="00BF0664"/>
    <w:rsid w:val="00BF0703"/>
    <w:rsid w:val="00BF1F90"/>
    <w:rsid w:val="00C01C37"/>
    <w:rsid w:val="00C0426B"/>
    <w:rsid w:val="00C06D73"/>
    <w:rsid w:val="00C07669"/>
    <w:rsid w:val="00C1111E"/>
    <w:rsid w:val="00C11A5C"/>
    <w:rsid w:val="00C13C52"/>
    <w:rsid w:val="00C16156"/>
    <w:rsid w:val="00C17FEF"/>
    <w:rsid w:val="00C20CC4"/>
    <w:rsid w:val="00C22EBF"/>
    <w:rsid w:val="00C26E7B"/>
    <w:rsid w:val="00C33114"/>
    <w:rsid w:val="00C3349A"/>
    <w:rsid w:val="00C342D1"/>
    <w:rsid w:val="00C37BBD"/>
    <w:rsid w:val="00C4484D"/>
    <w:rsid w:val="00C45973"/>
    <w:rsid w:val="00C47DBD"/>
    <w:rsid w:val="00C579FD"/>
    <w:rsid w:val="00C57C44"/>
    <w:rsid w:val="00C6189E"/>
    <w:rsid w:val="00C63394"/>
    <w:rsid w:val="00C633A5"/>
    <w:rsid w:val="00C649AF"/>
    <w:rsid w:val="00C70ADD"/>
    <w:rsid w:val="00C77FB2"/>
    <w:rsid w:val="00C82BDD"/>
    <w:rsid w:val="00C850E3"/>
    <w:rsid w:val="00C90BB2"/>
    <w:rsid w:val="00C90DD7"/>
    <w:rsid w:val="00C9392A"/>
    <w:rsid w:val="00C945A4"/>
    <w:rsid w:val="00CA0DA8"/>
    <w:rsid w:val="00CA14AF"/>
    <w:rsid w:val="00CA596E"/>
    <w:rsid w:val="00CB1754"/>
    <w:rsid w:val="00CB1F16"/>
    <w:rsid w:val="00CB2146"/>
    <w:rsid w:val="00CB3411"/>
    <w:rsid w:val="00CB4A64"/>
    <w:rsid w:val="00CC2CCE"/>
    <w:rsid w:val="00CC3469"/>
    <w:rsid w:val="00CC5DEF"/>
    <w:rsid w:val="00CD411D"/>
    <w:rsid w:val="00CD4801"/>
    <w:rsid w:val="00CD48F1"/>
    <w:rsid w:val="00CD522D"/>
    <w:rsid w:val="00CD52EB"/>
    <w:rsid w:val="00CE04B1"/>
    <w:rsid w:val="00CE35D2"/>
    <w:rsid w:val="00CE4657"/>
    <w:rsid w:val="00CE6555"/>
    <w:rsid w:val="00CF112B"/>
    <w:rsid w:val="00CF3BE9"/>
    <w:rsid w:val="00CF4414"/>
    <w:rsid w:val="00CF6357"/>
    <w:rsid w:val="00CF6845"/>
    <w:rsid w:val="00D05C6D"/>
    <w:rsid w:val="00D11392"/>
    <w:rsid w:val="00D2019F"/>
    <w:rsid w:val="00D21ED8"/>
    <w:rsid w:val="00D35E7E"/>
    <w:rsid w:val="00D36FA8"/>
    <w:rsid w:val="00D37218"/>
    <w:rsid w:val="00D41629"/>
    <w:rsid w:val="00D46CAD"/>
    <w:rsid w:val="00D52905"/>
    <w:rsid w:val="00D5741E"/>
    <w:rsid w:val="00D62238"/>
    <w:rsid w:val="00D65F6F"/>
    <w:rsid w:val="00D67DEA"/>
    <w:rsid w:val="00D67F91"/>
    <w:rsid w:val="00D755B0"/>
    <w:rsid w:val="00D80E61"/>
    <w:rsid w:val="00D82F6D"/>
    <w:rsid w:val="00D830C6"/>
    <w:rsid w:val="00D94224"/>
    <w:rsid w:val="00D9459F"/>
    <w:rsid w:val="00D95E68"/>
    <w:rsid w:val="00D96F8B"/>
    <w:rsid w:val="00DA21E6"/>
    <w:rsid w:val="00DA3B7C"/>
    <w:rsid w:val="00DA4739"/>
    <w:rsid w:val="00DB192E"/>
    <w:rsid w:val="00DB59CB"/>
    <w:rsid w:val="00DC047C"/>
    <w:rsid w:val="00DC13A4"/>
    <w:rsid w:val="00DC792F"/>
    <w:rsid w:val="00DD1115"/>
    <w:rsid w:val="00DD166E"/>
    <w:rsid w:val="00DD23B4"/>
    <w:rsid w:val="00DD2F6B"/>
    <w:rsid w:val="00DD5132"/>
    <w:rsid w:val="00DD542B"/>
    <w:rsid w:val="00DD5A3E"/>
    <w:rsid w:val="00DE1CCA"/>
    <w:rsid w:val="00DE22ED"/>
    <w:rsid w:val="00DE713E"/>
    <w:rsid w:val="00DF4883"/>
    <w:rsid w:val="00E00EAC"/>
    <w:rsid w:val="00E0445F"/>
    <w:rsid w:val="00E06992"/>
    <w:rsid w:val="00E155AC"/>
    <w:rsid w:val="00E209E5"/>
    <w:rsid w:val="00E21F0D"/>
    <w:rsid w:val="00E223C1"/>
    <w:rsid w:val="00E23793"/>
    <w:rsid w:val="00E241FD"/>
    <w:rsid w:val="00E30CC7"/>
    <w:rsid w:val="00E351E9"/>
    <w:rsid w:val="00E36652"/>
    <w:rsid w:val="00E36DA7"/>
    <w:rsid w:val="00E377DC"/>
    <w:rsid w:val="00E40312"/>
    <w:rsid w:val="00E405C4"/>
    <w:rsid w:val="00E4074F"/>
    <w:rsid w:val="00E44A0F"/>
    <w:rsid w:val="00E45346"/>
    <w:rsid w:val="00E469C1"/>
    <w:rsid w:val="00E51E4D"/>
    <w:rsid w:val="00E53530"/>
    <w:rsid w:val="00E54A2D"/>
    <w:rsid w:val="00E557AA"/>
    <w:rsid w:val="00E61615"/>
    <w:rsid w:val="00E624FE"/>
    <w:rsid w:val="00E634CD"/>
    <w:rsid w:val="00E64655"/>
    <w:rsid w:val="00E64D64"/>
    <w:rsid w:val="00E64E2F"/>
    <w:rsid w:val="00E7271C"/>
    <w:rsid w:val="00E7290E"/>
    <w:rsid w:val="00E748C7"/>
    <w:rsid w:val="00E77416"/>
    <w:rsid w:val="00E77D04"/>
    <w:rsid w:val="00E8072C"/>
    <w:rsid w:val="00E8086D"/>
    <w:rsid w:val="00E81011"/>
    <w:rsid w:val="00E862EF"/>
    <w:rsid w:val="00E8700A"/>
    <w:rsid w:val="00E94A54"/>
    <w:rsid w:val="00E95540"/>
    <w:rsid w:val="00E9715C"/>
    <w:rsid w:val="00E9791C"/>
    <w:rsid w:val="00E97D75"/>
    <w:rsid w:val="00EA0138"/>
    <w:rsid w:val="00EA27CF"/>
    <w:rsid w:val="00EA2DEA"/>
    <w:rsid w:val="00EA3BF5"/>
    <w:rsid w:val="00EA5F8F"/>
    <w:rsid w:val="00EB1469"/>
    <w:rsid w:val="00EB2EE5"/>
    <w:rsid w:val="00EB5E63"/>
    <w:rsid w:val="00EC3507"/>
    <w:rsid w:val="00EC39F1"/>
    <w:rsid w:val="00EC3C8D"/>
    <w:rsid w:val="00EC4907"/>
    <w:rsid w:val="00ED4231"/>
    <w:rsid w:val="00ED5594"/>
    <w:rsid w:val="00ED6328"/>
    <w:rsid w:val="00ED656B"/>
    <w:rsid w:val="00EE2267"/>
    <w:rsid w:val="00EE4037"/>
    <w:rsid w:val="00EF3456"/>
    <w:rsid w:val="00F02608"/>
    <w:rsid w:val="00F02985"/>
    <w:rsid w:val="00F0502B"/>
    <w:rsid w:val="00F07B73"/>
    <w:rsid w:val="00F10A60"/>
    <w:rsid w:val="00F119BC"/>
    <w:rsid w:val="00F1480A"/>
    <w:rsid w:val="00F21EA3"/>
    <w:rsid w:val="00F23BE9"/>
    <w:rsid w:val="00F25C2F"/>
    <w:rsid w:val="00F27CA7"/>
    <w:rsid w:val="00F3107C"/>
    <w:rsid w:val="00F32992"/>
    <w:rsid w:val="00F3301E"/>
    <w:rsid w:val="00F41FB9"/>
    <w:rsid w:val="00F42DFB"/>
    <w:rsid w:val="00F43518"/>
    <w:rsid w:val="00F500CA"/>
    <w:rsid w:val="00F556E8"/>
    <w:rsid w:val="00F57945"/>
    <w:rsid w:val="00F6494A"/>
    <w:rsid w:val="00F673E1"/>
    <w:rsid w:val="00F741CE"/>
    <w:rsid w:val="00F77492"/>
    <w:rsid w:val="00F77B4B"/>
    <w:rsid w:val="00F80CA2"/>
    <w:rsid w:val="00F80CD1"/>
    <w:rsid w:val="00F818EF"/>
    <w:rsid w:val="00F858A4"/>
    <w:rsid w:val="00F871C0"/>
    <w:rsid w:val="00F90BB9"/>
    <w:rsid w:val="00F9599C"/>
    <w:rsid w:val="00FA1507"/>
    <w:rsid w:val="00FA2974"/>
    <w:rsid w:val="00FA3529"/>
    <w:rsid w:val="00FA3E2B"/>
    <w:rsid w:val="00FA6B3F"/>
    <w:rsid w:val="00FA737A"/>
    <w:rsid w:val="00FB269C"/>
    <w:rsid w:val="00FB4483"/>
    <w:rsid w:val="00FB5041"/>
    <w:rsid w:val="00FB7EBB"/>
    <w:rsid w:val="00FB7F13"/>
    <w:rsid w:val="00FC03DD"/>
    <w:rsid w:val="00FC1D4A"/>
    <w:rsid w:val="00FC20D8"/>
    <w:rsid w:val="00FC4E84"/>
    <w:rsid w:val="00FC5EBF"/>
    <w:rsid w:val="00FD2F09"/>
    <w:rsid w:val="00FD56CE"/>
    <w:rsid w:val="00FD5ED5"/>
    <w:rsid w:val="00FD668B"/>
    <w:rsid w:val="00FE296E"/>
    <w:rsid w:val="00FE3636"/>
    <w:rsid w:val="00FE543C"/>
    <w:rsid w:val="00FE5F29"/>
    <w:rsid w:val="00FF38A3"/>
    <w:rsid w:val="00FF3DF3"/>
    <w:rsid w:val="00FF4F95"/>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4576"/>
  </w:style>
  <w:style w:type="paragraph" w:styleId="Title">
    <w:name w:val="Title"/>
    <w:basedOn w:val="Normal"/>
    <w:qFormat/>
    <w:rsid w:val="00B84576"/>
    <w:pPr>
      <w:spacing w:line="300" w:lineRule="auto"/>
      <w:jc w:val="center"/>
    </w:pPr>
    <w:rPr>
      <w:b/>
      <w:bCs/>
      <w:sz w:val="24"/>
    </w:rPr>
  </w:style>
  <w:style w:type="character" w:styleId="Hyperlink">
    <w:name w:val="Hyperlink"/>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semiHidden/>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4576"/>
  </w:style>
  <w:style w:type="paragraph" w:styleId="Title">
    <w:name w:val="Title"/>
    <w:basedOn w:val="Normal"/>
    <w:qFormat/>
    <w:rsid w:val="00B84576"/>
    <w:pPr>
      <w:spacing w:line="300" w:lineRule="auto"/>
      <w:jc w:val="center"/>
    </w:pPr>
    <w:rPr>
      <w:b/>
      <w:bCs/>
      <w:sz w:val="24"/>
    </w:rPr>
  </w:style>
  <w:style w:type="character" w:styleId="Hyperlink">
    <w:name w:val="Hyperlink"/>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semiHidden/>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889">
      <w:bodyDiv w:val="1"/>
      <w:marLeft w:val="0"/>
      <w:marRight w:val="0"/>
      <w:marTop w:val="0"/>
      <w:marBottom w:val="0"/>
      <w:divBdr>
        <w:top w:val="none" w:sz="0" w:space="0" w:color="auto"/>
        <w:left w:val="none" w:sz="0" w:space="0" w:color="auto"/>
        <w:bottom w:val="none" w:sz="0" w:space="0" w:color="auto"/>
        <w:right w:val="none" w:sz="0" w:space="0" w:color="auto"/>
      </w:divBdr>
    </w:div>
    <w:div w:id="377557563">
      <w:bodyDiv w:val="1"/>
      <w:marLeft w:val="0"/>
      <w:marRight w:val="0"/>
      <w:marTop w:val="0"/>
      <w:marBottom w:val="0"/>
      <w:divBdr>
        <w:top w:val="none" w:sz="0" w:space="0" w:color="auto"/>
        <w:left w:val="none" w:sz="0" w:space="0" w:color="auto"/>
        <w:bottom w:val="none" w:sz="0" w:space="0" w:color="auto"/>
        <w:right w:val="none" w:sz="0" w:space="0" w:color="auto"/>
      </w:divBdr>
    </w:div>
    <w:div w:id="482505160">
      <w:bodyDiv w:val="1"/>
      <w:marLeft w:val="0"/>
      <w:marRight w:val="0"/>
      <w:marTop w:val="0"/>
      <w:marBottom w:val="0"/>
      <w:divBdr>
        <w:top w:val="none" w:sz="0" w:space="0" w:color="auto"/>
        <w:left w:val="none" w:sz="0" w:space="0" w:color="auto"/>
        <w:bottom w:val="none" w:sz="0" w:space="0" w:color="auto"/>
        <w:right w:val="none" w:sz="0" w:space="0" w:color="auto"/>
      </w:divBdr>
    </w:div>
    <w:div w:id="528683049">
      <w:bodyDiv w:val="1"/>
      <w:marLeft w:val="0"/>
      <w:marRight w:val="0"/>
      <w:marTop w:val="0"/>
      <w:marBottom w:val="0"/>
      <w:divBdr>
        <w:top w:val="none" w:sz="0" w:space="0" w:color="auto"/>
        <w:left w:val="none" w:sz="0" w:space="0" w:color="auto"/>
        <w:bottom w:val="none" w:sz="0" w:space="0" w:color="auto"/>
        <w:right w:val="none" w:sz="0" w:space="0" w:color="auto"/>
      </w:divBdr>
    </w:div>
    <w:div w:id="654995328">
      <w:bodyDiv w:val="1"/>
      <w:marLeft w:val="0"/>
      <w:marRight w:val="0"/>
      <w:marTop w:val="0"/>
      <w:marBottom w:val="0"/>
      <w:divBdr>
        <w:top w:val="none" w:sz="0" w:space="0" w:color="auto"/>
        <w:left w:val="none" w:sz="0" w:space="0" w:color="auto"/>
        <w:bottom w:val="none" w:sz="0" w:space="0" w:color="auto"/>
        <w:right w:val="none" w:sz="0" w:space="0" w:color="auto"/>
      </w:divBdr>
    </w:div>
    <w:div w:id="761490178">
      <w:bodyDiv w:val="1"/>
      <w:marLeft w:val="0"/>
      <w:marRight w:val="0"/>
      <w:marTop w:val="0"/>
      <w:marBottom w:val="0"/>
      <w:divBdr>
        <w:top w:val="none" w:sz="0" w:space="0" w:color="auto"/>
        <w:left w:val="none" w:sz="0" w:space="0" w:color="auto"/>
        <w:bottom w:val="none" w:sz="0" w:space="0" w:color="auto"/>
        <w:right w:val="none" w:sz="0" w:space="0" w:color="auto"/>
      </w:divBdr>
    </w:div>
    <w:div w:id="844128641">
      <w:bodyDiv w:val="1"/>
      <w:marLeft w:val="0"/>
      <w:marRight w:val="0"/>
      <w:marTop w:val="0"/>
      <w:marBottom w:val="0"/>
      <w:divBdr>
        <w:top w:val="none" w:sz="0" w:space="0" w:color="auto"/>
        <w:left w:val="none" w:sz="0" w:space="0" w:color="auto"/>
        <w:bottom w:val="none" w:sz="0" w:space="0" w:color="auto"/>
        <w:right w:val="none" w:sz="0" w:space="0" w:color="auto"/>
      </w:divBdr>
    </w:div>
    <w:div w:id="952597629">
      <w:bodyDiv w:val="1"/>
      <w:marLeft w:val="0"/>
      <w:marRight w:val="0"/>
      <w:marTop w:val="0"/>
      <w:marBottom w:val="0"/>
      <w:divBdr>
        <w:top w:val="none" w:sz="0" w:space="0" w:color="auto"/>
        <w:left w:val="none" w:sz="0" w:space="0" w:color="auto"/>
        <w:bottom w:val="none" w:sz="0" w:space="0" w:color="auto"/>
        <w:right w:val="none" w:sz="0" w:space="0" w:color="auto"/>
      </w:divBdr>
    </w:div>
    <w:div w:id="981226505">
      <w:bodyDiv w:val="1"/>
      <w:marLeft w:val="0"/>
      <w:marRight w:val="0"/>
      <w:marTop w:val="0"/>
      <w:marBottom w:val="0"/>
      <w:divBdr>
        <w:top w:val="none" w:sz="0" w:space="0" w:color="auto"/>
        <w:left w:val="none" w:sz="0" w:space="0" w:color="auto"/>
        <w:bottom w:val="none" w:sz="0" w:space="0" w:color="auto"/>
        <w:right w:val="none" w:sz="0" w:space="0" w:color="auto"/>
      </w:divBdr>
    </w:div>
    <w:div w:id="1133599104">
      <w:bodyDiv w:val="1"/>
      <w:marLeft w:val="0"/>
      <w:marRight w:val="0"/>
      <w:marTop w:val="0"/>
      <w:marBottom w:val="0"/>
      <w:divBdr>
        <w:top w:val="none" w:sz="0" w:space="0" w:color="auto"/>
        <w:left w:val="none" w:sz="0" w:space="0" w:color="auto"/>
        <w:bottom w:val="none" w:sz="0" w:space="0" w:color="auto"/>
        <w:right w:val="none" w:sz="0" w:space="0" w:color="auto"/>
      </w:divBdr>
    </w:div>
    <w:div w:id="1148862663">
      <w:bodyDiv w:val="1"/>
      <w:marLeft w:val="0"/>
      <w:marRight w:val="0"/>
      <w:marTop w:val="0"/>
      <w:marBottom w:val="0"/>
      <w:divBdr>
        <w:top w:val="none" w:sz="0" w:space="0" w:color="auto"/>
        <w:left w:val="none" w:sz="0" w:space="0" w:color="auto"/>
        <w:bottom w:val="none" w:sz="0" w:space="0" w:color="auto"/>
        <w:right w:val="none" w:sz="0" w:space="0" w:color="auto"/>
      </w:divBdr>
    </w:div>
    <w:div w:id="1167403169">
      <w:bodyDiv w:val="1"/>
      <w:marLeft w:val="0"/>
      <w:marRight w:val="0"/>
      <w:marTop w:val="0"/>
      <w:marBottom w:val="0"/>
      <w:divBdr>
        <w:top w:val="none" w:sz="0" w:space="0" w:color="auto"/>
        <w:left w:val="none" w:sz="0" w:space="0" w:color="auto"/>
        <w:bottom w:val="none" w:sz="0" w:space="0" w:color="auto"/>
        <w:right w:val="none" w:sz="0" w:space="0" w:color="auto"/>
      </w:divBdr>
    </w:div>
    <w:div w:id="1228881733">
      <w:bodyDiv w:val="1"/>
      <w:marLeft w:val="0"/>
      <w:marRight w:val="0"/>
      <w:marTop w:val="0"/>
      <w:marBottom w:val="0"/>
      <w:divBdr>
        <w:top w:val="none" w:sz="0" w:space="0" w:color="auto"/>
        <w:left w:val="none" w:sz="0" w:space="0" w:color="auto"/>
        <w:bottom w:val="none" w:sz="0" w:space="0" w:color="auto"/>
        <w:right w:val="none" w:sz="0" w:space="0" w:color="auto"/>
      </w:divBdr>
    </w:div>
    <w:div w:id="1421372271">
      <w:bodyDiv w:val="1"/>
      <w:marLeft w:val="0"/>
      <w:marRight w:val="0"/>
      <w:marTop w:val="0"/>
      <w:marBottom w:val="0"/>
      <w:divBdr>
        <w:top w:val="none" w:sz="0" w:space="0" w:color="auto"/>
        <w:left w:val="none" w:sz="0" w:space="0" w:color="auto"/>
        <w:bottom w:val="none" w:sz="0" w:space="0" w:color="auto"/>
        <w:right w:val="none" w:sz="0" w:space="0" w:color="auto"/>
      </w:divBdr>
    </w:div>
    <w:div w:id="1445615262">
      <w:bodyDiv w:val="1"/>
      <w:marLeft w:val="0"/>
      <w:marRight w:val="0"/>
      <w:marTop w:val="0"/>
      <w:marBottom w:val="0"/>
      <w:divBdr>
        <w:top w:val="none" w:sz="0" w:space="0" w:color="auto"/>
        <w:left w:val="none" w:sz="0" w:space="0" w:color="auto"/>
        <w:bottom w:val="none" w:sz="0" w:space="0" w:color="auto"/>
        <w:right w:val="none" w:sz="0" w:space="0" w:color="auto"/>
      </w:divBdr>
    </w:div>
    <w:div w:id="1453017115">
      <w:bodyDiv w:val="1"/>
      <w:marLeft w:val="0"/>
      <w:marRight w:val="0"/>
      <w:marTop w:val="0"/>
      <w:marBottom w:val="0"/>
      <w:divBdr>
        <w:top w:val="none" w:sz="0" w:space="0" w:color="auto"/>
        <w:left w:val="none" w:sz="0" w:space="0" w:color="auto"/>
        <w:bottom w:val="none" w:sz="0" w:space="0" w:color="auto"/>
        <w:right w:val="none" w:sz="0" w:space="0" w:color="auto"/>
      </w:divBdr>
    </w:div>
    <w:div w:id="1620720753">
      <w:bodyDiv w:val="1"/>
      <w:marLeft w:val="0"/>
      <w:marRight w:val="0"/>
      <w:marTop w:val="0"/>
      <w:marBottom w:val="0"/>
      <w:divBdr>
        <w:top w:val="none" w:sz="0" w:space="0" w:color="auto"/>
        <w:left w:val="none" w:sz="0" w:space="0" w:color="auto"/>
        <w:bottom w:val="none" w:sz="0" w:space="0" w:color="auto"/>
        <w:right w:val="none" w:sz="0" w:space="0" w:color="auto"/>
      </w:divBdr>
    </w:div>
    <w:div w:id="1723871765">
      <w:bodyDiv w:val="1"/>
      <w:marLeft w:val="0"/>
      <w:marRight w:val="0"/>
      <w:marTop w:val="0"/>
      <w:marBottom w:val="0"/>
      <w:divBdr>
        <w:top w:val="none" w:sz="0" w:space="0" w:color="auto"/>
        <w:left w:val="none" w:sz="0" w:space="0" w:color="auto"/>
        <w:bottom w:val="none" w:sz="0" w:space="0" w:color="auto"/>
        <w:right w:val="none" w:sz="0" w:space="0" w:color="auto"/>
      </w:divBdr>
    </w:div>
    <w:div w:id="1734156257">
      <w:bodyDiv w:val="1"/>
      <w:marLeft w:val="0"/>
      <w:marRight w:val="0"/>
      <w:marTop w:val="0"/>
      <w:marBottom w:val="0"/>
      <w:divBdr>
        <w:top w:val="none" w:sz="0" w:space="0" w:color="auto"/>
        <w:left w:val="none" w:sz="0" w:space="0" w:color="auto"/>
        <w:bottom w:val="none" w:sz="0" w:space="0" w:color="auto"/>
        <w:right w:val="none" w:sz="0" w:space="0" w:color="auto"/>
      </w:divBdr>
    </w:div>
    <w:div w:id="1750036085">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8241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mcsa.dot.gov/factsfi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E601D26-35CF-4EA9-AC7D-FA8BD902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3241</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20871</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herman.dogan</cp:lastModifiedBy>
  <cp:revision>2</cp:revision>
  <cp:lastPrinted>2015-12-04T19:18:00Z</cp:lastPrinted>
  <dcterms:created xsi:type="dcterms:W3CDTF">2015-12-14T16:26:00Z</dcterms:created>
  <dcterms:modified xsi:type="dcterms:W3CDTF">2015-12-14T16:26:00Z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