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EE" w:rsidRPr="008E0BE5" w:rsidRDefault="00C11059" w:rsidP="004749C1">
      <w:pPr>
        <w:jc w:val="center"/>
        <w:rPr>
          <w:rFonts w:ascii="Times New Roman" w:hAnsi="Times New Roman"/>
          <w:b/>
          <w:sz w:val="28"/>
          <w:szCs w:val="28"/>
        </w:rPr>
      </w:pPr>
      <w:bookmarkStart w:id="0" w:name="_GoBack"/>
      <w:bookmarkEnd w:id="0"/>
      <w:r w:rsidRPr="008E0BE5">
        <w:rPr>
          <w:rFonts w:ascii="Times New Roman" w:hAnsi="Times New Roman"/>
          <w:b/>
          <w:sz w:val="28"/>
          <w:szCs w:val="28"/>
        </w:rPr>
        <w:t>201</w:t>
      </w:r>
      <w:r w:rsidR="00F1263C">
        <w:rPr>
          <w:rFonts w:ascii="Times New Roman" w:hAnsi="Times New Roman"/>
          <w:b/>
          <w:sz w:val="28"/>
          <w:szCs w:val="28"/>
        </w:rPr>
        <w:t>6</w:t>
      </w:r>
    </w:p>
    <w:p w:rsidR="00BB6AEE" w:rsidRPr="004E5826" w:rsidRDefault="00BB6AEE" w:rsidP="00A424C9">
      <w:pPr>
        <w:jc w:val="center"/>
        <w:outlineLvl w:val="0"/>
        <w:rPr>
          <w:rFonts w:ascii="Arial" w:hAnsi="Arial" w:cs="Arial"/>
          <w:b/>
          <w:sz w:val="24"/>
          <w:u w:val="single"/>
        </w:rPr>
      </w:pPr>
      <w:r w:rsidRPr="004E5826">
        <w:rPr>
          <w:rFonts w:ascii="Arial" w:hAnsi="Arial" w:cs="Arial"/>
          <w:b/>
          <w:sz w:val="24"/>
          <w:u w:val="single"/>
        </w:rPr>
        <w:t>SUPPORTING STATEMENT</w:t>
      </w:r>
    </w:p>
    <w:p w:rsidR="00F94C3C" w:rsidRDefault="00F525F8" w:rsidP="00F94C3C">
      <w:pPr>
        <w:jc w:val="center"/>
        <w:rPr>
          <w:rFonts w:ascii="Arial" w:hAnsi="Arial" w:cs="Arial"/>
          <w:b/>
          <w:sz w:val="24"/>
        </w:rPr>
      </w:pPr>
      <w:r>
        <w:rPr>
          <w:rFonts w:ascii="Arial" w:hAnsi="Arial" w:cs="Arial"/>
          <w:b/>
          <w:sz w:val="24"/>
        </w:rPr>
        <w:t>OMB Docket No. 0572-0130</w:t>
      </w:r>
    </w:p>
    <w:p w:rsidR="00AF62E4" w:rsidRPr="004E5826" w:rsidRDefault="00AF62E4" w:rsidP="00F94C3C">
      <w:pPr>
        <w:jc w:val="center"/>
        <w:rPr>
          <w:rFonts w:ascii="Arial" w:hAnsi="Arial" w:cs="Arial"/>
          <w:b/>
          <w:sz w:val="24"/>
        </w:rPr>
      </w:pPr>
    </w:p>
    <w:p w:rsidR="00F94C3C" w:rsidRPr="004E5826" w:rsidRDefault="00F94C3C" w:rsidP="00F94C3C">
      <w:pPr>
        <w:jc w:val="center"/>
        <w:rPr>
          <w:rFonts w:ascii="Arial" w:hAnsi="Arial" w:cs="Arial"/>
          <w:b/>
          <w:sz w:val="24"/>
        </w:rPr>
      </w:pPr>
      <w:r w:rsidRPr="004E5826">
        <w:rPr>
          <w:rFonts w:ascii="Arial" w:hAnsi="Arial" w:cs="Arial"/>
          <w:b/>
          <w:sz w:val="24"/>
        </w:rPr>
        <w:t xml:space="preserve">7 CFR </w:t>
      </w:r>
      <w:proofErr w:type="gramStart"/>
      <w:r w:rsidRPr="004E5826">
        <w:rPr>
          <w:rFonts w:ascii="Arial" w:hAnsi="Arial" w:cs="Arial"/>
          <w:b/>
          <w:sz w:val="24"/>
        </w:rPr>
        <w:t>Part</w:t>
      </w:r>
      <w:proofErr w:type="gramEnd"/>
      <w:r w:rsidRPr="004E5826">
        <w:rPr>
          <w:rFonts w:ascii="Arial" w:hAnsi="Arial" w:cs="Arial"/>
          <w:b/>
          <w:sz w:val="24"/>
        </w:rPr>
        <w:t xml:space="preserve"> 1738</w:t>
      </w:r>
    </w:p>
    <w:p w:rsidR="00BB6AEE" w:rsidRPr="004E5826" w:rsidRDefault="00BB6AEE" w:rsidP="00F94C3C">
      <w:pPr>
        <w:jc w:val="center"/>
        <w:rPr>
          <w:rFonts w:ascii="Arial" w:hAnsi="Arial" w:cs="Arial"/>
          <w:b/>
          <w:sz w:val="24"/>
        </w:rPr>
      </w:pPr>
      <w:r w:rsidRPr="004E5826">
        <w:rPr>
          <w:rFonts w:ascii="Arial" w:hAnsi="Arial" w:cs="Arial"/>
          <w:b/>
          <w:sz w:val="24"/>
        </w:rPr>
        <w:t>Rural Broadband Access Loans and Loan Guarantees</w:t>
      </w:r>
    </w:p>
    <w:p w:rsidR="00BD04E0" w:rsidRDefault="00BD04E0" w:rsidP="00252E6B">
      <w:pPr>
        <w:rPr>
          <w:rFonts w:ascii="Times New Roman" w:hAnsi="Times New Roman"/>
          <w:sz w:val="24"/>
        </w:rPr>
      </w:pPr>
    </w:p>
    <w:p w:rsidR="006628CC" w:rsidRDefault="006628CC" w:rsidP="00A424C9">
      <w:pPr>
        <w:outlineLvl w:val="0"/>
        <w:rPr>
          <w:rFonts w:ascii="Times New Roman" w:hAnsi="Times New Roman"/>
          <w:sz w:val="24"/>
        </w:rPr>
      </w:pPr>
    </w:p>
    <w:p w:rsidR="00BB6AEE" w:rsidRPr="0094502C" w:rsidRDefault="00BB6AEE" w:rsidP="00A424C9">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p>
    <w:p w:rsidR="00BB6AEE" w:rsidRPr="0094502C" w:rsidRDefault="00BB6AEE" w:rsidP="00252E6B">
      <w:pPr>
        <w:rPr>
          <w:rFonts w:ascii="Arial" w:hAnsi="Arial" w:cs="Arial"/>
          <w:b/>
          <w:sz w:val="22"/>
          <w:szCs w:val="22"/>
        </w:rPr>
      </w:pPr>
    </w:p>
    <w:p w:rsidR="00BB6AEE" w:rsidRPr="0094502C" w:rsidRDefault="00BB6AEE" w:rsidP="00252E6B">
      <w:pPr>
        <w:rPr>
          <w:rFonts w:ascii="Arial" w:hAnsi="Arial" w:cs="Arial"/>
          <w:b/>
          <w:sz w:val="22"/>
          <w:szCs w:val="22"/>
        </w:rPr>
      </w:pPr>
      <w:r w:rsidRPr="0094502C">
        <w:rPr>
          <w:rFonts w:ascii="Arial" w:hAnsi="Arial" w:cs="Arial"/>
          <w:b/>
          <w:sz w:val="22"/>
          <w:szCs w:val="22"/>
        </w:rPr>
        <w:t xml:space="preserve">1.  </w:t>
      </w:r>
      <w:r w:rsidRPr="0094502C">
        <w:rPr>
          <w:rFonts w:ascii="Arial" w:hAnsi="Arial" w:cs="Arial"/>
          <w:b/>
          <w:sz w:val="22"/>
          <w:szCs w:val="22"/>
          <w:u w:val="single"/>
        </w:rPr>
        <w:t>Explain the circumstances that make the collection of information necessary</w:t>
      </w:r>
      <w:r w:rsidRPr="0094502C">
        <w:rPr>
          <w:rFonts w:ascii="Arial" w:hAnsi="Arial" w:cs="Arial"/>
          <w:b/>
          <w:sz w:val="22"/>
          <w:szCs w:val="22"/>
        </w:rPr>
        <w:t>.</w:t>
      </w:r>
    </w:p>
    <w:p w:rsidR="00BB6AEE" w:rsidRDefault="00BB6AEE" w:rsidP="00252E6B">
      <w:pPr>
        <w:rPr>
          <w:rFonts w:ascii="Times New Roman" w:hAnsi="Times New Roman"/>
          <w:sz w:val="24"/>
        </w:rPr>
      </w:pPr>
    </w:p>
    <w:p w:rsidR="00A130D5" w:rsidRPr="00A130D5" w:rsidRDefault="008E0BE5" w:rsidP="00A130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4"/>
          <w:szCs w:val="24"/>
        </w:rPr>
      </w:pPr>
      <w:r>
        <w:rPr>
          <w:rFonts w:ascii="Times New Roman" w:hAnsi="Times New Roman"/>
          <w:sz w:val="24"/>
          <w:szCs w:val="24"/>
        </w:rPr>
        <w:t xml:space="preserve">     </w:t>
      </w:r>
      <w:r w:rsidR="00A130D5" w:rsidRPr="00A130D5">
        <w:rPr>
          <w:rFonts w:ascii="Times New Roman" w:hAnsi="Times New Roman"/>
          <w:sz w:val="24"/>
          <w:szCs w:val="24"/>
        </w:rPr>
        <w:t>The Rural Utilities Service (RUS)</w:t>
      </w:r>
      <w:r w:rsidR="0079153E">
        <w:rPr>
          <w:rFonts w:ascii="Times New Roman" w:hAnsi="Times New Roman"/>
          <w:sz w:val="24"/>
          <w:szCs w:val="24"/>
        </w:rPr>
        <w:t>, is</w:t>
      </w:r>
      <w:r w:rsidR="00A130D5" w:rsidRPr="00A130D5">
        <w:rPr>
          <w:rFonts w:ascii="Times New Roman" w:hAnsi="Times New Roman"/>
          <w:sz w:val="24"/>
          <w:szCs w:val="24"/>
        </w:rPr>
        <w:t xml:space="preserve"> authorized by Title VI, Rural Broadband Access,</w:t>
      </w:r>
      <w:r w:rsidR="0079153E">
        <w:rPr>
          <w:rFonts w:ascii="Times New Roman" w:hAnsi="Times New Roman"/>
          <w:sz w:val="24"/>
          <w:szCs w:val="24"/>
        </w:rPr>
        <w:t xml:space="preserve"> of the Rural Electrification Act of 1936, as amended (RE Act),</w:t>
      </w:r>
      <w:r w:rsidR="00A130D5" w:rsidRPr="00A130D5">
        <w:rPr>
          <w:rFonts w:ascii="Times New Roman" w:hAnsi="Times New Roman"/>
          <w:sz w:val="24"/>
          <w:szCs w:val="24"/>
        </w:rPr>
        <w:t xml:space="preserve"> to provide loans and loan guarantees to fund the cost of construction, improvement, or acquisition of facilities and equipment for the provision of broadband service in eligible rural </w:t>
      </w:r>
      <w:r w:rsidR="00067157">
        <w:rPr>
          <w:rFonts w:ascii="Times New Roman" w:hAnsi="Times New Roman"/>
          <w:sz w:val="24"/>
          <w:szCs w:val="24"/>
        </w:rPr>
        <w:t>areas</w:t>
      </w:r>
      <w:r w:rsidR="00A130D5">
        <w:rPr>
          <w:rFonts w:ascii="Times New Roman" w:hAnsi="Times New Roman"/>
          <w:sz w:val="24"/>
          <w:szCs w:val="24"/>
        </w:rPr>
        <w:t xml:space="preserve"> in the States and Territories of the United States</w:t>
      </w:r>
      <w:r w:rsidR="00A130D5" w:rsidRPr="00A130D5">
        <w:rPr>
          <w:rFonts w:ascii="Times New Roman" w:hAnsi="Times New Roman"/>
          <w:sz w:val="24"/>
          <w:szCs w:val="24"/>
        </w:rPr>
        <w:t xml:space="preserve">.  </w:t>
      </w:r>
      <w:r w:rsidR="0079153E">
        <w:rPr>
          <w:rFonts w:ascii="Times New Roman" w:hAnsi="Times New Roman"/>
          <w:sz w:val="24"/>
          <w:szCs w:val="24"/>
        </w:rPr>
        <w:t>7 CFR part 1738</w:t>
      </w:r>
      <w:r w:rsidR="00A130D5" w:rsidRPr="00A130D5">
        <w:rPr>
          <w:rFonts w:ascii="Times New Roman" w:hAnsi="Times New Roman"/>
          <w:sz w:val="24"/>
          <w:szCs w:val="24"/>
        </w:rPr>
        <w:t xml:space="preserve"> prescribes the types of loans available, facilities financed, and eligible applicants, as well as minimum </w:t>
      </w:r>
      <w:r w:rsidR="00067157">
        <w:rPr>
          <w:rFonts w:ascii="Times New Roman" w:hAnsi="Times New Roman"/>
          <w:sz w:val="24"/>
          <w:szCs w:val="24"/>
        </w:rPr>
        <w:t>equity</w:t>
      </w:r>
      <w:r w:rsidR="00A130D5" w:rsidRPr="00A130D5">
        <w:rPr>
          <w:rFonts w:ascii="Times New Roman" w:hAnsi="Times New Roman"/>
          <w:sz w:val="24"/>
          <w:szCs w:val="24"/>
        </w:rPr>
        <w:t xml:space="preserve"> requirements to be considered for a loan.  In addition, </w:t>
      </w:r>
      <w:r w:rsidR="0079153E">
        <w:rPr>
          <w:rFonts w:ascii="Times New Roman" w:hAnsi="Times New Roman"/>
          <w:sz w:val="24"/>
          <w:szCs w:val="24"/>
        </w:rPr>
        <w:t xml:space="preserve">7 CFR part 1738 </w:t>
      </w:r>
      <w:r w:rsidR="000F2EEF">
        <w:rPr>
          <w:rFonts w:ascii="Times New Roman" w:hAnsi="Times New Roman"/>
          <w:sz w:val="24"/>
          <w:szCs w:val="24"/>
        </w:rPr>
        <w:t xml:space="preserve">outlines </w:t>
      </w:r>
      <w:r w:rsidR="00A130D5" w:rsidRPr="00A130D5">
        <w:rPr>
          <w:rFonts w:ascii="Times New Roman" w:hAnsi="Times New Roman"/>
          <w:sz w:val="24"/>
          <w:szCs w:val="24"/>
        </w:rPr>
        <w:t xml:space="preserve">the process through which </w:t>
      </w:r>
      <w:r w:rsidR="00E61AEB">
        <w:rPr>
          <w:rFonts w:ascii="Times New Roman" w:hAnsi="Times New Roman"/>
          <w:sz w:val="24"/>
          <w:szCs w:val="24"/>
        </w:rPr>
        <w:t>RUS</w:t>
      </w:r>
      <w:r w:rsidR="00A130D5" w:rsidRPr="00A130D5">
        <w:rPr>
          <w:rFonts w:ascii="Times New Roman" w:hAnsi="Times New Roman"/>
          <w:sz w:val="24"/>
          <w:szCs w:val="24"/>
        </w:rPr>
        <w:t xml:space="preserve"> will consider applicants under the priority consideration required in Title VI.</w:t>
      </w:r>
      <w:r w:rsidR="00C054F1">
        <w:rPr>
          <w:rFonts w:ascii="Times New Roman" w:hAnsi="Times New Roman"/>
          <w:sz w:val="24"/>
          <w:szCs w:val="24"/>
        </w:rPr>
        <w:t xml:space="preserve">  </w:t>
      </w:r>
    </w:p>
    <w:p w:rsidR="00A130D5" w:rsidRDefault="00A130D5" w:rsidP="0079153E">
      <w:pPr>
        <w:rPr>
          <w:rFonts w:ascii="Times New Roman" w:hAnsi="Times New Roman"/>
          <w:sz w:val="24"/>
        </w:rPr>
      </w:pPr>
    </w:p>
    <w:p w:rsidR="00166231" w:rsidRDefault="008E0BE5" w:rsidP="00166231">
      <w:pPr>
        <w:rPr>
          <w:rFonts w:ascii="Times New Roman" w:hAnsi="Times New Roman"/>
          <w:sz w:val="24"/>
        </w:rPr>
      </w:pPr>
      <w:r>
        <w:rPr>
          <w:rFonts w:ascii="Times New Roman" w:hAnsi="Times New Roman"/>
          <w:sz w:val="24"/>
        </w:rPr>
        <w:t xml:space="preserve">     </w:t>
      </w:r>
      <w:r w:rsidR="00166231">
        <w:rPr>
          <w:rFonts w:ascii="Times New Roman" w:hAnsi="Times New Roman"/>
          <w:sz w:val="24"/>
        </w:rPr>
        <w:t xml:space="preserve">The term of the loan is based on the expected composite economic life based on the depreciation rates of the facilities financed.  The term of the loan can be as high as </w:t>
      </w:r>
      <w:r w:rsidR="006F76D4">
        <w:rPr>
          <w:rFonts w:ascii="Times New Roman" w:hAnsi="Times New Roman"/>
          <w:sz w:val="24"/>
        </w:rPr>
        <w:t>3</w:t>
      </w:r>
      <w:r w:rsidR="00166231">
        <w:rPr>
          <w:rFonts w:ascii="Times New Roman" w:hAnsi="Times New Roman"/>
          <w:sz w:val="24"/>
        </w:rPr>
        <w:t>5</w:t>
      </w:r>
      <w:r>
        <w:rPr>
          <w:rFonts w:ascii="Times New Roman" w:hAnsi="Times New Roman"/>
          <w:sz w:val="24"/>
        </w:rPr>
        <w:t>years</w:t>
      </w:r>
      <w:r w:rsidR="00166231">
        <w:rPr>
          <w:rFonts w:ascii="Times New Roman" w:hAnsi="Times New Roman"/>
          <w:sz w:val="24"/>
        </w:rPr>
        <w:t xml:space="preserve">.  These loans are secured by a first </w:t>
      </w:r>
      <w:r w:rsidR="006F76D4">
        <w:rPr>
          <w:rFonts w:ascii="Times New Roman" w:hAnsi="Times New Roman"/>
          <w:sz w:val="24"/>
        </w:rPr>
        <w:t>lien</w:t>
      </w:r>
      <w:r w:rsidR="00166231">
        <w:rPr>
          <w:rFonts w:ascii="Times New Roman" w:hAnsi="Times New Roman"/>
          <w:sz w:val="24"/>
        </w:rPr>
        <w:t xml:space="preserve"> on the borrower’s broadband system.  In the interest of protecting loan security and accomplishing the statutory objective of a sound program of rural broadband service access, Title VI of the RE Act further requires that </w:t>
      </w:r>
      <w:r w:rsidR="00E61AEB">
        <w:rPr>
          <w:rFonts w:ascii="Times New Roman" w:hAnsi="Times New Roman"/>
          <w:sz w:val="24"/>
        </w:rPr>
        <w:t>RUS</w:t>
      </w:r>
      <w:r w:rsidR="00166231">
        <w:rPr>
          <w:rFonts w:ascii="Times New Roman" w:hAnsi="Times New Roman"/>
          <w:sz w:val="24"/>
        </w:rPr>
        <w:t xml:space="preserve"> make or guarantee a loan only if there is reasonable assurance that the loan, together with all outstanding loans and obligations of the borrower, will be repaid in full within the time agreed.</w:t>
      </w:r>
    </w:p>
    <w:p w:rsidR="00166231" w:rsidRDefault="00166231" w:rsidP="00166231">
      <w:pPr>
        <w:rPr>
          <w:rFonts w:ascii="Times New Roman" w:hAnsi="Times New Roman"/>
          <w:sz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2.</w:t>
      </w:r>
      <w:r w:rsidR="004E5826" w:rsidRPr="0094502C">
        <w:rPr>
          <w:rFonts w:ascii="Arial" w:hAnsi="Arial" w:cs="Arial"/>
          <w:b/>
          <w:sz w:val="22"/>
          <w:szCs w:val="22"/>
        </w:rPr>
        <w:tab/>
      </w:r>
      <w:r w:rsidR="004E5826" w:rsidRPr="0094502C">
        <w:rPr>
          <w:rFonts w:ascii="Arial" w:hAnsi="Arial" w:cs="Arial"/>
          <w:b/>
          <w:sz w:val="22"/>
          <w:szCs w:val="22"/>
          <w:u w:val="single"/>
        </w:rPr>
        <w:t>I</w:t>
      </w:r>
      <w:r w:rsidRPr="0094502C">
        <w:rPr>
          <w:rFonts w:ascii="Arial" w:hAnsi="Arial" w:cs="Arial"/>
          <w:b/>
          <w:sz w:val="22"/>
          <w:szCs w:val="22"/>
          <w:u w:val="single"/>
        </w:rPr>
        <w:t>ndicate how, by whom, and for what purpose the information is to be used.  Except for a new collection, indicate the actual use the Agency has made of the information received from the current collection</w:t>
      </w:r>
      <w:r w:rsidRPr="0094502C">
        <w:rPr>
          <w:rFonts w:ascii="Arial" w:hAnsi="Arial" w:cs="Arial"/>
          <w:b/>
          <w:sz w:val="22"/>
          <w:szCs w:val="22"/>
        </w:rPr>
        <w:t>.</w:t>
      </w:r>
    </w:p>
    <w:p w:rsidR="00166231" w:rsidRDefault="00166231" w:rsidP="00EC73E3">
      <w:pPr>
        <w:rPr>
          <w:rFonts w:ascii="Times New Roman" w:hAnsi="Times New Roman"/>
          <w:sz w:val="24"/>
        </w:rPr>
      </w:pPr>
    </w:p>
    <w:p w:rsidR="00501BF7" w:rsidRDefault="008E0BE5" w:rsidP="00501BF7">
      <w:pPr>
        <w:rPr>
          <w:rFonts w:ascii="Times New Roman" w:hAnsi="Times New Roman"/>
          <w:sz w:val="24"/>
        </w:rPr>
      </w:pPr>
      <w:r>
        <w:rPr>
          <w:rFonts w:ascii="Times New Roman" w:hAnsi="Times New Roman"/>
          <w:sz w:val="24"/>
        </w:rPr>
        <w:t xml:space="preserve">     </w:t>
      </w:r>
      <w:r w:rsidR="00501BF7" w:rsidRPr="007B0B02">
        <w:rPr>
          <w:rFonts w:ascii="Times New Roman" w:hAnsi="Times New Roman"/>
          <w:b/>
          <w:sz w:val="24"/>
          <w:u w:val="single"/>
        </w:rPr>
        <w:t>The Rural Broadband Access Loan and Loan Guarantee Program Application Guide – RUS Bulletin 1738-1</w:t>
      </w:r>
      <w:r w:rsidR="00501BF7">
        <w:rPr>
          <w:rFonts w:ascii="Times New Roman" w:hAnsi="Times New Roman"/>
          <w:sz w:val="24"/>
        </w:rPr>
        <w:t xml:space="preserve"> provides applicants with needed information, definitions and details for completing and submitting an application.  The guide can be found on the agency web site:   </w:t>
      </w:r>
      <w:hyperlink r:id="rId9" w:history="1">
        <w:r w:rsidR="00BA6019" w:rsidRPr="00E8053D">
          <w:rPr>
            <w:rStyle w:val="Hyperlink"/>
            <w:rFonts w:ascii="Times New Roman" w:hAnsi="Times New Roman"/>
            <w:sz w:val="24"/>
          </w:rPr>
          <w:t>http://www.rurdev.usda.gov/utp_farmbill.html</w:t>
        </w:r>
      </w:hyperlink>
      <w:r w:rsidR="00BA6019">
        <w:rPr>
          <w:rFonts w:ascii="Times New Roman" w:hAnsi="Times New Roman"/>
          <w:sz w:val="24"/>
        </w:rPr>
        <w:t xml:space="preserve">.   </w:t>
      </w:r>
      <w:r w:rsidR="00501BF7">
        <w:rPr>
          <w:rFonts w:ascii="Times New Roman" w:hAnsi="Times New Roman"/>
          <w:sz w:val="24"/>
        </w:rPr>
        <w:t>Eligible entities may be either a nonprofit or for-profit organization, and must take one of the following forms: corporation; limited liability company (LLC); cooperative or mutual organization; Indian tribe or tribal organization as defined in 25 U.S.C. 450b; or State or local government, including any agency, subdivision or instrumentality thereof.  Individuals or partnerships are not eligible entities.</w:t>
      </w:r>
    </w:p>
    <w:p w:rsidR="00166231" w:rsidRPr="00501BF7" w:rsidRDefault="00166231" w:rsidP="00501BF7">
      <w:pPr>
        <w:rPr>
          <w:rFonts w:ascii="Times New Roman" w:hAnsi="Times New Roman"/>
          <w:sz w:val="24"/>
        </w:rPr>
      </w:pPr>
      <w:r>
        <w:rPr>
          <w:rFonts w:ascii="Times New Roman" w:hAnsi="Times New Roman"/>
          <w:sz w:val="24"/>
        </w:rPr>
        <w:t xml:space="preserve">The collection of information described in this supporting statement is necessary in order for </w:t>
      </w:r>
      <w:r w:rsidR="00E61AEB">
        <w:rPr>
          <w:rFonts w:ascii="Times New Roman" w:hAnsi="Times New Roman"/>
          <w:sz w:val="24"/>
        </w:rPr>
        <w:t>RUS</w:t>
      </w:r>
      <w:r>
        <w:rPr>
          <w:rFonts w:ascii="Times New Roman" w:hAnsi="Times New Roman"/>
          <w:sz w:val="24"/>
        </w:rPr>
        <w:t xml:space="preserve"> to determine an applicant’s eligibility to borrow under the terms of the RE Act and that the applicant complies with statutory, regulatory, and administrative eligibility requirements for loan</w:t>
      </w:r>
      <w:r w:rsidR="00546D74">
        <w:rPr>
          <w:rFonts w:ascii="Times New Roman" w:hAnsi="Times New Roman"/>
          <w:sz w:val="24"/>
        </w:rPr>
        <w:t xml:space="preserve"> </w:t>
      </w:r>
      <w:r>
        <w:rPr>
          <w:rFonts w:ascii="Times New Roman" w:hAnsi="Times New Roman"/>
          <w:sz w:val="24"/>
        </w:rPr>
        <w:t xml:space="preserve">assistance.  This information is also used by </w:t>
      </w:r>
      <w:r w:rsidR="00E61AEB">
        <w:rPr>
          <w:rFonts w:ascii="Times New Roman" w:hAnsi="Times New Roman"/>
          <w:sz w:val="24"/>
        </w:rPr>
        <w:t>RUS</w:t>
      </w:r>
      <w:r>
        <w:rPr>
          <w:rFonts w:ascii="Times New Roman" w:hAnsi="Times New Roman"/>
          <w:sz w:val="24"/>
        </w:rPr>
        <w:t xml:space="preserve"> to determine that the Government’s security for loans </w:t>
      </w:r>
      <w:r w:rsidR="0079153E">
        <w:rPr>
          <w:rFonts w:ascii="Times New Roman" w:hAnsi="Times New Roman"/>
          <w:sz w:val="24"/>
        </w:rPr>
        <w:t>are reasonably</w:t>
      </w:r>
      <w:r>
        <w:rPr>
          <w:rFonts w:ascii="Times New Roman" w:hAnsi="Times New Roman"/>
          <w:sz w:val="24"/>
        </w:rPr>
        <w:t xml:space="preserve"> adequate and that the loans will be repaid </w:t>
      </w:r>
      <w:r>
        <w:rPr>
          <w:rFonts w:ascii="Times New Roman" w:hAnsi="Times New Roman"/>
          <w:sz w:val="24"/>
          <w:szCs w:val="24"/>
        </w:rPr>
        <w:t>within the time agreed.</w:t>
      </w:r>
    </w:p>
    <w:p w:rsidR="00166231" w:rsidRDefault="00166231" w:rsidP="00252E6B">
      <w:pPr>
        <w:rPr>
          <w:rFonts w:ascii="Times New Roman" w:hAnsi="Times New Roman"/>
          <w:sz w:val="24"/>
        </w:rPr>
      </w:pPr>
    </w:p>
    <w:p w:rsidR="00BB6AEE" w:rsidRDefault="008E0BE5" w:rsidP="00252E6B">
      <w:pPr>
        <w:rPr>
          <w:rFonts w:ascii="Times New Roman" w:hAnsi="Times New Roman"/>
          <w:sz w:val="24"/>
        </w:rPr>
      </w:pPr>
      <w:r>
        <w:rPr>
          <w:rFonts w:ascii="Times New Roman" w:hAnsi="Times New Roman"/>
          <w:sz w:val="24"/>
        </w:rPr>
        <w:lastRenderedPageBreak/>
        <w:t xml:space="preserve">    </w:t>
      </w:r>
      <w:r w:rsidR="00AF62E4">
        <w:rPr>
          <w:rFonts w:ascii="Times New Roman" w:hAnsi="Times New Roman"/>
          <w:sz w:val="24"/>
        </w:rPr>
        <w:t xml:space="preserve"> </w:t>
      </w:r>
      <w:r w:rsidR="007654B5">
        <w:rPr>
          <w:rFonts w:ascii="Times New Roman" w:hAnsi="Times New Roman"/>
          <w:sz w:val="24"/>
        </w:rPr>
        <w:t>7 CFR 1738 requires that applicants submit two hard copies of the application and one electronic copy.  As the current review process is manual, the hard copies are necessary to facilitate the review of the application by an engineer and a financial specialist concurrently.  The electronic copy ensures that an unmark version of the application is retained for the record.</w:t>
      </w:r>
      <w:r>
        <w:rPr>
          <w:rFonts w:ascii="Times New Roman" w:hAnsi="Times New Roman"/>
          <w:sz w:val="24"/>
        </w:rPr>
        <w:t xml:space="preserve"> </w:t>
      </w:r>
      <w:r w:rsidR="00BB6AEE">
        <w:rPr>
          <w:rFonts w:ascii="Times New Roman" w:hAnsi="Times New Roman"/>
          <w:sz w:val="24"/>
        </w:rPr>
        <w:t>Applications</w:t>
      </w:r>
      <w:r w:rsidR="007654B5">
        <w:rPr>
          <w:rFonts w:ascii="Times New Roman" w:hAnsi="Times New Roman"/>
          <w:sz w:val="24"/>
        </w:rPr>
        <w:t xml:space="preserve"> must contain</w:t>
      </w:r>
      <w:r w:rsidR="00BB6AEE">
        <w:rPr>
          <w:rFonts w:ascii="Times New Roman" w:hAnsi="Times New Roman"/>
          <w:sz w:val="24"/>
        </w:rPr>
        <w:t xml:space="preserve"> those items set forth in the Application Guide</w:t>
      </w:r>
      <w:r w:rsidR="00F94C3C">
        <w:rPr>
          <w:rFonts w:ascii="Times New Roman" w:hAnsi="Times New Roman"/>
          <w:sz w:val="24"/>
        </w:rPr>
        <w:t xml:space="preserve"> </w:t>
      </w:r>
      <w:r w:rsidR="00BB6AEE">
        <w:rPr>
          <w:rFonts w:ascii="Times New Roman" w:hAnsi="Times New Roman"/>
          <w:sz w:val="24"/>
        </w:rPr>
        <w:t xml:space="preserve">and the regulation.  </w:t>
      </w:r>
    </w:p>
    <w:p w:rsidR="00BB6AEE" w:rsidRDefault="00BB6AEE" w:rsidP="00252E6B">
      <w:pPr>
        <w:rPr>
          <w:rFonts w:ascii="Times New Roman" w:hAnsi="Times New Roman"/>
          <w:sz w:val="24"/>
        </w:rPr>
      </w:pPr>
    </w:p>
    <w:p w:rsidR="00BB6AEE" w:rsidRDefault="008E0BE5" w:rsidP="00252E6B">
      <w:pPr>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The information in the application will be used to determine: applicant eligibility, availability of broadband service for priority consideration, technical and economic feasibility of the proposed project (that the funds requested are adequate to complete the project taking into consideration any additional funding provided by the applicant and that the loan can be repaid within the allowable time frame), </w:t>
      </w:r>
      <w:r w:rsidR="00E61AEB">
        <w:rPr>
          <w:rFonts w:ascii="Times New Roman" w:hAnsi="Times New Roman"/>
          <w:sz w:val="24"/>
        </w:rPr>
        <w:t xml:space="preserve">and </w:t>
      </w:r>
      <w:r w:rsidR="00BB6AEE">
        <w:rPr>
          <w:rFonts w:ascii="Times New Roman" w:hAnsi="Times New Roman"/>
          <w:sz w:val="24"/>
        </w:rPr>
        <w:t>applicant compliance with certain Federal regulations and requirements.</w:t>
      </w:r>
      <w:r w:rsidR="00F94C3C">
        <w:rPr>
          <w:rFonts w:ascii="Times New Roman" w:hAnsi="Times New Roman"/>
          <w:sz w:val="24"/>
        </w:rPr>
        <w:t xml:space="preserve">  Applicants are required to submit</w:t>
      </w:r>
      <w:r>
        <w:rPr>
          <w:rFonts w:ascii="Times New Roman" w:hAnsi="Times New Roman"/>
          <w:sz w:val="24"/>
        </w:rPr>
        <w:t xml:space="preserve"> the following</w:t>
      </w:r>
      <w:r w:rsidR="00F94C3C">
        <w:rPr>
          <w:rFonts w:ascii="Times New Roman" w:hAnsi="Times New Roman"/>
          <w:sz w:val="24"/>
        </w:rPr>
        <w:t>:</w:t>
      </w:r>
    </w:p>
    <w:p w:rsidR="00BB6AEE" w:rsidRDefault="00BB6AEE" w:rsidP="00252E6B">
      <w:pPr>
        <w:rPr>
          <w:rFonts w:ascii="Times New Roman" w:hAnsi="Times New Roman"/>
          <w:sz w:val="24"/>
        </w:rPr>
      </w:pPr>
    </w:p>
    <w:p w:rsidR="002D367A" w:rsidRDefault="002D367A" w:rsidP="00252E6B">
      <w:pPr>
        <w:rPr>
          <w:rFonts w:ascii="Times New Roman" w:hAnsi="Times New Roman"/>
          <w:sz w:val="24"/>
        </w:rPr>
      </w:pPr>
    </w:p>
    <w:p w:rsidR="006B24D8" w:rsidRDefault="006B24D8" w:rsidP="006B24D8">
      <w:pPr>
        <w:rPr>
          <w:rFonts w:ascii="Times New Roman" w:hAnsi="Times New Roman"/>
          <w:sz w:val="24"/>
        </w:rPr>
      </w:pPr>
      <w:r>
        <w:rPr>
          <w:rFonts w:ascii="Times New Roman" w:hAnsi="Times New Roman"/>
          <w:b/>
          <w:sz w:val="24"/>
          <w:u w:val="single"/>
        </w:rPr>
        <w:t xml:space="preserve">RUS </w:t>
      </w:r>
      <w:r w:rsidRPr="00D732B2">
        <w:rPr>
          <w:rFonts w:ascii="Times New Roman" w:hAnsi="Times New Roman"/>
          <w:b/>
          <w:sz w:val="24"/>
          <w:u w:val="single"/>
        </w:rPr>
        <w:t>Form 532, “</w:t>
      </w:r>
      <w:r>
        <w:rPr>
          <w:rFonts w:ascii="Times New Roman" w:hAnsi="Times New Roman"/>
          <w:b/>
          <w:sz w:val="24"/>
          <w:u w:val="single"/>
        </w:rPr>
        <w:t>Rural Broadband Access Loan and Loan Guarantee Application</w:t>
      </w:r>
      <w:r w:rsidRPr="00D732B2">
        <w:rPr>
          <w:rFonts w:ascii="Times New Roman" w:hAnsi="Times New Roman"/>
          <w:b/>
          <w:sz w:val="24"/>
        </w:rPr>
        <w:t>”</w:t>
      </w:r>
      <w:r>
        <w:rPr>
          <w:rFonts w:ascii="Times New Roman" w:hAnsi="Times New Roman"/>
          <w:sz w:val="24"/>
        </w:rPr>
        <w:t xml:space="preserve">, is submitted by loan applicants when requesting a loan from RUS.  Form 532 is used by staff (1) as formal notification of an applicant’s desire to obtain financing from RUS and (2) in determining the preliminary eligibility of an applicant.  The Form 532 also includes the necessary certification and notification requirements of OMB Circular A-129 with regard to Federal debt delinquency.  </w:t>
      </w:r>
      <w:r w:rsidR="00343C1E">
        <w:rPr>
          <w:rFonts w:ascii="Times New Roman" w:hAnsi="Times New Roman"/>
          <w:sz w:val="24"/>
        </w:rPr>
        <w:t xml:space="preserve">The Form 532 collection basic information related to the application and </w:t>
      </w:r>
      <w:r>
        <w:rPr>
          <w:rFonts w:ascii="Times New Roman" w:hAnsi="Times New Roman"/>
          <w:sz w:val="24"/>
        </w:rPr>
        <w:t>Schedules A through O are included in Form 532 to support the loan application.  The information provided in the schedules is as follows:</w:t>
      </w:r>
    </w:p>
    <w:p w:rsidR="006B24D8" w:rsidRDefault="006B24D8" w:rsidP="006B24D8">
      <w:pPr>
        <w:rPr>
          <w:rFonts w:ascii="Times New Roman" w:hAnsi="Times New Roman"/>
          <w:sz w:val="24"/>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sz w:val="24"/>
          <w:szCs w:val="24"/>
          <w:u w:val="single"/>
        </w:rPr>
      </w:pPr>
      <w:r w:rsidRPr="00D75B34">
        <w:rPr>
          <w:rFonts w:ascii="Times New Roman" w:hAnsi="Times New Roman"/>
          <w:b/>
          <w:bCs/>
          <w:iCs/>
          <w:sz w:val="24"/>
          <w:szCs w:val="24"/>
          <w:u w:val="single"/>
        </w:rPr>
        <w:t>CONGRESSIONAL DISTRICTS (Schedule A</w:t>
      </w:r>
      <w:r w:rsidRPr="00D75B34">
        <w:rPr>
          <w:rFonts w:ascii="Times New Roman" w:hAnsi="Times New Roman"/>
          <w:sz w:val="24"/>
          <w:szCs w:val="24"/>
          <w:u w:val="single"/>
        </w:rPr>
        <w:t>)</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Schedule A shall contain information on the congressional districts. This information shall include both the districts where the applicant’s headquarters are located and the ones that cover the ser</w:t>
      </w:r>
      <w:r w:rsidR="00343C1E">
        <w:rPr>
          <w:rFonts w:ascii="TimesNewRomanPSMT" w:hAnsi="TimesNewRomanPSMT" w:cs="TimesNewRomanPSMT"/>
          <w:color w:val="000000"/>
          <w:sz w:val="24"/>
          <w:szCs w:val="24"/>
        </w:rPr>
        <w:t xml:space="preserve">vice territory proposed by the </w:t>
      </w:r>
      <w:r>
        <w:rPr>
          <w:rFonts w:ascii="TimesNewRomanPSMT" w:hAnsi="TimesNewRomanPSMT" w:cs="TimesNewRomanPSMT"/>
          <w:color w:val="000000"/>
          <w:sz w:val="24"/>
          <w:szCs w:val="24"/>
        </w:rPr>
        <w:t>project.</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EXECUTIVE SUMMARY (Schedule B)</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executive summary should be a brief description of the proposed project. It should state the reason why the system is needed and the qualifications of the applicant that demonstrate the ability to construct and operate a broadband system. It should also state the number and names of the rural areas to be served, the proposed type of broadband system that will be deployed and the overall cost of the broadband system.</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LEGAL OPINION &amp; PROPERTY SCHEDULE (Schedules C-1 and C-2)</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Legal Opinion – A legal opinion shall be prepared in accordance with the sample format as shown on Schedule C-1.</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B. Real Property Schedule - Schedule C-2 shall include the legal descriptions of all the real property owned by the applicant. It should be categorized into real property, leased-property, easements, and rights-of-way.</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CORPORATE STRUCTURE (Schedules D-1 through D-6)</w:t>
      </w:r>
    </w:p>
    <w:p w:rsidR="006B24D8" w:rsidRDefault="006B24D8" w:rsidP="00D75B34">
      <w:pPr>
        <w:autoSpaceDE w:val="0"/>
        <w:autoSpaceDN w:val="0"/>
        <w:adjustRightInd w:val="0"/>
        <w:ind w:left="720"/>
        <w:outlineLvl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Articles of Incorporation or Organization – A </w:t>
      </w:r>
      <w:r w:rsidR="00343C1E">
        <w:rPr>
          <w:rFonts w:ascii="TimesNewRomanPSMT" w:hAnsi="TimesNewRomanPSMT" w:cs="TimesNewRomanPSMT"/>
          <w:color w:val="000000"/>
          <w:sz w:val="24"/>
          <w:szCs w:val="24"/>
        </w:rPr>
        <w:t>certified</w:t>
      </w:r>
      <w:r>
        <w:rPr>
          <w:rFonts w:ascii="TimesNewRomanPSMT" w:hAnsi="TimesNewRomanPSMT" w:cs="TimesNewRomanPSMT"/>
          <w:color w:val="000000"/>
          <w:sz w:val="24"/>
          <w:szCs w:val="24"/>
        </w:rPr>
        <w:t xml:space="preserve"> copy of the Articles of Incorporation or Or</w:t>
      </w:r>
      <w:r w:rsidR="00546D74">
        <w:rPr>
          <w:rFonts w:ascii="TimesNewRomanPSMT" w:hAnsi="TimesNewRomanPSMT" w:cs="TimesNewRomanPSMT"/>
          <w:color w:val="000000"/>
          <w:sz w:val="24"/>
          <w:szCs w:val="24"/>
        </w:rPr>
        <w:t>g</w:t>
      </w:r>
      <w:r>
        <w:rPr>
          <w:rFonts w:ascii="TimesNewRomanPSMT" w:hAnsi="TimesNewRomanPSMT" w:cs="TimesNewRomanPSMT"/>
          <w:color w:val="000000"/>
          <w:sz w:val="24"/>
          <w:szCs w:val="24"/>
        </w:rPr>
        <w:t>anization of the applicant should be included as Schedule D-1.</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B. By-laws or Operating Agreement – Attach a copy as schedule D-2.  If the applicant is a Limited Liability Company (LLC), the applicant must submit either LLC agreement for all members of the applicant’s LLC or an opinion of counsel w</w:t>
      </w:r>
      <w:r w:rsidR="00546D74">
        <w:rPr>
          <w:rFonts w:ascii="TimesNewRomanPSMT" w:hAnsi="TimesNewRomanPSMT" w:cs="TimesNewRomanPSMT"/>
          <w:color w:val="000000"/>
          <w:sz w:val="24"/>
          <w:szCs w:val="24"/>
        </w:rPr>
        <w:t>h</w:t>
      </w:r>
      <w:r>
        <w:rPr>
          <w:rFonts w:ascii="TimesNewRomanPSMT" w:hAnsi="TimesNewRomanPSMT" w:cs="TimesNewRomanPSMT"/>
          <w:color w:val="000000"/>
          <w:sz w:val="24"/>
          <w:szCs w:val="24"/>
        </w:rPr>
        <w:t xml:space="preserve">ich certifies that the </w:t>
      </w:r>
      <w:proofErr w:type="gramStart"/>
      <w:r>
        <w:rPr>
          <w:rFonts w:ascii="TimesNewRomanPSMT" w:hAnsi="TimesNewRomanPSMT" w:cs="TimesNewRomanPSMT"/>
          <w:color w:val="000000"/>
          <w:sz w:val="24"/>
          <w:szCs w:val="24"/>
        </w:rPr>
        <w:t>applicants</w:t>
      </w:r>
      <w:proofErr w:type="gramEnd"/>
      <w:r>
        <w:rPr>
          <w:rFonts w:ascii="TimesNewRomanPSMT" w:hAnsi="TimesNewRomanPSMT" w:cs="TimesNewRomanPSMT"/>
          <w:color w:val="000000"/>
          <w:sz w:val="24"/>
          <w:szCs w:val="24"/>
        </w:rPr>
        <w:t xml:space="preserve"> agreement does not conflict with any of the LLC agreements of the applicant’s members.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C. Board of Directors or Managing Members – Schedule D-3 shall include a list of the board members and a brief biography to highlight their experience within the industry and community.</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Management Experience and Compensation – Schedule D-4 should include information on the key personnel who will manage the company and the project as outlined in the RUS Bulletin 1738-1</w:t>
      </w:r>
      <w:r w:rsidR="00343C1E">
        <w:rPr>
          <w:rFonts w:ascii="TimesNewRomanPSMT" w:hAnsi="TimesNewRomanPSMT" w:cs="TimesNewRomanPSMT"/>
          <w:color w:val="000000"/>
          <w:sz w:val="24"/>
          <w:szCs w:val="24"/>
        </w:rPr>
        <w:t>, Application Guide</w:t>
      </w:r>
      <w:r>
        <w:rPr>
          <w:rFonts w:ascii="TimesNewRomanPSMT" w:hAnsi="TimesNewRomanPSMT" w:cs="TimesNewRomanPSMT"/>
          <w:color w:val="000000"/>
          <w:sz w:val="24"/>
          <w:szCs w:val="24"/>
        </w:rPr>
        <w:t xml:space="preserve">.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Organizational Chart - Schedule D-5 shall include an organizational chart showing the key personnel who manage or will manage the company and/or this project and the number of employees in each division or department managed by those personnel.</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 Parent and Subsidiaries – Schedule D-6 should include an organizational chart illustrating all the other entities (parent/subsidiaries) that are affiliated with the applicant and clearly indicate the relationships between these entities and the applicant.  An accompanying narrative should briefly indicate any servi</w:t>
      </w:r>
      <w:r w:rsidR="00546D74">
        <w:rPr>
          <w:rFonts w:ascii="TimesNewRomanPSMT" w:hAnsi="TimesNewRomanPSMT" w:cs="TimesNewRomanPSMT"/>
          <w:color w:val="000000"/>
          <w:sz w:val="24"/>
          <w:szCs w:val="24"/>
        </w:rPr>
        <w:t>c</w:t>
      </w:r>
      <w:r>
        <w:rPr>
          <w:rFonts w:ascii="TimesNewRomanPSMT" w:hAnsi="TimesNewRomanPSMT" w:cs="TimesNewRomanPSMT"/>
          <w:color w:val="000000"/>
          <w:sz w:val="24"/>
          <w:szCs w:val="24"/>
        </w:rPr>
        <w:t>es the affiliate will be providing to the applicant.</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BOARD RESOLUTION (Schedule E)</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Board of Directors’ resolution or other document authorizing the funding request should be included as Schedule E</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FD148B" w:rsidP="00D75B34">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SERVICE AREA MAPS AND DEMOGRAPHIC DATA</w:t>
      </w:r>
    </w:p>
    <w:p w:rsidR="006B24D8" w:rsidRPr="000732C9"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must use the RUS mapping tool to complete Schedules F-1 and F-2 to designate and submit maps of their service area and provide additional demographic data about those service areas.</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5B34" w:rsidRDefault="00343C1E"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Pr>
          <w:rFonts w:ascii="Times New Roman" w:hAnsi="Times New Roman"/>
          <w:b/>
          <w:bCs/>
          <w:iCs/>
          <w:sz w:val="24"/>
          <w:szCs w:val="24"/>
          <w:u w:val="single"/>
        </w:rPr>
        <w:t>SERVICE AREAS – NEW OR EXISTING; FUNDED OR NON-FUNDED</w:t>
      </w:r>
      <w:r w:rsidR="006B24D8" w:rsidRPr="00D75B34">
        <w:rPr>
          <w:rFonts w:ascii="Times New Roman" w:hAnsi="Times New Roman"/>
          <w:b/>
          <w:bCs/>
          <w:iCs/>
          <w:sz w:val="24"/>
          <w:szCs w:val="24"/>
          <w:u w:val="single"/>
        </w:rPr>
        <w:t xml:space="preserve"> (Schedule G)</w:t>
      </w:r>
    </w:p>
    <w:p w:rsidR="006B24D8" w:rsidRDefault="006B24D8" w:rsidP="00D75B34">
      <w:pPr>
        <w:autoSpaceDE w:val="0"/>
        <w:autoSpaceDN w:val="0"/>
        <w:adjustRightInd w:val="0"/>
        <w:ind w:left="720"/>
        <w:outlineLvl w:val="0"/>
        <w:rPr>
          <w:rFonts w:ascii="Times New Roman" w:hAnsi="Times New Roman"/>
          <w:bCs/>
          <w:iCs/>
          <w:sz w:val="24"/>
          <w:szCs w:val="24"/>
        </w:rPr>
      </w:pPr>
      <w:r>
        <w:rPr>
          <w:rFonts w:ascii="Times New Roman" w:hAnsi="Times New Roman"/>
          <w:bCs/>
          <w:iCs/>
          <w:sz w:val="24"/>
          <w:szCs w:val="24"/>
        </w:rPr>
        <w:t>Schedule G must be completed for all existing</w:t>
      </w:r>
      <w:r w:rsidR="006F76D4">
        <w:rPr>
          <w:rFonts w:ascii="Times New Roman" w:hAnsi="Times New Roman"/>
          <w:bCs/>
          <w:iCs/>
          <w:sz w:val="24"/>
          <w:szCs w:val="24"/>
        </w:rPr>
        <w:t xml:space="preserve"> </w:t>
      </w:r>
      <w:r>
        <w:rPr>
          <w:rFonts w:ascii="Times New Roman" w:hAnsi="Times New Roman"/>
          <w:bCs/>
          <w:iCs/>
          <w:sz w:val="24"/>
          <w:szCs w:val="24"/>
        </w:rPr>
        <w:t xml:space="preserve">and new service areas.  The service areas should be listed by four categories:  </w:t>
      </w:r>
    </w:p>
    <w:p w:rsidR="006B24D8" w:rsidRDefault="006B24D8" w:rsidP="006B24D8">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New or existing</w:t>
      </w:r>
    </w:p>
    <w:p w:rsidR="006B24D8" w:rsidRDefault="006B24D8" w:rsidP="006B24D8">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Funded or Non-Funded</w:t>
      </w:r>
    </w:p>
    <w:p w:rsidR="006B24D8" w:rsidRPr="001E0D39" w:rsidRDefault="006B24D8" w:rsidP="006B24D8">
      <w:pPr>
        <w:autoSpaceDE w:val="0"/>
        <w:autoSpaceDN w:val="0"/>
        <w:adjustRightInd w:val="0"/>
        <w:outlineLvl w:val="0"/>
        <w:rPr>
          <w:rFonts w:ascii="Times New Roman" w:hAnsi="Times New Roman"/>
          <w:bCs/>
          <w:iCs/>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For each service area, the name of the County and the respective State; the area’s population; the number of Households (HH) in the area; and the number of Businesses (Bus) in the area should be indicated.  </w:t>
      </w:r>
    </w:p>
    <w:p w:rsidR="006B24D8" w:rsidRDefault="006B24D8" w:rsidP="006B24D8">
      <w:pPr>
        <w:autoSpaceDE w:val="0"/>
        <w:autoSpaceDN w:val="0"/>
        <w:adjustRightInd w:val="0"/>
        <w:outlineLvl w:val="0"/>
        <w:rPr>
          <w:rFonts w:ascii="Times New Roman" w:hAnsi="Times New Roman"/>
          <w:b/>
          <w:bCs/>
          <w:iCs/>
          <w:sz w:val="24"/>
          <w:szCs w:val="24"/>
          <w:u w:val="single"/>
        </w:rPr>
      </w:pPr>
    </w:p>
    <w:p w:rsidR="00AF62E4" w:rsidRDefault="00AF62E4" w:rsidP="006B24D8">
      <w:pPr>
        <w:autoSpaceDE w:val="0"/>
        <w:autoSpaceDN w:val="0"/>
        <w:adjustRightInd w:val="0"/>
        <w:outlineLvl w:val="0"/>
        <w:rPr>
          <w:rFonts w:ascii="Times New Roman" w:hAnsi="Times New Roman"/>
          <w:b/>
          <w:bCs/>
          <w:iCs/>
          <w:sz w:val="24"/>
          <w:szCs w:val="24"/>
          <w:u w:val="single"/>
        </w:rPr>
      </w:pPr>
    </w:p>
    <w:p w:rsidR="00AF62E4" w:rsidRDefault="00AF62E4"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COMPLIANCE CERTIFICATES (Schedules H-1 through H-6)</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Schedules H1 – H6 are forms that need to be certified by the applicant to ensure compliance with Federal statutes and regulations.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Equal Opportunity and Nondiscrimination Certification (Schedule H-1)</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B. Certification Regarding Architectural Barriers (Schedule H-2)</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C. Uniform Relocation Assistance and Real Property Acquisition Policies Act of 1970 Certification (Schedule H-3)</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Certification Regarding Debarment, Suspension, and other Responsibility Matters – Primary Covered Transactions (Schedule H-4)</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 Certification Regarding Lobbying for Contracts, Grants, Loans, and Cooperative Agreements (Schedule H-5)</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F. Certification Regarding Flood Hazard Area Precautions (Schedule H-6)</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FD148B" w:rsidP="00D75B34">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OUTSTANDING FEDERAL DEBT (Schedule I)</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Schedule I should list all outstanding Federal Debt, and attach a copy of the loan documents.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EQUITY (Schedule J-1 and J-2)</w:t>
      </w:r>
    </w:p>
    <w:p w:rsidR="006B24D8" w:rsidRDefault="006B24D8" w:rsidP="00D75B34">
      <w:pPr>
        <w:autoSpaceDE w:val="0"/>
        <w:autoSpaceDN w:val="0"/>
        <w:adjustRightInd w:val="0"/>
        <w:ind w:left="720"/>
        <w:outlineLvl w:val="0"/>
        <w:rPr>
          <w:rFonts w:ascii="Times New Roman" w:hAnsi="Times New Roman"/>
          <w:bCs/>
          <w:iCs/>
          <w:sz w:val="24"/>
          <w:szCs w:val="24"/>
        </w:rPr>
      </w:pPr>
      <w:r>
        <w:rPr>
          <w:rFonts w:ascii="Times New Roman" w:hAnsi="Times New Roman"/>
          <w:bCs/>
          <w:iCs/>
          <w:sz w:val="24"/>
          <w:szCs w:val="24"/>
        </w:rPr>
        <w:t xml:space="preserve">RUS requires that as a condition to financing that an applicant have equity in an amount equal to 10 percent of the request loan amount at the time of application.  If an applicant’s balance sheet (Schedule </w:t>
      </w:r>
      <w:r w:rsidR="00343C1E">
        <w:rPr>
          <w:rFonts w:ascii="Times New Roman" w:hAnsi="Times New Roman"/>
          <w:bCs/>
          <w:iCs/>
          <w:sz w:val="24"/>
          <w:szCs w:val="24"/>
        </w:rPr>
        <w:t>M-1</w:t>
      </w:r>
      <w:r>
        <w:rPr>
          <w:rFonts w:ascii="Times New Roman" w:hAnsi="Times New Roman"/>
          <w:bCs/>
          <w:iCs/>
          <w:sz w:val="24"/>
          <w:szCs w:val="24"/>
        </w:rPr>
        <w:t>) does not demonstrat</w:t>
      </w:r>
      <w:r w:rsidR="00343C1E">
        <w:rPr>
          <w:rFonts w:ascii="Times New Roman" w:hAnsi="Times New Roman"/>
          <w:bCs/>
          <w:iCs/>
          <w:sz w:val="24"/>
          <w:szCs w:val="24"/>
        </w:rPr>
        <w:t xml:space="preserve">e the required equity, </w:t>
      </w:r>
      <w:proofErr w:type="spellStart"/>
      <w:r w:rsidR="00343C1E">
        <w:rPr>
          <w:rFonts w:ascii="Times New Roman" w:hAnsi="Times New Roman"/>
          <w:bCs/>
          <w:iCs/>
          <w:sz w:val="24"/>
          <w:szCs w:val="24"/>
        </w:rPr>
        <w:t>Schdule</w:t>
      </w:r>
      <w:proofErr w:type="spellEnd"/>
      <w:r w:rsidR="00343C1E">
        <w:rPr>
          <w:rFonts w:ascii="Times New Roman" w:hAnsi="Times New Roman"/>
          <w:bCs/>
          <w:iCs/>
          <w:sz w:val="24"/>
          <w:szCs w:val="24"/>
        </w:rPr>
        <w:t xml:space="preserve"> J</w:t>
      </w:r>
      <w:r>
        <w:rPr>
          <w:rFonts w:ascii="Times New Roman" w:hAnsi="Times New Roman"/>
          <w:bCs/>
          <w:iCs/>
          <w:sz w:val="24"/>
          <w:szCs w:val="24"/>
        </w:rPr>
        <w:t xml:space="preserve">-1 will be included which will provide an investor’s </w:t>
      </w:r>
      <w:r w:rsidR="00343C1E">
        <w:rPr>
          <w:rFonts w:ascii="Times New Roman" w:hAnsi="Times New Roman"/>
          <w:bCs/>
          <w:iCs/>
          <w:sz w:val="24"/>
          <w:szCs w:val="24"/>
        </w:rPr>
        <w:t xml:space="preserve">unconditional legal </w:t>
      </w:r>
      <w:r>
        <w:rPr>
          <w:rFonts w:ascii="Times New Roman" w:hAnsi="Times New Roman"/>
          <w:bCs/>
          <w:iCs/>
          <w:sz w:val="24"/>
          <w:szCs w:val="24"/>
        </w:rPr>
        <w:t xml:space="preserve">commitment to cover the shortfall by providing additional equity.  This will include a letter from the investor indicating the investor’s commitment, the timing for providing the investment, the amount of the investment, and all terms and conditions associated </w:t>
      </w:r>
      <w:r w:rsidR="00343C1E">
        <w:rPr>
          <w:rFonts w:ascii="Times New Roman" w:hAnsi="Times New Roman"/>
          <w:bCs/>
          <w:iCs/>
          <w:sz w:val="24"/>
          <w:szCs w:val="24"/>
        </w:rPr>
        <w:t>with the investment.  Schedule J</w:t>
      </w:r>
      <w:r>
        <w:rPr>
          <w:rFonts w:ascii="Times New Roman" w:hAnsi="Times New Roman"/>
          <w:bCs/>
          <w:iCs/>
          <w:sz w:val="24"/>
          <w:szCs w:val="24"/>
        </w:rPr>
        <w:t>-2 will be used by State and Local Government who wish to satisfy the equity requirement with a general obligation</w:t>
      </w:r>
      <w:r w:rsidR="00343C1E">
        <w:rPr>
          <w:rFonts w:ascii="Times New Roman" w:hAnsi="Times New Roman"/>
          <w:bCs/>
          <w:iCs/>
          <w:sz w:val="24"/>
          <w:szCs w:val="24"/>
        </w:rPr>
        <w:t xml:space="preserve"> bond.  Included with Schedule J</w:t>
      </w:r>
      <w:r>
        <w:rPr>
          <w:rFonts w:ascii="Times New Roman" w:hAnsi="Times New Roman"/>
          <w:bCs/>
          <w:iCs/>
          <w:sz w:val="24"/>
          <w:szCs w:val="24"/>
        </w:rPr>
        <w:t>-2 will be an opinion from legal counsel.</w:t>
      </w:r>
    </w:p>
    <w:p w:rsidR="006B24D8" w:rsidRDefault="006B24D8" w:rsidP="006B24D8">
      <w:pPr>
        <w:autoSpaceDE w:val="0"/>
        <w:autoSpaceDN w:val="0"/>
        <w:adjustRightInd w:val="0"/>
        <w:outlineLvl w:val="0"/>
        <w:rPr>
          <w:rFonts w:ascii="Times New Roman" w:hAnsi="Times New Roman"/>
          <w:bCs/>
          <w:iCs/>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This schedule should indicate all the appropriate categories that will be used to satisfy the credit support requirement. For each category that is used, the dollar amount for that category should be indicated. In addition, if the applicant is an existing telecommunications company, if the company has had a positive cash flow from operations for the previous two calendar years preceding the date of the application this should be indicated. </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RESEARCH DATA AND MARKET ANALYSIS (Schedules K-1 and K-2)</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Market research is critical in determining the interest and demands of the targeted rural areas for the services offered. This research provides the applicant with</w:t>
      </w:r>
      <w:r w:rsidR="00343C1E">
        <w:rPr>
          <w:rFonts w:ascii="TimesNewRomanPSMT" w:hAnsi="TimesNewRomanPSMT" w:cs="TimesNewRomanPSMT"/>
          <w:color w:val="000000"/>
          <w:sz w:val="24"/>
          <w:szCs w:val="24"/>
        </w:rPr>
        <w:t xml:space="preserve"> knowledge of market potential</w:t>
      </w:r>
      <w:r>
        <w:rPr>
          <w:rFonts w:ascii="TimesNewRomanPSMT" w:hAnsi="TimesNewRomanPSMT" w:cs="TimesNewRomanPSMT"/>
          <w:color w:val="000000"/>
          <w:sz w:val="24"/>
          <w:szCs w:val="24"/>
        </w:rPr>
        <w:t xml:space="preserve">, and knowledge of the needs/demands of the potential customer base.  But most important market research supports feasibility studies and strategic planning goals.  A market survey, satisfactory to RUS, shall be conducted by the applicant in </w:t>
      </w:r>
      <w:r>
        <w:rPr>
          <w:rFonts w:ascii="Times New Roman" w:hAnsi="Times New Roman"/>
          <w:b/>
          <w:bCs/>
          <w:i/>
          <w:iCs/>
          <w:color w:val="000000"/>
          <w:sz w:val="24"/>
          <w:szCs w:val="24"/>
        </w:rPr>
        <w:t xml:space="preserve">each </w:t>
      </w:r>
      <w:r>
        <w:rPr>
          <w:rFonts w:ascii="TimesNewRomanPSMT" w:hAnsi="TimesNewRomanPSMT" w:cs="TimesNewRomanPSMT"/>
          <w:color w:val="000000"/>
          <w:sz w:val="24"/>
          <w:szCs w:val="24"/>
        </w:rPr>
        <w:t>service area where the applicant proposes to provide broadband service. The market survey will collect data from potential subscribers (both residential and business) on the service offerings and the respective rates to determine the levels of interest in the services and rate plans to be offered by the applicant.  The surveys must be conducted within 6 months of the submission of the application to RUS.  Surveys can be conducted through direct-mail; telephone; door-to-door interviews; and town hall meetings.</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survey questionnaire used for conducting the market survey should, at a minimum, capture the following information:</w:t>
      </w:r>
    </w:p>
    <w:p w:rsidR="00546D74" w:rsidRDefault="00546D74"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1. Ownership of computers and Internet usage (including time online);</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2. Existing service provider, types of service provided; rate plans (both price and transmission rate), satisfaction with current provider;</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3. Proposed services offered by applicant, the respective rate plans (including any one-time fees), and the timeline for providing those services;</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4. Incentive/introductory packages offered by the applicant;</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5. Interest in switching service providers and reasons for switching (price, service level, customer service/local presence); and</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6. Economic and social demographics including age, income level, and family/household members.</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7.  Type of broadband services desired by the customer.</w:t>
      </w:r>
    </w:p>
    <w:p w:rsidR="006B24D8" w:rsidRDefault="006B24D8" w:rsidP="00D75B34">
      <w:pPr>
        <w:autoSpaceDE w:val="0"/>
        <w:autoSpaceDN w:val="0"/>
        <w:adjustRightInd w:val="0"/>
        <w:ind w:left="720"/>
        <w:rPr>
          <w:rFonts w:ascii="Times New Roman" w:hAnsi="Times New Roman"/>
          <w:b/>
          <w:bCs/>
          <w:color w:val="000000"/>
          <w:sz w:val="24"/>
          <w:szCs w:val="24"/>
        </w:rPr>
      </w:pPr>
    </w:p>
    <w:p w:rsidR="006B24D8" w:rsidRPr="00D75B34" w:rsidRDefault="006B24D8" w:rsidP="00D75B34">
      <w:pPr>
        <w:pStyle w:val="ListParagraph"/>
        <w:numPr>
          <w:ilvl w:val="1"/>
          <w:numId w:val="14"/>
        </w:numPr>
        <w:autoSpaceDE w:val="0"/>
        <w:autoSpaceDN w:val="0"/>
        <w:adjustRightInd w:val="0"/>
        <w:outlineLvl w:val="0"/>
        <w:rPr>
          <w:rFonts w:ascii="Times New Roman" w:hAnsi="Times New Roman"/>
          <w:b/>
          <w:bCs/>
          <w:color w:val="000000"/>
          <w:sz w:val="24"/>
          <w:szCs w:val="24"/>
        </w:rPr>
      </w:pPr>
      <w:r w:rsidRPr="00D75B34">
        <w:rPr>
          <w:rFonts w:ascii="Times New Roman" w:hAnsi="Times New Roman"/>
          <w:b/>
          <w:bCs/>
          <w:color w:val="000000"/>
          <w:sz w:val="24"/>
          <w:szCs w:val="24"/>
        </w:rPr>
        <w:t>Research Data (Schedule K-1)</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Schedule </w:t>
      </w:r>
      <w:r w:rsidR="00F618D4">
        <w:rPr>
          <w:rFonts w:ascii="TimesNewRomanPSMT" w:hAnsi="TimesNewRomanPSMT" w:cs="TimesNewRomanPSMT"/>
          <w:color w:val="000000"/>
          <w:sz w:val="24"/>
          <w:szCs w:val="24"/>
        </w:rPr>
        <w:t>K</w:t>
      </w:r>
      <w:r w:rsidR="002D367A">
        <w:rPr>
          <w:rFonts w:ascii="TimesNewRomanPSMT" w:hAnsi="TimesNewRomanPSMT" w:cs="TimesNewRomanPSMT"/>
          <w:color w:val="000000"/>
          <w:sz w:val="24"/>
          <w:szCs w:val="24"/>
        </w:rPr>
        <w:t>-</w:t>
      </w:r>
      <w:r>
        <w:rPr>
          <w:rFonts w:ascii="TimesNewRomanPSMT" w:hAnsi="TimesNewRomanPSMT" w:cs="TimesNewRomanPSMT"/>
          <w:color w:val="000000"/>
          <w:sz w:val="24"/>
          <w:szCs w:val="24"/>
        </w:rPr>
        <w:t>1 shall contain the methodology for conducting the market survey and the tabulated results for each service area, and a copy of the questionnaire used in the market survey.  The results shall include:</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1. Total number of surveys sent;</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2. Total number of respondents;</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3. Number and percent of responses to each question; and</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4. Cross-tabulations for income levels, computer ownership, Internet usage.</w:t>
      </w:r>
    </w:p>
    <w:p w:rsidR="002D367A" w:rsidRDefault="002D367A" w:rsidP="00D75B34">
      <w:pPr>
        <w:autoSpaceDE w:val="0"/>
        <w:autoSpaceDN w:val="0"/>
        <w:adjustRightInd w:val="0"/>
        <w:ind w:left="1440"/>
        <w:rPr>
          <w:rFonts w:ascii="TimesNewRomanPSMT" w:hAnsi="TimesNewRomanPSMT" w:cs="TimesNewRomanPSMT"/>
          <w:color w:val="000000"/>
          <w:sz w:val="24"/>
          <w:szCs w:val="24"/>
        </w:rPr>
      </w:pPr>
    </w:p>
    <w:p w:rsidR="006B24D8" w:rsidRPr="00D75B34" w:rsidRDefault="006B24D8" w:rsidP="00D75B34">
      <w:pPr>
        <w:pStyle w:val="ListParagraph"/>
        <w:numPr>
          <w:ilvl w:val="1"/>
          <w:numId w:val="14"/>
        </w:numPr>
        <w:autoSpaceDE w:val="0"/>
        <w:autoSpaceDN w:val="0"/>
        <w:adjustRightInd w:val="0"/>
        <w:outlineLvl w:val="0"/>
        <w:rPr>
          <w:rFonts w:ascii="Times New Roman" w:hAnsi="Times New Roman"/>
          <w:b/>
          <w:bCs/>
          <w:color w:val="000000"/>
          <w:sz w:val="24"/>
          <w:szCs w:val="24"/>
        </w:rPr>
      </w:pPr>
      <w:r w:rsidRPr="00D75B34">
        <w:rPr>
          <w:rFonts w:ascii="Times New Roman" w:hAnsi="Times New Roman"/>
          <w:b/>
          <w:bCs/>
          <w:color w:val="000000"/>
          <w:sz w:val="24"/>
          <w:szCs w:val="24"/>
        </w:rPr>
        <w:t>B. Market Analysis (Schedule K-2)</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Schedule </w:t>
      </w:r>
      <w:r w:rsidR="00F618D4">
        <w:rPr>
          <w:rFonts w:ascii="TimesNewRomanPSMT" w:hAnsi="TimesNewRomanPSMT" w:cs="TimesNewRomanPSMT"/>
          <w:color w:val="000000"/>
          <w:sz w:val="24"/>
          <w:szCs w:val="24"/>
        </w:rPr>
        <w:t>K</w:t>
      </w:r>
      <w:r w:rsidR="002D367A">
        <w:rPr>
          <w:rFonts w:ascii="TimesNewRomanPSMT" w:hAnsi="TimesNewRomanPSMT" w:cs="TimesNewRomanPSMT"/>
          <w:color w:val="000000"/>
          <w:sz w:val="24"/>
          <w:szCs w:val="24"/>
        </w:rPr>
        <w:t>-</w:t>
      </w:r>
      <w:r>
        <w:rPr>
          <w:rFonts w:ascii="TimesNewRomanPSMT" w:hAnsi="TimesNewRomanPSMT" w:cs="TimesNewRomanPSMT"/>
          <w:color w:val="000000"/>
          <w:sz w:val="24"/>
          <w:szCs w:val="24"/>
        </w:rPr>
        <w:t>2 shall contain an analysis of the research data.</w:t>
      </w:r>
    </w:p>
    <w:p w:rsidR="006B24D8" w:rsidRDefault="006B24D8" w:rsidP="00D75B34">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The applicant will draw conclusions regarding projected subscriber levels across the different service levels/rates for each service area for each year of the financial forecast. The results will clearly differentiate business subscribers from residential subscribers. The results will be based on the tabulated data from the market survey, as well as other market data gathered with respect to existing and potential competition, and demographics of each service are.  The results shall be for each service area taking into account each service area’s individual circumstances and shall be based on the number of households/businesses in each service area and not the population of the service area.  The applicant must clearly explain the methodology behind the final subscriber projections.  Subscriber projections based on population numbers and national/state statistics are not acceptable on their own. Projections must be supported from the research data provided in this section.</w:t>
      </w:r>
    </w:p>
    <w:p w:rsidR="006B24D8" w:rsidRDefault="006B24D8" w:rsidP="006B24D8">
      <w:pPr>
        <w:autoSpaceDE w:val="0"/>
        <w:autoSpaceDN w:val="0"/>
        <w:adjustRightInd w:val="0"/>
        <w:rPr>
          <w:rFonts w:ascii="TimesNewRomanPSMT" w:hAnsi="TimesNewRomanPSMT" w:cs="TimesNewRomanPSMT"/>
          <w:color w:val="000000"/>
          <w:sz w:val="24"/>
          <w:szCs w:val="24"/>
        </w:rPr>
      </w:pPr>
    </w:p>
    <w:p w:rsidR="00AF62E4" w:rsidRDefault="00AF62E4" w:rsidP="006B24D8">
      <w:pPr>
        <w:autoSpaceDE w:val="0"/>
        <w:autoSpaceDN w:val="0"/>
        <w:adjustRightInd w:val="0"/>
        <w:rPr>
          <w:rFonts w:ascii="TimesNewRomanPSMT" w:hAnsi="TimesNewRomanPSMT" w:cs="TimesNewRomanPSMT"/>
          <w:color w:val="000000"/>
          <w:sz w:val="24"/>
          <w:szCs w:val="24"/>
        </w:rPr>
      </w:pPr>
    </w:p>
    <w:p w:rsidR="00AF62E4" w:rsidRDefault="00AF62E4" w:rsidP="006B24D8">
      <w:pPr>
        <w:autoSpaceDE w:val="0"/>
        <w:autoSpaceDN w:val="0"/>
        <w:adjustRightInd w:val="0"/>
        <w:rPr>
          <w:rFonts w:ascii="TimesNewRomanPSMT" w:hAnsi="TimesNewRomanPSMT" w:cs="TimesNewRomanPSMT"/>
          <w:color w:val="000000"/>
          <w:sz w:val="24"/>
          <w:szCs w:val="24"/>
        </w:rPr>
      </w:pPr>
    </w:p>
    <w:p w:rsidR="00AF62E4" w:rsidRDefault="00AF62E4" w:rsidP="006B24D8">
      <w:pPr>
        <w:autoSpaceDE w:val="0"/>
        <w:autoSpaceDN w:val="0"/>
        <w:adjustRightInd w:val="0"/>
        <w:rPr>
          <w:rFonts w:ascii="TimesNewRomanPSMT" w:hAnsi="TimesNewRomanPSMT" w:cs="TimesNewRomanPSMT"/>
          <w:color w:val="000000"/>
          <w:sz w:val="24"/>
          <w:szCs w:val="24"/>
        </w:rPr>
      </w:pPr>
    </w:p>
    <w:p w:rsidR="006B24D8" w:rsidRPr="00D75B34" w:rsidRDefault="006B24D8" w:rsidP="00D75B34">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COMPETITIVE ANALYSIS (Schedules L-1 and L-2)</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applicant must submit a competit</w:t>
      </w:r>
      <w:r w:rsidR="00546D74">
        <w:rPr>
          <w:rFonts w:ascii="TimesNewRomanPSMT" w:hAnsi="TimesNewRomanPSMT" w:cs="TimesNewRomanPSMT"/>
          <w:color w:val="000000"/>
          <w:sz w:val="24"/>
          <w:szCs w:val="24"/>
        </w:rPr>
        <w:t>i</w:t>
      </w:r>
      <w:r>
        <w:rPr>
          <w:rFonts w:ascii="TimesNewRomanPSMT" w:hAnsi="TimesNewRomanPSMT" w:cs="TimesNewRomanPSMT"/>
          <w:color w:val="000000"/>
          <w:sz w:val="24"/>
          <w:szCs w:val="24"/>
        </w:rPr>
        <w:t xml:space="preserve">ve market analysis for each proposed service area.  Schedule </w:t>
      </w:r>
      <w:r w:rsidR="007A1801">
        <w:rPr>
          <w:rFonts w:ascii="TimesNewRomanPSMT" w:hAnsi="TimesNewRomanPSMT" w:cs="TimesNewRomanPSMT"/>
          <w:color w:val="000000"/>
          <w:sz w:val="24"/>
          <w:szCs w:val="24"/>
        </w:rPr>
        <w:t>L</w:t>
      </w:r>
      <w:r w:rsidR="002D367A">
        <w:rPr>
          <w:rFonts w:ascii="TimesNewRomanPSMT" w:hAnsi="TimesNewRomanPSMT" w:cs="TimesNewRomanPSMT"/>
          <w:color w:val="000000"/>
          <w:sz w:val="24"/>
          <w:szCs w:val="24"/>
        </w:rPr>
        <w:t>-</w:t>
      </w:r>
      <w:r>
        <w:rPr>
          <w:rFonts w:ascii="TimesNewRomanPSMT" w:hAnsi="TimesNewRomanPSMT" w:cs="TimesNewRomanPSMT"/>
          <w:color w:val="000000"/>
          <w:sz w:val="24"/>
          <w:szCs w:val="24"/>
        </w:rPr>
        <w:t>1 shall contain a list of all existing service providers and all resellers competing in the applicant’s proposed service area.  Also, information on each competitor’s service offerings and pricing, the area that is being covered and a description of the quality of services being provided.</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B51B63"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Schedule </w:t>
      </w:r>
      <w:r w:rsidR="007A1801">
        <w:rPr>
          <w:rFonts w:ascii="TimesNewRomanPSMT" w:hAnsi="TimesNewRomanPSMT" w:cs="TimesNewRomanPSMT"/>
          <w:color w:val="000000"/>
          <w:sz w:val="24"/>
          <w:szCs w:val="24"/>
        </w:rPr>
        <w:t>L</w:t>
      </w:r>
      <w:r w:rsidR="002D367A">
        <w:rPr>
          <w:rFonts w:ascii="TimesNewRomanPSMT" w:hAnsi="TimesNewRomanPSMT" w:cs="TimesNewRomanPSMT"/>
          <w:color w:val="000000"/>
          <w:sz w:val="24"/>
          <w:szCs w:val="24"/>
        </w:rPr>
        <w:t>-</w:t>
      </w:r>
      <w:r>
        <w:rPr>
          <w:rFonts w:ascii="TimesNewRomanPSMT" w:hAnsi="TimesNewRomanPSMT" w:cs="TimesNewRomanPSMT"/>
          <w:color w:val="000000"/>
          <w:sz w:val="24"/>
          <w:szCs w:val="24"/>
        </w:rPr>
        <w:t>2 shall be a narrative that describes the applicant’s strategic approach for how it intends to successfully compete against existing service providers.  The analysis should compare the applicant’s offering with their competition’s and describe how the applicant will successfully win new customers, including those of its competitors.</w:t>
      </w:r>
    </w:p>
    <w:p w:rsidR="006B24D8" w:rsidRDefault="006B24D8" w:rsidP="006B24D8">
      <w:pPr>
        <w:autoSpaceDE w:val="0"/>
        <w:autoSpaceDN w:val="0"/>
        <w:adjustRightInd w:val="0"/>
        <w:rPr>
          <w:rFonts w:ascii="Times New Roman" w:hAnsi="Times New Roman"/>
          <w:i/>
          <w:iCs/>
          <w:color w:val="000000"/>
          <w:sz w:val="24"/>
          <w:szCs w:val="24"/>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FINANCIAL POSITION (Schedules M-1 through M-6)</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RUS will approve a loan only if, in RUS’s sole judgment, the loan will be repaid according to its terms and within the time agreed upon.  It is the applicant’s responsibility to provide RUS with sufficient financial information and supporting justification to determine that the loan will be feasible and adequately secured.  Long-term forecast analysis should be based on knowledge of the external and internal factors that affect a company’s operations. Historical financial statements and the projections should be prepared by a financial consultant, accountant or individual familiar with preparing these types of financial statements and supporting schedules. The applicant must submit evidence of the preparer’s qualifications.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Historical Financial Statements (Schedule M-1)</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Financial statements of the applicant for the last three (3) years, or for as long as the applicant has been in business if less than three (3) years, must be provided. The financial statements must include the balance sheet, income statement and statement of cash flow as well as any accountant’s letter and the notes to the financial statements. Audited financial statements are preferred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B. </w:t>
      </w:r>
      <w:r w:rsidR="00343C1E">
        <w:rPr>
          <w:rFonts w:ascii="TimesNewRomanPSMT" w:hAnsi="TimesNewRomanPSMT" w:cs="TimesNewRomanPSMT"/>
          <w:color w:val="000000"/>
          <w:sz w:val="24"/>
          <w:szCs w:val="24"/>
        </w:rPr>
        <w:t>Schedule of Debt and Equity Funding</w:t>
      </w:r>
      <w:r>
        <w:rPr>
          <w:rFonts w:ascii="TimesNewRomanPSMT" w:hAnsi="TimesNewRomanPSMT" w:cs="TimesNewRomanPSMT"/>
          <w:color w:val="000000"/>
          <w:sz w:val="24"/>
          <w:szCs w:val="24"/>
        </w:rPr>
        <w:t xml:space="preserve"> (Schedule M-2)</w:t>
      </w:r>
    </w:p>
    <w:p w:rsidR="00192B3D" w:rsidRPr="005D3E2B" w:rsidRDefault="00192B3D" w:rsidP="00192B3D">
      <w:pPr>
        <w:tabs>
          <w:tab w:val="left" w:pos="1080"/>
        </w:tabs>
        <w:ind w:left="720"/>
      </w:pPr>
      <w:r w:rsidRPr="00192B3D">
        <w:rPr>
          <w:rFonts w:ascii="Times New Roman" w:hAnsi="Times New Roman"/>
          <w:sz w:val="24"/>
          <w:szCs w:val="24"/>
        </w:rPr>
        <w:t>Applicants must submit the RUS-provided Schedule of Debt and Equity Funding (Schedule M-2), along with supporting documentation, to provide detail for all existing long-term liabilities, loans, and capital leases.  It also documents new non-RUS funding sources that will be needed to fund the Broadband Loan project, working capital, and any other capital projects planned during the forecast period.</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C. Subscriber Projection and Service Tiers (Schedule M-3</w:t>
      </w:r>
      <w:r w:rsidR="00192B3D">
        <w:rPr>
          <w:rFonts w:ascii="TimesNewRomanPSMT" w:hAnsi="TimesNewRomanPSMT" w:cs="TimesNewRomanPSMT"/>
          <w:color w:val="000000"/>
          <w:sz w:val="24"/>
          <w:szCs w:val="24"/>
        </w:rPr>
        <w:t>A, B, and C</w:t>
      </w:r>
      <w:r>
        <w:rPr>
          <w:rFonts w:ascii="TimesNewRomanPSMT" w:hAnsi="TimesNewRomanPSMT" w:cs="TimesNewRomanPSMT"/>
          <w:color w:val="000000"/>
          <w:sz w:val="24"/>
          <w:szCs w:val="24"/>
        </w:rPr>
        <w:t>)</w:t>
      </w:r>
    </w:p>
    <w:p w:rsidR="00192B3D" w:rsidRPr="00192B3D" w:rsidRDefault="00192B3D" w:rsidP="00192B3D">
      <w:pPr>
        <w:tabs>
          <w:tab w:val="left" w:pos="1080"/>
        </w:tabs>
        <w:ind w:left="720"/>
        <w:rPr>
          <w:rFonts w:ascii="Times New Roman" w:hAnsi="Times New Roman"/>
          <w:sz w:val="24"/>
          <w:szCs w:val="24"/>
        </w:rPr>
      </w:pPr>
      <w:r w:rsidRPr="00192B3D">
        <w:rPr>
          <w:rFonts w:ascii="Times New Roman" w:hAnsi="Times New Roman"/>
          <w:sz w:val="24"/>
          <w:szCs w:val="24"/>
        </w:rPr>
        <w:t>The RUS-provided Excel spreadsheet for Schedule M-3 for this attachment consists of a single worksheet.  Applicants must submit subscriber projections for each and every service area proposed for the Broadband Loan project.</w:t>
      </w:r>
    </w:p>
    <w:p w:rsidR="00192B3D" w:rsidRPr="00192B3D" w:rsidRDefault="00192B3D" w:rsidP="00192B3D">
      <w:pPr>
        <w:tabs>
          <w:tab w:val="left" w:pos="1080"/>
        </w:tabs>
        <w:ind w:left="720"/>
        <w:rPr>
          <w:rFonts w:ascii="Times New Roman" w:hAnsi="Times New Roman"/>
          <w:sz w:val="24"/>
          <w:szCs w:val="24"/>
        </w:rPr>
      </w:pPr>
    </w:p>
    <w:p w:rsidR="00192B3D" w:rsidRPr="00192B3D" w:rsidRDefault="00192B3D" w:rsidP="00192B3D">
      <w:pPr>
        <w:tabs>
          <w:tab w:val="left" w:pos="1080"/>
        </w:tabs>
        <w:ind w:left="720"/>
        <w:rPr>
          <w:rFonts w:ascii="Times New Roman" w:hAnsi="Times New Roman"/>
          <w:sz w:val="24"/>
          <w:szCs w:val="24"/>
        </w:rPr>
      </w:pPr>
      <w:r w:rsidRPr="00192B3D">
        <w:rPr>
          <w:rFonts w:ascii="Times New Roman" w:hAnsi="Times New Roman"/>
          <w:sz w:val="24"/>
          <w:szCs w:val="24"/>
        </w:rPr>
        <w:t xml:space="preserve">Subscriber projections must be broken down by service area, service offering (IP Data, Video, or Voice), service type, tier, pricing, and year.  The subscriber projections must be supported by the results obtained from the market survey and analysis.  It is the </w:t>
      </w:r>
      <w:r w:rsidR="00AF62E4">
        <w:rPr>
          <w:rFonts w:ascii="Times New Roman" w:hAnsi="Times New Roman"/>
          <w:sz w:val="24"/>
          <w:szCs w:val="24"/>
        </w:rPr>
        <w:t>a</w:t>
      </w:r>
      <w:r w:rsidRPr="00192B3D">
        <w:rPr>
          <w:rFonts w:ascii="Times New Roman" w:hAnsi="Times New Roman"/>
          <w:sz w:val="24"/>
          <w:szCs w:val="24"/>
        </w:rPr>
        <w:t>pplicant’s responsibility to clearly demonstrate how the market survey results support all subscriber projections, tiers, and pricing.</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Pro Forma 5-Year Fi</w:t>
      </w:r>
      <w:r w:rsidR="00192B3D">
        <w:rPr>
          <w:rFonts w:ascii="TimesNewRomanPSMT" w:hAnsi="TimesNewRomanPSMT" w:cs="TimesNewRomanPSMT"/>
          <w:color w:val="000000"/>
          <w:sz w:val="24"/>
          <w:szCs w:val="24"/>
        </w:rPr>
        <w:t>nancial Forecast</w:t>
      </w:r>
      <w:r>
        <w:rPr>
          <w:rFonts w:ascii="TimesNewRomanPSMT" w:hAnsi="TimesNewRomanPSMT" w:cs="TimesNewRomanPSMT"/>
          <w:color w:val="000000"/>
          <w:sz w:val="24"/>
          <w:szCs w:val="24"/>
        </w:rPr>
        <w:t xml:space="preserve"> (Schedule M</w:t>
      </w:r>
      <w:r w:rsidR="006E7503">
        <w:rPr>
          <w:rFonts w:ascii="TimesNewRomanPSMT" w:hAnsi="TimesNewRomanPSMT" w:cs="TimesNewRomanPSMT"/>
          <w:color w:val="000000"/>
          <w:sz w:val="24"/>
          <w:szCs w:val="24"/>
        </w:rPr>
        <w:t>-4</w:t>
      </w:r>
      <w:r w:rsidR="00192B3D">
        <w:rPr>
          <w:rFonts w:ascii="TimesNewRomanPSMT" w:hAnsi="TimesNewRomanPSMT" w:cs="TimesNewRomanPSMT"/>
          <w:color w:val="000000"/>
          <w:sz w:val="24"/>
          <w:szCs w:val="24"/>
        </w:rPr>
        <w:t>A</w:t>
      </w:r>
      <w:r>
        <w:rPr>
          <w:rFonts w:ascii="TimesNewRomanPSMT" w:hAnsi="TimesNewRomanPSMT" w:cs="TimesNewRomanPSMT"/>
          <w:color w:val="000000"/>
          <w:sz w:val="24"/>
          <w:szCs w:val="24"/>
        </w:rPr>
        <w:t>)</w:t>
      </w:r>
    </w:p>
    <w:p w:rsidR="00192B3D" w:rsidRPr="00514CEE" w:rsidRDefault="00192B3D" w:rsidP="00514CEE">
      <w:pPr>
        <w:tabs>
          <w:tab w:val="left" w:pos="720"/>
        </w:tabs>
        <w:ind w:left="720"/>
        <w:rPr>
          <w:rFonts w:ascii="Times New Roman" w:hAnsi="Times New Roman"/>
          <w:sz w:val="24"/>
          <w:szCs w:val="24"/>
        </w:rPr>
      </w:pPr>
      <w:r w:rsidRPr="00514CEE">
        <w:rPr>
          <w:rFonts w:ascii="Times New Roman" w:hAnsi="Times New Roman"/>
          <w:sz w:val="24"/>
          <w:szCs w:val="24"/>
        </w:rPr>
        <w:t>Applicants are required to submit a complete financial model of the pro forma five year forecast period, and are strongly encouraged to use the Microsoft Excel spreadsheet template provided by RUS for Schedule M-4A.  Applicants are allowed to modify this spreadsheet as long as any and all modifications are sufficiently explained.</w:t>
      </w:r>
    </w:p>
    <w:p w:rsidR="00192B3D" w:rsidRDefault="00192B3D" w:rsidP="00D75B34">
      <w:pPr>
        <w:autoSpaceDE w:val="0"/>
        <w:autoSpaceDN w:val="0"/>
        <w:adjustRightInd w:val="0"/>
        <w:ind w:left="720"/>
        <w:rPr>
          <w:rFonts w:ascii="TimesNewRomanPSMT" w:hAnsi="TimesNewRomanPSMT" w:cs="TimesNewRomanPSMT"/>
          <w:color w:val="000000"/>
          <w:sz w:val="24"/>
          <w:szCs w:val="24"/>
        </w:rPr>
      </w:pPr>
    </w:p>
    <w:p w:rsidR="00192B3D" w:rsidRDefault="00192B3D"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 Pro Forma Financial Assumptions (Schedule M-4B)</w:t>
      </w:r>
    </w:p>
    <w:p w:rsidR="00192B3D" w:rsidRPr="00514CEE" w:rsidRDefault="00192B3D" w:rsidP="00514CEE">
      <w:pPr>
        <w:ind w:left="720"/>
        <w:rPr>
          <w:rFonts w:ascii="Times New Roman" w:hAnsi="Times New Roman"/>
          <w:bCs/>
          <w:sz w:val="24"/>
          <w:szCs w:val="24"/>
        </w:rPr>
      </w:pPr>
      <w:r w:rsidRPr="00514CEE">
        <w:rPr>
          <w:rFonts w:ascii="Times New Roman" w:hAnsi="Times New Roman"/>
          <w:sz w:val="24"/>
          <w:szCs w:val="24"/>
        </w:rPr>
        <w:t>Applicants are</w:t>
      </w:r>
      <w:r w:rsidRPr="00514CEE">
        <w:rPr>
          <w:rFonts w:ascii="Times New Roman" w:hAnsi="Times New Roman"/>
          <w:bCs/>
          <w:sz w:val="24"/>
          <w:szCs w:val="24"/>
        </w:rPr>
        <w:t xml:space="preserve"> required to submit a detailed written narrative that documents the various pro forma financial assumptions used to prepare the Pro Forma 5-Year Financial Forecast.</w:t>
      </w:r>
    </w:p>
    <w:p w:rsidR="00192B3D" w:rsidRPr="00514CEE" w:rsidRDefault="00192B3D" w:rsidP="00514CEE">
      <w:pPr>
        <w:ind w:left="720"/>
        <w:rPr>
          <w:rFonts w:ascii="Times New Roman" w:hAnsi="Times New Roman"/>
          <w:bCs/>
          <w:sz w:val="24"/>
          <w:szCs w:val="24"/>
        </w:rPr>
      </w:pPr>
    </w:p>
    <w:p w:rsidR="00192B3D" w:rsidRPr="00514CEE" w:rsidRDefault="00192B3D" w:rsidP="00514CEE">
      <w:pPr>
        <w:ind w:left="720"/>
        <w:rPr>
          <w:rFonts w:ascii="Times New Roman" w:hAnsi="Times New Roman"/>
          <w:sz w:val="24"/>
          <w:szCs w:val="24"/>
        </w:rPr>
      </w:pPr>
      <w:r w:rsidRPr="00514CEE">
        <w:rPr>
          <w:rFonts w:ascii="Times New Roman" w:hAnsi="Times New Roman"/>
          <w:sz w:val="24"/>
          <w:szCs w:val="24"/>
        </w:rPr>
        <w:t xml:space="preserve">Every category in the pro forma financial statements must be explained with clear details so that RUS may review and understand the basis for the financial projections.  The assumptions must allow an RUS financial analyst to re-create the pro forma financial statements.  If the financial forecast is not fully supported by a detailed narrative for every category, it may affect the final decision on the application.  </w:t>
      </w:r>
    </w:p>
    <w:p w:rsidR="006E7503" w:rsidRDefault="006E7503" w:rsidP="00D75B34">
      <w:pPr>
        <w:autoSpaceDE w:val="0"/>
        <w:autoSpaceDN w:val="0"/>
        <w:adjustRightInd w:val="0"/>
        <w:ind w:left="720"/>
        <w:rPr>
          <w:rFonts w:ascii="TimesNewRomanPSMT" w:hAnsi="TimesNewRomanPSMT" w:cs="TimesNewRomanPSMT"/>
          <w:color w:val="000000"/>
          <w:sz w:val="24"/>
          <w:szCs w:val="24"/>
        </w:rPr>
      </w:pPr>
    </w:p>
    <w:p w:rsidR="006B24D8" w:rsidRDefault="00192B3D"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F</w:t>
      </w:r>
      <w:r w:rsidR="006E7503">
        <w:rPr>
          <w:rFonts w:ascii="TimesNewRomanPSMT" w:hAnsi="TimesNewRomanPSMT" w:cs="TimesNewRomanPSMT"/>
          <w:color w:val="000000"/>
          <w:sz w:val="24"/>
          <w:szCs w:val="24"/>
        </w:rPr>
        <w:t xml:space="preserve">. </w:t>
      </w:r>
      <w:r w:rsidR="006B24D8">
        <w:rPr>
          <w:rFonts w:ascii="TimesNewRomanPSMT" w:hAnsi="TimesNewRomanPSMT" w:cs="TimesNewRomanPSMT"/>
          <w:color w:val="000000"/>
          <w:sz w:val="24"/>
          <w:szCs w:val="24"/>
        </w:rPr>
        <w:t>Additional Cash (Schedule M-5)</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should conduct analysis to identify cash shortfalls and provide the resources to cover those amounts.  Applicants will use Schedule M-5 to document evidence of the analysis.</w:t>
      </w:r>
    </w:p>
    <w:p w:rsidR="00192B3D" w:rsidRDefault="00192B3D" w:rsidP="00D75B34">
      <w:pPr>
        <w:autoSpaceDE w:val="0"/>
        <w:autoSpaceDN w:val="0"/>
        <w:adjustRightInd w:val="0"/>
        <w:ind w:left="720"/>
        <w:rPr>
          <w:rFonts w:ascii="TimesNewRomanPSMT" w:hAnsi="TimesNewRomanPSMT" w:cs="TimesNewRomanPSMT"/>
          <w:color w:val="000000"/>
          <w:sz w:val="24"/>
          <w:szCs w:val="24"/>
        </w:rPr>
      </w:pPr>
    </w:p>
    <w:p w:rsidR="006B24D8" w:rsidRDefault="00192B3D"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G</w:t>
      </w:r>
      <w:r w:rsidR="006B24D8">
        <w:rPr>
          <w:rFonts w:ascii="TimesNewRomanPSMT" w:hAnsi="TimesNewRomanPSMT" w:cs="TimesNewRomanPSMT"/>
          <w:color w:val="000000"/>
          <w:sz w:val="24"/>
          <w:szCs w:val="24"/>
        </w:rPr>
        <w:t>. Depreciation Schedule (Schedule M-6)</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depreciation schedule should be provided as Schedule M-6. This schedule should include all categories of depreciable equipment and facilities that are proposed for purchase through Broadband Loan Project funds only.</w:t>
      </w:r>
    </w:p>
    <w:p w:rsidR="00665E81" w:rsidRDefault="00665E81" w:rsidP="006B24D8">
      <w:pPr>
        <w:autoSpaceDE w:val="0"/>
        <w:autoSpaceDN w:val="0"/>
        <w:adjustRightInd w:val="0"/>
        <w:outlineLvl w:val="0"/>
        <w:rPr>
          <w:rFonts w:ascii="Times New Roman" w:hAnsi="Times New Roman"/>
          <w:b/>
          <w:bCs/>
          <w:iCs/>
          <w:sz w:val="24"/>
          <w:szCs w:val="24"/>
          <w:u w:val="single"/>
        </w:rPr>
      </w:pPr>
    </w:p>
    <w:p w:rsidR="00AF62E4" w:rsidRDefault="00AF62E4" w:rsidP="006B24D8">
      <w:pPr>
        <w:autoSpaceDE w:val="0"/>
        <w:autoSpaceDN w:val="0"/>
        <w:adjustRightInd w:val="0"/>
        <w:outlineLvl w:val="0"/>
        <w:rPr>
          <w:rFonts w:ascii="Times New Roman" w:hAnsi="Times New Roman"/>
          <w:b/>
          <w:bCs/>
          <w:iCs/>
          <w:sz w:val="24"/>
          <w:szCs w:val="24"/>
          <w:u w:val="single"/>
        </w:rPr>
      </w:pPr>
    </w:p>
    <w:p w:rsidR="006B24D8" w:rsidRPr="00D75B34" w:rsidRDefault="006B24D8"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 xml:space="preserve">NETWORK DESIGN (Schedules N-1 </w:t>
      </w:r>
      <w:r w:rsidR="00FB1DC9" w:rsidRPr="00D75B34">
        <w:rPr>
          <w:rFonts w:ascii="Times New Roman" w:hAnsi="Times New Roman"/>
          <w:b/>
          <w:bCs/>
          <w:iCs/>
          <w:sz w:val="24"/>
          <w:szCs w:val="24"/>
          <w:u w:val="single"/>
        </w:rPr>
        <w:t>through</w:t>
      </w:r>
      <w:r w:rsidRPr="00D75B34">
        <w:rPr>
          <w:rFonts w:ascii="Times New Roman" w:hAnsi="Times New Roman"/>
          <w:b/>
          <w:bCs/>
          <w:iCs/>
          <w:sz w:val="24"/>
          <w:szCs w:val="24"/>
          <w:u w:val="single"/>
        </w:rPr>
        <w:t xml:space="preserve"> N-</w:t>
      </w:r>
      <w:r w:rsidR="00514CEE">
        <w:rPr>
          <w:rFonts w:ascii="Times New Roman" w:hAnsi="Times New Roman"/>
          <w:b/>
          <w:bCs/>
          <w:iCs/>
          <w:sz w:val="24"/>
          <w:szCs w:val="24"/>
          <w:u w:val="single"/>
        </w:rPr>
        <w:t>2</w:t>
      </w:r>
      <w:r w:rsidRPr="00D75B34">
        <w:rPr>
          <w:rFonts w:ascii="Times New Roman" w:hAnsi="Times New Roman"/>
          <w:b/>
          <w:bCs/>
          <w:iCs/>
          <w:sz w:val="24"/>
          <w:szCs w:val="24"/>
          <w:u w:val="single"/>
        </w:rPr>
        <w:t>)</w:t>
      </w:r>
    </w:p>
    <w:p w:rsidR="006B24D8" w:rsidRDefault="006B24D8"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Network Design of the application shall include all the technical information on the applicant’s existing and proposed systems. Schedule N-1 shall present a Network Design</w:t>
      </w:r>
      <w:r w:rsidR="00FB1DC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 </w:t>
      </w:r>
      <w:r w:rsidR="00FB1DC9" w:rsidRPr="00FB1DC9">
        <w:rPr>
          <w:rFonts w:ascii="Times New Roman" w:hAnsi="Times New Roman"/>
          <w:color w:val="000000"/>
          <w:sz w:val="24"/>
          <w:szCs w:val="24"/>
        </w:rPr>
        <w:t>Schedule N-</w:t>
      </w:r>
      <w:r w:rsidR="00514CEE">
        <w:rPr>
          <w:rFonts w:ascii="Times New Roman" w:hAnsi="Times New Roman"/>
          <w:color w:val="000000"/>
          <w:sz w:val="24"/>
          <w:szCs w:val="24"/>
        </w:rPr>
        <w:t>2</w:t>
      </w:r>
      <w:r w:rsidR="00FB1DC9">
        <w:rPr>
          <w:rFonts w:ascii="TimesNewRomanPSMT" w:hAnsi="TimesNewRomanPSMT" w:cs="TimesNewRomanPSMT"/>
          <w:color w:val="000000"/>
          <w:sz w:val="24"/>
          <w:szCs w:val="24"/>
        </w:rPr>
        <w:t xml:space="preserve"> shall present a </w:t>
      </w:r>
      <w:r>
        <w:rPr>
          <w:rFonts w:ascii="TimesNewRomanPSMT" w:hAnsi="TimesNewRomanPSMT" w:cs="TimesNewRomanPSMT"/>
          <w:color w:val="000000"/>
          <w:sz w:val="24"/>
          <w:szCs w:val="24"/>
        </w:rPr>
        <w:t xml:space="preserve">Network Design Certification in accordance with the Application Guide.  </w:t>
      </w:r>
    </w:p>
    <w:p w:rsidR="00F1263C" w:rsidRDefault="00F1263C" w:rsidP="00D75B34">
      <w:pPr>
        <w:autoSpaceDE w:val="0"/>
        <w:autoSpaceDN w:val="0"/>
        <w:adjustRightInd w:val="0"/>
        <w:ind w:left="720"/>
        <w:rPr>
          <w:rFonts w:ascii="TimesNewRomanPSMT" w:hAnsi="TimesNewRomanPSMT" w:cs="TimesNewRomanPSMT"/>
          <w:color w:val="000000"/>
          <w:sz w:val="24"/>
          <w:szCs w:val="24"/>
        </w:rPr>
      </w:pPr>
    </w:p>
    <w:p w:rsidR="00FB1DC9" w:rsidRPr="00D75B34" w:rsidRDefault="00FB1DC9"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NETWORK DIAGRAMS (Schedules O-1 and O-2)</w:t>
      </w:r>
    </w:p>
    <w:p w:rsidR="00FB1DC9" w:rsidRDefault="00FB1DC9"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Existing and proposed network diagrams shall be included in the application as Schedule O-1 and O-2 and provide the level of detail found in the Application Guide. </w:t>
      </w:r>
    </w:p>
    <w:p w:rsidR="00FB1DC9" w:rsidRDefault="00FB1DC9" w:rsidP="00FB1DC9">
      <w:pPr>
        <w:autoSpaceDE w:val="0"/>
        <w:autoSpaceDN w:val="0"/>
        <w:adjustRightInd w:val="0"/>
        <w:rPr>
          <w:rFonts w:ascii="Times New Roman" w:hAnsi="Times New Roman"/>
          <w:b/>
          <w:bCs/>
          <w:i/>
          <w:iCs/>
          <w:color w:val="0000FF"/>
          <w:sz w:val="24"/>
          <w:szCs w:val="24"/>
        </w:rPr>
      </w:pPr>
    </w:p>
    <w:p w:rsidR="00FB1DC9" w:rsidRPr="00D75B34" w:rsidRDefault="00FB1DC9"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PROJECT COSTS AND BUILDOUT TIMELINE (Schedule P)</w:t>
      </w:r>
    </w:p>
    <w:p w:rsidR="00FB1DC9" w:rsidRDefault="00FB1DC9" w:rsidP="00D75B34">
      <w:pPr>
        <w:autoSpaceDE w:val="0"/>
        <w:autoSpaceDN w:val="0"/>
        <w:adjustRightInd w:val="0"/>
        <w:ind w:left="720"/>
        <w:rPr>
          <w:rFonts w:ascii="Times New Roman" w:hAnsi="Times New Roman"/>
          <w:b/>
          <w:bCs/>
          <w:i/>
          <w:iCs/>
          <w:color w:val="0000FF"/>
          <w:sz w:val="24"/>
          <w:szCs w:val="24"/>
        </w:rPr>
      </w:pPr>
      <w:r>
        <w:rPr>
          <w:rFonts w:ascii="TimesNewRomanPSMT" w:hAnsi="TimesNewRomanPSMT" w:cs="TimesNewRomanPSMT"/>
          <w:color w:val="000000"/>
          <w:sz w:val="24"/>
          <w:szCs w:val="24"/>
        </w:rPr>
        <w:t>Schedule P will provide detailed information on the project capital investment, including detailed project costs, build-out timeline, and project milestones.</w:t>
      </w:r>
    </w:p>
    <w:p w:rsidR="00FB1DC9" w:rsidRDefault="00FB1DC9" w:rsidP="006B24D8">
      <w:pPr>
        <w:autoSpaceDE w:val="0"/>
        <w:autoSpaceDN w:val="0"/>
        <w:adjustRightInd w:val="0"/>
        <w:outlineLvl w:val="0"/>
        <w:rPr>
          <w:rFonts w:ascii="Times New Roman" w:hAnsi="Times New Roman"/>
          <w:b/>
          <w:bCs/>
          <w:iCs/>
          <w:sz w:val="24"/>
          <w:szCs w:val="24"/>
          <w:u w:val="single"/>
        </w:rPr>
      </w:pPr>
    </w:p>
    <w:p w:rsidR="00AF62E4" w:rsidRDefault="00AF62E4" w:rsidP="006B24D8">
      <w:pPr>
        <w:autoSpaceDE w:val="0"/>
        <w:autoSpaceDN w:val="0"/>
        <w:adjustRightInd w:val="0"/>
        <w:outlineLvl w:val="0"/>
        <w:rPr>
          <w:rFonts w:ascii="Times New Roman" w:hAnsi="Times New Roman"/>
          <w:b/>
          <w:bCs/>
          <w:iCs/>
          <w:sz w:val="24"/>
          <w:szCs w:val="24"/>
          <w:u w:val="single"/>
        </w:rPr>
      </w:pPr>
    </w:p>
    <w:p w:rsidR="00FB1DC9" w:rsidRPr="00D75B34" w:rsidRDefault="00FB1DC9" w:rsidP="00D75B3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ENVIRONMENTAL REPORT (Schedule Q)</w:t>
      </w:r>
    </w:p>
    <w:p w:rsidR="00FB1DC9" w:rsidRDefault="00FB1DC9" w:rsidP="00D75B3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RUS is responsible for implementing the requirements of the National Environmental Policy Act of 1969 (NEPA), as amended; the Council on Environmental Quality Regulations for Implementing the Procedural Provisions of NEPA and certain related Federal environmental laws, statutes, regulations,</w:t>
      </w:r>
      <w:r w:rsidR="00665E81">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and Executive Orders (EO) that apply to RUS programs. The policies and procedures set forth in 7 CFR Part 1794,</w:t>
      </w:r>
      <w:r w:rsidR="00857862">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Environmental Policies and Procedures, assist RUS with making decisions that are based on an understanding of environmental consequences, and taking action that protects, restores and enhances the environment.  Applicants are responsible for ensuring that proposed actions are in compliance with all appropriate RUS requirements. Therefore, applicants must prepare an environmental report in accordance with 7 CFR Part 1794, for any facilities that will be constructed with broadband loan funds. A copy of 7 CFR Part 1794 can be retrieved from RUS’s web site</w:t>
      </w:r>
      <w:r w:rsidR="00D67A07">
        <w:rPr>
          <w:rFonts w:ascii="TimesNewRomanPSMT" w:hAnsi="TimesNewRomanPSMT" w:cs="TimesNewRomanPSMT"/>
          <w:color w:val="000000"/>
          <w:sz w:val="24"/>
          <w:szCs w:val="24"/>
        </w:rPr>
        <w:t xml:space="preserve">:  </w:t>
      </w:r>
      <w:hyperlink r:id="rId10" w:history="1">
        <w:r w:rsidR="00AC0E18" w:rsidRPr="00B40C52">
          <w:rPr>
            <w:rStyle w:val="Hyperlink"/>
            <w:rFonts w:ascii="TimesNewRomanPSMT" w:hAnsi="TimesNewRomanPSMT" w:cs="TimesNewRomanPSMT"/>
            <w:sz w:val="24"/>
            <w:szCs w:val="24"/>
          </w:rPr>
          <w:t>http://www.rurdev.usda.gov/utp_farmbill.html</w:t>
        </w:r>
      </w:hyperlink>
    </w:p>
    <w:p w:rsidR="00D67A07" w:rsidRDefault="00D67A07" w:rsidP="00D67A07">
      <w:pPr>
        <w:autoSpaceDE w:val="0"/>
        <w:autoSpaceDN w:val="0"/>
        <w:adjustRightInd w:val="0"/>
        <w:rPr>
          <w:rFonts w:ascii="TimesNewRomanPSMT" w:hAnsi="TimesNewRomanPSMT" w:cs="TimesNewRomanPSMT"/>
          <w:color w:val="000000"/>
          <w:sz w:val="24"/>
          <w:szCs w:val="24"/>
        </w:rPr>
      </w:pPr>
    </w:p>
    <w:p w:rsidR="00FB1DC9" w:rsidRDefault="00FB1DC9" w:rsidP="006B24D8">
      <w:pPr>
        <w:autoSpaceDE w:val="0"/>
        <w:autoSpaceDN w:val="0"/>
        <w:adjustRightInd w:val="0"/>
        <w:outlineLvl w:val="0"/>
        <w:rPr>
          <w:rFonts w:ascii="Times New Roman" w:hAnsi="Times New Roman"/>
          <w:b/>
          <w:bCs/>
          <w:iCs/>
          <w:sz w:val="24"/>
          <w:szCs w:val="24"/>
          <w:u w:val="single"/>
        </w:rPr>
      </w:pPr>
    </w:p>
    <w:p w:rsidR="00044126" w:rsidRPr="00D75B34" w:rsidRDefault="00044126" w:rsidP="00D75B34">
      <w:pPr>
        <w:pStyle w:val="ListParagraph"/>
        <w:numPr>
          <w:ilvl w:val="0"/>
          <w:numId w:val="14"/>
        </w:numPr>
        <w:tabs>
          <w:tab w:val="left" w:pos="360"/>
        </w:tabs>
        <w:rPr>
          <w:rFonts w:ascii="TimesNewRomanPSMT" w:hAnsi="TimesNewRomanPSMT" w:cs="TimesNewRomanPSMT"/>
          <w:color w:val="000000"/>
          <w:sz w:val="24"/>
          <w:szCs w:val="24"/>
        </w:rPr>
      </w:pPr>
      <w:r w:rsidRPr="00D75B34">
        <w:rPr>
          <w:rFonts w:ascii="Times New Roman" w:hAnsi="Times New Roman"/>
          <w:b/>
          <w:bCs/>
          <w:iCs/>
          <w:sz w:val="24"/>
          <w:szCs w:val="24"/>
          <w:u w:val="single"/>
        </w:rPr>
        <w:t>LICENSES AND AGREEMENTS (Schedule R)</w:t>
      </w:r>
    </w:p>
    <w:p w:rsidR="00044126" w:rsidRDefault="00044126" w:rsidP="00D75B34">
      <w:pPr>
        <w:tabs>
          <w:tab w:val="left" w:pos="360"/>
        </w:tabs>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must complete the information in Schedule R for all applicable licenses and agreements and provide supporting documentation.</w:t>
      </w:r>
    </w:p>
    <w:p w:rsidR="00044126" w:rsidRDefault="00044126" w:rsidP="006B24D8">
      <w:pPr>
        <w:autoSpaceDE w:val="0"/>
        <w:autoSpaceDN w:val="0"/>
        <w:adjustRightInd w:val="0"/>
        <w:outlineLvl w:val="0"/>
        <w:rPr>
          <w:rFonts w:ascii="Times New Roman" w:hAnsi="Times New Roman"/>
          <w:b/>
          <w:bCs/>
          <w:iCs/>
          <w:sz w:val="24"/>
          <w:szCs w:val="24"/>
          <w:u w:val="single"/>
        </w:rPr>
      </w:pPr>
    </w:p>
    <w:p w:rsidR="005714F1" w:rsidRDefault="005714F1" w:rsidP="00252E6B">
      <w:pPr>
        <w:tabs>
          <w:tab w:val="left" w:pos="360"/>
        </w:tabs>
        <w:rPr>
          <w:rFonts w:ascii="TimesNewRomanPSMT" w:hAnsi="TimesNewRomanPSMT" w:cs="TimesNewRomanPSMT"/>
          <w:color w:val="000000"/>
          <w:sz w:val="24"/>
          <w:szCs w:val="24"/>
        </w:rPr>
      </w:pPr>
      <w:r w:rsidRPr="005F137B">
        <w:rPr>
          <w:rFonts w:ascii="TimesNewRomanPSMT" w:hAnsi="TimesNewRomanPSMT" w:cs="TimesNewRomanPSMT"/>
          <w:b/>
          <w:color w:val="000000"/>
          <w:sz w:val="24"/>
          <w:szCs w:val="24"/>
        </w:rPr>
        <w:t>Public Notice Survey</w:t>
      </w:r>
      <w:r>
        <w:rPr>
          <w:rFonts w:ascii="TimesNewRomanPSMT" w:hAnsi="TimesNewRomanPSMT" w:cs="TimesNewRomanPSMT"/>
          <w:color w:val="000000"/>
          <w:sz w:val="24"/>
          <w:szCs w:val="24"/>
        </w:rPr>
        <w:t xml:space="preserve"> – The agency will post a public notice </w:t>
      </w:r>
      <w:r w:rsidR="00514CEE">
        <w:rPr>
          <w:rFonts w:ascii="TimesNewRomanPSMT" w:hAnsi="TimesNewRomanPSMT" w:cs="TimesNewRomanPSMT"/>
          <w:color w:val="000000"/>
          <w:sz w:val="24"/>
          <w:szCs w:val="24"/>
        </w:rPr>
        <w:t>fil</w:t>
      </w:r>
      <w:r w:rsidR="008F4591">
        <w:rPr>
          <w:rFonts w:ascii="TimesNewRomanPSMT" w:hAnsi="TimesNewRomanPSMT" w:cs="TimesNewRomanPSMT"/>
          <w:color w:val="000000"/>
          <w:sz w:val="24"/>
          <w:szCs w:val="24"/>
        </w:rPr>
        <w:t xml:space="preserve">ing </w:t>
      </w:r>
      <w:r w:rsidR="00D67A07">
        <w:rPr>
          <w:rFonts w:ascii="TimesNewRomanPSMT" w:hAnsi="TimesNewRomanPSMT" w:cs="TimesNewRomanPSMT"/>
          <w:color w:val="000000"/>
          <w:sz w:val="24"/>
          <w:szCs w:val="24"/>
        </w:rPr>
        <w:t>at</w:t>
      </w:r>
      <w:r w:rsidR="00D67A07" w:rsidRPr="00D67A07">
        <w:t xml:space="preserve"> </w:t>
      </w:r>
      <w:r w:rsidR="00D67A07" w:rsidRPr="00D67A07">
        <w:rPr>
          <w:rFonts w:ascii="TimesNewRomanPSMT" w:hAnsi="TimesNewRomanPSMT" w:cs="TimesNewRomanPSMT"/>
          <w:color w:val="000000"/>
          <w:sz w:val="24"/>
          <w:szCs w:val="24"/>
        </w:rPr>
        <w:t>http://broadbandsearch.sc.egov.usda.gov/</w:t>
      </w:r>
      <w:r>
        <w:rPr>
          <w:rFonts w:ascii="TimesNewRomanPSMT" w:hAnsi="TimesNewRomanPSMT" w:cs="TimesNewRomanPSMT"/>
          <w:color w:val="000000"/>
          <w:sz w:val="24"/>
          <w:szCs w:val="24"/>
        </w:rPr>
        <w:t xml:space="preserve">.  Incumbent service providers in the area may respond </w:t>
      </w:r>
      <w:r w:rsidR="005C12CE">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the public notice</w:t>
      </w:r>
      <w:r w:rsidR="008A05F9">
        <w:rPr>
          <w:rFonts w:ascii="TimesNewRomanPSMT" w:hAnsi="TimesNewRomanPSMT" w:cs="TimesNewRomanPSMT"/>
          <w:color w:val="000000"/>
          <w:sz w:val="24"/>
          <w:szCs w:val="24"/>
        </w:rPr>
        <w:t xml:space="preserve"> filing by providing a public notice response.  The filer must provide specific information and provide mapping of their service territory</w:t>
      </w:r>
      <w:r w:rsidR="00514CEE">
        <w:rPr>
          <w:rFonts w:ascii="TimesNewRomanPSMT" w:hAnsi="TimesNewRomanPSMT" w:cs="TimesNewRomanPSMT"/>
          <w:color w:val="000000"/>
          <w:sz w:val="24"/>
          <w:szCs w:val="24"/>
        </w:rPr>
        <w:t xml:space="preserve"> as required by 7 CFR 1738.204(b)</w:t>
      </w:r>
      <w:r w:rsidR="008A05F9">
        <w:rPr>
          <w:rFonts w:ascii="TimesNewRomanPSMT" w:hAnsi="TimesNewRomanPSMT" w:cs="TimesNewRomanPSMT"/>
          <w:color w:val="000000"/>
          <w:sz w:val="24"/>
          <w:szCs w:val="24"/>
        </w:rPr>
        <w:t>.</w:t>
      </w:r>
      <w:r w:rsidR="00ED3C28">
        <w:rPr>
          <w:rFonts w:ascii="TimesNewRomanPSMT" w:hAnsi="TimesNewRomanPSMT" w:cs="TimesNewRomanPSMT"/>
          <w:color w:val="000000"/>
          <w:sz w:val="24"/>
          <w:szCs w:val="24"/>
        </w:rPr>
        <w:t xml:space="preserve">  The agency estimates that on average 3 public notice filings will be submitted per application received.</w:t>
      </w:r>
    </w:p>
    <w:p w:rsidR="00514CEE" w:rsidRDefault="00514CEE" w:rsidP="00252E6B">
      <w:pPr>
        <w:tabs>
          <w:tab w:val="left" w:pos="360"/>
        </w:tabs>
        <w:rPr>
          <w:rFonts w:ascii="TimesNewRomanPSMT" w:hAnsi="TimesNewRomanPSMT" w:cs="TimesNewRomanPSMT"/>
          <w:color w:val="000000"/>
          <w:sz w:val="24"/>
          <w:szCs w:val="24"/>
        </w:rPr>
      </w:pPr>
    </w:p>
    <w:p w:rsidR="00514CEE" w:rsidRDefault="00514CEE" w:rsidP="00252E6B">
      <w:pPr>
        <w:tabs>
          <w:tab w:val="left" w:pos="360"/>
        </w:tabs>
        <w:rPr>
          <w:rFonts w:ascii="TimesNewRomanPSMT" w:hAnsi="TimesNewRomanPSMT" w:cs="TimesNewRomanPSMT"/>
          <w:color w:val="000000"/>
          <w:sz w:val="24"/>
          <w:szCs w:val="24"/>
        </w:rPr>
      </w:pPr>
      <w:r w:rsidRPr="00514CEE">
        <w:rPr>
          <w:rFonts w:ascii="TimesNewRomanPSMT" w:hAnsi="TimesNewRomanPSMT" w:cs="TimesNewRomanPSMT"/>
          <w:b/>
          <w:color w:val="000000"/>
          <w:sz w:val="24"/>
          <w:szCs w:val="24"/>
        </w:rPr>
        <w:t>Preparation and Execution of Loan Documents</w:t>
      </w:r>
      <w:r>
        <w:rPr>
          <w:rFonts w:ascii="TimesNewRomanPSMT" w:hAnsi="TimesNewRomanPSMT" w:cs="TimesNewRomanPSMT"/>
          <w:color w:val="000000"/>
          <w:sz w:val="24"/>
          <w:szCs w:val="24"/>
        </w:rPr>
        <w:t xml:space="preserve"> – Applicants whose applications are chosen for funding will be required to execute loan documents with the agency.</w:t>
      </w:r>
    </w:p>
    <w:p w:rsidR="005714F1" w:rsidRDefault="005714F1" w:rsidP="00252E6B">
      <w:pPr>
        <w:tabs>
          <w:tab w:val="left" w:pos="360"/>
        </w:tabs>
        <w:rPr>
          <w:rFonts w:ascii="TimesNewRomanPSMT" w:hAnsi="TimesNewRomanPSMT" w:cs="TimesNewRomanPSMT"/>
          <w:color w:val="000000"/>
          <w:sz w:val="24"/>
          <w:szCs w:val="24"/>
        </w:rPr>
      </w:pPr>
    </w:p>
    <w:p w:rsidR="000B31E5" w:rsidRDefault="000B31E5" w:rsidP="00252E6B">
      <w:pPr>
        <w:tabs>
          <w:tab w:val="left" w:pos="360"/>
        </w:tabs>
        <w:rPr>
          <w:rFonts w:ascii="Times New Roman" w:hAnsi="Times New Roman"/>
          <w:sz w:val="24"/>
        </w:rPr>
      </w:pPr>
      <w:r>
        <w:rPr>
          <w:rFonts w:ascii="Times New Roman" w:hAnsi="Times New Roman"/>
          <w:sz w:val="24"/>
        </w:rPr>
        <w:t>Post loan construction and advance requirements and procedures are cleared in Docket 0572-005</w:t>
      </w:r>
      <w:r w:rsidR="00B66BC3">
        <w:rPr>
          <w:rFonts w:ascii="Times New Roman" w:hAnsi="Times New Roman"/>
          <w:sz w:val="24"/>
        </w:rPr>
        <w:t>9</w:t>
      </w:r>
      <w:r>
        <w:rPr>
          <w:rFonts w:ascii="Times New Roman" w:hAnsi="Times New Roman"/>
          <w:sz w:val="24"/>
        </w:rPr>
        <w:t xml:space="preserve">, </w:t>
      </w:r>
      <w:r w:rsidRPr="00EF07E4">
        <w:rPr>
          <w:rFonts w:ascii="Times New Roman" w:hAnsi="Times New Roman"/>
          <w:sz w:val="24"/>
          <w:szCs w:val="24"/>
        </w:rPr>
        <w:t>Telecommunications System Construction Policies and Procedures</w:t>
      </w:r>
      <w:r>
        <w:rPr>
          <w:rFonts w:ascii="Times New Roman" w:hAnsi="Times New Roman"/>
          <w:sz w:val="24"/>
          <w:szCs w:val="24"/>
        </w:rPr>
        <w:t>.</w:t>
      </w:r>
    </w:p>
    <w:p w:rsidR="000B31E5" w:rsidRDefault="000B31E5" w:rsidP="00252E6B">
      <w:pPr>
        <w:tabs>
          <w:tab w:val="left" w:pos="360"/>
        </w:tabs>
        <w:rPr>
          <w:rFonts w:ascii="Times New Roman" w:hAnsi="Times New Roman"/>
          <w:sz w:val="24"/>
        </w:rPr>
      </w:pPr>
    </w:p>
    <w:p w:rsidR="00557DBC" w:rsidRDefault="00557DBC" w:rsidP="004E5826">
      <w:pPr>
        <w:tabs>
          <w:tab w:val="left" w:pos="360"/>
        </w:tabs>
        <w:ind w:left="360" w:hanging="360"/>
        <w:rPr>
          <w:rFonts w:ascii="Arial" w:hAnsi="Arial"/>
          <w:b/>
          <w:sz w:val="22"/>
          <w:szCs w:val="22"/>
        </w:rPr>
      </w:pPr>
    </w:p>
    <w:p w:rsidR="00BB6AEE" w:rsidRPr="0094502C" w:rsidRDefault="00BB6AEE" w:rsidP="004E5826">
      <w:pPr>
        <w:tabs>
          <w:tab w:val="left" w:pos="360"/>
        </w:tabs>
        <w:ind w:left="360" w:hanging="360"/>
        <w:rPr>
          <w:rFonts w:ascii="Arial" w:hAnsi="Arial"/>
          <w:b/>
          <w:sz w:val="22"/>
          <w:szCs w:val="22"/>
        </w:rPr>
      </w:pPr>
      <w:r w:rsidRPr="0094502C">
        <w:rPr>
          <w:rFonts w:ascii="Arial" w:hAnsi="Arial"/>
          <w:b/>
          <w:sz w:val="22"/>
          <w:szCs w:val="22"/>
        </w:rPr>
        <w:t>3.</w:t>
      </w:r>
      <w:r w:rsidR="004E5826" w:rsidRPr="0094502C">
        <w:rPr>
          <w:rFonts w:ascii="Arial" w:hAnsi="Arial"/>
          <w:b/>
          <w:sz w:val="22"/>
          <w:szCs w:val="22"/>
        </w:rPr>
        <w:tab/>
      </w:r>
      <w:r w:rsidRPr="0094502C">
        <w:rPr>
          <w:rFonts w:ascii="Arial" w:hAnsi="Arial"/>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502C">
        <w:rPr>
          <w:rFonts w:ascii="Arial" w:hAnsi="Arial"/>
          <w:b/>
          <w:sz w:val="22"/>
          <w:szCs w:val="22"/>
        </w:rPr>
        <w:t>.</w:t>
      </w:r>
    </w:p>
    <w:p w:rsidR="00E964F7" w:rsidRDefault="00E964F7" w:rsidP="00E964F7">
      <w:pPr>
        <w:rPr>
          <w:rFonts w:ascii="Times New Roman" w:hAnsi="Times New Roman"/>
          <w:sz w:val="24"/>
        </w:rPr>
      </w:pPr>
    </w:p>
    <w:p w:rsidR="00E964F7" w:rsidRDefault="008E0BE5" w:rsidP="00E964F7">
      <w:pPr>
        <w:rPr>
          <w:rFonts w:ascii="Times New Roman" w:hAnsi="Times New Roman" w:cs="Arial"/>
          <w:color w:val="000080"/>
          <w:sz w:val="24"/>
        </w:rPr>
      </w:pPr>
      <w:r>
        <w:rPr>
          <w:rFonts w:ascii="Times New Roman" w:hAnsi="Times New Roman" w:cs="Courier New"/>
          <w:sz w:val="24"/>
        </w:rPr>
        <w:t xml:space="preserve">     </w:t>
      </w:r>
      <w:r w:rsidR="00E61AEB">
        <w:rPr>
          <w:rFonts w:ascii="Times New Roman" w:hAnsi="Times New Roman" w:cs="Courier New"/>
          <w:sz w:val="24"/>
        </w:rPr>
        <w:t>RUS</w:t>
      </w:r>
      <w:r w:rsidR="00A63AE1" w:rsidRPr="00A63AE1">
        <w:rPr>
          <w:rFonts w:ascii="Times New Roman" w:hAnsi="Times New Roman" w:cs="Courier New"/>
          <w:sz w:val="24"/>
        </w:rPr>
        <w:t xml:space="preserve"> is committed to meeting the requirements of the E-Government Act, which requires Government agencies in general to provide the public the option of submitting information or transacting business electronically to the maximum extent possible</w:t>
      </w:r>
      <w:r w:rsidR="009919A1" w:rsidRPr="00A63AE1">
        <w:rPr>
          <w:rFonts w:ascii="Times New Roman" w:hAnsi="Times New Roman" w:cs="Arial"/>
          <w:color w:val="000080"/>
          <w:sz w:val="24"/>
        </w:rPr>
        <w:t>. </w:t>
      </w:r>
    </w:p>
    <w:p w:rsidR="00076968" w:rsidRDefault="00076968" w:rsidP="00E964F7">
      <w:pPr>
        <w:rPr>
          <w:rFonts w:ascii="Times New Roman" w:hAnsi="Times New Roman" w:cs="Arial"/>
          <w:color w:val="000080"/>
          <w:sz w:val="24"/>
        </w:rPr>
      </w:pPr>
    </w:p>
    <w:p w:rsidR="00076968" w:rsidRPr="005F137B" w:rsidRDefault="00AF62E4" w:rsidP="00E964F7">
      <w:pPr>
        <w:rPr>
          <w:rFonts w:ascii="Times New Roman" w:hAnsi="Times New Roman"/>
          <w:sz w:val="24"/>
        </w:rPr>
      </w:pPr>
      <w:r>
        <w:rPr>
          <w:rFonts w:ascii="Times New Roman" w:hAnsi="Times New Roman" w:cs="Arial"/>
          <w:sz w:val="24"/>
        </w:rPr>
        <w:t xml:space="preserve">     </w:t>
      </w:r>
      <w:r w:rsidR="00CE08CA">
        <w:rPr>
          <w:rFonts w:ascii="Times New Roman" w:hAnsi="Times New Roman" w:cs="Arial"/>
          <w:sz w:val="24"/>
        </w:rPr>
        <w:t>T</w:t>
      </w:r>
      <w:r w:rsidR="00076968" w:rsidRPr="005F137B">
        <w:rPr>
          <w:rFonts w:ascii="Times New Roman" w:hAnsi="Times New Roman" w:cs="Arial"/>
          <w:sz w:val="24"/>
        </w:rPr>
        <w:t xml:space="preserve">he application </w:t>
      </w:r>
      <w:r w:rsidR="00505657">
        <w:rPr>
          <w:rFonts w:ascii="Times New Roman" w:hAnsi="Times New Roman" w:cs="Arial"/>
          <w:sz w:val="24"/>
        </w:rPr>
        <w:t xml:space="preserve">RUS </w:t>
      </w:r>
      <w:r w:rsidR="00076968" w:rsidRPr="005F137B">
        <w:rPr>
          <w:rFonts w:ascii="Times New Roman" w:hAnsi="Times New Roman" w:cs="Arial"/>
          <w:sz w:val="24"/>
        </w:rPr>
        <w:t>form</w:t>
      </w:r>
      <w:r w:rsidR="00505657">
        <w:rPr>
          <w:rFonts w:ascii="Times New Roman" w:hAnsi="Times New Roman" w:cs="Arial"/>
          <w:sz w:val="24"/>
        </w:rPr>
        <w:t xml:space="preserve"> 532</w:t>
      </w:r>
      <w:r w:rsidR="00076968" w:rsidRPr="005F137B">
        <w:rPr>
          <w:rFonts w:ascii="Times New Roman" w:hAnsi="Times New Roman" w:cs="Arial"/>
          <w:sz w:val="24"/>
        </w:rPr>
        <w:t xml:space="preserve"> </w:t>
      </w:r>
      <w:r w:rsidR="00CE08CA">
        <w:rPr>
          <w:rFonts w:ascii="Times New Roman" w:hAnsi="Times New Roman" w:cs="Arial"/>
          <w:sz w:val="24"/>
        </w:rPr>
        <w:t xml:space="preserve">is </w:t>
      </w:r>
      <w:r w:rsidR="00076968" w:rsidRPr="005F137B">
        <w:rPr>
          <w:rFonts w:ascii="Times New Roman" w:hAnsi="Times New Roman" w:cs="Arial"/>
          <w:sz w:val="24"/>
        </w:rPr>
        <w:t xml:space="preserve">available in a fillable PDF form on the </w:t>
      </w:r>
      <w:r w:rsidR="002521A3">
        <w:rPr>
          <w:rFonts w:ascii="Times New Roman" w:hAnsi="Times New Roman" w:cs="Arial"/>
          <w:sz w:val="24"/>
        </w:rPr>
        <w:t>agency’s</w:t>
      </w:r>
      <w:r w:rsidR="00076968" w:rsidRPr="005F137B">
        <w:rPr>
          <w:rFonts w:ascii="Times New Roman" w:hAnsi="Times New Roman" w:cs="Arial"/>
          <w:sz w:val="24"/>
        </w:rPr>
        <w:t xml:space="preserve"> website</w:t>
      </w:r>
      <w:r w:rsidR="00D67A07">
        <w:rPr>
          <w:rFonts w:ascii="Times New Roman" w:hAnsi="Times New Roman" w:cs="Arial"/>
          <w:sz w:val="24"/>
        </w:rPr>
        <w:t xml:space="preserve">:  </w:t>
      </w:r>
      <w:r w:rsidR="00D67A07" w:rsidRPr="00D67A07">
        <w:rPr>
          <w:rFonts w:ascii="TimesNewRomanPSMT" w:hAnsi="TimesNewRomanPSMT" w:cs="TimesNewRomanPSMT"/>
          <w:color w:val="000000"/>
          <w:sz w:val="24"/>
          <w:szCs w:val="24"/>
        </w:rPr>
        <w:t>http://www.rurdev.usda.gov/utp_farmbill.html</w:t>
      </w:r>
      <w:r w:rsidR="00076968" w:rsidRPr="005F137B">
        <w:rPr>
          <w:rFonts w:ascii="Times New Roman" w:hAnsi="Times New Roman" w:cs="Arial"/>
          <w:sz w:val="24"/>
        </w:rPr>
        <w:t xml:space="preserve">.  The agency </w:t>
      </w:r>
      <w:r w:rsidR="00300E8C">
        <w:rPr>
          <w:rFonts w:ascii="Times New Roman" w:hAnsi="Times New Roman" w:cs="Arial"/>
          <w:sz w:val="24"/>
        </w:rPr>
        <w:t>is in the process of developing an online application system for submitting requests for financial assistance.  It is anticipated that the first version of this online system will be operational in 201</w:t>
      </w:r>
      <w:r w:rsidR="00F1263C">
        <w:rPr>
          <w:rFonts w:ascii="Times New Roman" w:hAnsi="Times New Roman" w:cs="Arial"/>
          <w:sz w:val="24"/>
        </w:rPr>
        <w:t>6</w:t>
      </w:r>
      <w:r w:rsidR="00300E8C">
        <w:rPr>
          <w:rFonts w:ascii="Times New Roman" w:hAnsi="Times New Roman" w:cs="Arial"/>
          <w:sz w:val="24"/>
        </w:rPr>
        <w:t>.</w:t>
      </w:r>
    </w:p>
    <w:p w:rsidR="00E964F7" w:rsidRPr="00E964F7" w:rsidRDefault="00E964F7" w:rsidP="004E5826">
      <w:pPr>
        <w:tabs>
          <w:tab w:val="left" w:pos="360"/>
        </w:tabs>
        <w:ind w:left="360" w:hanging="360"/>
        <w:rPr>
          <w:rFonts w:ascii="Times New Roman" w:hAnsi="Times New Roman"/>
          <w:sz w:val="24"/>
          <w:szCs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4.</w:t>
      </w:r>
      <w:r w:rsidR="004E5826" w:rsidRPr="0094502C">
        <w:rPr>
          <w:rFonts w:ascii="Arial" w:hAnsi="Arial" w:cs="Arial"/>
          <w:b/>
          <w:sz w:val="22"/>
          <w:szCs w:val="22"/>
        </w:rPr>
        <w:tab/>
      </w:r>
      <w:r w:rsidRPr="0094502C">
        <w:rPr>
          <w:rFonts w:ascii="Arial" w:hAnsi="Arial" w:cs="Arial"/>
          <w:b/>
          <w:sz w:val="22"/>
          <w:szCs w:val="22"/>
          <w:u w:val="single"/>
        </w:rPr>
        <w:t>Describe efforts to identify duplication.  Show specifically why any similar information already available cannot be used or modified for use for the purposes described in Item 2 above</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252E6B">
      <w:pPr>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Each application will be for a new project and new purpose, therefore information to determine economic and technical feasibility and broadband availability will be unique and will not be duplicated.  Where an existing borrower requests a new loan, certain organizational information, maintained in </w:t>
      </w:r>
      <w:r w:rsidR="00E61AEB">
        <w:rPr>
          <w:rFonts w:ascii="Times New Roman" w:hAnsi="Times New Roman"/>
          <w:sz w:val="24"/>
        </w:rPr>
        <w:t>RUS</w:t>
      </w:r>
      <w:r w:rsidR="000A17EF">
        <w:rPr>
          <w:rFonts w:ascii="Times New Roman" w:hAnsi="Times New Roman"/>
          <w:sz w:val="24"/>
        </w:rPr>
        <w:t xml:space="preserve"> </w:t>
      </w:r>
      <w:r w:rsidR="00BB6AEE">
        <w:rPr>
          <w:rFonts w:ascii="Times New Roman" w:hAnsi="Times New Roman"/>
          <w:sz w:val="24"/>
        </w:rPr>
        <w:t>files, will not need to be resubmitted, as listed in the application guide.</w:t>
      </w:r>
    </w:p>
    <w:p w:rsidR="000F2EEF" w:rsidRDefault="000F2EEF" w:rsidP="00252E6B">
      <w:pPr>
        <w:rPr>
          <w:rFonts w:ascii="Times New Roman" w:hAnsi="Times New Roman"/>
          <w:sz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5.</w:t>
      </w:r>
      <w:r w:rsidR="007D6F29" w:rsidRPr="0094502C">
        <w:rPr>
          <w:rFonts w:ascii="Arial" w:hAnsi="Arial" w:cs="Arial"/>
          <w:b/>
          <w:sz w:val="22"/>
          <w:szCs w:val="22"/>
        </w:rPr>
        <w:tab/>
      </w:r>
      <w:r w:rsidRPr="0094502C">
        <w:rPr>
          <w:rFonts w:ascii="Arial" w:hAnsi="Arial" w:cs="Arial"/>
          <w:b/>
          <w:sz w:val="22"/>
          <w:szCs w:val="22"/>
          <w:u w:val="single"/>
        </w:rPr>
        <w:t>If the collection of information impacts small businesses or other small entities (item 5 of OMB Form 83-</w:t>
      </w:r>
      <w:r w:rsidR="00173932">
        <w:rPr>
          <w:rFonts w:ascii="Arial" w:hAnsi="Arial" w:cs="Arial"/>
          <w:b/>
          <w:sz w:val="22"/>
          <w:szCs w:val="22"/>
          <w:u w:val="single"/>
        </w:rPr>
        <w:t>I</w:t>
      </w:r>
      <w:r w:rsidRPr="0094502C">
        <w:rPr>
          <w:rFonts w:ascii="Arial" w:hAnsi="Arial" w:cs="Arial"/>
          <w:b/>
          <w:sz w:val="22"/>
          <w:szCs w:val="22"/>
          <w:u w:val="single"/>
        </w:rPr>
        <w:t>), describe any methods used to minimize burden</w:t>
      </w:r>
      <w:r w:rsidRPr="0094502C">
        <w:rPr>
          <w:rFonts w:ascii="Arial" w:hAnsi="Arial" w:cs="Arial"/>
          <w:b/>
          <w:sz w:val="22"/>
          <w:szCs w:val="22"/>
        </w:rPr>
        <w:t>.</w:t>
      </w:r>
    </w:p>
    <w:p w:rsidR="00BB6AEE" w:rsidRPr="007D6F29" w:rsidRDefault="00BB6AEE" w:rsidP="007D6F29">
      <w:pPr>
        <w:ind w:left="360" w:hanging="360"/>
        <w:rPr>
          <w:rFonts w:ascii="Arial" w:hAnsi="Arial" w:cs="Arial"/>
          <w:b/>
          <w:sz w:val="24"/>
        </w:rPr>
      </w:pPr>
    </w:p>
    <w:p w:rsidR="00BB6AEE" w:rsidRDefault="008E0BE5" w:rsidP="00252E6B">
      <w:pPr>
        <w:rPr>
          <w:rFonts w:ascii="Times New Roman" w:hAnsi="Times New Roman"/>
          <w:sz w:val="24"/>
        </w:rPr>
      </w:pPr>
      <w:r>
        <w:rPr>
          <w:rFonts w:ascii="Times New Roman" w:hAnsi="Times New Roman"/>
          <w:sz w:val="24"/>
        </w:rPr>
        <w:t xml:space="preserve">     </w:t>
      </w:r>
      <w:r w:rsidR="00BB6AEE">
        <w:rPr>
          <w:rFonts w:ascii="Times New Roman" w:hAnsi="Times New Roman"/>
          <w:sz w:val="24"/>
        </w:rPr>
        <w:t>The Agency believes it has minimized the burden on both large and small entities and that the required information is the least amount needed to determine applicant eligibility and project feasibility.</w:t>
      </w:r>
      <w:r w:rsidR="009B28C5">
        <w:rPr>
          <w:rFonts w:ascii="Times New Roman" w:hAnsi="Times New Roman"/>
          <w:sz w:val="24"/>
        </w:rPr>
        <w:t xml:space="preserve">  It is estimated that </w:t>
      </w:r>
      <w:r w:rsidR="00924AFC">
        <w:rPr>
          <w:rFonts w:ascii="Times New Roman" w:hAnsi="Times New Roman"/>
          <w:sz w:val="24"/>
        </w:rPr>
        <w:t>100</w:t>
      </w:r>
      <w:r w:rsidR="00C0112D">
        <w:rPr>
          <w:rFonts w:ascii="Times New Roman" w:hAnsi="Times New Roman"/>
          <w:sz w:val="24"/>
        </w:rPr>
        <w:t xml:space="preserve"> percent of the </w:t>
      </w:r>
      <w:r w:rsidR="009B28C5">
        <w:rPr>
          <w:rFonts w:ascii="Times New Roman" w:hAnsi="Times New Roman"/>
          <w:sz w:val="24"/>
        </w:rPr>
        <w:t xml:space="preserve">5 respondents </w:t>
      </w:r>
      <w:r w:rsidR="00924AFC">
        <w:rPr>
          <w:rFonts w:ascii="Times New Roman" w:hAnsi="Times New Roman"/>
          <w:sz w:val="24"/>
        </w:rPr>
        <w:t>qualify as small businesses.</w:t>
      </w:r>
    </w:p>
    <w:p w:rsidR="00BB6AEE" w:rsidRDefault="00BB6AEE" w:rsidP="00252E6B">
      <w:pPr>
        <w:rPr>
          <w:rFonts w:ascii="Times New Roman" w:hAnsi="Times New Roman"/>
          <w:sz w:val="24"/>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6.</w:t>
      </w:r>
      <w:r w:rsidR="007D6F29" w:rsidRPr="0094502C">
        <w:rPr>
          <w:rFonts w:ascii="Arial" w:hAnsi="Arial" w:cs="Arial"/>
          <w:b/>
          <w:sz w:val="22"/>
          <w:szCs w:val="22"/>
        </w:rPr>
        <w:tab/>
      </w:r>
      <w:r w:rsidRPr="0094502C">
        <w:rPr>
          <w:rFonts w:ascii="Arial" w:hAnsi="Arial" w:cs="Arial"/>
          <w:b/>
          <w:sz w:val="22"/>
          <w:szCs w:val="22"/>
          <w:u w:val="single"/>
        </w:rPr>
        <w:t>Describe the consequences to Federal program or policy activities if the collection is not conducted or conducted less frequently, as well as any technical or legal obstacles to reducing burden</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252E6B">
      <w:pPr>
        <w:rPr>
          <w:rFonts w:ascii="Times New Roman" w:hAnsi="Times New Roman"/>
          <w:sz w:val="24"/>
        </w:rPr>
      </w:pPr>
      <w:r>
        <w:rPr>
          <w:rFonts w:ascii="Times New Roman" w:hAnsi="Times New Roman"/>
          <w:sz w:val="24"/>
        </w:rPr>
        <w:t xml:space="preserve">     </w:t>
      </w:r>
      <w:r w:rsidR="00173932">
        <w:rPr>
          <w:rFonts w:ascii="Times New Roman" w:hAnsi="Times New Roman"/>
          <w:sz w:val="24"/>
        </w:rPr>
        <w:t xml:space="preserve">The required information is </w:t>
      </w:r>
      <w:r w:rsidR="00BB6AEE">
        <w:rPr>
          <w:rFonts w:ascii="Times New Roman" w:hAnsi="Times New Roman"/>
          <w:sz w:val="24"/>
        </w:rPr>
        <w:t>submi</w:t>
      </w:r>
      <w:r w:rsidR="00514CEE">
        <w:rPr>
          <w:rFonts w:ascii="Times New Roman" w:hAnsi="Times New Roman"/>
          <w:sz w:val="24"/>
        </w:rPr>
        <w:t>tted</w:t>
      </w:r>
      <w:r w:rsidR="00BB6AEE">
        <w:rPr>
          <w:rFonts w:ascii="Times New Roman" w:hAnsi="Times New Roman"/>
          <w:sz w:val="24"/>
        </w:rPr>
        <w:t xml:space="preserve"> at the time of application </w:t>
      </w:r>
      <w:r w:rsidR="00173932">
        <w:rPr>
          <w:rFonts w:ascii="Times New Roman" w:hAnsi="Times New Roman"/>
          <w:sz w:val="24"/>
        </w:rPr>
        <w:t xml:space="preserve">and is necessary </w:t>
      </w:r>
      <w:r w:rsidR="00BB6AEE">
        <w:rPr>
          <w:rFonts w:ascii="Times New Roman" w:hAnsi="Times New Roman"/>
          <w:sz w:val="24"/>
        </w:rPr>
        <w:t xml:space="preserve">in order for </w:t>
      </w:r>
      <w:r w:rsidR="00E61AEB">
        <w:rPr>
          <w:rFonts w:ascii="Times New Roman" w:hAnsi="Times New Roman"/>
          <w:sz w:val="24"/>
        </w:rPr>
        <w:t>RUS</w:t>
      </w:r>
      <w:r w:rsidR="00BB6AEE">
        <w:rPr>
          <w:rFonts w:ascii="Times New Roman" w:hAnsi="Times New Roman"/>
          <w:sz w:val="24"/>
        </w:rPr>
        <w:t xml:space="preserve"> to make a prudent loan decision; therefore, this information cannot be submitted less frequently.  </w:t>
      </w:r>
    </w:p>
    <w:p w:rsidR="00BB6AEE" w:rsidRDefault="00BB6AEE" w:rsidP="00252E6B">
      <w:pPr>
        <w:rPr>
          <w:rFonts w:ascii="Times New Roman" w:hAnsi="Times New Roman"/>
          <w:sz w:val="24"/>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7.</w:t>
      </w:r>
      <w:r w:rsidR="007D6F29" w:rsidRPr="0094502C">
        <w:rPr>
          <w:rFonts w:ascii="Arial" w:hAnsi="Arial" w:cs="Arial"/>
          <w:b/>
          <w:sz w:val="22"/>
          <w:szCs w:val="22"/>
        </w:rPr>
        <w:tab/>
      </w:r>
      <w:r w:rsidRPr="0094502C">
        <w:rPr>
          <w:rFonts w:ascii="Arial" w:hAnsi="Arial" w:cs="Arial"/>
          <w:b/>
          <w:sz w:val="22"/>
          <w:szCs w:val="22"/>
          <w:u w:val="single"/>
        </w:rPr>
        <w:t>Explain any special circumstances that would cause an information collection to be conducted in a manner</w:t>
      </w:r>
      <w:r w:rsidRPr="0094502C">
        <w:rPr>
          <w:rFonts w:ascii="Arial" w:hAnsi="Arial" w:cs="Arial"/>
          <w:b/>
          <w:sz w:val="22"/>
          <w:szCs w:val="22"/>
        </w:rPr>
        <w:t>:</w:t>
      </w:r>
    </w:p>
    <w:p w:rsidR="00BB6AEE" w:rsidRPr="0094502C" w:rsidRDefault="00BB6AEE" w:rsidP="00252E6B">
      <w:pPr>
        <w:rPr>
          <w:rFonts w:ascii="Arial" w:hAnsi="Arial" w:cs="Arial"/>
          <w:b/>
          <w:sz w:val="22"/>
          <w:szCs w:val="22"/>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a.</w:t>
      </w:r>
      <w:r w:rsidR="007D6F29" w:rsidRPr="0094502C">
        <w:rPr>
          <w:rFonts w:ascii="Arial" w:hAnsi="Arial" w:cs="Arial"/>
          <w:b/>
          <w:sz w:val="22"/>
          <w:szCs w:val="22"/>
        </w:rPr>
        <w:tab/>
      </w:r>
      <w:r w:rsidRPr="0094502C">
        <w:rPr>
          <w:rFonts w:ascii="Arial" w:hAnsi="Arial" w:cs="Arial"/>
          <w:b/>
          <w:sz w:val="22"/>
          <w:szCs w:val="22"/>
          <w:u w:val="single"/>
        </w:rPr>
        <w:t>Requiring respondents to report information more than quarterly</w:t>
      </w:r>
      <w:r w:rsidRPr="0094502C">
        <w:rPr>
          <w:rFonts w:ascii="Arial" w:hAnsi="Arial" w:cs="Arial"/>
          <w:b/>
          <w:sz w:val="22"/>
          <w:szCs w:val="22"/>
        </w:rPr>
        <w:t>.</w:t>
      </w:r>
    </w:p>
    <w:p w:rsidR="00BB6AEE" w:rsidRPr="007D6F29" w:rsidRDefault="00BB6AEE" w:rsidP="00252E6B">
      <w:pPr>
        <w:rPr>
          <w:rFonts w:ascii="Arial" w:hAnsi="Arial" w:cs="Arial"/>
          <w:b/>
          <w:sz w:val="24"/>
        </w:rPr>
      </w:pPr>
    </w:p>
    <w:p w:rsidR="00BB6AEE" w:rsidRDefault="00BB6AEE" w:rsidP="00A424C9">
      <w:pPr>
        <w:ind w:left="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b.</w:t>
      </w:r>
      <w:r w:rsidR="007D6F29" w:rsidRPr="0094502C">
        <w:rPr>
          <w:rFonts w:ascii="Arial" w:hAnsi="Arial" w:cs="Arial"/>
          <w:b/>
          <w:sz w:val="22"/>
          <w:szCs w:val="22"/>
        </w:rPr>
        <w:tab/>
      </w:r>
      <w:r w:rsidRPr="0094502C">
        <w:rPr>
          <w:rFonts w:ascii="Arial" w:hAnsi="Arial" w:cs="Arial"/>
          <w:b/>
          <w:sz w:val="22"/>
          <w:szCs w:val="22"/>
          <w:u w:val="single"/>
        </w:rPr>
        <w:t>Requiring written responses in less than 30 days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c.</w:t>
      </w:r>
      <w:r w:rsidR="007D6F29" w:rsidRPr="0094502C">
        <w:rPr>
          <w:rFonts w:ascii="Arial" w:hAnsi="Arial" w:cs="Arial"/>
          <w:b/>
          <w:sz w:val="22"/>
          <w:szCs w:val="22"/>
        </w:rPr>
        <w:tab/>
      </w:r>
      <w:r w:rsidRPr="0094502C">
        <w:rPr>
          <w:rFonts w:ascii="Arial" w:hAnsi="Arial" w:cs="Arial"/>
          <w:b/>
          <w:sz w:val="22"/>
          <w:szCs w:val="22"/>
          <w:u w:val="single"/>
        </w:rPr>
        <w:t>Requiring more than an original and two copies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d.</w:t>
      </w:r>
      <w:r w:rsidR="007D6F29" w:rsidRPr="0094502C">
        <w:rPr>
          <w:rFonts w:ascii="Arial" w:hAnsi="Arial" w:cs="Arial"/>
          <w:b/>
          <w:sz w:val="22"/>
          <w:szCs w:val="22"/>
        </w:rPr>
        <w:tab/>
      </w:r>
      <w:r w:rsidRPr="0094502C">
        <w:rPr>
          <w:rFonts w:ascii="Arial" w:hAnsi="Arial" w:cs="Arial"/>
          <w:b/>
          <w:sz w:val="22"/>
          <w:szCs w:val="22"/>
          <w:u w:val="single"/>
        </w:rPr>
        <w:t>Requiring respondents to retain records for more than 3 years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362156">
      <w:pPr>
        <w:ind w:left="360"/>
        <w:rPr>
          <w:rFonts w:ascii="Times New Roman" w:hAnsi="Times New Roman"/>
          <w:sz w:val="24"/>
        </w:rPr>
      </w:pPr>
      <w:r>
        <w:rPr>
          <w:rFonts w:ascii="Times New Roman" w:hAnsi="Times New Roman"/>
          <w:sz w:val="24"/>
        </w:rPr>
        <w:t xml:space="preserve">     </w:t>
      </w:r>
      <w:r w:rsidR="00362156">
        <w:rPr>
          <w:rFonts w:ascii="Times New Roman" w:hAnsi="Times New Roman"/>
          <w:sz w:val="24"/>
        </w:rPr>
        <w:t xml:space="preserve">Records will be maintained until the loan fund advance has been audited by </w:t>
      </w:r>
      <w:r w:rsidR="00E61AEB">
        <w:rPr>
          <w:rFonts w:ascii="Times New Roman" w:hAnsi="Times New Roman"/>
          <w:sz w:val="24"/>
        </w:rPr>
        <w:t>RUS</w:t>
      </w:r>
      <w:r w:rsidR="00362156">
        <w:rPr>
          <w:rFonts w:ascii="Times New Roman" w:hAnsi="Times New Roman"/>
          <w:sz w:val="24"/>
        </w:rPr>
        <w:t xml:space="preserve"> in accordance with 7 CFR Part 1767, which is generally less than a 3-year period.</w:t>
      </w:r>
    </w:p>
    <w:p w:rsidR="00BB6AEE" w:rsidRDefault="00BB6AEE" w:rsidP="00252E6B">
      <w:pPr>
        <w:rPr>
          <w:rFonts w:ascii="Times New Roman" w:hAnsi="Times New Roman"/>
          <w:sz w:val="24"/>
        </w:rPr>
      </w:pPr>
    </w:p>
    <w:p w:rsidR="00AF62E4" w:rsidRDefault="00AF62E4"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proofErr w:type="gramStart"/>
      <w:r w:rsidRPr="0094502C">
        <w:rPr>
          <w:rFonts w:ascii="Arial" w:hAnsi="Arial" w:cs="Arial"/>
          <w:b/>
          <w:sz w:val="22"/>
          <w:szCs w:val="22"/>
        </w:rPr>
        <w:t>e</w:t>
      </w:r>
      <w:proofErr w:type="gramEnd"/>
      <w:r w:rsidRPr="0094502C">
        <w:rPr>
          <w:rFonts w:ascii="Arial" w:hAnsi="Arial" w:cs="Arial"/>
          <w:b/>
          <w:sz w:val="22"/>
          <w:szCs w:val="22"/>
        </w:rPr>
        <w:t>.</w:t>
      </w:r>
      <w:r w:rsidR="007D6F29" w:rsidRPr="0094502C">
        <w:rPr>
          <w:rFonts w:ascii="Arial" w:hAnsi="Arial" w:cs="Arial"/>
          <w:b/>
          <w:sz w:val="22"/>
          <w:szCs w:val="22"/>
        </w:rPr>
        <w:tab/>
      </w:r>
      <w:r w:rsidRPr="0094502C">
        <w:rPr>
          <w:rFonts w:ascii="Arial" w:hAnsi="Arial" w:cs="Arial"/>
          <w:b/>
          <w:sz w:val="22"/>
          <w:szCs w:val="22"/>
          <w:u w:val="single"/>
        </w:rPr>
        <w:t>That is not designed to produce valid and reliable results that can be generalized to the universe of study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information.</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f.</w:t>
      </w:r>
      <w:r w:rsidR="007D6F29" w:rsidRPr="0094502C">
        <w:rPr>
          <w:rFonts w:ascii="Arial" w:hAnsi="Arial" w:cs="Arial"/>
          <w:b/>
          <w:sz w:val="22"/>
          <w:szCs w:val="22"/>
        </w:rPr>
        <w:tab/>
      </w:r>
      <w:r w:rsidRPr="0094502C">
        <w:rPr>
          <w:rFonts w:ascii="Arial" w:hAnsi="Arial" w:cs="Arial"/>
          <w:b/>
          <w:sz w:val="22"/>
          <w:szCs w:val="22"/>
          <w:u w:val="single"/>
        </w:rPr>
        <w:t>Requiring use of statistical sampling which has not been reviewed and approved by OMB</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sampling.</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g.</w:t>
      </w:r>
      <w:r w:rsidR="007D6F29" w:rsidRPr="0094502C">
        <w:rPr>
          <w:rFonts w:ascii="Arial" w:hAnsi="Arial" w:cs="Arial"/>
          <w:b/>
          <w:sz w:val="22"/>
          <w:szCs w:val="22"/>
        </w:rPr>
        <w:tab/>
      </w:r>
      <w:r w:rsidRPr="0094502C">
        <w:rPr>
          <w:rFonts w:ascii="Arial" w:hAnsi="Arial" w:cs="Arial"/>
          <w:b/>
          <w:sz w:val="22"/>
          <w:szCs w:val="22"/>
          <w:u w:val="single"/>
        </w:rPr>
        <w:t>Requiring a pledge of confidentiality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h.</w:t>
      </w:r>
      <w:r w:rsidR="007D6F29" w:rsidRPr="0094502C">
        <w:rPr>
          <w:rFonts w:ascii="Arial" w:hAnsi="Arial" w:cs="Arial"/>
          <w:b/>
          <w:sz w:val="22"/>
          <w:szCs w:val="22"/>
        </w:rPr>
        <w:tab/>
      </w:r>
      <w:r w:rsidRPr="0094502C">
        <w:rPr>
          <w:rFonts w:ascii="Arial" w:hAnsi="Arial" w:cs="Arial"/>
          <w:b/>
          <w:sz w:val="22"/>
          <w:szCs w:val="22"/>
          <w:u w:val="single"/>
        </w:rPr>
        <w:t>Requiring submission of proprietary trade secrets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rsidR="00BB6AEE" w:rsidRDefault="00BB6AEE" w:rsidP="00252E6B">
      <w:pPr>
        <w:rPr>
          <w:rFonts w:ascii="Times New Roman" w:hAnsi="Times New Roman"/>
          <w:sz w:val="24"/>
        </w:rPr>
      </w:pPr>
    </w:p>
    <w:p w:rsidR="00AF62E4" w:rsidRDefault="00AF62E4" w:rsidP="00252E6B">
      <w:pPr>
        <w:rPr>
          <w:rFonts w:ascii="Times New Roman" w:hAnsi="Times New Roman"/>
          <w:sz w:val="24"/>
        </w:rPr>
      </w:pPr>
    </w:p>
    <w:p w:rsidR="00BB6AEE" w:rsidRDefault="00BB6AEE" w:rsidP="007D6F29">
      <w:pPr>
        <w:ind w:left="360" w:hanging="360"/>
        <w:rPr>
          <w:rFonts w:ascii="Arial" w:hAnsi="Arial" w:cs="Arial"/>
          <w:b/>
          <w:sz w:val="22"/>
          <w:szCs w:val="22"/>
        </w:rPr>
      </w:pPr>
      <w:r w:rsidRPr="0094502C">
        <w:rPr>
          <w:rFonts w:ascii="Arial" w:hAnsi="Arial" w:cs="Arial"/>
          <w:b/>
          <w:sz w:val="22"/>
          <w:szCs w:val="22"/>
        </w:rPr>
        <w:t>8.</w:t>
      </w:r>
      <w:r w:rsidR="007D6F29" w:rsidRPr="0094502C">
        <w:rPr>
          <w:rFonts w:ascii="Arial" w:hAnsi="Arial" w:cs="Arial"/>
          <w:b/>
          <w:sz w:val="22"/>
          <w:szCs w:val="22"/>
        </w:rPr>
        <w:tab/>
      </w:r>
      <w:r w:rsidRPr="0094502C">
        <w:rPr>
          <w:rFonts w:ascii="Arial" w:hAnsi="Arial" w:cs="Arial"/>
          <w:b/>
          <w:sz w:val="22"/>
          <w:szCs w:val="22"/>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4502C">
        <w:rPr>
          <w:rFonts w:ascii="Arial" w:hAnsi="Arial" w:cs="Arial"/>
          <w:b/>
          <w:sz w:val="22"/>
          <w:szCs w:val="22"/>
        </w:rPr>
        <w:t>.</w:t>
      </w:r>
    </w:p>
    <w:p w:rsidR="001E51AA" w:rsidRDefault="001E51AA" w:rsidP="007D6F29">
      <w:pPr>
        <w:ind w:left="360" w:hanging="360"/>
        <w:rPr>
          <w:rFonts w:ascii="Arial" w:hAnsi="Arial" w:cs="Arial"/>
          <w:b/>
          <w:sz w:val="22"/>
          <w:szCs w:val="22"/>
        </w:rPr>
      </w:pPr>
    </w:p>
    <w:p w:rsidR="001E51AA" w:rsidRPr="00F1263C" w:rsidRDefault="00E364FF" w:rsidP="006E7503">
      <w:pPr>
        <w:ind w:left="360"/>
        <w:rPr>
          <w:rFonts w:ascii="Times New Roman" w:hAnsi="Times New Roman"/>
          <w:sz w:val="24"/>
          <w:szCs w:val="24"/>
        </w:rPr>
      </w:pPr>
      <w:r>
        <w:rPr>
          <w:rFonts w:ascii="Times New Roman" w:hAnsi="Times New Roman"/>
          <w:sz w:val="24"/>
          <w:szCs w:val="24"/>
        </w:rPr>
        <w:t>In accordance with the Paperwork Reduction Act of 1995, a 60 day notice for public</w:t>
      </w:r>
      <w:r w:rsidR="006E7503">
        <w:rPr>
          <w:rFonts w:ascii="Times New Roman" w:hAnsi="Times New Roman"/>
          <w:sz w:val="24"/>
          <w:szCs w:val="24"/>
        </w:rPr>
        <w:t xml:space="preserve"> </w:t>
      </w:r>
      <w:r>
        <w:rPr>
          <w:rFonts w:ascii="Times New Roman" w:hAnsi="Times New Roman"/>
          <w:sz w:val="24"/>
          <w:szCs w:val="24"/>
        </w:rPr>
        <w:t xml:space="preserve">comment </w:t>
      </w:r>
      <w:r w:rsidR="00F1263C">
        <w:rPr>
          <w:rFonts w:ascii="Times New Roman" w:hAnsi="Times New Roman"/>
          <w:sz w:val="24"/>
          <w:szCs w:val="24"/>
        </w:rPr>
        <w:t xml:space="preserve">was imbedded </w:t>
      </w:r>
      <w:r w:rsidR="00407FC1">
        <w:rPr>
          <w:rFonts w:ascii="Times New Roman" w:hAnsi="Times New Roman"/>
          <w:sz w:val="24"/>
          <w:szCs w:val="24"/>
        </w:rPr>
        <w:t xml:space="preserve">in the Interim </w:t>
      </w:r>
      <w:r w:rsidR="00F1263C">
        <w:rPr>
          <w:rFonts w:ascii="Times New Roman" w:hAnsi="Times New Roman"/>
          <w:sz w:val="24"/>
          <w:szCs w:val="24"/>
        </w:rPr>
        <w:t xml:space="preserve">Rule which was published in the </w:t>
      </w:r>
      <w:r w:rsidR="00F1263C" w:rsidRPr="004749C1">
        <w:rPr>
          <w:rFonts w:ascii="Times New Roman" w:hAnsi="Times New Roman"/>
          <w:i/>
          <w:sz w:val="24"/>
          <w:szCs w:val="24"/>
        </w:rPr>
        <w:t xml:space="preserve">Federal Register </w:t>
      </w:r>
      <w:r w:rsidR="00F1263C">
        <w:rPr>
          <w:rFonts w:ascii="Times New Roman" w:hAnsi="Times New Roman"/>
          <w:sz w:val="24"/>
          <w:szCs w:val="24"/>
        </w:rPr>
        <w:t xml:space="preserve">on July 30, 2015 at 80 FR </w:t>
      </w:r>
      <w:r w:rsidR="00F1263C" w:rsidRPr="004749C1">
        <w:rPr>
          <w:rFonts w:ascii="Melior-Bold" w:hAnsi="Melior-Bold" w:cs="Melior-Bold"/>
          <w:bCs/>
          <w:sz w:val="24"/>
          <w:szCs w:val="24"/>
        </w:rPr>
        <w:t>45397</w:t>
      </w:r>
      <w:r w:rsidR="00407FC1" w:rsidRPr="00F1263C">
        <w:rPr>
          <w:rFonts w:ascii="Times New Roman" w:hAnsi="Times New Roman"/>
          <w:sz w:val="24"/>
          <w:szCs w:val="24"/>
        </w:rPr>
        <w:t>.</w:t>
      </w:r>
      <w:r w:rsidR="00F1263C">
        <w:rPr>
          <w:rFonts w:ascii="Times New Roman" w:hAnsi="Times New Roman"/>
          <w:sz w:val="24"/>
          <w:szCs w:val="24"/>
        </w:rPr>
        <w:t xml:space="preserve">  No public comments were received regarding the burden collection.  </w:t>
      </w:r>
    </w:p>
    <w:p w:rsidR="00BB6AEE" w:rsidRDefault="00BB6AEE" w:rsidP="00252E6B">
      <w:pPr>
        <w:rPr>
          <w:rFonts w:ascii="Times New Roman" w:hAnsi="Times New Roman"/>
          <w:sz w:val="24"/>
        </w:rPr>
      </w:pPr>
    </w:p>
    <w:p w:rsidR="00296682" w:rsidRPr="00D75B34" w:rsidRDefault="00296682" w:rsidP="00296682">
      <w:pPr>
        <w:rPr>
          <w:rFonts w:ascii="Times New Roman" w:hAnsi="Times New Roman"/>
          <w:sz w:val="24"/>
          <w:szCs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9.</w:t>
      </w:r>
      <w:r w:rsidR="007D6F29" w:rsidRPr="0094502C">
        <w:rPr>
          <w:rFonts w:ascii="Arial" w:hAnsi="Arial" w:cs="Arial"/>
          <w:b/>
          <w:sz w:val="22"/>
          <w:szCs w:val="22"/>
        </w:rPr>
        <w:tab/>
      </w:r>
      <w:r w:rsidRPr="0094502C">
        <w:rPr>
          <w:rFonts w:ascii="Arial" w:hAnsi="Arial" w:cs="Arial"/>
          <w:b/>
          <w:sz w:val="22"/>
          <w:szCs w:val="22"/>
          <w:u w:val="single"/>
        </w:rPr>
        <w:t xml:space="preserve">Explain any decision to provide any payment or gift to respondents, other than </w:t>
      </w:r>
      <w:proofErr w:type="spellStart"/>
      <w:r w:rsidRPr="0094502C">
        <w:rPr>
          <w:rFonts w:ascii="Arial" w:hAnsi="Arial" w:cs="Arial"/>
          <w:b/>
          <w:sz w:val="22"/>
          <w:szCs w:val="22"/>
          <w:u w:val="single"/>
        </w:rPr>
        <w:t>reenumeration</w:t>
      </w:r>
      <w:proofErr w:type="spellEnd"/>
      <w:r w:rsidRPr="0094502C">
        <w:rPr>
          <w:rFonts w:ascii="Arial" w:hAnsi="Arial" w:cs="Arial"/>
          <w:b/>
          <w:sz w:val="22"/>
          <w:szCs w:val="22"/>
          <w:u w:val="single"/>
        </w:rPr>
        <w:t xml:space="preserve"> of contractors or grantees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No such decision has been made.</w:t>
      </w:r>
    </w:p>
    <w:p w:rsidR="00BB6AEE" w:rsidRDefault="00BB6AEE" w:rsidP="00252E6B">
      <w:pPr>
        <w:rPr>
          <w:rFonts w:ascii="Times New Roman" w:hAnsi="Times New Roman"/>
          <w:sz w:val="24"/>
        </w:rPr>
      </w:pPr>
    </w:p>
    <w:p w:rsidR="00BB6AEE" w:rsidRPr="0094502C" w:rsidRDefault="007D6F29" w:rsidP="007D6F29">
      <w:pPr>
        <w:tabs>
          <w:tab w:val="left" w:pos="450"/>
        </w:tabs>
        <w:ind w:left="450" w:hanging="450"/>
        <w:rPr>
          <w:rFonts w:ascii="Arial" w:hAnsi="Arial" w:cs="Arial"/>
          <w:b/>
          <w:sz w:val="22"/>
          <w:szCs w:val="22"/>
          <w:u w:val="single"/>
        </w:rPr>
      </w:pPr>
      <w:r w:rsidRPr="0094502C">
        <w:rPr>
          <w:rFonts w:ascii="Arial" w:hAnsi="Arial" w:cs="Arial"/>
          <w:b/>
          <w:sz w:val="22"/>
          <w:szCs w:val="22"/>
        </w:rPr>
        <w:t>10.</w:t>
      </w:r>
      <w:r w:rsidR="00D67B9E">
        <w:rPr>
          <w:rFonts w:ascii="Arial" w:hAnsi="Arial" w:cs="Arial"/>
          <w:b/>
          <w:sz w:val="22"/>
          <w:szCs w:val="22"/>
        </w:rPr>
        <w:tab/>
      </w:r>
      <w:r w:rsidR="00D67B9E" w:rsidRPr="00D67B9E">
        <w:rPr>
          <w:rFonts w:ascii="Arial" w:hAnsi="Arial" w:cs="Arial"/>
          <w:b/>
          <w:sz w:val="22"/>
          <w:szCs w:val="22"/>
          <w:u w:val="single"/>
        </w:rPr>
        <w:t>Describe</w:t>
      </w:r>
      <w:r w:rsidR="00BB6AEE" w:rsidRPr="0094502C">
        <w:rPr>
          <w:rFonts w:ascii="Arial" w:hAnsi="Arial" w:cs="Arial"/>
          <w:b/>
          <w:sz w:val="22"/>
          <w:szCs w:val="22"/>
          <w:u w:val="single"/>
        </w:rPr>
        <w:t xml:space="preserve"> any assurance of confidentiality provided to respondents and the basis for the assurance in statute, regulation, or Agency policy.</w:t>
      </w:r>
    </w:p>
    <w:p w:rsidR="00BB6AEE" w:rsidRDefault="00BB6AEE" w:rsidP="00252E6B">
      <w:pPr>
        <w:rPr>
          <w:rFonts w:ascii="Times New Roman" w:hAnsi="Times New Roman"/>
          <w:sz w:val="24"/>
        </w:rPr>
      </w:pPr>
    </w:p>
    <w:p w:rsidR="00BB6AEE" w:rsidRDefault="008E0BE5" w:rsidP="00252E6B">
      <w:pPr>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No assurances have been made.  Information submitted to </w:t>
      </w:r>
      <w:r w:rsidR="00E61AEB">
        <w:rPr>
          <w:rFonts w:ascii="Times New Roman" w:hAnsi="Times New Roman"/>
          <w:sz w:val="24"/>
        </w:rPr>
        <w:t>RUS</w:t>
      </w:r>
      <w:r w:rsidR="00BB6AEE">
        <w:rPr>
          <w:rFonts w:ascii="Times New Roman" w:hAnsi="Times New Roman"/>
          <w:sz w:val="24"/>
        </w:rPr>
        <w:t xml:space="preserve"> by borrowers and applicants is covered by the provisions of the Freedom of Information Act (5 U.S.C. 552).</w:t>
      </w:r>
    </w:p>
    <w:p w:rsidR="00BB6AEE" w:rsidRDefault="00BB6AEE" w:rsidP="00252E6B">
      <w:pPr>
        <w:rPr>
          <w:rFonts w:ascii="Times New Roman" w:hAnsi="Times New Roman"/>
          <w:sz w:val="24"/>
        </w:rPr>
      </w:pPr>
    </w:p>
    <w:p w:rsidR="00AF62E4" w:rsidRDefault="00AF62E4" w:rsidP="007D6F29">
      <w:pPr>
        <w:ind w:left="450" w:hanging="450"/>
        <w:rPr>
          <w:rFonts w:ascii="Arial" w:hAnsi="Arial" w:cs="Arial"/>
          <w:b/>
          <w:sz w:val="22"/>
          <w:szCs w:val="22"/>
        </w:rPr>
      </w:pPr>
    </w:p>
    <w:p w:rsidR="00AF62E4" w:rsidRDefault="00AF62E4" w:rsidP="007D6F29">
      <w:pPr>
        <w:ind w:left="450" w:hanging="450"/>
        <w:rPr>
          <w:rFonts w:ascii="Arial" w:hAnsi="Arial" w:cs="Arial"/>
          <w:b/>
          <w:sz w:val="22"/>
          <w:szCs w:val="22"/>
        </w:rPr>
      </w:pPr>
    </w:p>
    <w:p w:rsidR="00BB6AEE" w:rsidRPr="0094502C" w:rsidRDefault="00BB6AEE" w:rsidP="007D6F29">
      <w:pPr>
        <w:ind w:left="450" w:hanging="450"/>
        <w:rPr>
          <w:rFonts w:ascii="Arial" w:hAnsi="Arial" w:cs="Arial"/>
          <w:b/>
          <w:sz w:val="22"/>
          <w:szCs w:val="22"/>
        </w:rPr>
      </w:pPr>
      <w:r w:rsidRPr="0094502C">
        <w:rPr>
          <w:rFonts w:ascii="Arial" w:hAnsi="Arial" w:cs="Arial"/>
          <w:b/>
          <w:sz w:val="22"/>
          <w:szCs w:val="22"/>
        </w:rPr>
        <w:t>11.</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additional justification for any question of a sensitive nature, such as sexual behavior or attitudes, religious beliefs, and other matters that are commonly considered private</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8E0BE5" w:rsidP="00A424C9">
      <w:pPr>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questions of this nature.</w:t>
      </w:r>
    </w:p>
    <w:p w:rsidR="00AF62E4" w:rsidRDefault="00AF62E4" w:rsidP="00A424C9">
      <w:pPr>
        <w:outlineLvl w:val="0"/>
        <w:rPr>
          <w:rFonts w:ascii="Times New Roman" w:hAnsi="Times New Roman"/>
          <w:sz w:val="24"/>
        </w:rPr>
      </w:pPr>
    </w:p>
    <w:p w:rsidR="00BB6AEE" w:rsidRDefault="00BB6AEE" w:rsidP="00252E6B">
      <w:pPr>
        <w:rPr>
          <w:rFonts w:ascii="Times New Roman" w:hAnsi="Times New Roman"/>
          <w:sz w:val="24"/>
        </w:rPr>
      </w:pPr>
    </w:p>
    <w:p w:rsidR="00BB6AEE" w:rsidRPr="0094502C" w:rsidRDefault="00BB6AEE" w:rsidP="007D6F29">
      <w:pPr>
        <w:tabs>
          <w:tab w:val="left" w:pos="450"/>
        </w:tabs>
        <w:rPr>
          <w:rFonts w:ascii="Arial" w:hAnsi="Arial" w:cs="Arial"/>
          <w:b/>
          <w:sz w:val="22"/>
          <w:szCs w:val="22"/>
        </w:rPr>
      </w:pPr>
      <w:r w:rsidRPr="0094502C">
        <w:rPr>
          <w:rFonts w:ascii="Arial" w:hAnsi="Arial" w:cs="Arial"/>
          <w:b/>
          <w:sz w:val="22"/>
          <w:szCs w:val="22"/>
        </w:rPr>
        <w:t>12.</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estimates of the hour burden of the collection of information</w:t>
      </w:r>
      <w:r w:rsidRPr="0094502C">
        <w:rPr>
          <w:rFonts w:ascii="Arial" w:hAnsi="Arial" w:cs="Arial"/>
          <w:b/>
          <w:sz w:val="22"/>
          <w:szCs w:val="22"/>
        </w:rPr>
        <w:t>.</w:t>
      </w:r>
    </w:p>
    <w:p w:rsidR="0058545F" w:rsidRDefault="0058545F" w:rsidP="00252E6B">
      <w:pPr>
        <w:rPr>
          <w:rFonts w:ascii="Times New Roman" w:hAnsi="Times New Roman"/>
          <w:sz w:val="24"/>
        </w:rPr>
      </w:pPr>
    </w:p>
    <w:p w:rsidR="0058545F" w:rsidRPr="0041545F" w:rsidRDefault="0058545F" w:rsidP="0058545F">
      <w:pPr>
        <w:rPr>
          <w:rFonts w:ascii="Times New Roman" w:hAnsi="Times New Roman"/>
          <w:sz w:val="24"/>
          <w:szCs w:val="24"/>
        </w:rPr>
      </w:pPr>
      <w:r>
        <w:rPr>
          <w:rFonts w:ascii="Times New Roman" w:hAnsi="Times New Roman"/>
          <w:sz w:val="24"/>
          <w:szCs w:val="24"/>
        </w:rPr>
        <w:t xml:space="preserve">     </w:t>
      </w:r>
      <w:r w:rsidRPr="0041545F">
        <w:rPr>
          <w:rFonts w:ascii="Times New Roman" w:hAnsi="Times New Roman"/>
          <w:sz w:val="24"/>
          <w:szCs w:val="24"/>
        </w:rPr>
        <w:t>Please reference the separate spreadsheet for a breakdown of the official, approved burden of each individual form’s burden hours that is accounted for in this collection package.</w:t>
      </w:r>
    </w:p>
    <w:p w:rsidR="0058545F" w:rsidRPr="0041545F" w:rsidRDefault="0058545F" w:rsidP="0058545F">
      <w:pPr>
        <w:rPr>
          <w:rFonts w:ascii="Times New Roman" w:hAnsi="Times New Roman"/>
          <w:sz w:val="24"/>
          <w:szCs w:val="24"/>
        </w:rPr>
      </w:pPr>
    </w:p>
    <w:p w:rsidR="0058545F" w:rsidRPr="0041545F" w:rsidRDefault="0058545F" w:rsidP="0058545F">
      <w:pPr>
        <w:pStyle w:val="ListParagraph"/>
        <w:numPr>
          <w:ilvl w:val="0"/>
          <w:numId w:val="17"/>
        </w:numPr>
        <w:rPr>
          <w:rFonts w:ascii="Times New Roman" w:hAnsi="Times New Roman"/>
          <w:b/>
          <w:sz w:val="24"/>
          <w:szCs w:val="24"/>
        </w:rPr>
      </w:pPr>
      <w:r w:rsidRPr="0041545F">
        <w:rPr>
          <w:rFonts w:ascii="Times New Roman" w:hAnsi="Times New Roman"/>
          <w:b/>
          <w:sz w:val="24"/>
          <w:szCs w:val="24"/>
        </w:rPr>
        <w:t xml:space="preserve">Estimate for annualized costs to respondents for the hour burden for collections of information, identifying and using appropriate wage rate categories.  </w:t>
      </w:r>
    </w:p>
    <w:p w:rsidR="0058545F" w:rsidRPr="0041545F" w:rsidRDefault="0058545F" w:rsidP="0058545F">
      <w:pPr>
        <w:rPr>
          <w:rFonts w:ascii="Times New Roman" w:hAnsi="Times New Roman"/>
          <w:sz w:val="24"/>
          <w:szCs w:val="24"/>
        </w:rPr>
      </w:pPr>
    </w:p>
    <w:p w:rsidR="0058545F" w:rsidRPr="0041545F" w:rsidRDefault="0058545F" w:rsidP="0058545F">
      <w:pPr>
        <w:rPr>
          <w:rFonts w:ascii="Times New Roman" w:hAnsi="Times New Roman"/>
          <w:sz w:val="24"/>
          <w:szCs w:val="24"/>
        </w:rPr>
      </w:pPr>
      <w:r w:rsidRPr="0041545F">
        <w:rPr>
          <w:rFonts w:ascii="Times New Roman" w:hAnsi="Times New Roman"/>
          <w:sz w:val="24"/>
          <w:szCs w:val="24"/>
        </w:rPr>
        <w:t xml:space="preserve">     </w:t>
      </w:r>
      <w:r w:rsidRPr="0041545F">
        <w:rPr>
          <w:rFonts w:ascii="Times New Roman" w:hAnsi="Times New Roman"/>
          <w:sz w:val="24"/>
        </w:rPr>
        <w:t>RUS estimates a cost of $108,325 for respondents to comply with this regulation.  The cost is based on an average of 5 organizations filing a loan</w:t>
      </w:r>
      <w:r>
        <w:rPr>
          <w:rFonts w:ascii="Times New Roman" w:hAnsi="Times New Roman"/>
          <w:sz w:val="24"/>
        </w:rPr>
        <w:t xml:space="preserve">. </w:t>
      </w:r>
      <w:r w:rsidRPr="0041545F">
        <w:rPr>
          <w:rFonts w:ascii="Times New Roman" w:hAnsi="Times New Roman"/>
          <w:sz w:val="24"/>
        </w:rPr>
        <w:t xml:space="preserve">The estimated cost per respondent is $21,665. </w:t>
      </w:r>
      <w:r w:rsidRPr="0058545F">
        <w:rPr>
          <w:rFonts w:ascii="Times New Roman" w:hAnsi="Times New Roman"/>
          <w:sz w:val="24"/>
        </w:rPr>
        <w:t xml:space="preserve"> Organizations use various types of </w:t>
      </w:r>
      <w:r w:rsidRPr="004879E1">
        <w:rPr>
          <w:rFonts w:ascii="Times New Roman" w:hAnsi="Times New Roman"/>
          <w:sz w:val="24"/>
        </w:rPr>
        <w:t>engineering and legal consultants</w:t>
      </w:r>
      <w:r w:rsidRPr="0058545F">
        <w:rPr>
          <w:rFonts w:ascii="Times New Roman" w:hAnsi="Times New Roman"/>
          <w:sz w:val="24"/>
        </w:rPr>
        <w:t xml:space="preserve"> to complete these applications</w:t>
      </w:r>
      <w:r>
        <w:rPr>
          <w:rFonts w:ascii="Times New Roman" w:hAnsi="Times New Roman"/>
          <w:sz w:val="24"/>
        </w:rPr>
        <w:t xml:space="preserve">.  </w:t>
      </w:r>
      <w:r w:rsidRPr="0041545F">
        <w:rPr>
          <w:rFonts w:ascii="Times New Roman" w:hAnsi="Times New Roman"/>
          <w:sz w:val="24"/>
        </w:rPr>
        <w:t xml:space="preserve">Based on information from similar programs, RUS used a labor rate of $50 per hour plus 29.4% in benefits.  Benefits as a percentage of total compensation for private trade, transportation, and utilities industry workers were 29.4% of total hourly compensation. (Please reference </w:t>
      </w:r>
      <w:hyperlink r:id="rId11" w:history="1">
        <w:r w:rsidRPr="0041545F">
          <w:rPr>
            <w:rStyle w:val="Hyperlink"/>
            <w:rFonts w:ascii="Times New Roman" w:hAnsi="Times New Roman"/>
            <w:sz w:val="24"/>
          </w:rPr>
          <w:t>http://www.bls.gov/ncs/ect/sp/ecsuphst.pdf</w:t>
        </w:r>
      </w:hyperlink>
      <w:r w:rsidRPr="0041545F">
        <w:rPr>
          <w:rFonts w:ascii="Times New Roman" w:hAnsi="Times New Roman"/>
          <w:sz w:val="24"/>
        </w:rPr>
        <w:t xml:space="preserve"> on page 91).  The Department of Labor, Bureau of Labor Statistics, Standard Occupational Classification wage rates were considered in the cost estimates.  The </w:t>
      </w:r>
      <w:r w:rsidRPr="0041545F">
        <w:rPr>
          <w:rFonts w:ascii="Times New Roman" w:hAnsi="Times New Roman"/>
          <w:sz w:val="24"/>
          <w:szCs w:val="24"/>
        </w:rPr>
        <w:t>estimate for annualized costs to respondents for the hour burden for collections of information is summarized as follows:</w:t>
      </w:r>
      <w:r w:rsidRPr="0041545F">
        <w:rPr>
          <w:rFonts w:ascii="Times New Roman" w:hAnsi="Times New Roman"/>
          <w:sz w:val="24"/>
        </w:rPr>
        <w:t xml:space="preserve"> </w:t>
      </w:r>
    </w:p>
    <w:p w:rsidR="00A63AE1" w:rsidRPr="00E964F7" w:rsidRDefault="00A63AE1" w:rsidP="00A63AE1">
      <w:pPr>
        <w:jc w:val="center"/>
        <w:rPr>
          <w:rFonts w:ascii="Arial" w:hAnsi="Arial" w:cs="Arial"/>
          <w:b/>
          <w:sz w:val="22"/>
          <w:szCs w:val="22"/>
        </w:rPr>
      </w:pPr>
    </w:p>
    <w:tbl>
      <w:tblPr>
        <w:tblStyle w:val="TableGrid"/>
        <w:tblW w:w="9360" w:type="dxa"/>
        <w:tblInd w:w="198" w:type="dxa"/>
        <w:tblLook w:val="01E0" w:firstRow="1" w:lastRow="1" w:firstColumn="1" w:lastColumn="1" w:noHBand="0" w:noVBand="0"/>
      </w:tblPr>
      <w:tblGrid>
        <w:gridCol w:w="2236"/>
        <w:gridCol w:w="2149"/>
        <w:gridCol w:w="1257"/>
        <w:gridCol w:w="2062"/>
        <w:gridCol w:w="1656"/>
      </w:tblGrid>
      <w:tr w:rsidR="00A63AE1" w:rsidTr="0041545F">
        <w:tc>
          <w:tcPr>
            <w:tcW w:w="2236" w:type="dxa"/>
          </w:tcPr>
          <w:p w:rsidR="00A63AE1" w:rsidRPr="00BF4BC3" w:rsidRDefault="00A63AE1" w:rsidP="00197AFB">
            <w:pPr>
              <w:jc w:val="center"/>
              <w:rPr>
                <w:rFonts w:ascii="Arial" w:hAnsi="Arial" w:cs="Arial"/>
                <w:sz w:val="22"/>
                <w:szCs w:val="22"/>
              </w:rPr>
            </w:pPr>
          </w:p>
          <w:p w:rsidR="00A63AE1" w:rsidRPr="00BF4BC3" w:rsidRDefault="00A63AE1" w:rsidP="00197AFB">
            <w:pPr>
              <w:jc w:val="center"/>
              <w:rPr>
                <w:rFonts w:ascii="Arial" w:hAnsi="Arial" w:cs="Arial"/>
                <w:sz w:val="22"/>
                <w:szCs w:val="22"/>
              </w:rPr>
            </w:pPr>
          </w:p>
        </w:tc>
        <w:tc>
          <w:tcPr>
            <w:tcW w:w="2149" w:type="dxa"/>
          </w:tcPr>
          <w:p w:rsidR="00A63AE1" w:rsidRPr="00BF4BC3" w:rsidRDefault="00A63AE1" w:rsidP="00197AFB">
            <w:pPr>
              <w:jc w:val="center"/>
              <w:rPr>
                <w:rFonts w:ascii="Arial" w:hAnsi="Arial" w:cs="Arial"/>
                <w:sz w:val="22"/>
                <w:szCs w:val="22"/>
              </w:rPr>
            </w:pPr>
          </w:p>
          <w:p w:rsidR="00A63AE1" w:rsidRPr="00BF4BC3" w:rsidRDefault="00A63AE1" w:rsidP="00863353">
            <w:pPr>
              <w:jc w:val="center"/>
              <w:rPr>
                <w:rFonts w:ascii="Arial" w:hAnsi="Arial" w:cs="Arial"/>
                <w:sz w:val="22"/>
                <w:szCs w:val="22"/>
              </w:rPr>
            </w:pPr>
            <w:r w:rsidRPr="00BF4BC3">
              <w:rPr>
                <w:rFonts w:ascii="Arial" w:hAnsi="Arial" w:cs="Arial"/>
                <w:sz w:val="22"/>
                <w:szCs w:val="22"/>
              </w:rPr>
              <w:t>Hrs. Per</w:t>
            </w:r>
            <w:r w:rsidR="00863353">
              <w:rPr>
                <w:rFonts w:ascii="Arial" w:hAnsi="Arial" w:cs="Arial"/>
                <w:sz w:val="22"/>
                <w:szCs w:val="22"/>
              </w:rPr>
              <w:t xml:space="preserve"> Response</w:t>
            </w:r>
          </w:p>
        </w:tc>
        <w:tc>
          <w:tcPr>
            <w:tcW w:w="1257" w:type="dxa"/>
          </w:tcPr>
          <w:p w:rsidR="00A63AE1" w:rsidRPr="00BF4BC3" w:rsidRDefault="00A63AE1" w:rsidP="00197AFB">
            <w:pPr>
              <w:jc w:val="center"/>
              <w:rPr>
                <w:rFonts w:ascii="Arial" w:hAnsi="Arial" w:cs="Arial"/>
                <w:sz w:val="22"/>
                <w:szCs w:val="22"/>
              </w:rPr>
            </w:pPr>
          </w:p>
          <w:p w:rsidR="00A63AE1" w:rsidRPr="00BF4BC3" w:rsidRDefault="00863353" w:rsidP="00197AFB">
            <w:pPr>
              <w:jc w:val="center"/>
              <w:rPr>
                <w:rFonts w:ascii="Arial" w:hAnsi="Arial" w:cs="Arial"/>
                <w:sz w:val="22"/>
                <w:szCs w:val="22"/>
              </w:rPr>
            </w:pPr>
            <w:r>
              <w:rPr>
                <w:rFonts w:ascii="Arial" w:hAnsi="Arial" w:cs="Arial"/>
                <w:sz w:val="22"/>
                <w:szCs w:val="22"/>
              </w:rPr>
              <w:t xml:space="preserve">Total </w:t>
            </w:r>
            <w:r w:rsidR="00A63AE1" w:rsidRPr="00BF4BC3">
              <w:rPr>
                <w:rFonts w:ascii="Arial" w:hAnsi="Arial" w:cs="Arial"/>
                <w:sz w:val="22"/>
                <w:szCs w:val="22"/>
              </w:rPr>
              <w:t>Hours</w:t>
            </w:r>
          </w:p>
        </w:tc>
        <w:tc>
          <w:tcPr>
            <w:tcW w:w="2062" w:type="dxa"/>
          </w:tcPr>
          <w:p w:rsidR="00A63AE1" w:rsidRPr="00BF4BC3" w:rsidRDefault="00A63AE1" w:rsidP="00197AFB">
            <w:pPr>
              <w:jc w:val="center"/>
              <w:rPr>
                <w:rFonts w:ascii="Arial" w:hAnsi="Arial" w:cs="Arial"/>
                <w:sz w:val="22"/>
                <w:szCs w:val="22"/>
              </w:rPr>
            </w:pPr>
            <w:r w:rsidRPr="00BF4BC3">
              <w:rPr>
                <w:rFonts w:ascii="Arial" w:hAnsi="Arial" w:cs="Arial"/>
                <w:sz w:val="22"/>
                <w:szCs w:val="22"/>
              </w:rPr>
              <w:t>Cost per Hour</w:t>
            </w:r>
          </w:p>
          <w:p w:rsidR="00A63AE1" w:rsidRPr="00BF4BC3" w:rsidRDefault="00A63AE1" w:rsidP="00197AFB">
            <w:pPr>
              <w:jc w:val="center"/>
              <w:rPr>
                <w:rFonts w:ascii="Arial" w:hAnsi="Arial" w:cs="Arial"/>
                <w:sz w:val="22"/>
                <w:szCs w:val="22"/>
              </w:rPr>
            </w:pPr>
            <w:r w:rsidRPr="00BF4BC3">
              <w:rPr>
                <w:rFonts w:ascii="Arial" w:hAnsi="Arial" w:cs="Arial"/>
                <w:sz w:val="22"/>
                <w:szCs w:val="22"/>
              </w:rPr>
              <w:t>Professional Time</w:t>
            </w:r>
          </w:p>
        </w:tc>
        <w:tc>
          <w:tcPr>
            <w:tcW w:w="1656" w:type="dxa"/>
          </w:tcPr>
          <w:p w:rsidR="00A63AE1" w:rsidRPr="00BF4BC3" w:rsidRDefault="00A63AE1" w:rsidP="00197AFB">
            <w:pPr>
              <w:jc w:val="center"/>
              <w:rPr>
                <w:rFonts w:ascii="Arial" w:hAnsi="Arial" w:cs="Arial"/>
                <w:sz w:val="22"/>
                <w:szCs w:val="22"/>
              </w:rPr>
            </w:pPr>
          </w:p>
          <w:p w:rsidR="00A63AE1" w:rsidRPr="00BF4BC3" w:rsidRDefault="00A63AE1" w:rsidP="00197AFB">
            <w:pPr>
              <w:jc w:val="center"/>
              <w:rPr>
                <w:rFonts w:ascii="Arial" w:hAnsi="Arial" w:cs="Arial"/>
                <w:sz w:val="22"/>
                <w:szCs w:val="22"/>
              </w:rPr>
            </w:pPr>
            <w:r w:rsidRPr="00BF4BC3">
              <w:rPr>
                <w:rFonts w:ascii="Arial" w:hAnsi="Arial" w:cs="Arial"/>
                <w:sz w:val="22"/>
                <w:szCs w:val="22"/>
              </w:rPr>
              <w:t>Total Cost</w:t>
            </w:r>
          </w:p>
        </w:tc>
      </w:tr>
      <w:tr w:rsidR="00A63AE1" w:rsidTr="0041545F">
        <w:tc>
          <w:tcPr>
            <w:tcW w:w="2236"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5</w:t>
            </w:r>
            <w:r w:rsidR="00A63AE1">
              <w:rPr>
                <w:rFonts w:ascii="Times New Roman" w:hAnsi="Times New Roman"/>
                <w:sz w:val="24"/>
              </w:rPr>
              <w:t xml:space="preserve"> applicants</w:t>
            </w:r>
          </w:p>
        </w:tc>
        <w:tc>
          <w:tcPr>
            <w:tcW w:w="2149"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 xml:space="preserve">400 </w:t>
            </w:r>
            <w:r w:rsidR="00A63AE1">
              <w:rPr>
                <w:rFonts w:ascii="Times New Roman" w:hAnsi="Times New Roman"/>
                <w:sz w:val="24"/>
              </w:rPr>
              <w:t>– application</w:t>
            </w:r>
          </w:p>
        </w:tc>
        <w:tc>
          <w:tcPr>
            <w:tcW w:w="1257" w:type="dxa"/>
            <w:tcBorders>
              <w:bottom w:val="single" w:sz="4" w:space="0" w:color="auto"/>
            </w:tcBorders>
          </w:tcPr>
          <w:p w:rsidR="00A63AE1" w:rsidRDefault="0066309C" w:rsidP="00075A6A">
            <w:pPr>
              <w:tabs>
                <w:tab w:val="right" w:pos="954"/>
              </w:tabs>
              <w:rPr>
                <w:rFonts w:ascii="Times New Roman" w:hAnsi="Times New Roman"/>
                <w:sz w:val="24"/>
              </w:rPr>
            </w:pPr>
            <w:r>
              <w:rPr>
                <w:rFonts w:ascii="Times New Roman" w:hAnsi="Times New Roman"/>
                <w:sz w:val="24"/>
              </w:rPr>
              <w:t xml:space="preserve">  </w:t>
            </w:r>
            <w:r w:rsidR="00075A6A">
              <w:rPr>
                <w:rFonts w:ascii="Times New Roman" w:hAnsi="Times New Roman"/>
                <w:sz w:val="24"/>
              </w:rPr>
              <w:t>2</w:t>
            </w:r>
            <w:r w:rsidR="003114F7">
              <w:rPr>
                <w:rFonts w:ascii="Times New Roman" w:hAnsi="Times New Roman"/>
                <w:sz w:val="24"/>
              </w:rPr>
              <w:t>,000</w:t>
            </w:r>
          </w:p>
        </w:tc>
        <w:tc>
          <w:tcPr>
            <w:tcW w:w="2062" w:type="dxa"/>
            <w:tcBorders>
              <w:bottom w:val="single" w:sz="4" w:space="0" w:color="auto"/>
            </w:tcBorders>
          </w:tcPr>
          <w:p w:rsidR="00A63AE1" w:rsidRDefault="0066309C" w:rsidP="00197AFB">
            <w:pPr>
              <w:tabs>
                <w:tab w:val="right" w:pos="1134"/>
              </w:tabs>
              <w:rPr>
                <w:rFonts w:ascii="Times New Roman" w:hAnsi="Times New Roman"/>
                <w:sz w:val="24"/>
              </w:rPr>
            </w:pPr>
            <w:r>
              <w:rPr>
                <w:rFonts w:ascii="Times New Roman" w:hAnsi="Times New Roman"/>
                <w:sz w:val="24"/>
              </w:rPr>
              <w:t xml:space="preserve">      </w:t>
            </w:r>
            <w:r w:rsidR="00A63AE1">
              <w:rPr>
                <w:rFonts w:ascii="Times New Roman" w:hAnsi="Times New Roman"/>
                <w:sz w:val="24"/>
              </w:rPr>
              <w:t>$50.00</w:t>
            </w:r>
          </w:p>
        </w:tc>
        <w:tc>
          <w:tcPr>
            <w:tcW w:w="1656" w:type="dxa"/>
          </w:tcPr>
          <w:p w:rsidR="00A63AE1" w:rsidRDefault="00A63AE1" w:rsidP="00075A6A">
            <w:pPr>
              <w:tabs>
                <w:tab w:val="right" w:pos="1224"/>
              </w:tabs>
              <w:rPr>
                <w:rFonts w:ascii="Times New Roman" w:hAnsi="Times New Roman"/>
                <w:sz w:val="24"/>
              </w:rPr>
            </w:pPr>
            <w:r>
              <w:rPr>
                <w:rFonts w:ascii="Times New Roman" w:hAnsi="Times New Roman"/>
                <w:sz w:val="24"/>
              </w:rPr>
              <w:tab/>
              <w:t>$</w:t>
            </w:r>
            <w:r w:rsidR="00075A6A">
              <w:rPr>
                <w:rFonts w:ascii="Times New Roman" w:hAnsi="Times New Roman"/>
                <w:sz w:val="24"/>
              </w:rPr>
              <w:t>1</w:t>
            </w:r>
            <w:r w:rsidR="007947FB">
              <w:rPr>
                <w:rFonts w:ascii="Times New Roman" w:hAnsi="Times New Roman"/>
                <w:sz w:val="24"/>
              </w:rPr>
              <w:t>0</w:t>
            </w:r>
            <w:r>
              <w:rPr>
                <w:rFonts w:ascii="Times New Roman" w:hAnsi="Times New Roman"/>
                <w:sz w:val="24"/>
              </w:rPr>
              <w:t>0,000</w:t>
            </w:r>
          </w:p>
        </w:tc>
      </w:tr>
      <w:tr w:rsidR="003114F7" w:rsidTr="0041545F">
        <w:tc>
          <w:tcPr>
            <w:tcW w:w="2236" w:type="dxa"/>
            <w:tcBorders>
              <w:bottom w:val="single" w:sz="4" w:space="0" w:color="auto"/>
            </w:tcBorders>
          </w:tcPr>
          <w:p w:rsidR="003114F7" w:rsidRDefault="00AA24EA" w:rsidP="00AA24EA">
            <w:pPr>
              <w:rPr>
                <w:rFonts w:ascii="Times New Roman" w:hAnsi="Times New Roman"/>
                <w:sz w:val="24"/>
              </w:rPr>
            </w:pPr>
            <w:r>
              <w:rPr>
                <w:rFonts w:ascii="Times New Roman" w:hAnsi="Times New Roman"/>
                <w:sz w:val="24"/>
              </w:rPr>
              <w:t>15</w:t>
            </w:r>
            <w:r w:rsidR="003114F7">
              <w:rPr>
                <w:rFonts w:ascii="Times New Roman" w:hAnsi="Times New Roman"/>
                <w:sz w:val="24"/>
              </w:rPr>
              <w:t xml:space="preserve"> public notice filings</w:t>
            </w:r>
          </w:p>
        </w:tc>
        <w:tc>
          <w:tcPr>
            <w:tcW w:w="2149" w:type="dxa"/>
            <w:tcBorders>
              <w:bottom w:val="single" w:sz="4" w:space="0" w:color="auto"/>
            </w:tcBorders>
          </w:tcPr>
          <w:p w:rsidR="003114F7" w:rsidRDefault="001467A9" w:rsidP="00197AFB">
            <w:pPr>
              <w:rPr>
                <w:rFonts w:ascii="Times New Roman" w:hAnsi="Times New Roman"/>
                <w:sz w:val="24"/>
              </w:rPr>
            </w:pPr>
            <w:r>
              <w:rPr>
                <w:rFonts w:ascii="Times New Roman" w:hAnsi="Times New Roman"/>
                <w:sz w:val="24"/>
              </w:rPr>
              <w:t xml:space="preserve">1.5 </w:t>
            </w:r>
            <w:r w:rsidR="003114F7">
              <w:rPr>
                <w:rFonts w:ascii="Times New Roman" w:hAnsi="Times New Roman"/>
                <w:sz w:val="24"/>
              </w:rPr>
              <w:t>– per filing</w:t>
            </w:r>
          </w:p>
        </w:tc>
        <w:tc>
          <w:tcPr>
            <w:tcW w:w="1257" w:type="dxa"/>
            <w:tcBorders>
              <w:bottom w:val="single" w:sz="4" w:space="0" w:color="auto"/>
            </w:tcBorders>
          </w:tcPr>
          <w:p w:rsidR="003114F7" w:rsidRDefault="006E0AA2">
            <w:pPr>
              <w:tabs>
                <w:tab w:val="right" w:pos="954"/>
              </w:tabs>
              <w:jc w:val="center"/>
              <w:rPr>
                <w:rFonts w:ascii="Times New Roman" w:hAnsi="Times New Roman"/>
                <w:sz w:val="24"/>
                <w:szCs w:val="24"/>
              </w:rPr>
            </w:pPr>
            <w:r>
              <w:rPr>
                <w:rFonts w:ascii="Times New Roman" w:hAnsi="Times New Roman"/>
                <w:sz w:val="24"/>
                <w:szCs w:val="24"/>
              </w:rPr>
              <w:t xml:space="preserve">     </w:t>
            </w:r>
            <w:r w:rsidR="00075A6A">
              <w:rPr>
                <w:rFonts w:ascii="Times New Roman" w:hAnsi="Times New Roman"/>
                <w:sz w:val="24"/>
                <w:szCs w:val="24"/>
              </w:rPr>
              <w:t>2</w:t>
            </w:r>
            <w:r>
              <w:rPr>
                <w:rFonts w:ascii="Times New Roman" w:hAnsi="Times New Roman"/>
                <w:sz w:val="24"/>
                <w:szCs w:val="24"/>
              </w:rPr>
              <w:t>2.50</w:t>
            </w:r>
          </w:p>
        </w:tc>
        <w:tc>
          <w:tcPr>
            <w:tcW w:w="2062" w:type="dxa"/>
            <w:tcBorders>
              <w:bottom w:val="single" w:sz="4" w:space="0" w:color="auto"/>
            </w:tcBorders>
          </w:tcPr>
          <w:p w:rsidR="003114F7" w:rsidRDefault="007947FB" w:rsidP="00197AFB">
            <w:pPr>
              <w:tabs>
                <w:tab w:val="right" w:pos="1134"/>
              </w:tabs>
              <w:rPr>
                <w:rFonts w:ascii="Times New Roman" w:hAnsi="Times New Roman"/>
                <w:sz w:val="24"/>
              </w:rPr>
            </w:pPr>
            <w:r>
              <w:rPr>
                <w:rFonts w:ascii="Times New Roman" w:hAnsi="Times New Roman"/>
                <w:sz w:val="24"/>
              </w:rPr>
              <w:t xml:space="preserve">      $50.00</w:t>
            </w:r>
          </w:p>
        </w:tc>
        <w:tc>
          <w:tcPr>
            <w:tcW w:w="1656" w:type="dxa"/>
          </w:tcPr>
          <w:p w:rsidR="003114F7" w:rsidRDefault="007947FB" w:rsidP="00075A6A">
            <w:pPr>
              <w:tabs>
                <w:tab w:val="right" w:pos="1224"/>
              </w:tabs>
              <w:rPr>
                <w:rFonts w:ascii="Times New Roman" w:hAnsi="Times New Roman"/>
                <w:sz w:val="24"/>
              </w:rPr>
            </w:pPr>
            <w:r>
              <w:rPr>
                <w:rFonts w:ascii="Times New Roman" w:hAnsi="Times New Roman"/>
                <w:sz w:val="24"/>
              </w:rPr>
              <w:t xml:space="preserve">     $</w:t>
            </w:r>
            <w:r w:rsidR="0013377B">
              <w:rPr>
                <w:rFonts w:ascii="Times New Roman" w:hAnsi="Times New Roman"/>
                <w:sz w:val="24"/>
              </w:rPr>
              <w:t xml:space="preserve">    </w:t>
            </w:r>
            <w:r w:rsidR="00075A6A">
              <w:rPr>
                <w:rFonts w:ascii="Times New Roman" w:hAnsi="Times New Roman"/>
                <w:sz w:val="24"/>
              </w:rPr>
              <w:t>1,1</w:t>
            </w:r>
            <w:r w:rsidR="001467A9">
              <w:rPr>
                <w:rFonts w:ascii="Times New Roman" w:hAnsi="Times New Roman"/>
                <w:sz w:val="24"/>
              </w:rPr>
              <w:t>25</w:t>
            </w:r>
          </w:p>
        </w:tc>
      </w:tr>
      <w:tr w:rsidR="00A63AE1" w:rsidTr="0041545F">
        <w:tc>
          <w:tcPr>
            <w:tcW w:w="2236" w:type="dxa"/>
            <w:tcBorders>
              <w:bottom w:val="single" w:sz="4" w:space="0" w:color="auto"/>
            </w:tcBorders>
          </w:tcPr>
          <w:p w:rsidR="00A63AE1" w:rsidRDefault="00AA24EA" w:rsidP="00AA24EA">
            <w:pPr>
              <w:rPr>
                <w:rFonts w:ascii="Times New Roman" w:hAnsi="Times New Roman"/>
                <w:sz w:val="24"/>
              </w:rPr>
            </w:pPr>
            <w:r>
              <w:rPr>
                <w:rFonts w:ascii="Times New Roman" w:hAnsi="Times New Roman"/>
                <w:sz w:val="24"/>
              </w:rPr>
              <w:t>3</w:t>
            </w:r>
            <w:r w:rsidR="00A63AE1">
              <w:rPr>
                <w:rFonts w:ascii="Times New Roman" w:hAnsi="Times New Roman"/>
                <w:sz w:val="24"/>
              </w:rPr>
              <w:t xml:space="preserve"> loan recipients </w:t>
            </w:r>
          </w:p>
        </w:tc>
        <w:tc>
          <w:tcPr>
            <w:tcW w:w="2149"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24</w:t>
            </w:r>
            <w:r w:rsidR="00A63AE1">
              <w:rPr>
                <w:rFonts w:ascii="Times New Roman" w:hAnsi="Times New Roman"/>
                <w:sz w:val="24"/>
              </w:rPr>
              <w:t xml:space="preserve"> – loan document</w:t>
            </w:r>
          </w:p>
        </w:tc>
        <w:tc>
          <w:tcPr>
            <w:tcW w:w="1257" w:type="dxa"/>
            <w:tcBorders>
              <w:bottom w:val="single" w:sz="4" w:space="0" w:color="auto"/>
            </w:tcBorders>
          </w:tcPr>
          <w:p w:rsidR="00A63AE1" w:rsidRPr="009D1170" w:rsidRDefault="0066309C" w:rsidP="00075A6A">
            <w:pPr>
              <w:tabs>
                <w:tab w:val="right" w:pos="954"/>
              </w:tabs>
              <w:jc w:val="center"/>
              <w:rPr>
                <w:rFonts w:ascii="Times New Roman" w:hAnsi="Times New Roman"/>
                <w:sz w:val="24"/>
                <w:szCs w:val="24"/>
              </w:rPr>
            </w:pPr>
            <w:r>
              <w:rPr>
                <w:rFonts w:ascii="Times New Roman" w:hAnsi="Times New Roman"/>
                <w:sz w:val="24"/>
                <w:szCs w:val="24"/>
              </w:rPr>
              <w:t xml:space="preserve">  </w:t>
            </w:r>
            <w:r w:rsidR="00075A6A">
              <w:rPr>
                <w:rFonts w:ascii="Times New Roman" w:hAnsi="Times New Roman"/>
                <w:sz w:val="24"/>
                <w:szCs w:val="24"/>
              </w:rPr>
              <w:t>7</w:t>
            </w:r>
            <w:r w:rsidR="003114F7">
              <w:rPr>
                <w:rFonts w:ascii="Times New Roman" w:hAnsi="Times New Roman"/>
                <w:sz w:val="24"/>
                <w:szCs w:val="24"/>
              </w:rPr>
              <w:t>2</w:t>
            </w:r>
          </w:p>
        </w:tc>
        <w:tc>
          <w:tcPr>
            <w:tcW w:w="2062" w:type="dxa"/>
            <w:tcBorders>
              <w:bottom w:val="single" w:sz="4" w:space="0" w:color="auto"/>
            </w:tcBorders>
          </w:tcPr>
          <w:p w:rsidR="00A63AE1" w:rsidRDefault="00A63AE1" w:rsidP="00197AFB">
            <w:pPr>
              <w:tabs>
                <w:tab w:val="right" w:pos="1134"/>
              </w:tabs>
              <w:rPr>
                <w:rFonts w:ascii="Times New Roman" w:hAnsi="Times New Roman"/>
                <w:sz w:val="24"/>
              </w:rPr>
            </w:pPr>
            <w:r>
              <w:rPr>
                <w:rFonts w:ascii="Times New Roman" w:hAnsi="Times New Roman"/>
                <w:sz w:val="24"/>
              </w:rPr>
              <w:tab/>
              <w:t>$1</w:t>
            </w:r>
            <w:r w:rsidR="007947FB">
              <w:rPr>
                <w:rFonts w:ascii="Times New Roman" w:hAnsi="Times New Roman"/>
                <w:sz w:val="24"/>
              </w:rPr>
              <w:t>00</w:t>
            </w:r>
            <w:r>
              <w:rPr>
                <w:rFonts w:ascii="Times New Roman" w:hAnsi="Times New Roman"/>
                <w:sz w:val="24"/>
              </w:rPr>
              <w:t>.00</w:t>
            </w:r>
          </w:p>
        </w:tc>
        <w:tc>
          <w:tcPr>
            <w:tcW w:w="1656" w:type="dxa"/>
          </w:tcPr>
          <w:p w:rsidR="00A63AE1" w:rsidRDefault="00590070" w:rsidP="00075A6A">
            <w:pPr>
              <w:tabs>
                <w:tab w:val="right" w:pos="1224"/>
              </w:tabs>
              <w:rPr>
                <w:rFonts w:ascii="Times New Roman" w:hAnsi="Times New Roman"/>
                <w:sz w:val="24"/>
              </w:rPr>
            </w:pPr>
            <w:r>
              <w:rPr>
                <w:rFonts w:ascii="Times New Roman" w:hAnsi="Times New Roman"/>
                <w:sz w:val="24"/>
              </w:rPr>
              <w:t xml:space="preserve">     </w:t>
            </w:r>
            <w:r w:rsidR="00A63AE1">
              <w:rPr>
                <w:rFonts w:ascii="Times New Roman" w:hAnsi="Times New Roman"/>
                <w:sz w:val="24"/>
              </w:rPr>
              <w:t>$</w:t>
            </w:r>
            <w:r>
              <w:rPr>
                <w:rFonts w:ascii="Times New Roman" w:hAnsi="Times New Roman"/>
                <w:sz w:val="24"/>
              </w:rPr>
              <w:t xml:space="preserve">   </w:t>
            </w:r>
            <w:r w:rsidR="00A63AE1">
              <w:rPr>
                <w:rFonts w:ascii="Times New Roman" w:hAnsi="Times New Roman"/>
                <w:sz w:val="24"/>
              </w:rPr>
              <w:t xml:space="preserve"> </w:t>
            </w:r>
            <w:r w:rsidR="00075A6A">
              <w:rPr>
                <w:rFonts w:ascii="Times New Roman" w:hAnsi="Times New Roman"/>
                <w:sz w:val="24"/>
              </w:rPr>
              <w:t>7</w:t>
            </w:r>
            <w:r w:rsidR="007947FB">
              <w:rPr>
                <w:rFonts w:ascii="Times New Roman" w:hAnsi="Times New Roman"/>
                <w:sz w:val="24"/>
              </w:rPr>
              <w:t>,200</w:t>
            </w:r>
          </w:p>
        </w:tc>
      </w:tr>
    </w:tbl>
    <w:p w:rsidR="00936963" w:rsidRDefault="00936963" w:rsidP="00252E6B">
      <w:pPr>
        <w:rPr>
          <w:rFonts w:ascii="Times New Roman" w:hAnsi="Times New Roman"/>
          <w:sz w:val="24"/>
        </w:rPr>
      </w:pPr>
    </w:p>
    <w:tbl>
      <w:tblPr>
        <w:tblStyle w:val="TableGrid"/>
        <w:tblW w:w="9360" w:type="dxa"/>
        <w:tblInd w:w="198" w:type="dxa"/>
        <w:tblLook w:val="01E0" w:firstRow="1" w:lastRow="1" w:firstColumn="1" w:lastColumn="1" w:noHBand="0" w:noVBand="0"/>
      </w:tblPr>
      <w:tblGrid>
        <w:gridCol w:w="5251"/>
        <w:gridCol w:w="4109"/>
      </w:tblGrid>
      <w:tr w:rsidR="00936963" w:rsidRPr="004879E1" w:rsidTr="00936963">
        <w:tc>
          <w:tcPr>
            <w:tcW w:w="5251" w:type="dxa"/>
            <w:tcBorders>
              <w:top w:val="single" w:sz="4" w:space="0" w:color="auto"/>
              <w:left w:val="single" w:sz="4" w:space="0" w:color="auto"/>
              <w:bottom w:val="single" w:sz="4" w:space="0" w:color="auto"/>
            </w:tcBorders>
          </w:tcPr>
          <w:p w:rsidR="00936963" w:rsidRPr="004879E1" w:rsidRDefault="00936963" w:rsidP="0041545F">
            <w:pPr>
              <w:tabs>
                <w:tab w:val="right" w:pos="1134"/>
              </w:tabs>
              <w:jc w:val="right"/>
              <w:rPr>
                <w:rFonts w:ascii="Times New Roman" w:hAnsi="Times New Roman"/>
                <w:b/>
                <w:sz w:val="24"/>
              </w:rPr>
            </w:pPr>
            <w:r w:rsidRPr="004879E1">
              <w:rPr>
                <w:rFonts w:ascii="Times New Roman" w:hAnsi="Times New Roman"/>
                <w:b/>
                <w:sz w:val="24"/>
              </w:rPr>
              <w:t xml:space="preserve">Total costs for respondents </w:t>
            </w:r>
          </w:p>
        </w:tc>
        <w:tc>
          <w:tcPr>
            <w:tcW w:w="4109" w:type="dxa"/>
          </w:tcPr>
          <w:p w:rsidR="00936963" w:rsidRPr="004879E1" w:rsidRDefault="00936963" w:rsidP="0041545F">
            <w:pPr>
              <w:tabs>
                <w:tab w:val="right" w:pos="1224"/>
              </w:tabs>
              <w:jc w:val="center"/>
              <w:rPr>
                <w:rFonts w:ascii="Times New Roman" w:hAnsi="Times New Roman"/>
                <w:b/>
                <w:sz w:val="24"/>
              </w:rPr>
            </w:pPr>
            <w:r>
              <w:rPr>
                <w:rFonts w:ascii="Times New Roman" w:hAnsi="Times New Roman"/>
                <w:b/>
                <w:sz w:val="24"/>
              </w:rPr>
              <w:t xml:space="preserve">                                         </w:t>
            </w:r>
            <w:r w:rsidRPr="004879E1">
              <w:rPr>
                <w:rFonts w:ascii="Times New Roman" w:hAnsi="Times New Roman"/>
                <w:b/>
                <w:sz w:val="24"/>
              </w:rPr>
              <w:t>$108,325</w:t>
            </w:r>
          </w:p>
        </w:tc>
      </w:tr>
      <w:tr w:rsidR="00936963" w:rsidRPr="004879E1" w:rsidTr="00936963">
        <w:tc>
          <w:tcPr>
            <w:tcW w:w="5251" w:type="dxa"/>
            <w:tcBorders>
              <w:top w:val="single" w:sz="4" w:space="0" w:color="auto"/>
              <w:left w:val="single" w:sz="4" w:space="0" w:color="auto"/>
              <w:bottom w:val="single" w:sz="4" w:space="0" w:color="auto"/>
            </w:tcBorders>
          </w:tcPr>
          <w:p w:rsidR="00936963" w:rsidRPr="004879E1" w:rsidRDefault="00936963" w:rsidP="0041545F">
            <w:pPr>
              <w:tabs>
                <w:tab w:val="right" w:pos="1134"/>
              </w:tabs>
              <w:jc w:val="right"/>
              <w:rPr>
                <w:rFonts w:ascii="Times New Roman" w:hAnsi="Times New Roman"/>
                <w:b/>
                <w:sz w:val="24"/>
              </w:rPr>
            </w:pPr>
            <w:r>
              <w:rPr>
                <w:rFonts w:ascii="Times New Roman" w:hAnsi="Times New Roman"/>
                <w:b/>
                <w:sz w:val="24"/>
              </w:rPr>
              <w:t xml:space="preserve">Estimated </w:t>
            </w:r>
            <w:r w:rsidRPr="004879E1">
              <w:rPr>
                <w:rFonts w:ascii="Times New Roman" w:hAnsi="Times New Roman"/>
                <w:b/>
                <w:sz w:val="24"/>
              </w:rPr>
              <w:t>cost</w:t>
            </w:r>
            <w:r>
              <w:rPr>
                <w:rFonts w:ascii="Times New Roman" w:hAnsi="Times New Roman"/>
                <w:b/>
                <w:sz w:val="24"/>
              </w:rPr>
              <w:t xml:space="preserve"> per respondent</w:t>
            </w:r>
            <w:r w:rsidRPr="004879E1">
              <w:rPr>
                <w:rFonts w:ascii="Times New Roman" w:hAnsi="Times New Roman"/>
                <w:b/>
                <w:sz w:val="24"/>
              </w:rPr>
              <w:t xml:space="preserve"> </w:t>
            </w:r>
          </w:p>
        </w:tc>
        <w:tc>
          <w:tcPr>
            <w:tcW w:w="4109" w:type="dxa"/>
          </w:tcPr>
          <w:p w:rsidR="00936963" w:rsidRPr="004879E1" w:rsidRDefault="00936963" w:rsidP="0041545F">
            <w:pPr>
              <w:tabs>
                <w:tab w:val="right" w:pos="1224"/>
              </w:tabs>
              <w:jc w:val="center"/>
              <w:rPr>
                <w:rFonts w:ascii="Times New Roman" w:hAnsi="Times New Roman"/>
                <w:b/>
                <w:sz w:val="24"/>
              </w:rPr>
            </w:pPr>
            <w:r>
              <w:rPr>
                <w:rFonts w:ascii="Times New Roman" w:hAnsi="Times New Roman"/>
                <w:b/>
                <w:sz w:val="24"/>
              </w:rPr>
              <w:t xml:space="preserve">                                        </w:t>
            </w:r>
            <w:r w:rsidRPr="004879E1">
              <w:rPr>
                <w:rFonts w:ascii="Times New Roman" w:hAnsi="Times New Roman"/>
                <w:b/>
                <w:sz w:val="24"/>
              </w:rPr>
              <w:t>$</w:t>
            </w:r>
            <w:r>
              <w:rPr>
                <w:rFonts w:ascii="Times New Roman" w:hAnsi="Times New Roman"/>
                <w:b/>
                <w:sz w:val="24"/>
              </w:rPr>
              <w:t xml:space="preserve"> </w:t>
            </w:r>
            <w:r w:rsidR="00590070">
              <w:rPr>
                <w:rFonts w:ascii="Times New Roman" w:hAnsi="Times New Roman"/>
                <w:b/>
                <w:sz w:val="24"/>
              </w:rPr>
              <w:t xml:space="preserve">  </w:t>
            </w:r>
            <w:r>
              <w:rPr>
                <w:rFonts w:ascii="Times New Roman" w:hAnsi="Times New Roman"/>
                <w:b/>
                <w:sz w:val="24"/>
              </w:rPr>
              <w:t>21,665</w:t>
            </w:r>
          </w:p>
        </w:tc>
      </w:tr>
    </w:tbl>
    <w:p w:rsidR="00936963" w:rsidRDefault="00936963" w:rsidP="00252E6B">
      <w:pPr>
        <w:rPr>
          <w:rFonts w:ascii="Times New Roman" w:hAnsi="Times New Roman"/>
          <w:sz w:val="24"/>
        </w:rPr>
      </w:pPr>
    </w:p>
    <w:p w:rsidR="00936963" w:rsidRDefault="00936963" w:rsidP="00252E6B">
      <w:pPr>
        <w:rPr>
          <w:rFonts w:ascii="Times New Roman" w:hAnsi="Times New Roman"/>
          <w:sz w:val="24"/>
        </w:rPr>
      </w:pPr>
    </w:p>
    <w:p w:rsidR="00936963" w:rsidRDefault="00936963" w:rsidP="00252E6B">
      <w:pPr>
        <w:rPr>
          <w:rFonts w:ascii="Times New Roman" w:hAnsi="Times New Roman"/>
          <w:sz w:val="24"/>
        </w:rPr>
      </w:pPr>
    </w:p>
    <w:p w:rsidR="00BB6AEE" w:rsidRPr="0094502C" w:rsidRDefault="00A84370" w:rsidP="00A84370">
      <w:pPr>
        <w:tabs>
          <w:tab w:val="left" w:pos="450"/>
        </w:tabs>
        <w:ind w:left="450" w:hanging="450"/>
        <w:rPr>
          <w:rFonts w:ascii="Arial" w:hAnsi="Arial" w:cs="Arial"/>
          <w:b/>
          <w:sz w:val="22"/>
          <w:szCs w:val="22"/>
        </w:rPr>
      </w:pPr>
      <w:r>
        <w:rPr>
          <w:rFonts w:ascii="Arial" w:hAnsi="Arial" w:cs="Arial"/>
          <w:b/>
          <w:sz w:val="22"/>
          <w:szCs w:val="22"/>
        </w:rPr>
        <w:t>13.</w:t>
      </w:r>
      <w:r>
        <w:rPr>
          <w:rFonts w:ascii="Arial" w:hAnsi="Arial" w:cs="Arial"/>
          <w:b/>
          <w:sz w:val="22"/>
          <w:szCs w:val="22"/>
        </w:rPr>
        <w:tab/>
      </w:r>
      <w:r w:rsidR="00BB6AEE" w:rsidRPr="0094502C">
        <w:rPr>
          <w:rFonts w:ascii="Arial" w:hAnsi="Arial" w:cs="Arial"/>
          <w:b/>
          <w:sz w:val="22"/>
          <w:szCs w:val="22"/>
          <w:u w:val="single"/>
        </w:rPr>
        <w:t xml:space="preserve">Provide an estimate of the total annual cost burden to respondents or </w:t>
      </w:r>
      <w:proofErr w:type="spellStart"/>
      <w:r w:rsidR="00BB6AEE" w:rsidRPr="0094502C">
        <w:rPr>
          <w:rFonts w:ascii="Arial" w:hAnsi="Arial" w:cs="Arial"/>
          <w:b/>
          <w:sz w:val="22"/>
          <w:szCs w:val="22"/>
          <w:u w:val="single"/>
        </w:rPr>
        <w:t>recordkeepers</w:t>
      </w:r>
      <w:proofErr w:type="spellEnd"/>
      <w:r w:rsidR="00BB6AEE" w:rsidRPr="0094502C">
        <w:rPr>
          <w:rFonts w:ascii="Arial" w:hAnsi="Arial" w:cs="Arial"/>
          <w:b/>
          <w:sz w:val="22"/>
          <w:szCs w:val="22"/>
          <w:u w:val="single"/>
        </w:rPr>
        <w:t xml:space="preserve"> resulting from the collection of information</w:t>
      </w:r>
      <w:r w:rsidR="00BB6AEE" w:rsidRPr="0094502C">
        <w:rPr>
          <w:rFonts w:ascii="Arial" w:hAnsi="Arial" w:cs="Arial"/>
          <w:b/>
          <w:sz w:val="22"/>
          <w:szCs w:val="22"/>
        </w:rPr>
        <w:t>.</w:t>
      </w:r>
    </w:p>
    <w:p w:rsidR="00BB6AEE" w:rsidRDefault="00BB6AEE" w:rsidP="00252E6B">
      <w:pPr>
        <w:rPr>
          <w:rFonts w:ascii="Times New Roman" w:hAnsi="Times New Roman"/>
          <w:sz w:val="24"/>
        </w:rPr>
      </w:pPr>
    </w:p>
    <w:p w:rsidR="00764808" w:rsidRDefault="00764808" w:rsidP="00360627">
      <w:pPr>
        <w:tabs>
          <w:tab w:val="left" w:pos="900"/>
        </w:tabs>
        <w:ind w:left="900" w:hanging="450"/>
        <w:rPr>
          <w:rFonts w:ascii="Arial" w:hAnsi="Arial" w:cs="Arial"/>
          <w:b/>
          <w:sz w:val="22"/>
          <w:szCs w:val="22"/>
        </w:rPr>
      </w:pPr>
    </w:p>
    <w:p w:rsidR="00BB6AEE" w:rsidRPr="00360627" w:rsidRDefault="00360627" w:rsidP="00A424C9">
      <w:pPr>
        <w:tabs>
          <w:tab w:val="left" w:pos="900"/>
        </w:tabs>
        <w:ind w:left="900" w:hanging="450"/>
        <w:outlineLvl w:val="0"/>
        <w:rPr>
          <w:rFonts w:ascii="Arial" w:hAnsi="Arial" w:cs="Arial"/>
          <w:b/>
          <w:sz w:val="22"/>
          <w:szCs w:val="22"/>
          <w:u w:val="single"/>
        </w:rPr>
      </w:pPr>
      <w:r w:rsidRPr="00360627">
        <w:rPr>
          <w:rFonts w:ascii="Arial" w:hAnsi="Arial" w:cs="Arial"/>
          <w:b/>
          <w:sz w:val="22"/>
          <w:szCs w:val="22"/>
        </w:rPr>
        <w:t>(a)</w:t>
      </w:r>
      <w:r>
        <w:rPr>
          <w:rFonts w:ascii="Arial" w:hAnsi="Arial" w:cs="Arial"/>
          <w:b/>
          <w:sz w:val="22"/>
          <w:szCs w:val="22"/>
        </w:rPr>
        <w:tab/>
      </w:r>
      <w:r w:rsidR="00BB6AEE" w:rsidRPr="00360627">
        <w:rPr>
          <w:rFonts w:ascii="Arial" w:hAnsi="Arial" w:cs="Arial"/>
          <w:b/>
          <w:sz w:val="22"/>
          <w:szCs w:val="22"/>
          <w:u w:val="single"/>
        </w:rPr>
        <w:t>Total capital and start-up cost component (annualized over its expected useful life); and</w:t>
      </w:r>
    </w:p>
    <w:p w:rsidR="00BB6AEE" w:rsidRDefault="00BB6AEE" w:rsidP="00360627">
      <w:pPr>
        <w:ind w:left="450"/>
        <w:rPr>
          <w:rFonts w:ascii="Times New Roman" w:hAnsi="Times New Roman"/>
          <w:sz w:val="24"/>
          <w:u w:val="single"/>
        </w:rPr>
      </w:pPr>
    </w:p>
    <w:p w:rsidR="00BB6AEE" w:rsidRDefault="0013377B" w:rsidP="00A424C9">
      <w:pPr>
        <w:ind w:left="45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capital or start-up costs involved with this collection.</w:t>
      </w:r>
    </w:p>
    <w:p w:rsidR="00BB6AEE" w:rsidRDefault="00BB6AEE" w:rsidP="00252E6B">
      <w:pPr>
        <w:rPr>
          <w:rFonts w:ascii="Times New Roman" w:hAnsi="Times New Roman"/>
          <w:sz w:val="24"/>
          <w:u w:val="single"/>
        </w:rPr>
      </w:pPr>
    </w:p>
    <w:p w:rsidR="00BB6AEE" w:rsidRPr="00360627" w:rsidRDefault="00360627" w:rsidP="00A424C9">
      <w:pPr>
        <w:ind w:left="900" w:hanging="450"/>
        <w:outlineLvl w:val="0"/>
        <w:rPr>
          <w:rFonts w:ascii="Arial" w:hAnsi="Arial" w:cs="Arial"/>
          <w:b/>
          <w:sz w:val="22"/>
          <w:szCs w:val="22"/>
          <w:u w:val="single"/>
        </w:rPr>
      </w:pPr>
      <w:r w:rsidRPr="00BD7FD0">
        <w:rPr>
          <w:rFonts w:ascii="Arial" w:hAnsi="Arial" w:cs="Arial"/>
          <w:b/>
          <w:sz w:val="22"/>
          <w:szCs w:val="22"/>
        </w:rPr>
        <w:t>(b)</w:t>
      </w:r>
      <w:r w:rsidRPr="00BD7FD0">
        <w:rPr>
          <w:rFonts w:ascii="Arial" w:hAnsi="Arial" w:cs="Arial"/>
          <w:b/>
          <w:sz w:val="22"/>
          <w:szCs w:val="22"/>
        </w:rPr>
        <w:tab/>
      </w:r>
      <w:r w:rsidR="00BB6AEE" w:rsidRPr="00360627">
        <w:rPr>
          <w:rFonts w:ascii="Arial" w:hAnsi="Arial" w:cs="Arial"/>
          <w:b/>
          <w:sz w:val="22"/>
          <w:szCs w:val="22"/>
          <w:u w:val="single"/>
        </w:rPr>
        <w:t>Total operation and maintenance and purchase of services component.</w:t>
      </w:r>
    </w:p>
    <w:p w:rsidR="00BB6AEE" w:rsidRDefault="00BB6AEE" w:rsidP="00BD7FD0">
      <w:pPr>
        <w:ind w:left="450"/>
        <w:rPr>
          <w:rFonts w:ascii="Times New Roman" w:hAnsi="Times New Roman"/>
          <w:sz w:val="24"/>
          <w:u w:val="single"/>
        </w:rPr>
      </w:pPr>
    </w:p>
    <w:p w:rsidR="00BD7FD0" w:rsidRDefault="0013377B" w:rsidP="00BD7FD0">
      <w:pPr>
        <w:ind w:left="45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operation and maintenance, or purchase of services costs involved with this collection.</w:t>
      </w:r>
    </w:p>
    <w:p w:rsidR="00BF4BC3" w:rsidRDefault="00BF4BC3" w:rsidP="00BD7FD0">
      <w:pPr>
        <w:ind w:left="450" w:hanging="450"/>
        <w:rPr>
          <w:rFonts w:ascii="Arial" w:hAnsi="Arial" w:cs="Arial"/>
          <w:b/>
          <w:sz w:val="22"/>
          <w:szCs w:val="22"/>
        </w:rPr>
      </w:pPr>
    </w:p>
    <w:p w:rsidR="00BB6AEE" w:rsidRPr="00BD7FD0" w:rsidRDefault="00BB6AEE" w:rsidP="00BD7FD0">
      <w:pPr>
        <w:ind w:left="450" w:hanging="450"/>
        <w:rPr>
          <w:rFonts w:ascii="Arial" w:hAnsi="Arial" w:cs="Arial"/>
          <w:b/>
          <w:sz w:val="22"/>
          <w:szCs w:val="22"/>
        </w:rPr>
      </w:pPr>
      <w:bookmarkStart w:id="1" w:name="OLE_LINK1"/>
      <w:bookmarkStart w:id="2" w:name="OLE_LINK2"/>
      <w:r w:rsidRPr="00BD7FD0">
        <w:rPr>
          <w:rFonts w:ascii="Arial" w:hAnsi="Arial" w:cs="Arial"/>
          <w:b/>
          <w:sz w:val="22"/>
          <w:szCs w:val="22"/>
        </w:rPr>
        <w:t>14.</w:t>
      </w:r>
      <w:r w:rsidR="00BD7FD0" w:rsidRPr="00BD7FD0">
        <w:rPr>
          <w:rFonts w:ascii="Arial" w:hAnsi="Arial" w:cs="Arial"/>
          <w:b/>
          <w:sz w:val="22"/>
          <w:szCs w:val="22"/>
        </w:rPr>
        <w:tab/>
      </w:r>
      <w:r w:rsidRPr="00BD7FD0">
        <w:rPr>
          <w:rFonts w:ascii="Arial" w:hAnsi="Arial" w:cs="Arial"/>
          <w:b/>
          <w:sz w:val="22"/>
          <w:szCs w:val="22"/>
          <w:u w:val="single"/>
        </w:rPr>
        <w:t>Provide estimates of annualized cost to the Federal Government</w:t>
      </w:r>
      <w:r w:rsidRPr="00BD7FD0">
        <w:rPr>
          <w:rFonts w:ascii="Arial" w:hAnsi="Arial" w:cs="Arial"/>
          <w:b/>
          <w:sz w:val="22"/>
          <w:szCs w:val="22"/>
        </w:rPr>
        <w:t>.</w:t>
      </w:r>
    </w:p>
    <w:p w:rsidR="00BB6AEE" w:rsidRPr="00BD7FD0" w:rsidRDefault="00BB6AEE" w:rsidP="00252E6B">
      <w:pPr>
        <w:rPr>
          <w:rFonts w:ascii="Arial" w:hAnsi="Arial" w:cs="Arial"/>
          <w:sz w:val="24"/>
        </w:rPr>
      </w:pPr>
    </w:p>
    <w:p w:rsidR="007729B5" w:rsidRDefault="00936963" w:rsidP="00252E6B">
      <w:pPr>
        <w:rPr>
          <w:rFonts w:ascii="Times New Roman" w:hAnsi="Times New Roman"/>
          <w:color w:val="000000"/>
          <w:sz w:val="24"/>
        </w:rPr>
      </w:pPr>
      <w:r>
        <w:rPr>
          <w:rFonts w:ascii="Times New Roman" w:hAnsi="Times New Roman"/>
          <w:color w:val="000000"/>
          <w:sz w:val="24"/>
        </w:rPr>
        <w:t xml:space="preserve">     </w:t>
      </w:r>
      <w:r w:rsidR="007729B5">
        <w:rPr>
          <w:rFonts w:ascii="Times New Roman" w:hAnsi="Times New Roman"/>
          <w:color w:val="000000"/>
          <w:sz w:val="24"/>
        </w:rPr>
        <w:t>The cost to the Federal Government is estimated as follows:</w:t>
      </w:r>
      <w:r w:rsidR="0013377B">
        <w:rPr>
          <w:rFonts w:ascii="Times New Roman" w:hAnsi="Times New Roman"/>
          <w:color w:val="000000"/>
          <w:sz w:val="24"/>
        </w:rPr>
        <w:t xml:space="preserve">    </w:t>
      </w:r>
    </w:p>
    <w:p w:rsidR="007729B5" w:rsidRDefault="0013377B" w:rsidP="00252E6B">
      <w:pPr>
        <w:rPr>
          <w:rFonts w:ascii="Times New Roman" w:hAnsi="Times New Roman"/>
          <w:color w:val="000000"/>
          <w:sz w:val="24"/>
        </w:rPr>
      </w:pPr>
      <w:r>
        <w:rPr>
          <w:rFonts w:ascii="Times New Roman" w:hAnsi="Times New Roman"/>
          <w:color w:val="000000"/>
          <w:sz w:val="24"/>
        </w:rPr>
        <w:t xml:space="preserve"> </w:t>
      </w:r>
    </w:p>
    <w:p w:rsidR="007729B5" w:rsidRPr="000C0876" w:rsidRDefault="007729B5" w:rsidP="00252E6B">
      <w:pPr>
        <w:rPr>
          <w:rFonts w:ascii="Times New Roman" w:hAnsi="Times New Roman"/>
          <w:color w:val="000000"/>
          <w:sz w:val="24"/>
          <w:szCs w:val="24"/>
        </w:rPr>
      </w:pPr>
      <w:r w:rsidRPr="00C554F3">
        <w:rPr>
          <w:rFonts w:ascii="Times New Roman" w:hAnsi="Times New Roman"/>
          <w:color w:val="000000"/>
          <w:sz w:val="24"/>
          <w:szCs w:val="24"/>
        </w:rPr>
        <w:t xml:space="preserve">Initial engineering </w:t>
      </w:r>
      <w:proofErr w:type="gramStart"/>
      <w:r w:rsidRPr="00C554F3">
        <w:rPr>
          <w:rFonts w:ascii="Times New Roman" w:hAnsi="Times New Roman"/>
          <w:color w:val="000000"/>
          <w:sz w:val="24"/>
          <w:szCs w:val="24"/>
        </w:rPr>
        <w:t>review:</w:t>
      </w:r>
      <w:proofErr w:type="gramEnd"/>
      <w:r w:rsidRPr="000C0876">
        <w:rPr>
          <w:rFonts w:ascii="Times New Roman" w:hAnsi="Times New Roman"/>
          <w:color w:val="000000"/>
          <w:sz w:val="24"/>
          <w:szCs w:val="24"/>
        </w:rPr>
        <w:t>(8</w:t>
      </w:r>
      <w:r w:rsidR="00581CDC" w:rsidRPr="000C0876">
        <w:rPr>
          <w:rFonts w:ascii="Times New Roman" w:hAnsi="Times New Roman"/>
          <w:color w:val="000000"/>
          <w:sz w:val="24"/>
          <w:szCs w:val="24"/>
        </w:rPr>
        <w:t>1</w:t>
      </w:r>
      <w:r w:rsidRPr="000C0876">
        <w:rPr>
          <w:rFonts w:ascii="Times New Roman" w:hAnsi="Times New Roman"/>
          <w:color w:val="000000"/>
          <w:sz w:val="24"/>
          <w:szCs w:val="24"/>
        </w:rPr>
        <w:t xml:space="preserve"> hours X5 applications X</w:t>
      </w:r>
      <w:r w:rsidR="0072287E" w:rsidRPr="000C0876">
        <w:rPr>
          <w:rFonts w:ascii="Times New Roman" w:hAnsi="Times New Roman"/>
          <w:color w:val="000000"/>
          <w:sz w:val="24"/>
          <w:szCs w:val="24"/>
        </w:rPr>
        <w:t xml:space="preserve"> $</w:t>
      </w:r>
      <w:r w:rsidRPr="000C0876">
        <w:rPr>
          <w:rFonts w:ascii="Times New Roman" w:hAnsi="Times New Roman"/>
          <w:color w:val="000000"/>
          <w:sz w:val="24"/>
          <w:szCs w:val="24"/>
        </w:rPr>
        <w:t>41.</w:t>
      </w:r>
      <w:r w:rsidR="00AD450E" w:rsidRPr="000C0876">
        <w:rPr>
          <w:rFonts w:ascii="Times New Roman" w:hAnsi="Times New Roman"/>
          <w:color w:val="000000"/>
          <w:sz w:val="24"/>
          <w:szCs w:val="24"/>
        </w:rPr>
        <w:t>07</w:t>
      </w:r>
      <w:r w:rsidRPr="000C0876">
        <w:rPr>
          <w:rFonts w:ascii="Times New Roman" w:hAnsi="Times New Roman"/>
          <w:color w:val="000000"/>
          <w:sz w:val="24"/>
          <w:szCs w:val="24"/>
        </w:rPr>
        <w:t>) + 36.25% benefits =</w:t>
      </w:r>
      <w:r w:rsidR="00F50F0E" w:rsidRPr="000C0876">
        <w:rPr>
          <w:rFonts w:ascii="Times New Roman" w:hAnsi="Times New Roman"/>
          <w:color w:val="000000"/>
          <w:sz w:val="24"/>
          <w:szCs w:val="24"/>
        </w:rPr>
        <w:t xml:space="preserve">  </w:t>
      </w:r>
      <w:r w:rsidR="00AD450E" w:rsidRPr="000C0876">
        <w:rPr>
          <w:rFonts w:ascii="Times New Roman" w:hAnsi="Times New Roman"/>
          <w:color w:val="000000"/>
          <w:sz w:val="24"/>
          <w:szCs w:val="24"/>
        </w:rPr>
        <w:t xml:space="preserve">   </w:t>
      </w:r>
      <w:r w:rsidRPr="000C0876">
        <w:rPr>
          <w:rFonts w:ascii="Times New Roman" w:hAnsi="Times New Roman"/>
          <w:color w:val="000000"/>
          <w:sz w:val="24"/>
          <w:szCs w:val="24"/>
        </w:rPr>
        <w:t>$</w:t>
      </w:r>
      <w:r w:rsidR="000A3FD1" w:rsidRPr="000C0876">
        <w:rPr>
          <w:rFonts w:ascii="Times New Roman" w:hAnsi="Times New Roman"/>
          <w:color w:val="000000"/>
          <w:sz w:val="24"/>
          <w:szCs w:val="24"/>
        </w:rPr>
        <w:t xml:space="preserve"> </w:t>
      </w:r>
      <w:r w:rsidRPr="000C0876">
        <w:rPr>
          <w:rFonts w:ascii="Times New Roman" w:hAnsi="Times New Roman"/>
          <w:color w:val="000000"/>
          <w:sz w:val="24"/>
          <w:szCs w:val="24"/>
        </w:rPr>
        <w:t>22,</w:t>
      </w:r>
      <w:r w:rsidR="00AD450E" w:rsidRPr="000C0876">
        <w:rPr>
          <w:rFonts w:ascii="Times New Roman" w:hAnsi="Times New Roman"/>
          <w:color w:val="000000"/>
          <w:sz w:val="24"/>
          <w:szCs w:val="24"/>
        </w:rPr>
        <w:t>663</w:t>
      </w:r>
    </w:p>
    <w:p w:rsidR="007729B5" w:rsidRPr="000C0876" w:rsidRDefault="007729B5" w:rsidP="007729B5">
      <w:pPr>
        <w:rPr>
          <w:rFonts w:ascii="Times New Roman" w:hAnsi="Times New Roman"/>
          <w:color w:val="000000"/>
          <w:sz w:val="24"/>
          <w:szCs w:val="24"/>
        </w:rPr>
      </w:pPr>
      <w:r w:rsidRPr="000C0876">
        <w:rPr>
          <w:rFonts w:ascii="Times New Roman" w:hAnsi="Times New Roman"/>
          <w:color w:val="000000"/>
          <w:sz w:val="24"/>
          <w:szCs w:val="24"/>
        </w:rPr>
        <w:t>Initial financial review: (80 hours X 5 applications X</w:t>
      </w:r>
      <w:r w:rsidR="0072287E" w:rsidRPr="000C0876">
        <w:rPr>
          <w:rFonts w:ascii="Times New Roman" w:hAnsi="Times New Roman"/>
          <w:color w:val="000000"/>
          <w:sz w:val="24"/>
          <w:szCs w:val="24"/>
        </w:rPr>
        <w:t xml:space="preserve"> $</w:t>
      </w:r>
      <w:r w:rsidRPr="000C0876">
        <w:rPr>
          <w:rFonts w:ascii="Times New Roman" w:hAnsi="Times New Roman"/>
          <w:color w:val="000000"/>
          <w:sz w:val="24"/>
          <w:szCs w:val="24"/>
        </w:rPr>
        <w:t>41.</w:t>
      </w:r>
      <w:r w:rsidR="00AD450E" w:rsidRPr="000C0876">
        <w:rPr>
          <w:rFonts w:ascii="Times New Roman" w:hAnsi="Times New Roman"/>
          <w:color w:val="000000"/>
          <w:sz w:val="24"/>
          <w:szCs w:val="24"/>
        </w:rPr>
        <w:t>07</w:t>
      </w:r>
      <w:r w:rsidRPr="000C0876">
        <w:rPr>
          <w:rFonts w:ascii="Times New Roman" w:hAnsi="Times New Roman"/>
          <w:color w:val="000000"/>
          <w:sz w:val="24"/>
          <w:szCs w:val="24"/>
        </w:rPr>
        <w:t xml:space="preserve">) + 36.25% benefits = </w:t>
      </w:r>
      <w:r w:rsidR="00F50F0E" w:rsidRPr="000C0876">
        <w:rPr>
          <w:rFonts w:ascii="Times New Roman" w:hAnsi="Times New Roman"/>
          <w:color w:val="000000"/>
          <w:sz w:val="24"/>
          <w:szCs w:val="24"/>
        </w:rPr>
        <w:t xml:space="preserve">       </w:t>
      </w:r>
      <w:r w:rsidRPr="000C0876">
        <w:rPr>
          <w:rFonts w:ascii="Times New Roman" w:hAnsi="Times New Roman"/>
          <w:color w:val="000000"/>
          <w:sz w:val="24"/>
          <w:szCs w:val="24"/>
        </w:rPr>
        <w:t>$</w:t>
      </w:r>
      <w:r w:rsidR="000A3FD1" w:rsidRPr="000C0876">
        <w:rPr>
          <w:rFonts w:ascii="Times New Roman" w:hAnsi="Times New Roman"/>
          <w:color w:val="000000"/>
          <w:sz w:val="24"/>
          <w:szCs w:val="24"/>
        </w:rPr>
        <w:t xml:space="preserve"> </w:t>
      </w:r>
      <w:r w:rsidRPr="000C0876">
        <w:rPr>
          <w:rFonts w:ascii="Times New Roman" w:hAnsi="Times New Roman"/>
          <w:color w:val="000000"/>
          <w:sz w:val="24"/>
          <w:szCs w:val="24"/>
        </w:rPr>
        <w:t>22</w:t>
      </w:r>
      <w:r w:rsidR="00C554F3">
        <w:rPr>
          <w:rFonts w:ascii="Times New Roman" w:hAnsi="Times New Roman"/>
          <w:color w:val="000000"/>
          <w:sz w:val="24"/>
          <w:szCs w:val="24"/>
        </w:rPr>
        <w:t>,</w:t>
      </w:r>
      <w:r w:rsidR="00EA5983" w:rsidRPr="00C554F3">
        <w:rPr>
          <w:rFonts w:ascii="Times New Roman" w:hAnsi="Times New Roman"/>
          <w:color w:val="000000"/>
          <w:sz w:val="24"/>
          <w:szCs w:val="24"/>
        </w:rPr>
        <w:t>384</w:t>
      </w:r>
    </w:p>
    <w:p w:rsidR="007729B5" w:rsidRPr="000C0876" w:rsidRDefault="0072287E" w:rsidP="007729B5">
      <w:pPr>
        <w:rPr>
          <w:rFonts w:ascii="Times New Roman" w:hAnsi="Times New Roman"/>
          <w:color w:val="000000"/>
          <w:sz w:val="24"/>
          <w:szCs w:val="24"/>
        </w:rPr>
      </w:pPr>
      <w:r w:rsidRPr="000C0876">
        <w:rPr>
          <w:rFonts w:ascii="Times New Roman" w:hAnsi="Times New Roman"/>
          <w:color w:val="000000"/>
          <w:sz w:val="24"/>
          <w:szCs w:val="24"/>
        </w:rPr>
        <w:t>Initial recommendation</w:t>
      </w:r>
      <w:r w:rsidR="007729B5" w:rsidRPr="000C0876">
        <w:rPr>
          <w:rFonts w:ascii="Times New Roman" w:hAnsi="Times New Roman"/>
          <w:color w:val="000000"/>
          <w:sz w:val="24"/>
          <w:szCs w:val="24"/>
        </w:rPr>
        <w:t>: (</w:t>
      </w:r>
      <w:r w:rsidRPr="000C0876">
        <w:rPr>
          <w:rFonts w:ascii="Times New Roman" w:hAnsi="Times New Roman"/>
          <w:color w:val="000000"/>
          <w:sz w:val="24"/>
          <w:szCs w:val="24"/>
        </w:rPr>
        <w:t>1.5</w:t>
      </w:r>
      <w:r w:rsidR="007729B5" w:rsidRPr="000C0876">
        <w:rPr>
          <w:rFonts w:ascii="Times New Roman" w:hAnsi="Times New Roman"/>
          <w:color w:val="000000"/>
          <w:sz w:val="24"/>
          <w:szCs w:val="24"/>
        </w:rPr>
        <w:t xml:space="preserve"> hours X </w:t>
      </w:r>
      <w:r w:rsidRPr="000C0876">
        <w:rPr>
          <w:rFonts w:ascii="Times New Roman" w:hAnsi="Times New Roman"/>
          <w:color w:val="000000"/>
          <w:sz w:val="24"/>
          <w:szCs w:val="24"/>
        </w:rPr>
        <w:t>5 applications X $5</w:t>
      </w:r>
      <w:r w:rsidR="00AD450E" w:rsidRPr="000C0876">
        <w:rPr>
          <w:rFonts w:ascii="Times New Roman" w:hAnsi="Times New Roman"/>
          <w:color w:val="000000"/>
          <w:sz w:val="24"/>
          <w:szCs w:val="24"/>
        </w:rPr>
        <w:t>0.92</w:t>
      </w:r>
      <w:r w:rsidR="007729B5" w:rsidRPr="000C0876">
        <w:rPr>
          <w:rFonts w:ascii="Times New Roman" w:hAnsi="Times New Roman"/>
          <w:color w:val="000000"/>
          <w:sz w:val="24"/>
          <w:szCs w:val="24"/>
        </w:rPr>
        <w:t xml:space="preserve">) + 36.25% benefits = </w:t>
      </w:r>
      <w:r w:rsidR="00F50F0E" w:rsidRPr="000C0876">
        <w:rPr>
          <w:rFonts w:ascii="Times New Roman" w:hAnsi="Times New Roman"/>
          <w:color w:val="000000"/>
          <w:sz w:val="24"/>
          <w:szCs w:val="24"/>
        </w:rPr>
        <w:t xml:space="preserve">     $</w:t>
      </w:r>
      <w:r w:rsidR="000A3FD1" w:rsidRPr="000C0876">
        <w:rPr>
          <w:rFonts w:ascii="Times New Roman" w:hAnsi="Times New Roman"/>
          <w:color w:val="000000"/>
          <w:sz w:val="24"/>
          <w:szCs w:val="24"/>
        </w:rPr>
        <w:t xml:space="preserve"> </w:t>
      </w:r>
      <w:r w:rsidR="00936963" w:rsidRPr="000C0876">
        <w:rPr>
          <w:rFonts w:ascii="Times New Roman" w:hAnsi="Times New Roman"/>
          <w:color w:val="000000"/>
          <w:sz w:val="24"/>
          <w:szCs w:val="24"/>
        </w:rPr>
        <w:t xml:space="preserve">     </w:t>
      </w:r>
      <w:r w:rsidR="00F50F0E" w:rsidRPr="000C0876">
        <w:rPr>
          <w:rFonts w:ascii="Times New Roman" w:hAnsi="Times New Roman"/>
          <w:color w:val="000000"/>
          <w:sz w:val="24"/>
          <w:szCs w:val="24"/>
        </w:rPr>
        <w:t>52</w:t>
      </w:r>
      <w:r w:rsidR="00EA5983" w:rsidRPr="00C554F3">
        <w:rPr>
          <w:rFonts w:ascii="Times New Roman" w:hAnsi="Times New Roman"/>
          <w:color w:val="000000"/>
          <w:sz w:val="24"/>
          <w:szCs w:val="24"/>
        </w:rPr>
        <w:t>0</w:t>
      </w:r>
    </w:p>
    <w:p w:rsidR="007729B5" w:rsidRPr="000C0876" w:rsidRDefault="0072287E" w:rsidP="00252E6B">
      <w:pPr>
        <w:rPr>
          <w:rFonts w:ascii="Times New Roman" w:hAnsi="Times New Roman"/>
          <w:color w:val="000000"/>
          <w:sz w:val="24"/>
          <w:szCs w:val="24"/>
        </w:rPr>
      </w:pPr>
      <w:r w:rsidRPr="000C0876">
        <w:rPr>
          <w:rFonts w:ascii="Times New Roman" w:hAnsi="Times New Roman"/>
          <w:color w:val="000000"/>
          <w:sz w:val="24"/>
          <w:szCs w:val="24"/>
        </w:rPr>
        <w:t>Engineering analysis: (240 hours X 3 applications X $41.</w:t>
      </w:r>
      <w:r w:rsidR="00AD450E" w:rsidRPr="000C0876">
        <w:rPr>
          <w:rFonts w:ascii="Times New Roman" w:hAnsi="Times New Roman"/>
          <w:color w:val="000000"/>
          <w:sz w:val="24"/>
          <w:szCs w:val="24"/>
        </w:rPr>
        <w:t>07</w:t>
      </w:r>
      <w:r w:rsidRPr="000C0876">
        <w:rPr>
          <w:rFonts w:ascii="Times New Roman" w:hAnsi="Times New Roman"/>
          <w:color w:val="000000"/>
          <w:sz w:val="24"/>
          <w:szCs w:val="24"/>
        </w:rPr>
        <w:t xml:space="preserve">) + 36.25% benefits = </w:t>
      </w:r>
      <w:r w:rsidR="00F50F0E" w:rsidRPr="000C0876">
        <w:rPr>
          <w:rFonts w:ascii="Times New Roman" w:hAnsi="Times New Roman"/>
          <w:color w:val="000000"/>
          <w:sz w:val="24"/>
          <w:szCs w:val="24"/>
        </w:rPr>
        <w:t xml:space="preserve">        </w:t>
      </w:r>
      <w:r w:rsidRPr="000C0876">
        <w:rPr>
          <w:rFonts w:ascii="Times New Roman" w:hAnsi="Times New Roman"/>
          <w:color w:val="000000"/>
          <w:sz w:val="24"/>
          <w:szCs w:val="24"/>
        </w:rPr>
        <w:t>$</w:t>
      </w:r>
      <w:r w:rsidR="000A3FD1" w:rsidRPr="000C0876">
        <w:rPr>
          <w:rFonts w:ascii="Times New Roman" w:hAnsi="Times New Roman"/>
          <w:color w:val="000000"/>
          <w:sz w:val="24"/>
          <w:szCs w:val="24"/>
        </w:rPr>
        <w:t xml:space="preserve"> </w:t>
      </w:r>
      <w:r w:rsidRPr="000C0876">
        <w:rPr>
          <w:rFonts w:ascii="Times New Roman" w:hAnsi="Times New Roman"/>
          <w:color w:val="000000"/>
          <w:sz w:val="24"/>
          <w:szCs w:val="24"/>
        </w:rPr>
        <w:t>40,</w:t>
      </w:r>
      <w:r w:rsidR="00EA5983" w:rsidRPr="00C554F3">
        <w:rPr>
          <w:rFonts w:ascii="Times New Roman" w:hAnsi="Times New Roman"/>
          <w:color w:val="000000"/>
          <w:sz w:val="24"/>
          <w:szCs w:val="24"/>
        </w:rPr>
        <w:t>289</w:t>
      </w:r>
    </w:p>
    <w:p w:rsidR="007729B5" w:rsidRPr="000C0876" w:rsidRDefault="0072287E" w:rsidP="00252E6B">
      <w:pPr>
        <w:rPr>
          <w:rFonts w:ascii="Times New Roman" w:hAnsi="Times New Roman"/>
          <w:color w:val="000000"/>
          <w:sz w:val="24"/>
          <w:szCs w:val="24"/>
        </w:rPr>
      </w:pPr>
      <w:r w:rsidRPr="000C0876">
        <w:rPr>
          <w:rFonts w:ascii="Times New Roman" w:hAnsi="Times New Roman"/>
          <w:color w:val="000000"/>
          <w:sz w:val="24"/>
          <w:szCs w:val="24"/>
        </w:rPr>
        <w:t>Financial analysis: (240 hours X 3 applications X $41.</w:t>
      </w:r>
      <w:r w:rsidR="00AD450E" w:rsidRPr="000C0876">
        <w:rPr>
          <w:rFonts w:ascii="Times New Roman" w:hAnsi="Times New Roman"/>
          <w:color w:val="000000"/>
          <w:sz w:val="24"/>
          <w:szCs w:val="24"/>
        </w:rPr>
        <w:t>07</w:t>
      </w:r>
      <w:r w:rsidRPr="000C0876">
        <w:rPr>
          <w:rFonts w:ascii="Times New Roman" w:hAnsi="Times New Roman"/>
          <w:color w:val="000000"/>
          <w:sz w:val="24"/>
          <w:szCs w:val="24"/>
        </w:rPr>
        <w:t xml:space="preserve">) + 36.25% benefits = </w:t>
      </w:r>
      <w:r w:rsidR="00F50F0E" w:rsidRPr="000C0876">
        <w:rPr>
          <w:rFonts w:ascii="Times New Roman" w:hAnsi="Times New Roman"/>
          <w:color w:val="000000"/>
          <w:sz w:val="24"/>
          <w:szCs w:val="24"/>
        </w:rPr>
        <w:t xml:space="preserve">             </w:t>
      </w:r>
      <w:r w:rsidRPr="000C0876">
        <w:rPr>
          <w:rFonts w:ascii="Times New Roman" w:hAnsi="Times New Roman"/>
          <w:color w:val="000000"/>
          <w:sz w:val="24"/>
          <w:szCs w:val="24"/>
        </w:rPr>
        <w:t>$</w:t>
      </w:r>
      <w:r w:rsidR="000A3FD1" w:rsidRPr="000C0876">
        <w:rPr>
          <w:rFonts w:ascii="Times New Roman" w:hAnsi="Times New Roman"/>
          <w:color w:val="000000"/>
          <w:sz w:val="24"/>
          <w:szCs w:val="24"/>
        </w:rPr>
        <w:t xml:space="preserve"> </w:t>
      </w:r>
      <w:r w:rsidRPr="000C0876">
        <w:rPr>
          <w:rFonts w:ascii="Times New Roman" w:hAnsi="Times New Roman"/>
          <w:color w:val="000000"/>
          <w:sz w:val="24"/>
          <w:szCs w:val="24"/>
        </w:rPr>
        <w:t>40,</w:t>
      </w:r>
      <w:r w:rsidR="00EA5983" w:rsidRPr="00C554F3">
        <w:rPr>
          <w:rFonts w:ascii="Times New Roman" w:hAnsi="Times New Roman"/>
          <w:color w:val="000000"/>
          <w:sz w:val="24"/>
          <w:szCs w:val="24"/>
        </w:rPr>
        <w:t>289</w:t>
      </w:r>
    </w:p>
    <w:p w:rsidR="0072287E" w:rsidRPr="000C0876" w:rsidRDefault="0072287E" w:rsidP="00252E6B">
      <w:pPr>
        <w:rPr>
          <w:rFonts w:ascii="Times New Roman" w:hAnsi="Times New Roman"/>
          <w:color w:val="000000"/>
          <w:sz w:val="24"/>
          <w:szCs w:val="24"/>
        </w:rPr>
      </w:pPr>
      <w:r w:rsidRPr="000C0876">
        <w:rPr>
          <w:rFonts w:ascii="Times New Roman" w:hAnsi="Times New Roman"/>
          <w:color w:val="000000"/>
          <w:sz w:val="24"/>
          <w:szCs w:val="24"/>
        </w:rPr>
        <w:t xml:space="preserve">Loan closing-Analyst: (2 hours </w:t>
      </w:r>
      <w:proofErr w:type="gramStart"/>
      <w:r w:rsidRPr="000C0876">
        <w:rPr>
          <w:rFonts w:ascii="Times New Roman" w:hAnsi="Times New Roman"/>
          <w:color w:val="000000"/>
          <w:sz w:val="24"/>
          <w:szCs w:val="24"/>
        </w:rPr>
        <w:t>X  3</w:t>
      </w:r>
      <w:proofErr w:type="gramEnd"/>
      <w:r w:rsidRPr="000C0876">
        <w:rPr>
          <w:rFonts w:ascii="Times New Roman" w:hAnsi="Times New Roman"/>
          <w:color w:val="000000"/>
          <w:sz w:val="24"/>
          <w:szCs w:val="24"/>
        </w:rPr>
        <w:t xml:space="preserve"> applications X $41.</w:t>
      </w:r>
      <w:r w:rsidR="00AD450E" w:rsidRPr="000C0876">
        <w:rPr>
          <w:rFonts w:ascii="Times New Roman" w:hAnsi="Times New Roman"/>
          <w:color w:val="000000"/>
          <w:sz w:val="24"/>
          <w:szCs w:val="24"/>
        </w:rPr>
        <w:t>07</w:t>
      </w:r>
      <w:r w:rsidRPr="000C0876">
        <w:rPr>
          <w:rFonts w:ascii="Times New Roman" w:hAnsi="Times New Roman"/>
          <w:color w:val="000000"/>
          <w:sz w:val="24"/>
          <w:szCs w:val="24"/>
        </w:rPr>
        <w:t xml:space="preserve">) + 36.25% benefits = </w:t>
      </w:r>
      <w:r w:rsidR="00F50F0E" w:rsidRPr="000C0876">
        <w:rPr>
          <w:rFonts w:ascii="Times New Roman" w:hAnsi="Times New Roman"/>
          <w:color w:val="000000"/>
          <w:sz w:val="24"/>
          <w:szCs w:val="24"/>
        </w:rPr>
        <w:t xml:space="preserve">          $</w:t>
      </w:r>
      <w:r w:rsidR="00936963" w:rsidRPr="000C0876">
        <w:rPr>
          <w:rFonts w:ascii="Times New Roman" w:hAnsi="Times New Roman"/>
          <w:color w:val="000000"/>
          <w:sz w:val="24"/>
          <w:szCs w:val="24"/>
        </w:rPr>
        <w:t xml:space="preserve">  </w:t>
      </w:r>
      <w:r w:rsidR="000A3FD1" w:rsidRPr="000C0876">
        <w:rPr>
          <w:rFonts w:ascii="Times New Roman" w:hAnsi="Times New Roman"/>
          <w:color w:val="000000"/>
          <w:sz w:val="24"/>
          <w:szCs w:val="24"/>
        </w:rPr>
        <w:t xml:space="preserve"> </w:t>
      </w:r>
      <w:r w:rsidR="00936963" w:rsidRPr="000C0876">
        <w:rPr>
          <w:rFonts w:ascii="Times New Roman" w:hAnsi="Times New Roman"/>
          <w:color w:val="000000"/>
          <w:sz w:val="24"/>
          <w:szCs w:val="24"/>
        </w:rPr>
        <w:t xml:space="preserve">   </w:t>
      </w:r>
      <w:r w:rsidR="00581CDC" w:rsidRPr="000C0876">
        <w:rPr>
          <w:rFonts w:ascii="Times New Roman" w:hAnsi="Times New Roman"/>
          <w:color w:val="000000"/>
          <w:sz w:val="24"/>
          <w:szCs w:val="24"/>
        </w:rPr>
        <w:t>4</w:t>
      </w:r>
      <w:r w:rsidR="00EA5983" w:rsidRPr="00C554F3">
        <w:rPr>
          <w:rFonts w:ascii="Times New Roman" w:hAnsi="Times New Roman"/>
          <w:color w:val="000000"/>
          <w:sz w:val="24"/>
          <w:szCs w:val="24"/>
        </w:rPr>
        <w:t>35</w:t>
      </w:r>
    </w:p>
    <w:p w:rsidR="007729B5" w:rsidRPr="000C0876" w:rsidRDefault="00F50F0E" w:rsidP="00252E6B">
      <w:pPr>
        <w:rPr>
          <w:rFonts w:ascii="Times New Roman" w:hAnsi="Times New Roman"/>
          <w:color w:val="000000"/>
          <w:sz w:val="24"/>
          <w:szCs w:val="24"/>
        </w:rPr>
      </w:pPr>
      <w:r w:rsidRPr="000C0876">
        <w:rPr>
          <w:rFonts w:ascii="Times New Roman" w:hAnsi="Times New Roman"/>
          <w:color w:val="000000"/>
          <w:sz w:val="24"/>
          <w:szCs w:val="24"/>
        </w:rPr>
        <w:t>Loan closing-Attorney: (1 hour X 3 applications X $5</w:t>
      </w:r>
      <w:r w:rsidR="00AD450E" w:rsidRPr="000C0876">
        <w:rPr>
          <w:rFonts w:ascii="Times New Roman" w:hAnsi="Times New Roman"/>
          <w:color w:val="000000"/>
          <w:sz w:val="24"/>
          <w:szCs w:val="24"/>
        </w:rPr>
        <w:t>0.92</w:t>
      </w:r>
      <w:r w:rsidRPr="000C0876">
        <w:rPr>
          <w:rFonts w:ascii="Times New Roman" w:hAnsi="Times New Roman"/>
          <w:color w:val="000000"/>
          <w:sz w:val="24"/>
          <w:szCs w:val="24"/>
        </w:rPr>
        <w:t>) + 36.25% benefits =            $</w:t>
      </w:r>
      <w:r w:rsidR="00936963" w:rsidRPr="000C0876">
        <w:rPr>
          <w:rFonts w:ascii="Times New Roman" w:hAnsi="Times New Roman"/>
          <w:color w:val="000000"/>
          <w:sz w:val="24"/>
          <w:szCs w:val="24"/>
        </w:rPr>
        <w:t xml:space="preserve"> </w:t>
      </w:r>
      <w:r w:rsidR="000A3FD1" w:rsidRPr="000C0876">
        <w:rPr>
          <w:rFonts w:ascii="Times New Roman" w:hAnsi="Times New Roman"/>
          <w:color w:val="000000"/>
          <w:sz w:val="24"/>
          <w:szCs w:val="24"/>
        </w:rPr>
        <w:t xml:space="preserve"> </w:t>
      </w:r>
      <w:r w:rsidR="00936963" w:rsidRPr="000C0876">
        <w:rPr>
          <w:rFonts w:ascii="Times New Roman" w:hAnsi="Times New Roman"/>
          <w:color w:val="000000"/>
          <w:sz w:val="24"/>
          <w:szCs w:val="24"/>
        </w:rPr>
        <w:t xml:space="preserve">    </w:t>
      </w:r>
      <w:r w:rsidRPr="000C0876">
        <w:rPr>
          <w:rFonts w:ascii="Times New Roman" w:hAnsi="Times New Roman"/>
          <w:color w:val="000000"/>
          <w:sz w:val="24"/>
          <w:szCs w:val="24"/>
        </w:rPr>
        <w:t>20</w:t>
      </w:r>
      <w:r w:rsidR="00C554F3">
        <w:rPr>
          <w:rFonts w:ascii="Times New Roman" w:hAnsi="Times New Roman"/>
          <w:color w:val="000000"/>
          <w:sz w:val="24"/>
          <w:szCs w:val="24"/>
        </w:rPr>
        <w:t>8</w:t>
      </w:r>
    </w:p>
    <w:p w:rsidR="00F50F0E" w:rsidRPr="000C0876" w:rsidRDefault="00F50F0E" w:rsidP="00252E6B">
      <w:pPr>
        <w:rPr>
          <w:rFonts w:ascii="Times New Roman" w:hAnsi="Times New Roman"/>
          <w:color w:val="000000"/>
          <w:sz w:val="24"/>
          <w:szCs w:val="24"/>
          <w:u w:val="single"/>
        </w:rPr>
      </w:pPr>
      <w:r w:rsidRPr="000C0876">
        <w:rPr>
          <w:rFonts w:ascii="Times New Roman" w:hAnsi="Times New Roman"/>
          <w:color w:val="000000"/>
          <w:sz w:val="24"/>
          <w:szCs w:val="24"/>
          <w:u w:val="single"/>
        </w:rPr>
        <w:t>Clerical assistance: (2 hours X 5 applications X $20.</w:t>
      </w:r>
      <w:r w:rsidR="00AD450E" w:rsidRPr="000C0876">
        <w:rPr>
          <w:rFonts w:ascii="Times New Roman" w:hAnsi="Times New Roman"/>
          <w:color w:val="000000"/>
          <w:sz w:val="24"/>
          <w:szCs w:val="24"/>
          <w:u w:val="single"/>
        </w:rPr>
        <w:t>43</w:t>
      </w:r>
      <w:r w:rsidRPr="000C0876">
        <w:rPr>
          <w:rFonts w:ascii="Times New Roman" w:hAnsi="Times New Roman"/>
          <w:color w:val="000000"/>
          <w:sz w:val="24"/>
          <w:szCs w:val="24"/>
          <w:u w:val="single"/>
        </w:rPr>
        <w:t>) + 36.25% benefits =                 $</w:t>
      </w:r>
      <w:r w:rsidR="00936963" w:rsidRPr="000C0876">
        <w:rPr>
          <w:rFonts w:ascii="Times New Roman" w:hAnsi="Times New Roman"/>
          <w:color w:val="000000"/>
          <w:sz w:val="24"/>
          <w:szCs w:val="24"/>
          <w:u w:val="single"/>
        </w:rPr>
        <w:t xml:space="preserve">  </w:t>
      </w:r>
      <w:r w:rsidR="000A3FD1" w:rsidRPr="000C0876">
        <w:rPr>
          <w:rFonts w:ascii="Times New Roman" w:hAnsi="Times New Roman"/>
          <w:color w:val="000000"/>
          <w:sz w:val="24"/>
          <w:szCs w:val="24"/>
          <w:u w:val="single"/>
        </w:rPr>
        <w:t xml:space="preserve"> </w:t>
      </w:r>
      <w:r w:rsidR="00936963" w:rsidRPr="000C0876">
        <w:rPr>
          <w:rFonts w:ascii="Times New Roman" w:hAnsi="Times New Roman"/>
          <w:color w:val="000000"/>
          <w:sz w:val="24"/>
          <w:szCs w:val="24"/>
          <w:u w:val="single"/>
        </w:rPr>
        <w:t xml:space="preserve">   </w:t>
      </w:r>
      <w:r w:rsidRPr="000C0876">
        <w:rPr>
          <w:rFonts w:ascii="Times New Roman" w:hAnsi="Times New Roman"/>
          <w:color w:val="000000"/>
          <w:sz w:val="24"/>
          <w:szCs w:val="24"/>
          <w:u w:val="single"/>
        </w:rPr>
        <w:t>27</w:t>
      </w:r>
      <w:r w:rsidR="00EA5983">
        <w:rPr>
          <w:rFonts w:ascii="Times New Roman" w:hAnsi="Times New Roman"/>
          <w:color w:val="000000"/>
          <w:sz w:val="24"/>
          <w:szCs w:val="24"/>
          <w:u w:val="single"/>
        </w:rPr>
        <w:t>8</w:t>
      </w:r>
    </w:p>
    <w:p w:rsidR="00F50F0E" w:rsidRPr="000C0876" w:rsidRDefault="00936963" w:rsidP="00252E6B">
      <w:pPr>
        <w:rPr>
          <w:rFonts w:ascii="Times New Roman" w:hAnsi="Times New Roman"/>
          <w:b/>
          <w:color w:val="000000"/>
          <w:sz w:val="24"/>
          <w:szCs w:val="24"/>
        </w:rPr>
      </w:pPr>
      <w:r w:rsidRPr="000C0876">
        <w:rPr>
          <w:rFonts w:ascii="Times New Roman" w:hAnsi="Times New Roman"/>
          <w:color w:val="000000"/>
          <w:sz w:val="24"/>
          <w:szCs w:val="24"/>
        </w:rPr>
        <w:t xml:space="preserve">    </w:t>
      </w:r>
      <w:r w:rsidRPr="000C0876">
        <w:rPr>
          <w:rFonts w:ascii="Times New Roman" w:hAnsi="Times New Roman"/>
          <w:color w:val="000000"/>
          <w:sz w:val="24"/>
          <w:szCs w:val="24"/>
        </w:rPr>
        <w:tab/>
      </w:r>
      <w:r w:rsidRPr="000C0876">
        <w:rPr>
          <w:rFonts w:ascii="Times New Roman" w:hAnsi="Times New Roman"/>
          <w:color w:val="000000"/>
          <w:sz w:val="24"/>
          <w:szCs w:val="24"/>
        </w:rPr>
        <w:tab/>
      </w:r>
      <w:r w:rsidRPr="000C0876">
        <w:rPr>
          <w:rFonts w:ascii="Times New Roman" w:hAnsi="Times New Roman"/>
          <w:color w:val="000000"/>
          <w:sz w:val="24"/>
          <w:szCs w:val="24"/>
        </w:rPr>
        <w:tab/>
        <w:t xml:space="preserve"> </w:t>
      </w:r>
      <w:r w:rsidR="00F50F0E" w:rsidRPr="000C0876">
        <w:rPr>
          <w:rFonts w:ascii="Times New Roman" w:hAnsi="Times New Roman"/>
          <w:b/>
          <w:color w:val="000000"/>
          <w:sz w:val="24"/>
          <w:szCs w:val="24"/>
        </w:rPr>
        <w:t xml:space="preserve">Total estimated cost to the Federal Government is: </w:t>
      </w:r>
      <w:r w:rsidRPr="000C0876">
        <w:rPr>
          <w:rFonts w:ascii="Times New Roman" w:hAnsi="Times New Roman"/>
          <w:b/>
          <w:color w:val="000000"/>
          <w:sz w:val="24"/>
          <w:szCs w:val="24"/>
        </w:rPr>
        <w:t xml:space="preserve">       </w:t>
      </w:r>
      <w:r w:rsidR="000A3FD1" w:rsidRPr="000C0876">
        <w:rPr>
          <w:rFonts w:ascii="Times New Roman" w:hAnsi="Times New Roman"/>
          <w:b/>
          <w:color w:val="000000"/>
          <w:sz w:val="24"/>
          <w:szCs w:val="24"/>
        </w:rPr>
        <w:t xml:space="preserve">       </w:t>
      </w:r>
      <w:r w:rsidR="00F50F0E" w:rsidRPr="000C0876">
        <w:rPr>
          <w:rFonts w:ascii="Times New Roman" w:hAnsi="Times New Roman"/>
          <w:b/>
          <w:color w:val="000000"/>
          <w:sz w:val="24"/>
          <w:szCs w:val="24"/>
        </w:rPr>
        <w:t xml:space="preserve"> $127,</w:t>
      </w:r>
      <w:r w:rsidR="00C554F3">
        <w:rPr>
          <w:rFonts w:ascii="Times New Roman" w:hAnsi="Times New Roman"/>
          <w:b/>
          <w:color w:val="000000"/>
          <w:sz w:val="24"/>
          <w:szCs w:val="24"/>
        </w:rPr>
        <w:t>066</w:t>
      </w:r>
    </w:p>
    <w:p w:rsidR="00F50F0E" w:rsidRDefault="00F50F0E" w:rsidP="00252E6B">
      <w:pPr>
        <w:rPr>
          <w:rFonts w:ascii="Times New Roman" w:hAnsi="Times New Roman"/>
          <w:color w:val="000000"/>
          <w:sz w:val="24"/>
        </w:rPr>
      </w:pPr>
    </w:p>
    <w:p w:rsidR="00F50F0E" w:rsidRDefault="00F50F0E" w:rsidP="00252E6B">
      <w:pPr>
        <w:rPr>
          <w:rFonts w:ascii="Times New Roman" w:hAnsi="Times New Roman"/>
          <w:color w:val="000000"/>
          <w:sz w:val="24"/>
        </w:rPr>
      </w:pPr>
      <w:r>
        <w:rPr>
          <w:rFonts w:ascii="Times New Roman" w:hAnsi="Times New Roman"/>
          <w:color w:val="000000"/>
          <w:sz w:val="24"/>
        </w:rPr>
        <w:t>The salary of $41.</w:t>
      </w:r>
      <w:r w:rsidR="00AD450E">
        <w:rPr>
          <w:rFonts w:ascii="Times New Roman" w:hAnsi="Times New Roman"/>
          <w:color w:val="000000"/>
          <w:sz w:val="24"/>
        </w:rPr>
        <w:t>07</w:t>
      </w:r>
      <w:r>
        <w:rPr>
          <w:rFonts w:ascii="Times New Roman" w:hAnsi="Times New Roman"/>
          <w:color w:val="000000"/>
          <w:sz w:val="24"/>
        </w:rPr>
        <w:t xml:space="preserve"> per hour is based on the base rate of a D.C. area – engineer or loan specialist (GS 12 -5) in FY 2014.</w:t>
      </w:r>
    </w:p>
    <w:p w:rsidR="00F50F0E" w:rsidRDefault="00F50F0E" w:rsidP="00F50F0E">
      <w:pPr>
        <w:rPr>
          <w:rFonts w:ascii="Times New Roman" w:hAnsi="Times New Roman"/>
          <w:color w:val="000000"/>
          <w:sz w:val="24"/>
        </w:rPr>
      </w:pPr>
      <w:r>
        <w:rPr>
          <w:rFonts w:ascii="Times New Roman" w:hAnsi="Times New Roman"/>
          <w:color w:val="000000"/>
          <w:sz w:val="24"/>
        </w:rPr>
        <w:t>The salary of $5</w:t>
      </w:r>
      <w:r w:rsidR="00AD450E">
        <w:rPr>
          <w:rFonts w:ascii="Times New Roman" w:hAnsi="Times New Roman"/>
          <w:color w:val="000000"/>
          <w:sz w:val="24"/>
        </w:rPr>
        <w:t>0.92</w:t>
      </w:r>
      <w:r>
        <w:rPr>
          <w:rFonts w:ascii="Times New Roman" w:hAnsi="Times New Roman"/>
          <w:color w:val="000000"/>
          <w:sz w:val="24"/>
        </w:rPr>
        <w:t xml:space="preserve"> per hour is based on the base rate of a D.C. area – </w:t>
      </w:r>
      <w:r w:rsidR="008F51B8">
        <w:rPr>
          <w:rFonts w:ascii="Times New Roman" w:hAnsi="Times New Roman"/>
          <w:color w:val="000000"/>
          <w:sz w:val="24"/>
        </w:rPr>
        <w:t>branch chief or a</w:t>
      </w:r>
      <w:r>
        <w:rPr>
          <w:rFonts w:ascii="Times New Roman" w:hAnsi="Times New Roman"/>
          <w:color w:val="000000"/>
          <w:sz w:val="24"/>
        </w:rPr>
        <w:t>ttorney (GS 14 - 1) in FY 2014</w:t>
      </w:r>
      <w:r w:rsidR="00AF62E4">
        <w:rPr>
          <w:rFonts w:ascii="Times New Roman" w:hAnsi="Times New Roman"/>
          <w:color w:val="000000"/>
          <w:sz w:val="24"/>
        </w:rPr>
        <w:t>.</w:t>
      </w:r>
    </w:p>
    <w:p w:rsidR="00F50F0E" w:rsidRDefault="00F50F0E" w:rsidP="00F50F0E">
      <w:pPr>
        <w:rPr>
          <w:rFonts w:ascii="Times New Roman" w:hAnsi="Times New Roman"/>
          <w:color w:val="000000"/>
          <w:sz w:val="24"/>
        </w:rPr>
      </w:pPr>
      <w:r>
        <w:rPr>
          <w:rFonts w:ascii="Times New Roman" w:hAnsi="Times New Roman"/>
          <w:color w:val="000000"/>
          <w:sz w:val="24"/>
        </w:rPr>
        <w:t>The salary of $</w:t>
      </w:r>
      <w:r w:rsidR="008F51B8">
        <w:rPr>
          <w:rFonts w:ascii="Times New Roman" w:hAnsi="Times New Roman"/>
          <w:color w:val="000000"/>
          <w:sz w:val="24"/>
        </w:rPr>
        <w:t>20.</w:t>
      </w:r>
      <w:r w:rsidR="00AD450E">
        <w:rPr>
          <w:rFonts w:ascii="Times New Roman" w:hAnsi="Times New Roman"/>
          <w:color w:val="000000"/>
          <w:sz w:val="24"/>
        </w:rPr>
        <w:t>43</w:t>
      </w:r>
      <w:r>
        <w:rPr>
          <w:rFonts w:ascii="Times New Roman" w:hAnsi="Times New Roman"/>
          <w:color w:val="000000"/>
          <w:sz w:val="24"/>
        </w:rPr>
        <w:t xml:space="preserve"> per hour is based on the base rate of a D.C. area –</w:t>
      </w:r>
      <w:r w:rsidR="008F51B8">
        <w:rPr>
          <w:rFonts w:ascii="Times New Roman" w:hAnsi="Times New Roman"/>
          <w:color w:val="000000"/>
          <w:sz w:val="24"/>
        </w:rPr>
        <w:t xml:space="preserve"> administrative assistant (GS 7 - 1</w:t>
      </w:r>
      <w:r>
        <w:rPr>
          <w:rFonts w:ascii="Times New Roman" w:hAnsi="Times New Roman"/>
          <w:color w:val="000000"/>
          <w:sz w:val="24"/>
        </w:rPr>
        <w:t>) in FY 2014</w:t>
      </w:r>
      <w:r w:rsidR="00AF62E4">
        <w:rPr>
          <w:rFonts w:ascii="Times New Roman" w:hAnsi="Times New Roman"/>
          <w:color w:val="000000"/>
          <w:sz w:val="24"/>
        </w:rPr>
        <w:t>.</w:t>
      </w:r>
    </w:p>
    <w:bookmarkEnd w:id="1"/>
    <w:bookmarkEnd w:id="2"/>
    <w:p w:rsidR="00382AF9" w:rsidRDefault="00382AF9" w:rsidP="005B12A4">
      <w:pPr>
        <w:tabs>
          <w:tab w:val="left" w:pos="450"/>
        </w:tabs>
        <w:ind w:left="450" w:hanging="450"/>
        <w:rPr>
          <w:rFonts w:ascii="Arial" w:hAnsi="Arial" w:cs="Arial"/>
          <w:b/>
          <w:sz w:val="22"/>
          <w:szCs w:val="22"/>
        </w:rPr>
      </w:pPr>
    </w:p>
    <w:p w:rsidR="00AF62E4" w:rsidRDefault="00AF62E4" w:rsidP="005B12A4">
      <w:pPr>
        <w:tabs>
          <w:tab w:val="left" w:pos="450"/>
        </w:tabs>
        <w:ind w:left="450" w:hanging="450"/>
        <w:rPr>
          <w:rFonts w:ascii="Arial" w:hAnsi="Arial" w:cs="Arial"/>
          <w:b/>
          <w:sz w:val="22"/>
          <w:szCs w:val="22"/>
        </w:rPr>
      </w:pPr>
    </w:p>
    <w:p w:rsidR="00BB6AEE" w:rsidRPr="005B12A4" w:rsidRDefault="00BB6AEE" w:rsidP="005B12A4">
      <w:pPr>
        <w:tabs>
          <w:tab w:val="left" w:pos="450"/>
        </w:tabs>
        <w:ind w:left="450" w:hanging="450"/>
        <w:rPr>
          <w:rFonts w:ascii="Arial" w:hAnsi="Arial" w:cs="Arial"/>
          <w:b/>
          <w:sz w:val="22"/>
          <w:szCs w:val="22"/>
        </w:rPr>
      </w:pPr>
      <w:r w:rsidRPr="005B12A4">
        <w:rPr>
          <w:rFonts w:ascii="Arial" w:hAnsi="Arial" w:cs="Arial"/>
          <w:b/>
          <w:sz w:val="22"/>
          <w:szCs w:val="22"/>
        </w:rPr>
        <w:t>15.</w:t>
      </w:r>
      <w:r w:rsidR="005B12A4">
        <w:rPr>
          <w:rFonts w:ascii="Arial" w:hAnsi="Arial" w:cs="Arial"/>
          <w:b/>
          <w:sz w:val="22"/>
          <w:szCs w:val="22"/>
        </w:rPr>
        <w:tab/>
      </w:r>
      <w:r w:rsidRPr="005B12A4">
        <w:rPr>
          <w:rFonts w:ascii="Arial" w:hAnsi="Arial" w:cs="Arial"/>
          <w:b/>
          <w:sz w:val="22"/>
          <w:szCs w:val="22"/>
          <w:u w:val="single"/>
        </w:rPr>
        <w:t>Explain the reasons for any program changes or adjustments reported in items 13 or 14 of the OMB Form 83-1</w:t>
      </w:r>
      <w:r w:rsidRPr="005B12A4">
        <w:rPr>
          <w:rFonts w:ascii="Arial" w:hAnsi="Arial" w:cs="Arial"/>
          <w:b/>
          <w:sz w:val="22"/>
          <w:szCs w:val="22"/>
        </w:rPr>
        <w:t>.</w:t>
      </w:r>
    </w:p>
    <w:p w:rsidR="00EC73E3" w:rsidRDefault="0013377B" w:rsidP="00252E6B">
      <w:pPr>
        <w:rPr>
          <w:rFonts w:ascii="Times New Roman" w:hAnsi="Times New Roman"/>
          <w:sz w:val="24"/>
        </w:rPr>
      </w:pPr>
      <w:r>
        <w:rPr>
          <w:rFonts w:ascii="Times New Roman" w:hAnsi="Times New Roman"/>
          <w:sz w:val="24"/>
        </w:rPr>
        <w:t xml:space="preserve">     </w:t>
      </w:r>
    </w:p>
    <w:p w:rsidR="00F1263C" w:rsidRDefault="00AF62E4" w:rsidP="00F40EEC">
      <w:pPr>
        <w:rPr>
          <w:rFonts w:ascii="Times New Roman" w:hAnsi="Times New Roman"/>
          <w:sz w:val="24"/>
        </w:rPr>
      </w:pPr>
      <w:r>
        <w:rPr>
          <w:rFonts w:ascii="Times New Roman" w:hAnsi="Times New Roman"/>
          <w:sz w:val="24"/>
        </w:rPr>
        <w:t xml:space="preserve">     There are no changes since the emergency approval of this </w:t>
      </w:r>
      <w:r w:rsidR="00F1263C">
        <w:rPr>
          <w:rFonts w:ascii="Times New Roman" w:hAnsi="Times New Roman"/>
          <w:sz w:val="24"/>
        </w:rPr>
        <w:t>collection</w:t>
      </w:r>
      <w:r>
        <w:rPr>
          <w:rFonts w:ascii="Times New Roman" w:hAnsi="Times New Roman"/>
          <w:sz w:val="24"/>
        </w:rPr>
        <w:t xml:space="preserve"> package</w:t>
      </w:r>
      <w:r w:rsidR="00F1263C">
        <w:rPr>
          <w:rFonts w:ascii="Times New Roman" w:hAnsi="Times New Roman"/>
          <w:sz w:val="24"/>
        </w:rPr>
        <w:t xml:space="preserve">. </w:t>
      </w:r>
    </w:p>
    <w:p w:rsidR="00F40EEC" w:rsidRDefault="00F40EEC" w:rsidP="00F40EEC"/>
    <w:p w:rsidR="00784CC8" w:rsidRDefault="00F40EEC" w:rsidP="00252E6B">
      <w:pPr>
        <w:rPr>
          <w:rFonts w:ascii="Times New Roman" w:hAnsi="Times New Roman"/>
          <w:sz w:val="24"/>
        </w:rPr>
      </w:pPr>
      <w:r>
        <w:rPr>
          <w:sz w:val="24"/>
        </w:rPr>
        <w:t xml:space="preserve">     </w:t>
      </w: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 xml:space="preserve">16.  </w:t>
      </w:r>
      <w:r w:rsidRPr="005B12A4">
        <w:rPr>
          <w:rFonts w:ascii="Arial" w:hAnsi="Arial" w:cs="Arial"/>
          <w:b/>
          <w:sz w:val="22"/>
          <w:szCs w:val="22"/>
          <w:u w:val="single"/>
        </w:rPr>
        <w:t>For collection of information whose results will be published, outline plans for tabulation and publication</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13377B" w:rsidP="00A424C9">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BB6AEE">
        <w:rPr>
          <w:rFonts w:ascii="Times New Roman" w:hAnsi="Times New Roman"/>
          <w:sz w:val="24"/>
        </w:rPr>
        <w:t>There are no plans for publication.</w:t>
      </w:r>
    </w:p>
    <w:p w:rsidR="00BB6AEE" w:rsidRDefault="00BB6AEE"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17.</w:t>
      </w:r>
      <w:r w:rsidR="005B12A4">
        <w:rPr>
          <w:rFonts w:ascii="Arial" w:hAnsi="Arial" w:cs="Arial"/>
          <w:b/>
          <w:sz w:val="22"/>
          <w:szCs w:val="22"/>
        </w:rPr>
        <w:tab/>
      </w:r>
      <w:r w:rsidRPr="005B12A4">
        <w:rPr>
          <w:rFonts w:ascii="Arial" w:hAnsi="Arial" w:cs="Arial"/>
          <w:b/>
          <w:sz w:val="22"/>
          <w:szCs w:val="22"/>
          <w:u w:val="single"/>
        </w:rPr>
        <w:t>If seeking approval to not display the expiration date for OMB approval of the information collection, explain the reasons that display would be inappropriate</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13377B" w:rsidP="00A424C9">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3114F7">
        <w:rPr>
          <w:rFonts w:ascii="Times New Roman" w:hAnsi="Times New Roman"/>
          <w:sz w:val="24"/>
        </w:rPr>
        <w:t>The agency is not seeking such approval.</w:t>
      </w:r>
    </w:p>
    <w:p w:rsidR="00AF62E4" w:rsidRDefault="00AF62E4" w:rsidP="00A424C9">
      <w:pPr>
        <w:outlineLvl w:val="0"/>
        <w:rPr>
          <w:rFonts w:ascii="Times New Roman" w:hAnsi="Times New Roman"/>
          <w:sz w:val="24"/>
        </w:rPr>
      </w:pPr>
    </w:p>
    <w:p w:rsidR="00AF62E4" w:rsidRDefault="00AF62E4" w:rsidP="00A424C9">
      <w:pPr>
        <w:outlineLvl w:val="0"/>
        <w:rPr>
          <w:rFonts w:ascii="Times New Roman" w:hAnsi="Times New Roman"/>
          <w:sz w:val="24"/>
        </w:rPr>
      </w:pPr>
    </w:p>
    <w:p w:rsidR="00BB6AEE" w:rsidRDefault="00BB6AEE"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18.</w:t>
      </w:r>
      <w:r w:rsidR="005B12A4">
        <w:rPr>
          <w:rFonts w:ascii="Arial" w:hAnsi="Arial" w:cs="Arial"/>
          <w:b/>
          <w:sz w:val="22"/>
          <w:szCs w:val="22"/>
        </w:rPr>
        <w:tab/>
      </w:r>
      <w:r w:rsidRPr="005B12A4">
        <w:rPr>
          <w:rFonts w:ascii="Arial" w:hAnsi="Arial" w:cs="Arial"/>
          <w:b/>
          <w:sz w:val="22"/>
          <w:szCs w:val="22"/>
          <w:u w:val="single"/>
        </w:rPr>
        <w:t>Explain each exception to the certification statement identified in item 19 on OMB 83-1</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13377B" w:rsidP="00A424C9">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There are no exceptions.</w:t>
      </w:r>
    </w:p>
    <w:p w:rsidR="00BB6AEE" w:rsidRDefault="00BB6AEE" w:rsidP="00252E6B">
      <w:pPr>
        <w:pBdr>
          <w:bottom w:val="single" w:sz="6" w:space="1" w:color="auto"/>
        </w:pBdr>
        <w:rPr>
          <w:rFonts w:ascii="Times New Roman" w:hAnsi="Times New Roman"/>
          <w:sz w:val="24"/>
        </w:rPr>
      </w:pPr>
    </w:p>
    <w:p w:rsidR="006A6227" w:rsidRDefault="006A6227" w:rsidP="00252E6B">
      <w:pPr>
        <w:rPr>
          <w:rFonts w:ascii="Times New Roman" w:hAnsi="Times New Roman"/>
          <w:sz w:val="24"/>
        </w:rPr>
      </w:pPr>
    </w:p>
    <w:p w:rsidR="00BB6AEE" w:rsidRPr="00743948" w:rsidRDefault="00743948" w:rsidP="00A424C9">
      <w:pPr>
        <w:tabs>
          <w:tab w:val="left" w:pos="360"/>
        </w:tabs>
        <w:outlineLvl w:val="0"/>
        <w:rPr>
          <w:rFonts w:ascii="Arial" w:hAnsi="Arial" w:cs="Arial"/>
          <w:b/>
          <w:sz w:val="22"/>
          <w:szCs w:val="22"/>
        </w:rPr>
      </w:pPr>
      <w:r w:rsidRPr="00743948">
        <w:rPr>
          <w:rFonts w:ascii="Arial" w:hAnsi="Arial" w:cs="Arial"/>
          <w:b/>
          <w:sz w:val="22"/>
          <w:szCs w:val="22"/>
        </w:rPr>
        <w:t xml:space="preserve">B.  </w:t>
      </w:r>
      <w:r w:rsidR="00BB6AEE" w:rsidRPr="00743948">
        <w:rPr>
          <w:rFonts w:ascii="Arial" w:hAnsi="Arial" w:cs="Arial"/>
          <w:b/>
          <w:sz w:val="22"/>
          <w:szCs w:val="22"/>
          <w:u w:val="single"/>
        </w:rPr>
        <w:t>Collection of Information Employing Statistical Methods.</w:t>
      </w:r>
    </w:p>
    <w:p w:rsidR="00BB6AEE" w:rsidRDefault="00BB6AEE" w:rsidP="00252E6B">
      <w:pPr>
        <w:rPr>
          <w:rFonts w:ascii="Times New Roman" w:hAnsi="Times New Roman"/>
          <w:sz w:val="24"/>
        </w:rPr>
      </w:pPr>
    </w:p>
    <w:p w:rsidR="00BB6AEE" w:rsidRDefault="0013377B" w:rsidP="00252E6B">
      <w:pPr>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This collection does not involve statistical methods.</w:t>
      </w:r>
    </w:p>
    <w:sectPr w:rsidR="00BB6AEE" w:rsidSect="000548CB">
      <w:headerReference w:type="even" r:id="rId12"/>
      <w:head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009" w:rsidRDefault="00473009">
      <w:r>
        <w:separator/>
      </w:r>
    </w:p>
  </w:endnote>
  <w:endnote w:type="continuationSeparator" w:id="0">
    <w:p w:rsidR="00473009" w:rsidRDefault="0047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009" w:rsidRDefault="00473009">
      <w:r>
        <w:separator/>
      </w:r>
    </w:p>
  </w:footnote>
  <w:footnote w:type="continuationSeparator" w:id="0">
    <w:p w:rsidR="00473009" w:rsidRDefault="00473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FC" w:rsidRDefault="004707E3" w:rsidP="0094502C">
    <w:pPr>
      <w:pStyle w:val="Header"/>
      <w:framePr w:wrap="around" w:vAnchor="text" w:hAnchor="margin" w:xAlign="right" w:y="1"/>
      <w:rPr>
        <w:rStyle w:val="PageNumber"/>
      </w:rPr>
    </w:pPr>
    <w:r>
      <w:rPr>
        <w:rStyle w:val="PageNumber"/>
      </w:rPr>
      <w:fldChar w:fldCharType="begin"/>
    </w:r>
    <w:r w:rsidR="00924AFC">
      <w:rPr>
        <w:rStyle w:val="PageNumber"/>
      </w:rPr>
      <w:instrText xml:space="preserve">PAGE  </w:instrText>
    </w:r>
    <w:r>
      <w:rPr>
        <w:rStyle w:val="PageNumber"/>
      </w:rPr>
      <w:fldChar w:fldCharType="end"/>
    </w:r>
  </w:p>
  <w:p w:rsidR="00924AFC" w:rsidRDefault="00924AFC" w:rsidP="002D3DB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FC" w:rsidRPr="002D3DBD" w:rsidRDefault="004707E3" w:rsidP="0094502C">
    <w:pPr>
      <w:pStyle w:val="Header"/>
      <w:framePr w:wrap="around" w:vAnchor="text" w:hAnchor="margin" w:xAlign="right" w:y="1"/>
      <w:rPr>
        <w:rStyle w:val="PageNumber"/>
        <w:rFonts w:ascii="Times New Roman" w:hAnsi="Times New Roman"/>
        <w:sz w:val="24"/>
        <w:szCs w:val="24"/>
      </w:rPr>
    </w:pPr>
    <w:r w:rsidRPr="002D3DBD">
      <w:rPr>
        <w:rStyle w:val="PageNumber"/>
        <w:rFonts w:ascii="Times New Roman" w:hAnsi="Times New Roman"/>
        <w:sz w:val="24"/>
        <w:szCs w:val="24"/>
      </w:rPr>
      <w:fldChar w:fldCharType="begin"/>
    </w:r>
    <w:r w:rsidR="00924AFC" w:rsidRPr="002D3DBD">
      <w:rPr>
        <w:rStyle w:val="PageNumber"/>
        <w:rFonts w:ascii="Times New Roman" w:hAnsi="Times New Roman"/>
        <w:sz w:val="24"/>
        <w:szCs w:val="24"/>
      </w:rPr>
      <w:instrText xml:space="preserve">PAGE  </w:instrText>
    </w:r>
    <w:r w:rsidRPr="002D3DBD">
      <w:rPr>
        <w:rStyle w:val="PageNumber"/>
        <w:rFonts w:ascii="Times New Roman" w:hAnsi="Times New Roman"/>
        <w:sz w:val="24"/>
        <w:szCs w:val="24"/>
      </w:rPr>
      <w:fldChar w:fldCharType="separate"/>
    </w:r>
    <w:r w:rsidR="004749C1">
      <w:rPr>
        <w:rStyle w:val="PageNumber"/>
        <w:rFonts w:ascii="Times New Roman" w:hAnsi="Times New Roman"/>
        <w:noProof/>
        <w:sz w:val="24"/>
        <w:szCs w:val="24"/>
      </w:rPr>
      <w:t>13</w:t>
    </w:r>
    <w:r w:rsidRPr="002D3DBD">
      <w:rPr>
        <w:rStyle w:val="PageNumber"/>
        <w:rFonts w:ascii="Times New Roman" w:hAnsi="Times New Roman"/>
        <w:sz w:val="24"/>
        <w:szCs w:val="24"/>
      </w:rPr>
      <w:fldChar w:fldCharType="end"/>
    </w:r>
  </w:p>
  <w:p w:rsidR="00924AFC" w:rsidRDefault="00924AFC" w:rsidP="002D3DB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0F4A4955"/>
    <w:multiLevelType w:val="hybridMultilevel"/>
    <w:tmpl w:val="4C2A704A"/>
    <w:lvl w:ilvl="0" w:tplc="33768E44">
      <w:start w:val="2"/>
      <w:numFmt w:val="upperLetter"/>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nsid w:val="1E6F3A80"/>
    <w:multiLevelType w:val="hybridMultilevel"/>
    <w:tmpl w:val="DAAA2BA8"/>
    <w:lvl w:ilvl="0" w:tplc="7CFA19C4">
      <w:start w:val="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5">
    <w:nsid w:val="32D14547"/>
    <w:multiLevelType w:val="hybridMultilevel"/>
    <w:tmpl w:val="A67EDD5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32C5266"/>
    <w:multiLevelType w:val="hybridMultilevel"/>
    <w:tmpl w:val="3322FDD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8B7A3A"/>
    <w:multiLevelType w:val="hybridMultilevel"/>
    <w:tmpl w:val="94F4BB76"/>
    <w:lvl w:ilvl="0" w:tplc="96FCB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9A2127D"/>
    <w:multiLevelType w:val="hybridMultilevel"/>
    <w:tmpl w:val="D79E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4224D1"/>
    <w:multiLevelType w:val="hybridMultilevel"/>
    <w:tmpl w:val="29BC6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12">
    <w:nsid w:val="57ED5721"/>
    <w:multiLevelType w:val="hybridMultilevel"/>
    <w:tmpl w:val="263879A4"/>
    <w:lvl w:ilvl="0" w:tplc="FFEEFC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8B7BDA"/>
    <w:multiLevelType w:val="hybridMultilevel"/>
    <w:tmpl w:val="55A8660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5">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6">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5"/>
  </w:num>
  <w:num w:numId="3">
    <w:abstractNumId w:val="14"/>
  </w:num>
  <w:num w:numId="4">
    <w:abstractNumId w:val="4"/>
  </w:num>
  <w:num w:numId="5">
    <w:abstractNumId w:val="16"/>
  </w:num>
  <w:num w:numId="6">
    <w:abstractNumId w:val="7"/>
  </w:num>
  <w:num w:numId="7">
    <w:abstractNumId w:val="0"/>
  </w:num>
  <w:num w:numId="8">
    <w:abstractNumId w:val="13"/>
  </w:num>
  <w:num w:numId="9">
    <w:abstractNumId w:val="6"/>
  </w:num>
  <w:num w:numId="10">
    <w:abstractNumId w:val="1"/>
  </w:num>
  <w:num w:numId="11">
    <w:abstractNumId w:val="11"/>
  </w:num>
  <w:num w:numId="12">
    <w:abstractNumId w:val="8"/>
  </w:num>
  <w:num w:numId="13">
    <w:abstractNumId w:val="5"/>
  </w:num>
  <w:num w:numId="14">
    <w:abstractNumId w:val="10"/>
  </w:num>
  <w:num w:numId="15">
    <w:abstractNumId w:val="12"/>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44"/>
    <w:rsid w:val="00006FB4"/>
    <w:rsid w:val="00010FCB"/>
    <w:rsid w:val="0001344C"/>
    <w:rsid w:val="000275F0"/>
    <w:rsid w:val="000308D5"/>
    <w:rsid w:val="00044126"/>
    <w:rsid w:val="00050C1A"/>
    <w:rsid w:val="000548CB"/>
    <w:rsid w:val="00064758"/>
    <w:rsid w:val="00067157"/>
    <w:rsid w:val="00070503"/>
    <w:rsid w:val="00075028"/>
    <w:rsid w:val="00075A6A"/>
    <w:rsid w:val="00076968"/>
    <w:rsid w:val="000A17EF"/>
    <w:rsid w:val="000A2424"/>
    <w:rsid w:val="000A3FD1"/>
    <w:rsid w:val="000B31E5"/>
    <w:rsid w:val="000C0876"/>
    <w:rsid w:val="000C174E"/>
    <w:rsid w:val="000C4012"/>
    <w:rsid w:val="000C469C"/>
    <w:rsid w:val="000D01F1"/>
    <w:rsid w:val="000D2BF3"/>
    <w:rsid w:val="000D2EAA"/>
    <w:rsid w:val="000D5540"/>
    <w:rsid w:val="000E4AC0"/>
    <w:rsid w:val="000F018D"/>
    <w:rsid w:val="000F2EEF"/>
    <w:rsid w:val="000F572C"/>
    <w:rsid w:val="0012559D"/>
    <w:rsid w:val="0013377B"/>
    <w:rsid w:val="00134F83"/>
    <w:rsid w:val="0013610A"/>
    <w:rsid w:val="00145779"/>
    <w:rsid w:val="001467A9"/>
    <w:rsid w:val="0015378E"/>
    <w:rsid w:val="00160854"/>
    <w:rsid w:val="00161AD0"/>
    <w:rsid w:val="00166231"/>
    <w:rsid w:val="00173932"/>
    <w:rsid w:val="00174E8A"/>
    <w:rsid w:val="00192B3D"/>
    <w:rsid w:val="00197AFB"/>
    <w:rsid w:val="001A32C1"/>
    <w:rsid w:val="001B40DA"/>
    <w:rsid w:val="001C377D"/>
    <w:rsid w:val="001C7D5E"/>
    <w:rsid w:val="001E0D39"/>
    <w:rsid w:val="001E51AA"/>
    <w:rsid w:val="00221C3E"/>
    <w:rsid w:val="00233865"/>
    <w:rsid w:val="002521A3"/>
    <w:rsid w:val="002528F2"/>
    <w:rsid w:val="00252E6B"/>
    <w:rsid w:val="002557FB"/>
    <w:rsid w:val="00273A8C"/>
    <w:rsid w:val="00276590"/>
    <w:rsid w:val="00292904"/>
    <w:rsid w:val="00296682"/>
    <w:rsid w:val="002A1E35"/>
    <w:rsid w:val="002C1A67"/>
    <w:rsid w:val="002C4AC8"/>
    <w:rsid w:val="002C524A"/>
    <w:rsid w:val="002D367A"/>
    <w:rsid w:val="002D3DBD"/>
    <w:rsid w:val="002F2D4B"/>
    <w:rsid w:val="002F2F0C"/>
    <w:rsid w:val="002F4CB1"/>
    <w:rsid w:val="00300E8C"/>
    <w:rsid w:val="00307381"/>
    <w:rsid w:val="003114F7"/>
    <w:rsid w:val="00315172"/>
    <w:rsid w:val="003224F6"/>
    <w:rsid w:val="00330BCC"/>
    <w:rsid w:val="00335CBB"/>
    <w:rsid w:val="00343C1E"/>
    <w:rsid w:val="00350DCA"/>
    <w:rsid w:val="00360627"/>
    <w:rsid w:val="00362156"/>
    <w:rsid w:val="00372110"/>
    <w:rsid w:val="00382AF9"/>
    <w:rsid w:val="00383326"/>
    <w:rsid w:val="00384D98"/>
    <w:rsid w:val="00392095"/>
    <w:rsid w:val="0039495E"/>
    <w:rsid w:val="003A4ABD"/>
    <w:rsid w:val="003A730F"/>
    <w:rsid w:val="003B48C1"/>
    <w:rsid w:val="003C1563"/>
    <w:rsid w:val="003C4050"/>
    <w:rsid w:val="003D7D57"/>
    <w:rsid w:val="003E1569"/>
    <w:rsid w:val="003F2657"/>
    <w:rsid w:val="00407FC1"/>
    <w:rsid w:val="0041545F"/>
    <w:rsid w:val="00416CF4"/>
    <w:rsid w:val="00430F46"/>
    <w:rsid w:val="00433387"/>
    <w:rsid w:val="00455D99"/>
    <w:rsid w:val="004707E3"/>
    <w:rsid w:val="004724B0"/>
    <w:rsid w:val="00473009"/>
    <w:rsid w:val="004749C1"/>
    <w:rsid w:val="00482849"/>
    <w:rsid w:val="00484226"/>
    <w:rsid w:val="00487F67"/>
    <w:rsid w:val="004D2A5A"/>
    <w:rsid w:val="004D6DD0"/>
    <w:rsid w:val="004E0821"/>
    <w:rsid w:val="004E5826"/>
    <w:rsid w:val="004F09E2"/>
    <w:rsid w:val="004F17F0"/>
    <w:rsid w:val="004F4ED2"/>
    <w:rsid w:val="00501BF7"/>
    <w:rsid w:val="00505657"/>
    <w:rsid w:val="00514CEE"/>
    <w:rsid w:val="0051587D"/>
    <w:rsid w:val="00523E38"/>
    <w:rsid w:val="00530B27"/>
    <w:rsid w:val="00546D74"/>
    <w:rsid w:val="00547A7D"/>
    <w:rsid w:val="00557DBC"/>
    <w:rsid w:val="00561DCA"/>
    <w:rsid w:val="00570D82"/>
    <w:rsid w:val="005714F1"/>
    <w:rsid w:val="005766EB"/>
    <w:rsid w:val="00581CDC"/>
    <w:rsid w:val="0058545F"/>
    <w:rsid w:val="00590070"/>
    <w:rsid w:val="005960AC"/>
    <w:rsid w:val="005B12A4"/>
    <w:rsid w:val="005C12CE"/>
    <w:rsid w:val="005C1E86"/>
    <w:rsid w:val="005C2B64"/>
    <w:rsid w:val="005C5660"/>
    <w:rsid w:val="005D76C1"/>
    <w:rsid w:val="005E010F"/>
    <w:rsid w:val="005E2738"/>
    <w:rsid w:val="005E53C6"/>
    <w:rsid w:val="005F137B"/>
    <w:rsid w:val="005F2C8A"/>
    <w:rsid w:val="00606D26"/>
    <w:rsid w:val="00632217"/>
    <w:rsid w:val="00652E06"/>
    <w:rsid w:val="0065307D"/>
    <w:rsid w:val="006628CC"/>
    <w:rsid w:val="0066309C"/>
    <w:rsid w:val="0066392A"/>
    <w:rsid w:val="00665E3F"/>
    <w:rsid w:val="00665E81"/>
    <w:rsid w:val="00666BAD"/>
    <w:rsid w:val="0068323B"/>
    <w:rsid w:val="006A2BA0"/>
    <w:rsid w:val="006A6227"/>
    <w:rsid w:val="006B24D8"/>
    <w:rsid w:val="006B5028"/>
    <w:rsid w:val="006C47A5"/>
    <w:rsid w:val="006D1F7F"/>
    <w:rsid w:val="006E0AA2"/>
    <w:rsid w:val="006E25A9"/>
    <w:rsid w:val="006E6A89"/>
    <w:rsid w:val="006E7503"/>
    <w:rsid w:val="006F76D4"/>
    <w:rsid w:val="007145B7"/>
    <w:rsid w:val="0072287E"/>
    <w:rsid w:val="00725E92"/>
    <w:rsid w:val="007370B0"/>
    <w:rsid w:val="00743948"/>
    <w:rsid w:val="00751EC1"/>
    <w:rsid w:val="007575D3"/>
    <w:rsid w:val="00762BC2"/>
    <w:rsid w:val="00764808"/>
    <w:rsid w:val="007654B5"/>
    <w:rsid w:val="00770DA5"/>
    <w:rsid w:val="007729B5"/>
    <w:rsid w:val="00774CB8"/>
    <w:rsid w:val="00776E6B"/>
    <w:rsid w:val="00782196"/>
    <w:rsid w:val="00784CC8"/>
    <w:rsid w:val="0079153E"/>
    <w:rsid w:val="007947FB"/>
    <w:rsid w:val="00797433"/>
    <w:rsid w:val="007A1801"/>
    <w:rsid w:val="007A3788"/>
    <w:rsid w:val="007A40F8"/>
    <w:rsid w:val="007A45FF"/>
    <w:rsid w:val="007A6B1B"/>
    <w:rsid w:val="007A7F4B"/>
    <w:rsid w:val="007B0B02"/>
    <w:rsid w:val="007C2555"/>
    <w:rsid w:val="007C3339"/>
    <w:rsid w:val="007D6F29"/>
    <w:rsid w:val="007E7119"/>
    <w:rsid w:val="008054BD"/>
    <w:rsid w:val="00807564"/>
    <w:rsid w:val="00815733"/>
    <w:rsid w:val="008162DB"/>
    <w:rsid w:val="00821ADC"/>
    <w:rsid w:val="00830BD7"/>
    <w:rsid w:val="0085095F"/>
    <w:rsid w:val="00852B71"/>
    <w:rsid w:val="00857862"/>
    <w:rsid w:val="008612DC"/>
    <w:rsid w:val="00861E4A"/>
    <w:rsid w:val="00863353"/>
    <w:rsid w:val="00867F12"/>
    <w:rsid w:val="00871E61"/>
    <w:rsid w:val="0087406C"/>
    <w:rsid w:val="0088570C"/>
    <w:rsid w:val="008903F9"/>
    <w:rsid w:val="008A05F9"/>
    <w:rsid w:val="008A1C42"/>
    <w:rsid w:val="008C6557"/>
    <w:rsid w:val="008E0BE5"/>
    <w:rsid w:val="008E79D8"/>
    <w:rsid w:val="008F2C77"/>
    <w:rsid w:val="008F4591"/>
    <w:rsid w:val="008F51B8"/>
    <w:rsid w:val="00900116"/>
    <w:rsid w:val="009127A5"/>
    <w:rsid w:val="00922E5D"/>
    <w:rsid w:val="00923C1C"/>
    <w:rsid w:val="00924AFC"/>
    <w:rsid w:val="00936963"/>
    <w:rsid w:val="0094502C"/>
    <w:rsid w:val="00945F9D"/>
    <w:rsid w:val="00951545"/>
    <w:rsid w:val="009861FF"/>
    <w:rsid w:val="009919A1"/>
    <w:rsid w:val="00995FE2"/>
    <w:rsid w:val="009964C3"/>
    <w:rsid w:val="009B28C5"/>
    <w:rsid w:val="009D1170"/>
    <w:rsid w:val="009D64F4"/>
    <w:rsid w:val="009F1521"/>
    <w:rsid w:val="00A130D5"/>
    <w:rsid w:val="00A2374C"/>
    <w:rsid w:val="00A26148"/>
    <w:rsid w:val="00A353EC"/>
    <w:rsid w:val="00A36EA8"/>
    <w:rsid w:val="00A424C9"/>
    <w:rsid w:val="00A635B4"/>
    <w:rsid w:val="00A63AE1"/>
    <w:rsid w:val="00A7369B"/>
    <w:rsid w:val="00A84370"/>
    <w:rsid w:val="00A9322E"/>
    <w:rsid w:val="00AA24EA"/>
    <w:rsid w:val="00AA3F28"/>
    <w:rsid w:val="00AA6907"/>
    <w:rsid w:val="00AC0E18"/>
    <w:rsid w:val="00AC2FE1"/>
    <w:rsid w:val="00AC6F53"/>
    <w:rsid w:val="00AD2D4C"/>
    <w:rsid w:val="00AD450E"/>
    <w:rsid w:val="00AE044B"/>
    <w:rsid w:val="00AE0D7A"/>
    <w:rsid w:val="00AE5BF2"/>
    <w:rsid w:val="00AF62E4"/>
    <w:rsid w:val="00B01B0F"/>
    <w:rsid w:val="00B12585"/>
    <w:rsid w:val="00B320D8"/>
    <w:rsid w:val="00B4716F"/>
    <w:rsid w:val="00B51B63"/>
    <w:rsid w:val="00B538A8"/>
    <w:rsid w:val="00B545F1"/>
    <w:rsid w:val="00B63565"/>
    <w:rsid w:val="00B64DF6"/>
    <w:rsid w:val="00B66BC3"/>
    <w:rsid w:val="00B70EA2"/>
    <w:rsid w:val="00B76086"/>
    <w:rsid w:val="00B860B7"/>
    <w:rsid w:val="00B92DB6"/>
    <w:rsid w:val="00BA41AC"/>
    <w:rsid w:val="00BA4E18"/>
    <w:rsid w:val="00BA6019"/>
    <w:rsid w:val="00BB5C4D"/>
    <w:rsid w:val="00BB6AEE"/>
    <w:rsid w:val="00BC1BCF"/>
    <w:rsid w:val="00BC7DBB"/>
    <w:rsid w:val="00BD04D4"/>
    <w:rsid w:val="00BD04E0"/>
    <w:rsid w:val="00BD7FD0"/>
    <w:rsid w:val="00BF4BC3"/>
    <w:rsid w:val="00C0112D"/>
    <w:rsid w:val="00C054F1"/>
    <w:rsid w:val="00C05DB6"/>
    <w:rsid w:val="00C10261"/>
    <w:rsid w:val="00C10A46"/>
    <w:rsid w:val="00C11059"/>
    <w:rsid w:val="00C15280"/>
    <w:rsid w:val="00C230FE"/>
    <w:rsid w:val="00C24625"/>
    <w:rsid w:val="00C554F3"/>
    <w:rsid w:val="00C569C4"/>
    <w:rsid w:val="00C56DD0"/>
    <w:rsid w:val="00C83C14"/>
    <w:rsid w:val="00C868AC"/>
    <w:rsid w:val="00C934EF"/>
    <w:rsid w:val="00CA4901"/>
    <w:rsid w:val="00CC3E40"/>
    <w:rsid w:val="00CC4D44"/>
    <w:rsid w:val="00CE08CA"/>
    <w:rsid w:val="00CE5C10"/>
    <w:rsid w:val="00CE60E6"/>
    <w:rsid w:val="00CE66B0"/>
    <w:rsid w:val="00CE7BB1"/>
    <w:rsid w:val="00CF31D1"/>
    <w:rsid w:val="00CF4624"/>
    <w:rsid w:val="00D029EF"/>
    <w:rsid w:val="00D22EB0"/>
    <w:rsid w:val="00D30949"/>
    <w:rsid w:val="00D40B85"/>
    <w:rsid w:val="00D45037"/>
    <w:rsid w:val="00D552F9"/>
    <w:rsid w:val="00D67A07"/>
    <w:rsid w:val="00D67B9E"/>
    <w:rsid w:val="00D72AB2"/>
    <w:rsid w:val="00D732B2"/>
    <w:rsid w:val="00D75B34"/>
    <w:rsid w:val="00D87B52"/>
    <w:rsid w:val="00D94693"/>
    <w:rsid w:val="00DA3D31"/>
    <w:rsid w:val="00DB3B9A"/>
    <w:rsid w:val="00DB6F7C"/>
    <w:rsid w:val="00DD5D98"/>
    <w:rsid w:val="00DE20A4"/>
    <w:rsid w:val="00DF5346"/>
    <w:rsid w:val="00E10CB6"/>
    <w:rsid w:val="00E11315"/>
    <w:rsid w:val="00E14E71"/>
    <w:rsid w:val="00E22B71"/>
    <w:rsid w:val="00E33F83"/>
    <w:rsid w:val="00E364FF"/>
    <w:rsid w:val="00E369CD"/>
    <w:rsid w:val="00E40D76"/>
    <w:rsid w:val="00E43DCE"/>
    <w:rsid w:val="00E47163"/>
    <w:rsid w:val="00E547CB"/>
    <w:rsid w:val="00E61AEB"/>
    <w:rsid w:val="00E677A5"/>
    <w:rsid w:val="00E71AC4"/>
    <w:rsid w:val="00E7314B"/>
    <w:rsid w:val="00E755F8"/>
    <w:rsid w:val="00E80A4C"/>
    <w:rsid w:val="00E80FE0"/>
    <w:rsid w:val="00E92286"/>
    <w:rsid w:val="00E964F7"/>
    <w:rsid w:val="00E96CF4"/>
    <w:rsid w:val="00EA2279"/>
    <w:rsid w:val="00EA5983"/>
    <w:rsid w:val="00EC73E3"/>
    <w:rsid w:val="00ED1474"/>
    <w:rsid w:val="00ED3C28"/>
    <w:rsid w:val="00ED494A"/>
    <w:rsid w:val="00EE2641"/>
    <w:rsid w:val="00EE3C78"/>
    <w:rsid w:val="00EE7441"/>
    <w:rsid w:val="00EF07E4"/>
    <w:rsid w:val="00F05AC6"/>
    <w:rsid w:val="00F10890"/>
    <w:rsid w:val="00F1263C"/>
    <w:rsid w:val="00F178FE"/>
    <w:rsid w:val="00F2506B"/>
    <w:rsid w:val="00F40EEC"/>
    <w:rsid w:val="00F50F0E"/>
    <w:rsid w:val="00F525F8"/>
    <w:rsid w:val="00F52AB4"/>
    <w:rsid w:val="00F618D4"/>
    <w:rsid w:val="00F72B23"/>
    <w:rsid w:val="00F72E57"/>
    <w:rsid w:val="00F74FD0"/>
    <w:rsid w:val="00F80EE2"/>
    <w:rsid w:val="00F94C3C"/>
    <w:rsid w:val="00F97694"/>
    <w:rsid w:val="00F9791F"/>
    <w:rsid w:val="00FB04FA"/>
    <w:rsid w:val="00FB1DC9"/>
    <w:rsid w:val="00FB4405"/>
    <w:rsid w:val="00FC6720"/>
    <w:rsid w:val="00FD0530"/>
    <w:rsid w:val="00FD148B"/>
    <w:rsid w:val="00FD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DB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rFonts w:ascii="Courier" w:hAnsi="Courier"/>
      <w:b/>
      <w:bCs/>
    </w:rPr>
  </w:style>
  <w:style w:type="paragraph" w:styleId="ListParagraph">
    <w:name w:val="List Paragraph"/>
    <w:basedOn w:val="Normal"/>
    <w:uiPriority w:val="34"/>
    <w:qFormat/>
    <w:rsid w:val="00F52AB4"/>
    <w:pPr>
      <w:ind w:left="720"/>
      <w:contextualSpacing/>
    </w:pPr>
  </w:style>
  <w:style w:type="character" w:styleId="Hyperlink">
    <w:name w:val="Hyperlink"/>
    <w:basedOn w:val="DefaultParagraphFont"/>
    <w:uiPriority w:val="99"/>
    <w:unhideWhenUsed/>
    <w:rsid w:val="00296682"/>
    <w:rPr>
      <w:color w:val="0000FF"/>
      <w:u w:val="single"/>
    </w:rPr>
  </w:style>
  <w:style w:type="character" w:styleId="FollowedHyperlink">
    <w:name w:val="FollowedHyperlink"/>
    <w:basedOn w:val="DefaultParagraphFont"/>
    <w:rsid w:val="008075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DB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rFonts w:ascii="Courier" w:hAnsi="Courier"/>
      <w:b/>
      <w:bCs/>
    </w:rPr>
  </w:style>
  <w:style w:type="paragraph" w:styleId="ListParagraph">
    <w:name w:val="List Paragraph"/>
    <w:basedOn w:val="Normal"/>
    <w:uiPriority w:val="34"/>
    <w:qFormat/>
    <w:rsid w:val="00F52AB4"/>
    <w:pPr>
      <w:ind w:left="720"/>
      <w:contextualSpacing/>
    </w:pPr>
  </w:style>
  <w:style w:type="character" w:styleId="Hyperlink">
    <w:name w:val="Hyperlink"/>
    <w:basedOn w:val="DefaultParagraphFont"/>
    <w:uiPriority w:val="99"/>
    <w:unhideWhenUsed/>
    <w:rsid w:val="00296682"/>
    <w:rPr>
      <w:color w:val="0000FF"/>
      <w:u w:val="single"/>
    </w:rPr>
  </w:style>
  <w:style w:type="character" w:styleId="FollowedHyperlink">
    <w:name w:val="FollowedHyperlink"/>
    <w:basedOn w:val="DefaultParagraphFont"/>
    <w:rsid w:val="00807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41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ect/sp/ecsuphst.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urdev.usda.gov/utp_farmbill.html" TargetMode="External"/><Relationship Id="rId4" Type="http://schemas.microsoft.com/office/2007/relationships/stylesWithEffects" Target="stylesWithEffects.xml"/><Relationship Id="rId9" Type="http://schemas.openxmlformats.org/officeDocument/2006/relationships/hyperlink" Target="http://www.rurdev.usda.gov/utp_farmbill.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5A2C8-B154-433D-BB01-EA778008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4621</Words>
  <Characters>26343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30903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Daskal, MaryPat - RD, Washington, DC</cp:lastModifiedBy>
  <cp:revision>2</cp:revision>
  <cp:lastPrinted>2014-08-15T18:26:00Z</cp:lastPrinted>
  <dcterms:created xsi:type="dcterms:W3CDTF">2016-01-13T19:24:00Z</dcterms:created>
  <dcterms:modified xsi:type="dcterms:W3CDTF">2016-01-13T19:24:00Z</dcterms:modified>
</cp:coreProperties>
</file>