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02" w:rsidRPr="00DD2E02" w:rsidRDefault="00DD2E02" w:rsidP="00DD2E02">
      <w:pPr>
        <w:rPr>
          <w:rFonts w:ascii="Times New Roman" w:hAnsi="Times New Roman"/>
          <w:shadow w:val="0"/>
        </w:rPr>
      </w:pPr>
      <w:bookmarkStart w:id="0" w:name="_GoBack"/>
      <w:bookmarkEnd w:id="0"/>
      <w:r w:rsidRPr="00DD2E02">
        <w:rPr>
          <w:rFonts w:ascii="Times New Roman" w:hAnsi="Times New Roman"/>
          <w:shadow w:val="0"/>
        </w:rPr>
        <w:t>ALMOND BOARD OF CALIFORNIA</w:t>
      </w:r>
    </w:p>
    <w:p w:rsidR="00DD2E02" w:rsidRPr="00DD2E02" w:rsidRDefault="00DD2E02" w:rsidP="00DD2E02">
      <w:pPr>
        <w:rPr>
          <w:rFonts w:ascii="Times New Roman" w:hAnsi="Times New Roman"/>
          <w:shadow w:val="0"/>
        </w:rPr>
      </w:pPr>
      <w:r w:rsidRPr="00DD2E02">
        <w:rPr>
          <w:rFonts w:ascii="Times New Roman" w:hAnsi="Times New Roman"/>
          <w:shadow w:val="0"/>
        </w:rPr>
        <w:t>1150 9th Street, Suite 1500</w:t>
      </w:r>
    </w:p>
    <w:p w:rsidR="00DD2E02" w:rsidRPr="00DD2E02" w:rsidRDefault="00DD2E02" w:rsidP="00DD2E02">
      <w:pPr>
        <w:rPr>
          <w:rFonts w:ascii="Times New Roman" w:hAnsi="Times New Roman"/>
          <w:shadow w:val="0"/>
        </w:rPr>
      </w:pPr>
      <w:r w:rsidRPr="00DD2E02">
        <w:rPr>
          <w:rFonts w:ascii="Times New Roman" w:hAnsi="Times New Roman"/>
          <w:shadow w:val="0"/>
        </w:rPr>
        <w:t>Modesto, CA  95354</w:t>
      </w:r>
    </w:p>
    <w:p w:rsidR="00DD2E02" w:rsidRPr="00DD2E02" w:rsidRDefault="00DD2E02" w:rsidP="00DD2E02">
      <w:pPr>
        <w:rPr>
          <w:rFonts w:ascii="Times New Roman" w:hAnsi="Times New Roman"/>
          <w:shadow w:val="0"/>
        </w:rPr>
      </w:pPr>
      <w:r w:rsidRPr="00DD2E02">
        <w:rPr>
          <w:rFonts w:ascii="Times New Roman" w:hAnsi="Times New Roman"/>
          <w:shadow w:val="0"/>
        </w:rPr>
        <w:t>Tel: (209) 549-8262 Fax: (209) 550-5494</w:t>
      </w:r>
    </w:p>
    <w:p w:rsidR="00B523CA" w:rsidRDefault="00DF4573" w:rsidP="00DD2E02">
      <w:pPr>
        <w:jc w:val="center"/>
        <w:rPr>
          <w:rFonts w:ascii="Times New Roman" w:hAnsi="Times New Roman"/>
          <w:b/>
          <w:shadow w:val="0"/>
        </w:rPr>
      </w:pPr>
      <w:r>
        <w:rPr>
          <w:rFonts w:ascii="Times New Roman" w:hAnsi="Times New Roman"/>
          <w:b/>
          <w:shadow w:val="0"/>
        </w:rPr>
        <w:t>INTER-HANDLER TRANSFER OF ALMONDS</w:t>
      </w:r>
    </w:p>
    <w:p w:rsidR="00E70B3D" w:rsidRDefault="00E70B3D" w:rsidP="000C1E72">
      <w:pPr>
        <w:jc w:val="both"/>
        <w:rPr>
          <w:rFonts w:ascii="Times New Roman" w:hAnsi="Times New Roman"/>
          <w:shadow w:val="0"/>
        </w:rPr>
      </w:pPr>
    </w:p>
    <w:p w:rsidR="008A48A4" w:rsidRDefault="00E70B3D" w:rsidP="006B2F3A">
      <w:pPr>
        <w:rPr>
          <w:rFonts w:ascii="Times New Roman" w:hAnsi="Times New Roman"/>
          <w:shadow w:val="0"/>
        </w:rPr>
      </w:pPr>
      <w:r>
        <w:rPr>
          <w:rFonts w:ascii="Times New Roman" w:hAnsi="Times New Roman"/>
          <w:shadow w:val="0"/>
        </w:rPr>
        <w:t>INSTRUCTIONS: Transferring handler must check applicable sections in Part A, sign, and then mail or fax a copy of this form to the receiving handler and the Almond Board of California (ABC).  Receiving handler must check applicable sections in Part B, sign, and then mail or fax a copy of this form to the transferring handler and the ABC.</w:t>
      </w:r>
      <w:r w:rsidR="008A48A4">
        <w:rPr>
          <w:rFonts w:ascii="Times New Roman" w:hAnsi="Times New Roman"/>
          <w:shadow w:val="0"/>
        </w:rPr>
        <w:t xml:space="preserve">  </w:t>
      </w:r>
      <w:r w:rsidR="008A48A4" w:rsidRPr="008A48A4">
        <w:rPr>
          <w:rFonts w:ascii="Times New Roman" w:hAnsi="Times New Roman"/>
          <w:shadow w:val="0"/>
        </w:rPr>
        <w:t xml:space="preserve"> </w:t>
      </w:r>
      <w:r w:rsidR="008A48A4">
        <w:rPr>
          <w:rFonts w:ascii="Times New Roman" w:hAnsi="Times New Roman"/>
          <w:shadow w:val="0"/>
        </w:rPr>
        <w:t>This report is submitted to adjust assessment and reserve obligations and for use in redetermination reports, in compliance with sections 981.55 and 981.61 of Marketing Order No. 981.</w:t>
      </w:r>
    </w:p>
    <w:p w:rsidR="0058725F" w:rsidRDefault="0058725F" w:rsidP="00DF4573">
      <w:pPr>
        <w:rPr>
          <w:rFonts w:ascii="Times New Roman" w:hAnsi="Times New Roman"/>
          <w:shadow w:val="0"/>
        </w:rPr>
      </w:pPr>
    </w:p>
    <w:tbl>
      <w:tblPr>
        <w:tblStyle w:val="TableGrid"/>
        <w:tblW w:w="0" w:type="auto"/>
        <w:tblLook w:val="04A0" w:firstRow="1" w:lastRow="0" w:firstColumn="1" w:lastColumn="0" w:noHBand="0" w:noVBand="1"/>
      </w:tblPr>
      <w:tblGrid>
        <w:gridCol w:w="1998"/>
        <w:gridCol w:w="3510"/>
        <w:gridCol w:w="1440"/>
        <w:gridCol w:w="2628"/>
      </w:tblGrid>
      <w:tr w:rsidR="0058725F" w:rsidTr="0058725F">
        <w:trPr>
          <w:trHeight w:val="288"/>
        </w:trPr>
        <w:tc>
          <w:tcPr>
            <w:tcW w:w="1998" w:type="dxa"/>
            <w:vAlign w:val="center"/>
          </w:tcPr>
          <w:p w:rsidR="0058725F" w:rsidRDefault="0058725F" w:rsidP="0058725F">
            <w:pPr>
              <w:rPr>
                <w:rFonts w:ascii="Times New Roman" w:hAnsi="Times New Roman"/>
                <w:shadow w:val="0"/>
              </w:rPr>
            </w:pPr>
            <w:r>
              <w:rPr>
                <w:rFonts w:ascii="Times New Roman" w:hAnsi="Times New Roman"/>
                <w:shadow w:val="0"/>
              </w:rPr>
              <w:t>Date of Transfer</w:t>
            </w:r>
            <w:r w:rsidR="008A48A4">
              <w:rPr>
                <w:rFonts w:ascii="Times New Roman" w:hAnsi="Times New Roman"/>
                <w:shadow w:val="0"/>
              </w:rPr>
              <w:t>:</w:t>
            </w:r>
          </w:p>
        </w:tc>
        <w:tc>
          <w:tcPr>
            <w:tcW w:w="3510" w:type="dxa"/>
            <w:vAlign w:val="center"/>
          </w:tcPr>
          <w:p w:rsidR="0058725F" w:rsidRDefault="0058725F" w:rsidP="0058725F">
            <w:pPr>
              <w:rPr>
                <w:rFonts w:ascii="Times New Roman" w:hAnsi="Times New Roman"/>
                <w:shadow w:val="0"/>
              </w:rPr>
            </w:pPr>
          </w:p>
        </w:tc>
        <w:tc>
          <w:tcPr>
            <w:tcW w:w="1440" w:type="dxa"/>
            <w:vAlign w:val="center"/>
          </w:tcPr>
          <w:p w:rsidR="0058725F" w:rsidRDefault="0058725F" w:rsidP="0058725F">
            <w:pPr>
              <w:rPr>
                <w:rFonts w:ascii="Times New Roman" w:hAnsi="Times New Roman"/>
                <w:shadow w:val="0"/>
              </w:rPr>
            </w:pPr>
          </w:p>
        </w:tc>
        <w:tc>
          <w:tcPr>
            <w:tcW w:w="2628" w:type="dxa"/>
            <w:vAlign w:val="center"/>
          </w:tcPr>
          <w:p w:rsidR="0058725F" w:rsidRDefault="0058725F" w:rsidP="0058725F">
            <w:pPr>
              <w:rPr>
                <w:rFonts w:ascii="Times New Roman" w:hAnsi="Times New Roman"/>
                <w:shadow w:val="0"/>
              </w:rPr>
            </w:pPr>
          </w:p>
        </w:tc>
      </w:tr>
      <w:tr w:rsidR="0058725F" w:rsidTr="0058725F">
        <w:trPr>
          <w:trHeight w:val="288"/>
        </w:trPr>
        <w:tc>
          <w:tcPr>
            <w:tcW w:w="1998" w:type="dxa"/>
            <w:vAlign w:val="center"/>
          </w:tcPr>
          <w:p w:rsidR="0058725F" w:rsidRDefault="0058725F" w:rsidP="0058725F">
            <w:pPr>
              <w:rPr>
                <w:rFonts w:ascii="Times New Roman" w:hAnsi="Times New Roman"/>
                <w:shadow w:val="0"/>
              </w:rPr>
            </w:pPr>
            <w:r>
              <w:rPr>
                <w:rFonts w:ascii="Times New Roman" w:hAnsi="Times New Roman"/>
                <w:shadow w:val="0"/>
              </w:rPr>
              <w:t>Transferring Handler</w:t>
            </w:r>
            <w:r w:rsidR="008A48A4">
              <w:rPr>
                <w:rFonts w:ascii="Times New Roman" w:hAnsi="Times New Roman"/>
                <w:shadow w:val="0"/>
              </w:rPr>
              <w:t>:</w:t>
            </w:r>
          </w:p>
        </w:tc>
        <w:tc>
          <w:tcPr>
            <w:tcW w:w="3510" w:type="dxa"/>
            <w:vAlign w:val="center"/>
          </w:tcPr>
          <w:p w:rsidR="0058725F" w:rsidRDefault="0058725F" w:rsidP="0058725F">
            <w:pPr>
              <w:rPr>
                <w:rFonts w:ascii="Times New Roman" w:hAnsi="Times New Roman"/>
                <w:shadow w:val="0"/>
              </w:rPr>
            </w:pPr>
          </w:p>
        </w:tc>
        <w:tc>
          <w:tcPr>
            <w:tcW w:w="1440" w:type="dxa"/>
            <w:vAlign w:val="center"/>
          </w:tcPr>
          <w:p w:rsidR="0058725F" w:rsidRDefault="0058725F" w:rsidP="0058725F">
            <w:pPr>
              <w:rPr>
                <w:rFonts w:ascii="Times New Roman" w:hAnsi="Times New Roman"/>
                <w:shadow w:val="0"/>
              </w:rPr>
            </w:pPr>
            <w:r>
              <w:rPr>
                <w:rFonts w:ascii="Times New Roman" w:hAnsi="Times New Roman"/>
                <w:shadow w:val="0"/>
              </w:rPr>
              <w:t>From plant at:</w:t>
            </w:r>
          </w:p>
        </w:tc>
        <w:tc>
          <w:tcPr>
            <w:tcW w:w="2628" w:type="dxa"/>
            <w:vAlign w:val="center"/>
          </w:tcPr>
          <w:p w:rsidR="0058725F" w:rsidRDefault="0058725F" w:rsidP="0058725F">
            <w:pPr>
              <w:rPr>
                <w:rFonts w:ascii="Times New Roman" w:hAnsi="Times New Roman"/>
                <w:shadow w:val="0"/>
              </w:rPr>
            </w:pPr>
          </w:p>
        </w:tc>
      </w:tr>
      <w:tr w:rsidR="0058725F" w:rsidTr="0058725F">
        <w:trPr>
          <w:trHeight w:val="288"/>
        </w:trPr>
        <w:tc>
          <w:tcPr>
            <w:tcW w:w="1998" w:type="dxa"/>
            <w:vAlign w:val="center"/>
          </w:tcPr>
          <w:p w:rsidR="0058725F" w:rsidRDefault="0058725F" w:rsidP="0058725F">
            <w:pPr>
              <w:rPr>
                <w:rFonts w:ascii="Times New Roman" w:hAnsi="Times New Roman"/>
                <w:shadow w:val="0"/>
              </w:rPr>
            </w:pPr>
            <w:r>
              <w:rPr>
                <w:rFonts w:ascii="Times New Roman" w:hAnsi="Times New Roman"/>
                <w:shadow w:val="0"/>
              </w:rPr>
              <w:t>Receiving Handler</w:t>
            </w:r>
            <w:r w:rsidR="008A48A4">
              <w:rPr>
                <w:rFonts w:ascii="Times New Roman" w:hAnsi="Times New Roman"/>
                <w:shadow w:val="0"/>
              </w:rPr>
              <w:t>:</w:t>
            </w:r>
          </w:p>
        </w:tc>
        <w:tc>
          <w:tcPr>
            <w:tcW w:w="3510" w:type="dxa"/>
            <w:vAlign w:val="center"/>
          </w:tcPr>
          <w:p w:rsidR="0058725F" w:rsidRDefault="0058725F" w:rsidP="0058725F">
            <w:pPr>
              <w:rPr>
                <w:rFonts w:ascii="Times New Roman" w:hAnsi="Times New Roman"/>
                <w:shadow w:val="0"/>
              </w:rPr>
            </w:pPr>
          </w:p>
        </w:tc>
        <w:tc>
          <w:tcPr>
            <w:tcW w:w="1440" w:type="dxa"/>
            <w:vAlign w:val="center"/>
          </w:tcPr>
          <w:p w:rsidR="0058725F" w:rsidRDefault="0058725F" w:rsidP="0058725F">
            <w:pPr>
              <w:rPr>
                <w:rFonts w:ascii="Times New Roman" w:hAnsi="Times New Roman"/>
                <w:shadow w:val="0"/>
              </w:rPr>
            </w:pPr>
            <w:r>
              <w:rPr>
                <w:rFonts w:ascii="Times New Roman" w:hAnsi="Times New Roman"/>
                <w:shadow w:val="0"/>
              </w:rPr>
              <w:t>From plant at:</w:t>
            </w:r>
          </w:p>
        </w:tc>
        <w:tc>
          <w:tcPr>
            <w:tcW w:w="2628" w:type="dxa"/>
            <w:vAlign w:val="center"/>
          </w:tcPr>
          <w:p w:rsidR="0058725F" w:rsidRDefault="0058725F" w:rsidP="0058725F">
            <w:pPr>
              <w:rPr>
                <w:rFonts w:ascii="Times New Roman" w:hAnsi="Times New Roman"/>
                <w:shadow w:val="0"/>
              </w:rPr>
            </w:pPr>
          </w:p>
        </w:tc>
      </w:tr>
    </w:tbl>
    <w:p w:rsidR="0058725F" w:rsidRPr="00DF4573" w:rsidRDefault="0058725F" w:rsidP="00DF4573">
      <w:pPr>
        <w:rPr>
          <w:rFonts w:ascii="Times New Roman" w:hAnsi="Times New Roman"/>
          <w:shadow w:val="0"/>
        </w:rPr>
      </w:pPr>
    </w:p>
    <w:tbl>
      <w:tblPr>
        <w:tblStyle w:val="TableGrid"/>
        <w:tblW w:w="0" w:type="auto"/>
        <w:tblLook w:val="04A0" w:firstRow="1" w:lastRow="0" w:firstColumn="1" w:lastColumn="0" w:noHBand="0" w:noVBand="1"/>
      </w:tblPr>
      <w:tblGrid>
        <w:gridCol w:w="1368"/>
        <w:gridCol w:w="1368"/>
        <w:gridCol w:w="1368"/>
        <w:gridCol w:w="1368"/>
        <w:gridCol w:w="936"/>
        <w:gridCol w:w="900"/>
        <w:gridCol w:w="2268"/>
      </w:tblGrid>
      <w:tr w:rsidR="0058725F" w:rsidRPr="0058725F" w:rsidTr="0058725F">
        <w:tc>
          <w:tcPr>
            <w:tcW w:w="9576" w:type="dxa"/>
            <w:gridSpan w:val="7"/>
          </w:tcPr>
          <w:p w:rsidR="0058725F" w:rsidRPr="0058725F" w:rsidRDefault="0058725F" w:rsidP="0058725F">
            <w:pPr>
              <w:jc w:val="center"/>
              <w:rPr>
                <w:rFonts w:ascii="Times New Roman" w:hAnsi="Times New Roman"/>
                <w:b/>
                <w:shadow w:val="0"/>
              </w:rPr>
            </w:pPr>
            <w:r w:rsidRPr="0058725F">
              <w:rPr>
                <w:rFonts w:ascii="Times New Roman" w:hAnsi="Times New Roman"/>
                <w:b/>
                <w:shadow w:val="0"/>
              </w:rPr>
              <w:t>DESCRIPTION OF ALMONDS TRANSFERRED</w:t>
            </w:r>
          </w:p>
        </w:tc>
      </w:tr>
      <w:tr w:rsidR="008A48A4" w:rsidTr="008A48A4">
        <w:tc>
          <w:tcPr>
            <w:tcW w:w="1368" w:type="dxa"/>
            <w:vMerge w:val="restart"/>
            <w:vAlign w:val="center"/>
          </w:tcPr>
          <w:p w:rsidR="008A48A4" w:rsidRDefault="008A48A4" w:rsidP="008A48A4">
            <w:pPr>
              <w:jc w:val="center"/>
              <w:rPr>
                <w:rFonts w:ascii="Times New Roman" w:hAnsi="Times New Roman"/>
                <w:shadow w:val="0"/>
              </w:rPr>
            </w:pPr>
            <w:r>
              <w:rPr>
                <w:rFonts w:ascii="Times New Roman" w:hAnsi="Times New Roman"/>
                <w:shadow w:val="0"/>
              </w:rPr>
              <w:t>Variety</w:t>
            </w:r>
          </w:p>
        </w:tc>
        <w:tc>
          <w:tcPr>
            <w:tcW w:w="4104" w:type="dxa"/>
            <w:gridSpan w:val="3"/>
            <w:vAlign w:val="center"/>
          </w:tcPr>
          <w:p w:rsidR="008A48A4" w:rsidRDefault="008A48A4" w:rsidP="00EC7AB0">
            <w:pPr>
              <w:jc w:val="center"/>
              <w:rPr>
                <w:rFonts w:ascii="Times New Roman" w:hAnsi="Times New Roman"/>
                <w:shadow w:val="0"/>
              </w:rPr>
            </w:pPr>
            <w:r>
              <w:rPr>
                <w:rFonts w:ascii="Times New Roman" w:hAnsi="Times New Roman"/>
                <w:shadow w:val="0"/>
              </w:rPr>
              <w:t>Almonds Transferred</w:t>
            </w:r>
          </w:p>
        </w:tc>
        <w:tc>
          <w:tcPr>
            <w:tcW w:w="4104" w:type="dxa"/>
            <w:gridSpan w:val="3"/>
            <w:vAlign w:val="center"/>
          </w:tcPr>
          <w:p w:rsidR="008A48A4" w:rsidRDefault="008A48A4" w:rsidP="00EC7AB0">
            <w:pPr>
              <w:jc w:val="center"/>
              <w:rPr>
                <w:rFonts w:ascii="Times New Roman" w:hAnsi="Times New Roman"/>
                <w:shadow w:val="0"/>
              </w:rPr>
            </w:pPr>
            <w:r>
              <w:rPr>
                <w:rFonts w:ascii="Times New Roman" w:hAnsi="Times New Roman"/>
                <w:shadow w:val="0"/>
              </w:rPr>
              <w:t>Almonds Treated to Achieve a Minimum 4-Log Reduction of Salmonella Bacteria</w:t>
            </w:r>
          </w:p>
        </w:tc>
      </w:tr>
      <w:tr w:rsidR="008A48A4" w:rsidTr="00EC7AB0">
        <w:tc>
          <w:tcPr>
            <w:tcW w:w="1368" w:type="dxa"/>
            <w:vMerge/>
          </w:tcPr>
          <w:p w:rsidR="008A48A4" w:rsidRDefault="008A48A4" w:rsidP="0058725F">
            <w:pPr>
              <w:jc w:val="center"/>
              <w:rPr>
                <w:rFonts w:ascii="Times New Roman" w:hAnsi="Times New Roman"/>
                <w:shadow w:val="0"/>
              </w:rPr>
            </w:pPr>
          </w:p>
        </w:tc>
        <w:tc>
          <w:tcPr>
            <w:tcW w:w="2736" w:type="dxa"/>
            <w:gridSpan w:val="2"/>
          </w:tcPr>
          <w:p w:rsidR="008A48A4" w:rsidRDefault="008A48A4" w:rsidP="0058725F">
            <w:pPr>
              <w:jc w:val="center"/>
              <w:rPr>
                <w:rFonts w:ascii="Times New Roman" w:hAnsi="Times New Roman"/>
                <w:shadow w:val="0"/>
              </w:rPr>
            </w:pPr>
            <w:r>
              <w:rPr>
                <w:rFonts w:ascii="Times New Roman" w:hAnsi="Times New Roman"/>
                <w:shadow w:val="0"/>
              </w:rPr>
              <w:t>Check One</w:t>
            </w:r>
          </w:p>
        </w:tc>
        <w:tc>
          <w:tcPr>
            <w:tcW w:w="1368" w:type="dxa"/>
            <w:vMerge w:val="restart"/>
          </w:tcPr>
          <w:p w:rsidR="008A48A4" w:rsidRDefault="008A48A4" w:rsidP="0058725F">
            <w:pPr>
              <w:jc w:val="center"/>
              <w:rPr>
                <w:rFonts w:ascii="Times New Roman" w:hAnsi="Times New Roman"/>
                <w:shadow w:val="0"/>
              </w:rPr>
            </w:pPr>
            <w:r>
              <w:rPr>
                <w:rFonts w:ascii="Times New Roman" w:hAnsi="Times New Roman"/>
                <w:shadow w:val="0"/>
              </w:rPr>
              <w:t>Kernel Weight</w:t>
            </w:r>
          </w:p>
        </w:tc>
        <w:tc>
          <w:tcPr>
            <w:tcW w:w="936" w:type="dxa"/>
            <w:vMerge w:val="restart"/>
            <w:vAlign w:val="center"/>
          </w:tcPr>
          <w:p w:rsidR="008A48A4" w:rsidRDefault="008A48A4" w:rsidP="00EC7AB0">
            <w:pPr>
              <w:jc w:val="center"/>
              <w:rPr>
                <w:rFonts w:ascii="Times New Roman" w:hAnsi="Times New Roman"/>
                <w:shadow w:val="0"/>
              </w:rPr>
            </w:pPr>
            <w:r>
              <w:rPr>
                <w:rFonts w:ascii="Times New Roman" w:hAnsi="Times New Roman"/>
                <w:shadow w:val="0"/>
              </w:rPr>
              <w:t>No</w:t>
            </w:r>
          </w:p>
        </w:tc>
        <w:tc>
          <w:tcPr>
            <w:tcW w:w="900" w:type="dxa"/>
            <w:vMerge w:val="restart"/>
            <w:vAlign w:val="center"/>
          </w:tcPr>
          <w:p w:rsidR="008A48A4" w:rsidRDefault="008A48A4" w:rsidP="00EC7AB0">
            <w:pPr>
              <w:jc w:val="center"/>
              <w:rPr>
                <w:rFonts w:ascii="Times New Roman" w:hAnsi="Times New Roman"/>
                <w:shadow w:val="0"/>
              </w:rPr>
            </w:pPr>
            <w:r>
              <w:rPr>
                <w:rFonts w:ascii="Times New Roman" w:hAnsi="Times New Roman"/>
                <w:shadow w:val="0"/>
              </w:rPr>
              <w:t>Yes</w:t>
            </w:r>
          </w:p>
        </w:tc>
        <w:tc>
          <w:tcPr>
            <w:tcW w:w="2268" w:type="dxa"/>
            <w:vMerge w:val="restart"/>
            <w:vAlign w:val="center"/>
          </w:tcPr>
          <w:p w:rsidR="008A48A4" w:rsidRDefault="008A48A4" w:rsidP="00EC7AB0">
            <w:pPr>
              <w:jc w:val="center"/>
              <w:rPr>
                <w:rFonts w:ascii="Times New Roman" w:hAnsi="Times New Roman"/>
                <w:shadow w:val="0"/>
              </w:rPr>
            </w:pPr>
            <w:r>
              <w:rPr>
                <w:rFonts w:ascii="Times New Roman" w:hAnsi="Times New Roman"/>
                <w:shadow w:val="0"/>
              </w:rPr>
              <w:t>Lot Identification Number</w:t>
            </w:r>
            <w:r w:rsidRPr="00E70B3D">
              <w:rPr>
                <w:rFonts w:ascii="Times New Roman" w:hAnsi="Times New Roman"/>
                <w:shadow w:val="0"/>
                <w:vertAlign w:val="superscript"/>
              </w:rPr>
              <w:t>1</w:t>
            </w:r>
          </w:p>
        </w:tc>
      </w:tr>
      <w:tr w:rsidR="008A48A4" w:rsidTr="00EC7AB0">
        <w:tc>
          <w:tcPr>
            <w:tcW w:w="1368" w:type="dxa"/>
            <w:vMerge/>
          </w:tcPr>
          <w:p w:rsidR="008A48A4" w:rsidRDefault="008A48A4" w:rsidP="0058725F">
            <w:pPr>
              <w:jc w:val="center"/>
              <w:rPr>
                <w:rFonts w:ascii="Times New Roman" w:hAnsi="Times New Roman"/>
                <w:shadow w:val="0"/>
              </w:rPr>
            </w:pPr>
          </w:p>
        </w:tc>
        <w:tc>
          <w:tcPr>
            <w:tcW w:w="1368" w:type="dxa"/>
          </w:tcPr>
          <w:p w:rsidR="008A48A4" w:rsidRDefault="008A48A4" w:rsidP="0058725F">
            <w:pPr>
              <w:jc w:val="center"/>
              <w:rPr>
                <w:rFonts w:ascii="Times New Roman" w:hAnsi="Times New Roman"/>
                <w:shadow w:val="0"/>
              </w:rPr>
            </w:pPr>
            <w:proofErr w:type="spellStart"/>
            <w:r>
              <w:rPr>
                <w:rFonts w:ascii="Times New Roman" w:hAnsi="Times New Roman"/>
                <w:shadow w:val="0"/>
              </w:rPr>
              <w:t>Inshell</w:t>
            </w:r>
            <w:proofErr w:type="spellEnd"/>
          </w:p>
        </w:tc>
        <w:tc>
          <w:tcPr>
            <w:tcW w:w="1368" w:type="dxa"/>
          </w:tcPr>
          <w:p w:rsidR="008A48A4" w:rsidRDefault="008A48A4" w:rsidP="0058725F">
            <w:pPr>
              <w:jc w:val="center"/>
              <w:rPr>
                <w:rFonts w:ascii="Times New Roman" w:hAnsi="Times New Roman"/>
                <w:shadow w:val="0"/>
              </w:rPr>
            </w:pPr>
            <w:r>
              <w:rPr>
                <w:rFonts w:ascii="Times New Roman" w:hAnsi="Times New Roman"/>
                <w:shadow w:val="0"/>
              </w:rPr>
              <w:t>Shelled</w:t>
            </w:r>
          </w:p>
        </w:tc>
        <w:tc>
          <w:tcPr>
            <w:tcW w:w="1368" w:type="dxa"/>
            <w:vMerge/>
          </w:tcPr>
          <w:p w:rsidR="008A48A4" w:rsidRDefault="008A48A4" w:rsidP="000F2009">
            <w:pPr>
              <w:rPr>
                <w:rFonts w:ascii="Times New Roman" w:hAnsi="Times New Roman"/>
                <w:shadow w:val="0"/>
              </w:rPr>
            </w:pPr>
          </w:p>
        </w:tc>
        <w:tc>
          <w:tcPr>
            <w:tcW w:w="936" w:type="dxa"/>
            <w:vMerge/>
          </w:tcPr>
          <w:p w:rsidR="008A48A4" w:rsidRDefault="008A48A4" w:rsidP="000F2009">
            <w:pPr>
              <w:rPr>
                <w:rFonts w:ascii="Times New Roman" w:hAnsi="Times New Roman"/>
                <w:shadow w:val="0"/>
              </w:rPr>
            </w:pPr>
          </w:p>
        </w:tc>
        <w:tc>
          <w:tcPr>
            <w:tcW w:w="900" w:type="dxa"/>
            <w:vMerge/>
          </w:tcPr>
          <w:p w:rsidR="008A48A4" w:rsidRDefault="008A48A4" w:rsidP="000F2009">
            <w:pPr>
              <w:rPr>
                <w:rFonts w:ascii="Times New Roman" w:hAnsi="Times New Roman"/>
                <w:shadow w:val="0"/>
              </w:rPr>
            </w:pPr>
          </w:p>
        </w:tc>
        <w:tc>
          <w:tcPr>
            <w:tcW w:w="2268" w:type="dxa"/>
            <w:vMerge/>
          </w:tcPr>
          <w:p w:rsidR="008A48A4" w:rsidRDefault="008A48A4" w:rsidP="000F2009">
            <w:pPr>
              <w:rPr>
                <w:rFonts w:ascii="Times New Roman" w:hAnsi="Times New Roman"/>
                <w:shadow w:val="0"/>
              </w:rPr>
            </w:pPr>
          </w:p>
        </w:tc>
      </w:tr>
      <w:tr w:rsidR="0058725F" w:rsidTr="00EC7AB0">
        <w:tc>
          <w:tcPr>
            <w:tcW w:w="1368" w:type="dxa"/>
          </w:tcPr>
          <w:p w:rsidR="0058725F" w:rsidRDefault="0058725F" w:rsidP="000F2009">
            <w:pPr>
              <w:rPr>
                <w:rFonts w:ascii="Times New Roman" w:hAnsi="Times New Roman"/>
                <w:shadow w:val="0"/>
              </w:rPr>
            </w:pPr>
          </w:p>
        </w:tc>
        <w:tc>
          <w:tcPr>
            <w:tcW w:w="1368" w:type="dxa"/>
          </w:tcPr>
          <w:p w:rsidR="0058725F" w:rsidRDefault="0058725F" w:rsidP="000F2009">
            <w:pPr>
              <w:rPr>
                <w:rFonts w:ascii="Times New Roman" w:hAnsi="Times New Roman"/>
                <w:shadow w:val="0"/>
              </w:rPr>
            </w:pPr>
          </w:p>
        </w:tc>
        <w:tc>
          <w:tcPr>
            <w:tcW w:w="1368" w:type="dxa"/>
          </w:tcPr>
          <w:p w:rsidR="0058725F" w:rsidRDefault="0058725F" w:rsidP="000F2009">
            <w:pPr>
              <w:rPr>
                <w:rFonts w:ascii="Times New Roman" w:hAnsi="Times New Roman"/>
                <w:shadow w:val="0"/>
              </w:rPr>
            </w:pPr>
          </w:p>
        </w:tc>
        <w:tc>
          <w:tcPr>
            <w:tcW w:w="1368" w:type="dxa"/>
          </w:tcPr>
          <w:p w:rsidR="0058725F" w:rsidRDefault="0058725F" w:rsidP="000F2009">
            <w:pPr>
              <w:rPr>
                <w:rFonts w:ascii="Times New Roman" w:hAnsi="Times New Roman"/>
                <w:shadow w:val="0"/>
              </w:rPr>
            </w:pPr>
          </w:p>
        </w:tc>
        <w:tc>
          <w:tcPr>
            <w:tcW w:w="936" w:type="dxa"/>
          </w:tcPr>
          <w:p w:rsidR="0058725F" w:rsidRDefault="0058725F" w:rsidP="000F2009">
            <w:pPr>
              <w:rPr>
                <w:rFonts w:ascii="Times New Roman" w:hAnsi="Times New Roman"/>
                <w:shadow w:val="0"/>
              </w:rPr>
            </w:pPr>
          </w:p>
        </w:tc>
        <w:tc>
          <w:tcPr>
            <w:tcW w:w="900" w:type="dxa"/>
          </w:tcPr>
          <w:p w:rsidR="0058725F" w:rsidRDefault="0058725F" w:rsidP="000F2009">
            <w:pPr>
              <w:rPr>
                <w:rFonts w:ascii="Times New Roman" w:hAnsi="Times New Roman"/>
                <w:shadow w:val="0"/>
              </w:rPr>
            </w:pPr>
          </w:p>
        </w:tc>
        <w:tc>
          <w:tcPr>
            <w:tcW w:w="2268" w:type="dxa"/>
          </w:tcPr>
          <w:p w:rsidR="0058725F" w:rsidRDefault="0058725F" w:rsidP="000F2009">
            <w:pPr>
              <w:rPr>
                <w:rFonts w:ascii="Times New Roman" w:hAnsi="Times New Roman"/>
                <w:shadow w:val="0"/>
              </w:rPr>
            </w:pPr>
          </w:p>
        </w:tc>
      </w:tr>
      <w:tr w:rsidR="000C1E72" w:rsidTr="00EC7AB0">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936" w:type="dxa"/>
          </w:tcPr>
          <w:p w:rsidR="000C1E72" w:rsidRDefault="000C1E72" w:rsidP="000F2009">
            <w:pPr>
              <w:rPr>
                <w:rFonts w:ascii="Times New Roman" w:hAnsi="Times New Roman"/>
                <w:shadow w:val="0"/>
              </w:rPr>
            </w:pPr>
          </w:p>
        </w:tc>
        <w:tc>
          <w:tcPr>
            <w:tcW w:w="900" w:type="dxa"/>
          </w:tcPr>
          <w:p w:rsidR="000C1E72" w:rsidRDefault="000C1E72" w:rsidP="000F2009">
            <w:pPr>
              <w:rPr>
                <w:rFonts w:ascii="Times New Roman" w:hAnsi="Times New Roman"/>
                <w:shadow w:val="0"/>
              </w:rPr>
            </w:pPr>
          </w:p>
        </w:tc>
        <w:tc>
          <w:tcPr>
            <w:tcW w:w="2268" w:type="dxa"/>
          </w:tcPr>
          <w:p w:rsidR="000C1E72" w:rsidRDefault="000C1E72" w:rsidP="000F2009">
            <w:pPr>
              <w:rPr>
                <w:rFonts w:ascii="Times New Roman" w:hAnsi="Times New Roman"/>
                <w:shadow w:val="0"/>
              </w:rPr>
            </w:pPr>
          </w:p>
        </w:tc>
      </w:tr>
      <w:tr w:rsidR="000C1E72" w:rsidTr="00EC7AB0">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936" w:type="dxa"/>
          </w:tcPr>
          <w:p w:rsidR="000C1E72" w:rsidRDefault="000C1E72" w:rsidP="000F2009">
            <w:pPr>
              <w:rPr>
                <w:rFonts w:ascii="Times New Roman" w:hAnsi="Times New Roman"/>
                <w:shadow w:val="0"/>
              </w:rPr>
            </w:pPr>
          </w:p>
        </w:tc>
        <w:tc>
          <w:tcPr>
            <w:tcW w:w="900" w:type="dxa"/>
          </w:tcPr>
          <w:p w:rsidR="000C1E72" w:rsidRDefault="000C1E72" w:rsidP="000F2009">
            <w:pPr>
              <w:rPr>
                <w:rFonts w:ascii="Times New Roman" w:hAnsi="Times New Roman"/>
                <w:shadow w:val="0"/>
              </w:rPr>
            </w:pPr>
          </w:p>
        </w:tc>
        <w:tc>
          <w:tcPr>
            <w:tcW w:w="2268" w:type="dxa"/>
          </w:tcPr>
          <w:p w:rsidR="000C1E72" w:rsidRDefault="000C1E72" w:rsidP="000F2009">
            <w:pPr>
              <w:rPr>
                <w:rFonts w:ascii="Times New Roman" w:hAnsi="Times New Roman"/>
                <w:shadow w:val="0"/>
              </w:rPr>
            </w:pPr>
          </w:p>
        </w:tc>
      </w:tr>
      <w:tr w:rsidR="000C1E72" w:rsidTr="00EC7AB0">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936" w:type="dxa"/>
          </w:tcPr>
          <w:p w:rsidR="000C1E72" w:rsidRDefault="000C1E72" w:rsidP="000F2009">
            <w:pPr>
              <w:rPr>
                <w:rFonts w:ascii="Times New Roman" w:hAnsi="Times New Roman"/>
                <w:shadow w:val="0"/>
              </w:rPr>
            </w:pPr>
          </w:p>
        </w:tc>
        <w:tc>
          <w:tcPr>
            <w:tcW w:w="900" w:type="dxa"/>
          </w:tcPr>
          <w:p w:rsidR="000C1E72" w:rsidRDefault="000C1E72" w:rsidP="000F2009">
            <w:pPr>
              <w:rPr>
                <w:rFonts w:ascii="Times New Roman" w:hAnsi="Times New Roman"/>
                <w:shadow w:val="0"/>
              </w:rPr>
            </w:pPr>
          </w:p>
        </w:tc>
        <w:tc>
          <w:tcPr>
            <w:tcW w:w="2268" w:type="dxa"/>
          </w:tcPr>
          <w:p w:rsidR="000C1E72" w:rsidRDefault="000C1E72" w:rsidP="000F2009">
            <w:pPr>
              <w:rPr>
                <w:rFonts w:ascii="Times New Roman" w:hAnsi="Times New Roman"/>
                <w:shadow w:val="0"/>
              </w:rPr>
            </w:pPr>
          </w:p>
        </w:tc>
      </w:tr>
      <w:tr w:rsidR="000C1E72" w:rsidTr="00EC7AB0">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936" w:type="dxa"/>
          </w:tcPr>
          <w:p w:rsidR="000C1E72" w:rsidRDefault="000C1E72" w:rsidP="000F2009">
            <w:pPr>
              <w:rPr>
                <w:rFonts w:ascii="Times New Roman" w:hAnsi="Times New Roman"/>
                <w:shadow w:val="0"/>
              </w:rPr>
            </w:pPr>
          </w:p>
        </w:tc>
        <w:tc>
          <w:tcPr>
            <w:tcW w:w="900" w:type="dxa"/>
          </w:tcPr>
          <w:p w:rsidR="000C1E72" w:rsidRDefault="000C1E72" w:rsidP="000F2009">
            <w:pPr>
              <w:rPr>
                <w:rFonts w:ascii="Times New Roman" w:hAnsi="Times New Roman"/>
                <w:shadow w:val="0"/>
              </w:rPr>
            </w:pPr>
          </w:p>
        </w:tc>
        <w:tc>
          <w:tcPr>
            <w:tcW w:w="2268" w:type="dxa"/>
          </w:tcPr>
          <w:p w:rsidR="000C1E72" w:rsidRDefault="000C1E72" w:rsidP="000F2009">
            <w:pPr>
              <w:rPr>
                <w:rFonts w:ascii="Times New Roman" w:hAnsi="Times New Roman"/>
                <w:shadow w:val="0"/>
              </w:rPr>
            </w:pPr>
          </w:p>
        </w:tc>
      </w:tr>
      <w:tr w:rsidR="000C1E72" w:rsidTr="00EC7AB0">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936" w:type="dxa"/>
          </w:tcPr>
          <w:p w:rsidR="000C1E72" w:rsidRDefault="000C1E72" w:rsidP="000F2009">
            <w:pPr>
              <w:rPr>
                <w:rFonts w:ascii="Times New Roman" w:hAnsi="Times New Roman"/>
                <w:shadow w:val="0"/>
              </w:rPr>
            </w:pPr>
          </w:p>
        </w:tc>
        <w:tc>
          <w:tcPr>
            <w:tcW w:w="900" w:type="dxa"/>
          </w:tcPr>
          <w:p w:rsidR="000C1E72" w:rsidRDefault="000C1E72" w:rsidP="000F2009">
            <w:pPr>
              <w:rPr>
                <w:rFonts w:ascii="Times New Roman" w:hAnsi="Times New Roman"/>
                <w:shadow w:val="0"/>
              </w:rPr>
            </w:pPr>
          </w:p>
        </w:tc>
        <w:tc>
          <w:tcPr>
            <w:tcW w:w="2268" w:type="dxa"/>
          </w:tcPr>
          <w:p w:rsidR="000C1E72" w:rsidRDefault="000C1E72" w:rsidP="000F2009">
            <w:pPr>
              <w:rPr>
                <w:rFonts w:ascii="Times New Roman" w:hAnsi="Times New Roman"/>
                <w:shadow w:val="0"/>
              </w:rPr>
            </w:pPr>
          </w:p>
        </w:tc>
      </w:tr>
      <w:tr w:rsidR="000C1E72" w:rsidTr="000C1E72">
        <w:tc>
          <w:tcPr>
            <w:tcW w:w="1368" w:type="dxa"/>
            <w:tcBorders>
              <w:bottom w:val="nil"/>
              <w:right w:val="nil"/>
            </w:tcBorders>
          </w:tcPr>
          <w:p w:rsidR="000C1E72" w:rsidRDefault="000C1E72" w:rsidP="000F2009">
            <w:pPr>
              <w:rPr>
                <w:rFonts w:ascii="Times New Roman" w:hAnsi="Times New Roman"/>
                <w:shadow w:val="0"/>
              </w:rPr>
            </w:pPr>
          </w:p>
        </w:tc>
        <w:tc>
          <w:tcPr>
            <w:tcW w:w="1368" w:type="dxa"/>
            <w:tcBorders>
              <w:left w:val="nil"/>
              <w:bottom w:val="nil"/>
              <w:right w:val="single" w:sz="4" w:space="0" w:color="auto"/>
            </w:tcBorders>
          </w:tcPr>
          <w:p w:rsidR="000C1E72" w:rsidRDefault="000C1E72" w:rsidP="000F2009">
            <w:pPr>
              <w:rPr>
                <w:rFonts w:ascii="Times New Roman" w:hAnsi="Times New Roman"/>
                <w:shadow w:val="0"/>
              </w:rPr>
            </w:pPr>
          </w:p>
        </w:tc>
        <w:tc>
          <w:tcPr>
            <w:tcW w:w="1368" w:type="dxa"/>
            <w:tcBorders>
              <w:left w:val="single" w:sz="4" w:space="0" w:color="auto"/>
              <w:bottom w:val="single" w:sz="4" w:space="0" w:color="auto"/>
            </w:tcBorders>
          </w:tcPr>
          <w:p w:rsidR="000C1E72" w:rsidRPr="000C1E72" w:rsidRDefault="000C1E72" w:rsidP="000C1E72">
            <w:pPr>
              <w:jc w:val="right"/>
              <w:rPr>
                <w:rFonts w:ascii="Times New Roman" w:hAnsi="Times New Roman"/>
                <w:b/>
                <w:shadow w:val="0"/>
              </w:rPr>
            </w:pPr>
            <w:r w:rsidRPr="000C1E72">
              <w:rPr>
                <w:rFonts w:ascii="Times New Roman" w:hAnsi="Times New Roman"/>
                <w:b/>
                <w:shadow w:val="0"/>
              </w:rPr>
              <w:t>Total</w:t>
            </w:r>
          </w:p>
        </w:tc>
        <w:tc>
          <w:tcPr>
            <w:tcW w:w="1368" w:type="dxa"/>
          </w:tcPr>
          <w:p w:rsidR="000C1E72" w:rsidRDefault="000C1E72" w:rsidP="000F2009">
            <w:pPr>
              <w:rPr>
                <w:rFonts w:ascii="Times New Roman" w:hAnsi="Times New Roman"/>
                <w:shadow w:val="0"/>
              </w:rPr>
            </w:pPr>
          </w:p>
        </w:tc>
        <w:tc>
          <w:tcPr>
            <w:tcW w:w="936" w:type="dxa"/>
            <w:tcBorders>
              <w:bottom w:val="nil"/>
              <w:right w:val="nil"/>
            </w:tcBorders>
          </w:tcPr>
          <w:p w:rsidR="000C1E72" w:rsidRDefault="000C1E72" w:rsidP="000F2009">
            <w:pPr>
              <w:rPr>
                <w:rFonts w:ascii="Times New Roman" w:hAnsi="Times New Roman"/>
                <w:shadow w:val="0"/>
              </w:rPr>
            </w:pPr>
          </w:p>
        </w:tc>
        <w:tc>
          <w:tcPr>
            <w:tcW w:w="900" w:type="dxa"/>
            <w:tcBorders>
              <w:left w:val="nil"/>
              <w:bottom w:val="nil"/>
              <w:right w:val="nil"/>
            </w:tcBorders>
          </w:tcPr>
          <w:p w:rsidR="000C1E72" w:rsidRDefault="000C1E72" w:rsidP="000F2009">
            <w:pPr>
              <w:rPr>
                <w:rFonts w:ascii="Times New Roman" w:hAnsi="Times New Roman"/>
                <w:shadow w:val="0"/>
              </w:rPr>
            </w:pPr>
          </w:p>
        </w:tc>
        <w:tc>
          <w:tcPr>
            <w:tcW w:w="2268" w:type="dxa"/>
            <w:tcBorders>
              <w:left w:val="nil"/>
              <w:bottom w:val="nil"/>
              <w:right w:val="nil"/>
            </w:tcBorders>
          </w:tcPr>
          <w:p w:rsidR="000C1E72" w:rsidRDefault="000C1E72" w:rsidP="000F2009">
            <w:pPr>
              <w:rPr>
                <w:rFonts w:ascii="Times New Roman" w:hAnsi="Times New Roman"/>
                <w:shadow w:val="0"/>
              </w:rPr>
            </w:pPr>
          </w:p>
        </w:tc>
      </w:tr>
    </w:tbl>
    <w:p w:rsidR="00B523CA" w:rsidRPr="008A48A4" w:rsidRDefault="00E70B3D" w:rsidP="00E70B3D">
      <w:pPr>
        <w:jc w:val="both"/>
        <w:rPr>
          <w:rFonts w:ascii="Times New Roman" w:hAnsi="Times New Roman"/>
          <w:shadow w:val="0"/>
          <w:sz w:val="18"/>
          <w:szCs w:val="18"/>
        </w:rPr>
      </w:pPr>
      <w:r w:rsidRPr="008A48A4">
        <w:rPr>
          <w:rFonts w:ascii="Times New Roman" w:hAnsi="Times New Roman"/>
          <w:shadow w:val="0"/>
          <w:sz w:val="18"/>
          <w:szCs w:val="18"/>
          <w:vertAlign w:val="superscript"/>
        </w:rPr>
        <w:t>1</w:t>
      </w:r>
      <w:r w:rsidRPr="008A48A4">
        <w:rPr>
          <w:rFonts w:ascii="Times New Roman" w:hAnsi="Times New Roman"/>
          <w:shadow w:val="0"/>
          <w:sz w:val="18"/>
          <w:szCs w:val="18"/>
        </w:rPr>
        <w:t xml:space="preserve"> Lot Identification Number is a handler-defined unique tracking number, such as a contract number, lot number, etc.  </w:t>
      </w:r>
    </w:p>
    <w:p w:rsidR="008A48A4" w:rsidRDefault="008A48A4" w:rsidP="000F2009">
      <w:pPr>
        <w:rPr>
          <w:rFonts w:ascii="Times New Roman" w:hAnsi="Times New Roman"/>
          <w:shadow w:val="0"/>
        </w:rPr>
      </w:pPr>
    </w:p>
    <w:p w:rsidR="000C1E72" w:rsidRDefault="000C1E72" w:rsidP="008A48A4">
      <w:pPr>
        <w:jc w:val="both"/>
        <w:rPr>
          <w:rFonts w:ascii="Times New Roman" w:hAnsi="Times New Roman"/>
          <w:shadow w:val="0"/>
        </w:rPr>
      </w:pPr>
      <w:r>
        <w:rPr>
          <w:rFonts w:ascii="Times New Roman" w:hAnsi="Times New Roman"/>
          <w:shadow w:val="0"/>
        </w:rPr>
        <w:t xml:space="preserve">The undersigned hereby certify to the </w:t>
      </w:r>
      <w:r w:rsidR="00E70B3D">
        <w:rPr>
          <w:rFonts w:ascii="Times New Roman" w:hAnsi="Times New Roman"/>
          <w:shadow w:val="0"/>
        </w:rPr>
        <w:t>ABC</w:t>
      </w:r>
      <w:r>
        <w:rPr>
          <w:rFonts w:ascii="Times New Roman" w:hAnsi="Times New Roman"/>
          <w:shadow w:val="0"/>
        </w:rPr>
        <w:t xml:space="preserve"> and to the Secretary of Agriculture that the information in this report is complete and accurate.</w:t>
      </w:r>
    </w:p>
    <w:p w:rsidR="000C1E72" w:rsidRDefault="000C1E72" w:rsidP="000F2009">
      <w:pPr>
        <w:rPr>
          <w:rFonts w:ascii="Times New Roman" w:hAnsi="Times New Roman"/>
          <w:shadow w:val="0"/>
        </w:rPr>
      </w:pPr>
    </w:p>
    <w:p w:rsidR="000C1E72" w:rsidRPr="000C1E72" w:rsidRDefault="000C1E72" w:rsidP="000F2009">
      <w:pPr>
        <w:rPr>
          <w:rFonts w:ascii="Times New Roman" w:hAnsi="Times New Roman"/>
          <w:b/>
          <w:shadow w:val="0"/>
        </w:rPr>
      </w:pPr>
      <w:r w:rsidRPr="000C1E72">
        <w:rPr>
          <w:rFonts w:ascii="Times New Roman" w:hAnsi="Times New Roman"/>
          <w:b/>
          <w:shadow w:val="0"/>
        </w:rPr>
        <w:t>PART A – TRANSFERRING HANDLER CHECK APPLICATION SECTION</w:t>
      </w:r>
    </w:p>
    <w:p w:rsidR="000C1E72" w:rsidRDefault="000C1E72" w:rsidP="000F2009">
      <w:pPr>
        <w:rPr>
          <w:rFonts w:ascii="Times New Roman" w:hAnsi="Times New Roman"/>
          <w:shadow w:val="0"/>
        </w:rPr>
      </w:pPr>
      <w:r>
        <w:rPr>
          <w:rFonts w:ascii="Times New Roman" w:hAnsi="Times New Roman"/>
          <w:shadow w:val="0"/>
        </w:rPr>
        <w:t xml:space="preserve">I am retaining the following obligations: </w:t>
      </w:r>
      <w:r>
        <w:rPr>
          <w:rFonts w:ascii="Times New Roman" w:hAnsi="Times New Roman"/>
          <w:shadow w:val="0"/>
        </w:rPr>
        <w:tab/>
        <w:t>□ All assessments</w:t>
      </w:r>
      <w:r>
        <w:rPr>
          <w:rFonts w:ascii="Times New Roman" w:hAnsi="Times New Roman"/>
          <w:shadow w:val="0"/>
        </w:rPr>
        <w:tab/>
        <w:t>□ Administrative Assessments</w:t>
      </w:r>
    </w:p>
    <w:p w:rsidR="000C1E72" w:rsidRDefault="000C1E72" w:rsidP="000F2009">
      <w:pPr>
        <w:rPr>
          <w:rFonts w:ascii="Times New Roman" w:hAnsi="Times New Roman"/>
          <w:shadow w:val="0"/>
        </w:rPr>
      </w:pP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 Reserve</w:t>
      </w:r>
      <w:r>
        <w:rPr>
          <w:rFonts w:ascii="Times New Roman" w:hAnsi="Times New Roman"/>
          <w:shadow w:val="0"/>
        </w:rPr>
        <w:tab/>
      </w:r>
      <w:r>
        <w:rPr>
          <w:rFonts w:ascii="Times New Roman" w:hAnsi="Times New Roman"/>
          <w:shadow w:val="0"/>
        </w:rPr>
        <w:tab/>
        <w:t>□ Advertising Assessments</w:t>
      </w:r>
      <w:r w:rsidR="008A48A4">
        <w:rPr>
          <w:rFonts w:ascii="Times New Roman" w:hAnsi="Times New Roman"/>
          <w:shadow w:val="0"/>
        </w:rPr>
        <w:tab/>
      </w:r>
      <w:r>
        <w:rPr>
          <w:rFonts w:ascii="Times New Roman" w:hAnsi="Times New Roman"/>
          <w:shadow w:val="0"/>
        </w:rPr>
        <w:t>□ None</w:t>
      </w:r>
    </w:p>
    <w:p w:rsidR="000C1E72" w:rsidRDefault="000C1E72" w:rsidP="000F2009">
      <w:pPr>
        <w:rPr>
          <w:rFonts w:ascii="Times New Roman" w:hAnsi="Times New Roman"/>
          <w:shadow w:val="0"/>
        </w:rPr>
      </w:pPr>
    </w:p>
    <w:p w:rsidR="000C1E72" w:rsidRDefault="000C1E72" w:rsidP="000F2009">
      <w:pPr>
        <w:rPr>
          <w:rFonts w:ascii="Times New Roman" w:hAnsi="Times New Roman"/>
          <w:shadow w:val="0"/>
        </w:rPr>
      </w:pPr>
      <w:r>
        <w:rPr>
          <w:rFonts w:ascii="Times New Roman" w:hAnsi="Times New Roman"/>
          <w:shadow w:val="0"/>
        </w:rPr>
        <w:t>_________________________________________</w:t>
      </w:r>
      <w:r>
        <w:rPr>
          <w:rFonts w:ascii="Times New Roman" w:hAnsi="Times New Roman"/>
          <w:shadow w:val="0"/>
        </w:rPr>
        <w:tab/>
        <w:t>_______________________________</w:t>
      </w:r>
      <w:r>
        <w:rPr>
          <w:rFonts w:ascii="Times New Roman" w:hAnsi="Times New Roman"/>
          <w:shadow w:val="0"/>
        </w:rPr>
        <w:tab/>
        <w:t>______________</w:t>
      </w:r>
    </w:p>
    <w:p w:rsidR="000C1E72" w:rsidRDefault="000C1E72" w:rsidP="000F2009">
      <w:pPr>
        <w:rPr>
          <w:rFonts w:ascii="Times New Roman" w:hAnsi="Times New Roman"/>
          <w:shadow w:val="0"/>
        </w:rPr>
      </w:pPr>
      <w:r>
        <w:rPr>
          <w:rFonts w:ascii="Times New Roman" w:hAnsi="Times New Roman"/>
          <w:shadow w:val="0"/>
        </w:rPr>
        <w:t>Handler Signature</w:t>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Title</w:t>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Date</w:t>
      </w:r>
    </w:p>
    <w:p w:rsidR="000C1E72" w:rsidRDefault="000C1E72" w:rsidP="000F2009">
      <w:pPr>
        <w:rPr>
          <w:rFonts w:ascii="Times New Roman" w:hAnsi="Times New Roman"/>
          <w:shadow w:val="0"/>
        </w:rPr>
      </w:pPr>
    </w:p>
    <w:p w:rsidR="000C1E72" w:rsidRPr="000C1E72" w:rsidRDefault="000C1E72" w:rsidP="000F2009">
      <w:pPr>
        <w:rPr>
          <w:rFonts w:ascii="Times New Roman" w:hAnsi="Times New Roman"/>
          <w:b/>
          <w:shadow w:val="0"/>
        </w:rPr>
      </w:pPr>
      <w:r w:rsidRPr="000C1E72">
        <w:rPr>
          <w:rFonts w:ascii="Times New Roman" w:hAnsi="Times New Roman"/>
          <w:b/>
          <w:shadow w:val="0"/>
        </w:rPr>
        <w:t>PART B – RECEIVING HANDLER CHECK APPLICABLE SECTION</w:t>
      </w:r>
    </w:p>
    <w:p w:rsidR="000C1E72" w:rsidRPr="000C1E72" w:rsidRDefault="000C1E72" w:rsidP="000C1E72">
      <w:pPr>
        <w:rPr>
          <w:rFonts w:ascii="Times New Roman" w:hAnsi="Times New Roman"/>
          <w:shadow w:val="0"/>
        </w:rPr>
      </w:pPr>
      <w:r w:rsidRPr="000C1E72">
        <w:rPr>
          <w:rFonts w:ascii="Times New Roman" w:hAnsi="Times New Roman"/>
          <w:shadow w:val="0"/>
        </w:rPr>
        <w:t xml:space="preserve">I am assuming the following obligations: </w:t>
      </w:r>
      <w:r w:rsidRPr="000C1E72">
        <w:rPr>
          <w:rFonts w:ascii="Times New Roman" w:hAnsi="Times New Roman"/>
          <w:shadow w:val="0"/>
        </w:rPr>
        <w:tab/>
        <w:t>□ All assessments</w:t>
      </w:r>
      <w:r w:rsidRPr="000C1E72">
        <w:rPr>
          <w:rFonts w:ascii="Times New Roman" w:hAnsi="Times New Roman"/>
          <w:shadow w:val="0"/>
        </w:rPr>
        <w:tab/>
        <w:t>□ Administrative Assessments</w:t>
      </w:r>
    </w:p>
    <w:p w:rsidR="000C1E72" w:rsidRPr="000C1E72" w:rsidRDefault="000C1E72" w:rsidP="000F2009">
      <w:pPr>
        <w:rPr>
          <w:rFonts w:ascii="Times New Roman" w:hAnsi="Times New Roman"/>
          <w:shadow w:val="0"/>
        </w:rPr>
      </w:pPr>
      <w:r w:rsidRPr="000C1E72">
        <w:rPr>
          <w:rFonts w:ascii="Times New Roman" w:hAnsi="Times New Roman"/>
          <w:shadow w:val="0"/>
        </w:rPr>
        <w:tab/>
      </w:r>
      <w:r w:rsidRPr="000C1E72">
        <w:rPr>
          <w:rFonts w:ascii="Times New Roman" w:hAnsi="Times New Roman"/>
          <w:shadow w:val="0"/>
        </w:rPr>
        <w:tab/>
      </w:r>
      <w:r w:rsidRPr="000C1E72">
        <w:rPr>
          <w:rFonts w:ascii="Times New Roman" w:hAnsi="Times New Roman"/>
          <w:shadow w:val="0"/>
        </w:rPr>
        <w:tab/>
      </w:r>
      <w:r w:rsidRPr="000C1E72">
        <w:rPr>
          <w:rFonts w:ascii="Times New Roman" w:hAnsi="Times New Roman"/>
          <w:shadow w:val="0"/>
        </w:rPr>
        <w:tab/>
      </w:r>
      <w:r w:rsidRPr="000C1E72">
        <w:rPr>
          <w:rFonts w:ascii="Times New Roman" w:hAnsi="Times New Roman"/>
          <w:shadow w:val="0"/>
        </w:rPr>
        <w:tab/>
        <w:t>□ Reserve</w:t>
      </w:r>
      <w:r w:rsidRPr="000C1E72">
        <w:rPr>
          <w:rFonts w:ascii="Times New Roman" w:hAnsi="Times New Roman"/>
          <w:shadow w:val="0"/>
        </w:rPr>
        <w:tab/>
      </w:r>
      <w:r w:rsidRPr="000C1E72">
        <w:rPr>
          <w:rFonts w:ascii="Times New Roman" w:hAnsi="Times New Roman"/>
          <w:shadow w:val="0"/>
        </w:rPr>
        <w:tab/>
        <w:t>□ Advertising Assessments</w:t>
      </w:r>
      <w:r w:rsidR="008A48A4">
        <w:rPr>
          <w:rFonts w:ascii="Times New Roman" w:hAnsi="Times New Roman"/>
          <w:shadow w:val="0"/>
        </w:rPr>
        <w:tab/>
      </w:r>
      <w:r w:rsidRPr="000C1E72">
        <w:rPr>
          <w:rFonts w:ascii="Times New Roman" w:hAnsi="Times New Roman"/>
          <w:shadow w:val="0"/>
        </w:rPr>
        <w:t>□ None</w:t>
      </w:r>
    </w:p>
    <w:p w:rsidR="000C1E72" w:rsidRPr="000C1E72" w:rsidRDefault="000C1E72" w:rsidP="000F2009">
      <w:pPr>
        <w:rPr>
          <w:rFonts w:ascii="Times New Roman" w:hAnsi="Times New Roman"/>
          <w:shadow w:val="0"/>
          <w:spacing w:val="-2"/>
        </w:rPr>
      </w:pPr>
    </w:p>
    <w:p w:rsidR="000C1E72" w:rsidRPr="000C1E72" w:rsidRDefault="000C1E72" w:rsidP="000C1E72">
      <w:pPr>
        <w:rPr>
          <w:rFonts w:ascii="Times New Roman" w:hAnsi="Times New Roman"/>
          <w:shadow w:val="0"/>
        </w:rPr>
      </w:pPr>
      <w:r w:rsidRPr="000C1E72">
        <w:rPr>
          <w:rFonts w:ascii="Times New Roman" w:hAnsi="Times New Roman"/>
          <w:shadow w:val="0"/>
        </w:rPr>
        <w:t>_________________________________________</w:t>
      </w:r>
      <w:r w:rsidRPr="000C1E72">
        <w:rPr>
          <w:rFonts w:ascii="Times New Roman" w:hAnsi="Times New Roman"/>
          <w:shadow w:val="0"/>
        </w:rPr>
        <w:tab/>
        <w:t>_______________________________</w:t>
      </w:r>
      <w:r w:rsidRPr="000C1E72">
        <w:rPr>
          <w:rFonts w:ascii="Times New Roman" w:hAnsi="Times New Roman"/>
          <w:shadow w:val="0"/>
        </w:rPr>
        <w:tab/>
        <w:t>______________</w:t>
      </w:r>
    </w:p>
    <w:p w:rsidR="000C1E72" w:rsidRDefault="000C1E72" w:rsidP="000C1E72">
      <w:pPr>
        <w:rPr>
          <w:rFonts w:ascii="Times New Roman" w:hAnsi="Times New Roman"/>
          <w:shadow w:val="0"/>
        </w:rPr>
      </w:pPr>
      <w:r w:rsidRPr="000C1E72">
        <w:rPr>
          <w:rFonts w:ascii="Times New Roman" w:hAnsi="Times New Roman"/>
          <w:shadow w:val="0"/>
        </w:rPr>
        <w:t>Handler Signature</w:t>
      </w:r>
      <w:r w:rsidRPr="000C1E72">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Title</w:t>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Date</w:t>
      </w:r>
    </w:p>
    <w:p w:rsidR="000C1E72" w:rsidRDefault="000C1E72" w:rsidP="000F2009">
      <w:pPr>
        <w:rPr>
          <w:rFonts w:ascii="Times New Roman" w:hAnsi="Times New Roman"/>
          <w:shadow w:val="0"/>
          <w:spacing w:val="-2"/>
          <w:sz w:val="12"/>
        </w:rPr>
      </w:pPr>
    </w:p>
    <w:p w:rsidR="00E470D7" w:rsidRPr="008A48A4" w:rsidRDefault="00E470D7" w:rsidP="006B2F3A">
      <w:pPr>
        <w:rPr>
          <w:rFonts w:ascii="Times New Roman" w:hAnsi="Times New Roman"/>
          <w:shadow w:val="0"/>
          <w:sz w:val="14"/>
          <w:szCs w:val="14"/>
        </w:rPr>
      </w:pPr>
      <w:bookmarkStart w:id="1" w:name="OLE_LINK2"/>
      <w:bookmarkStart w:id="2" w:name="OLE_LINK1"/>
      <w:r w:rsidRPr="008A48A4">
        <w:rPr>
          <w:rFonts w:ascii="Times New Roman" w:hAnsi="Times New Roman"/>
          <w:shadow w:val="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w:t>
      </w:r>
      <w:r w:rsidRPr="008A48A4">
        <w:rPr>
          <w:rFonts w:ascii="Times New Roman" w:hAnsi="Times New Roman"/>
          <w:iCs/>
          <w:shadow w:val="0"/>
          <w:sz w:val="14"/>
          <w:szCs w:val="14"/>
        </w:rPr>
        <w:t>minutes</w:t>
      </w:r>
      <w:r w:rsidRPr="008A48A4">
        <w:rPr>
          <w:rFonts w:ascii="Times New Roman" w:hAnsi="Times New Roman"/>
          <w:shadow w:val="0"/>
          <w:sz w:val="14"/>
          <w:szCs w:val="14"/>
        </w:rPr>
        <w:t xml:space="preserve"> per response, including the time for reviewing instructions, searching existing data sources, gathering and maintaining the data needed, and completing and reviewing the collection of information.  </w:t>
      </w:r>
    </w:p>
    <w:p w:rsidR="00E470D7" w:rsidRPr="008A48A4" w:rsidRDefault="00E470D7" w:rsidP="006B2F3A">
      <w:pPr>
        <w:rPr>
          <w:rFonts w:ascii="Times New Roman" w:hAnsi="Times New Roman"/>
          <w:shadow w:val="0"/>
          <w:sz w:val="14"/>
          <w:szCs w:val="14"/>
        </w:rPr>
      </w:pPr>
    </w:p>
    <w:p w:rsidR="00DD2E02" w:rsidRPr="008A48A4" w:rsidRDefault="00E470D7" w:rsidP="006B2F3A">
      <w:pPr>
        <w:rPr>
          <w:rFonts w:ascii="Times New Roman" w:hAnsi="Times New Roman"/>
          <w:shadow w:val="0"/>
          <w:color w:val="000000"/>
          <w:sz w:val="14"/>
          <w:szCs w:val="14"/>
        </w:rPr>
      </w:pPr>
      <w:r w:rsidRPr="008A48A4">
        <w:rPr>
          <w:rFonts w:ascii="Times New Roman" w:hAnsi="Times New Roman"/>
          <w:shadow w:val="0"/>
          <w:color w:val="000000"/>
          <w:sz w:val="14"/>
          <w:szCs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DD2E02" w:rsidRPr="008A48A4" w:rsidRDefault="00DD2E02" w:rsidP="006B2F3A">
      <w:pPr>
        <w:rPr>
          <w:rFonts w:ascii="Times New Roman" w:hAnsi="Times New Roman"/>
          <w:shadow w:val="0"/>
          <w:color w:val="000000"/>
          <w:sz w:val="14"/>
          <w:szCs w:val="14"/>
        </w:rPr>
      </w:pPr>
    </w:p>
    <w:p w:rsidR="00B523CA" w:rsidRPr="008A48A4" w:rsidRDefault="00E470D7" w:rsidP="006B2F3A">
      <w:pPr>
        <w:rPr>
          <w:rFonts w:ascii="Times New Roman" w:hAnsi="Times New Roman"/>
          <w:shadow w:val="0"/>
          <w:color w:val="FF0000"/>
          <w:sz w:val="14"/>
          <w:szCs w:val="14"/>
        </w:rPr>
      </w:pPr>
      <w:r w:rsidRPr="008A48A4">
        <w:rPr>
          <w:rFonts w:ascii="Times New Roman" w:hAnsi="Times New Roman"/>
          <w:shadow w:val="0"/>
          <w:color w:val="000000"/>
          <w:sz w:val="14"/>
          <w:szCs w:val="14"/>
        </w:rPr>
        <w:t>To file a complaint of discrimination, write to USDA, Director, Office of Civil Rights, 1400 Independence Avenue, S.W., Washington, D.C. 20250-9410, or call (800) 795-3272 (voice) or (202) 720-6382 (TDD). USDA is an equal opportunity provider and employe</w:t>
      </w:r>
      <w:r w:rsidRPr="008A48A4">
        <w:rPr>
          <w:rFonts w:ascii="Times New Roman" w:hAnsi="Times New Roman"/>
          <w:shadow w:val="0"/>
          <w:sz w:val="14"/>
          <w:szCs w:val="14"/>
        </w:rPr>
        <w:t>r.</w:t>
      </w:r>
      <w:bookmarkEnd w:id="1"/>
      <w:bookmarkEnd w:id="2"/>
    </w:p>
    <w:sectPr w:rsidR="00B523CA" w:rsidRPr="008A48A4" w:rsidSect="006B2F3A">
      <w:headerReference w:type="default" r:id="rId7"/>
      <w:footerReference w:type="default" r:id="rId8"/>
      <w:pgSz w:w="12240" w:h="15840"/>
      <w:pgMar w:top="1440" w:right="1440" w:bottom="1440" w:left="1440" w:header="990" w:footer="96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DC" w:rsidRDefault="00E726DC" w:rsidP="00DD2E02">
      <w:r>
        <w:separator/>
      </w:r>
    </w:p>
  </w:endnote>
  <w:endnote w:type="continuationSeparator" w:id="0">
    <w:p w:rsidR="00E726DC" w:rsidRDefault="00E726DC" w:rsidP="00D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E72" w:rsidRPr="00693145" w:rsidRDefault="000C1E72">
    <w:pPr>
      <w:pStyle w:val="Footer"/>
      <w:rPr>
        <w:rFonts w:ascii="Times New Roman" w:hAnsi="Times New Roman"/>
        <w:b/>
        <w:shadow w:val="0"/>
        <w:sz w:val="18"/>
      </w:rPr>
    </w:pPr>
    <w:r>
      <w:rPr>
        <w:rFonts w:ascii="Times New Roman" w:hAnsi="Times New Roman"/>
        <w:b/>
        <w:shadow w:val="0"/>
        <w:sz w:val="18"/>
      </w:rPr>
      <w:t>ABC-7 (</w:t>
    </w:r>
    <w:r w:rsidRPr="00693145">
      <w:rPr>
        <w:rFonts w:ascii="Times New Roman" w:hAnsi="Times New Roman"/>
        <w:b/>
        <w:shadow w:val="0"/>
        <w:sz w:val="18"/>
      </w:rPr>
      <w:t xml:space="preserve">Rev. </w:t>
    </w:r>
    <w:r w:rsidR="006B2F3A">
      <w:rPr>
        <w:rFonts w:ascii="Times New Roman" w:hAnsi="Times New Roman"/>
        <w:b/>
        <w:shadow w:val="0"/>
        <w:sz w:val="18"/>
      </w:rPr>
      <w:t>01/2014</w:t>
    </w:r>
    <w:proofErr w:type="gramStart"/>
    <w:r>
      <w:rPr>
        <w:rFonts w:ascii="Times New Roman" w:hAnsi="Times New Roman"/>
        <w:b/>
        <w:shadow w:val="0"/>
        <w:sz w:val="18"/>
      </w:rPr>
      <w:t>)</w:t>
    </w:r>
    <w:r w:rsidRPr="00693145">
      <w:rPr>
        <w:rFonts w:ascii="Times New Roman" w:hAnsi="Times New Roman"/>
        <w:b/>
        <w:shadow w:val="0"/>
        <w:sz w:val="18"/>
      </w:rPr>
      <w:t xml:space="preserve">  Destroy</w:t>
    </w:r>
    <w:proofErr w:type="gramEnd"/>
    <w:r w:rsidRPr="00693145">
      <w:rPr>
        <w:rFonts w:ascii="Times New Roman" w:hAnsi="Times New Roman"/>
        <w:b/>
        <w:shadow w:val="0"/>
        <w:sz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DC" w:rsidRDefault="00E726DC" w:rsidP="00DD2E02">
      <w:r>
        <w:separator/>
      </w:r>
    </w:p>
  </w:footnote>
  <w:footnote w:type="continuationSeparator" w:id="0">
    <w:p w:rsidR="00E726DC" w:rsidRDefault="00E726DC" w:rsidP="00DD2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E72" w:rsidRPr="00DD2E02" w:rsidRDefault="000C1E72">
    <w:pPr>
      <w:pStyle w:val="Header"/>
      <w:rPr>
        <w:rFonts w:ascii="Times New Roman" w:hAnsi="Times New Roman"/>
        <w:b/>
        <w:shadow w:val="0"/>
        <w:sz w:val="18"/>
        <w:szCs w:val="18"/>
        <w:u w:val="single"/>
      </w:rPr>
    </w:pPr>
    <w:r>
      <w:rPr>
        <w:rFonts w:ascii="Times New Roman" w:hAnsi="Times New Roman"/>
        <w:b/>
        <w:shadow w:val="0"/>
        <w:sz w:val="18"/>
        <w:szCs w:val="18"/>
        <w:u w:val="single"/>
      </w:rPr>
      <w:tab/>
    </w:r>
    <w:r>
      <w:rPr>
        <w:rFonts w:ascii="Times New Roman" w:hAnsi="Times New Roman"/>
        <w:b/>
        <w:shadow w:val="0"/>
        <w:sz w:val="18"/>
        <w:szCs w:val="18"/>
        <w:u w:val="single"/>
      </w:rPr>
      <w:tab/>
    </w:r>
    <w:r w:rsidRPr="00DD2E02">
      <w:rPr>
        <w:rFonts w:ascii="Times New Roman" w:hAnsi="Times New Roman"/>
        <w:b/>
        <w:shadow w:val="0"/>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B464C"/>
    <w:rsid w:val="000C1E72"/>
    <w:rsid w:val="000F2009"/>
    <w:rsid w:val="001C0DAB"/>
    <w:rsid w:val="00246889"/>
    <w:rsid w:val="002F7F5D"/>
    <w:rsid w:val="0058725F"/>
    <w:rsid w:val="00616611"/>
    <w:rsid w:val="00693145"/>
    <w:rsid w:val="006B2F3A"/>
    <w:rsid w:val="008A48A4"/>
    <w:rsid w:val="008F6942"/>
    <w:rsid w:val="00A01B86"/>
    <w:rsid w:val="00A539DA"/>
    <w:rsid w:val="00AB464C"/>
    <w:rsid w:val="00B523CA"/>
    <w:rsid w:val="00D00F92"/>
    <w:rsid w:val="00DD2E02"/>
    <w:rsid w:val="00DF4573"/>
    <w:rsid w:val="00E116D7"/>
    <w:rsid w:val="00E470D7"/>
    <w:rsid w:val="00E70B3D"/>
    <w:rsid w:val="00E726DC"/>
    <w:rsid w:val="00EC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N)" w:hAnsi="CG Times (WN)"/>
      <w: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hadow w:val="0"/>
      <w:color w:val="000000"/>
      <w:sz w:val="24"/>
    </w:rPr>
  </w:style>
  <w:style w:type="paragraph" w:styleId="Header">
    <w:name w:val="header"/>
    <w:basedOn w:val="Normal"/>
    <w:link w:val="HeaderChar"/>
    <w:rsid w:val="00DD2E02"/>
    <w:pPr>
      <w:tabs>
        <w:tab w:val="center" w:pos="4680"/>
        <w:tab w:val="right" w:pos="9360"/>
      </w:tabs>
    </w:pPr>
  </w:style>
  <w:style w:type="character" w:customStyle="1" w:styleId="HeaderChar">
    <w:name w:val="Header Char"/>
    <w:basedOn w:val="DefaultParagraphFont"/>
    <w:link w:val="Header"/>
    <w:rsid w:val="00DD2E02"/>
    <w:rPr>
      <w:rFonts w:ascii="CG Times (WN)" w:hAnsi="CG Times (WN)"/>
      <w:shadow/>
    </w:rPr>
  </w:style>
  <w:style w:type="paragraph" w:styleId="Footer">
    <w:name w:val="footer"/>
    <w:basedOn w:val="Normal"/>
    <w:link w:val="FooterChar"/>
    <w:rsid w:val="00DD2E02"/>
    <w:pPr>
      <w:tabs>
        <w:tab w:val="center" w:pos="4680"/>
        <w:tab w:val="right" w:pos="9360"/>
      </w:tabs>
    </w:pPr>
  </w:style>
  <w:style w:type="character" w:customStyle="1" w:styleId="FooterChar">
    <w:name w:val="Footer Char"/>
    <w:basedOn w:val="DefaultParagraphFont"/>
    <w:link w:val="Footer"/>
    <w:rsid w:val="00DD2E02"/>
    <w:rPr>
      <w:rFonts w:ascii="CG Times (WN)" w:hAnsi="CG Times (WN)"/>
      <w:shadow/>
    </w:rPr>
  </w:style>
  <w:style w:type="table" w:styleId="TableGrid">
    <w:name w:val="Table Grid"/>
    <w:basedOn w:val="TableNormal"/>
    <w:rsid w:val="00587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80620">
      <w:bodyDiv w:val="1"/>
      <w:marLeft w:val="0"/>
      <w:marRight w:val="0"/>
      <w:marTop w:val="0"/>
      <w:marBottom w:val="0"/>
      <w:divBdr>
        <w:top w:val="none" w:sz="0" w:space="0" w:color="auto"/>
        <w:left w:val="none" w:sz="0" w:space="0" w:color="auto"/>
        <w:bottom w:val="none" w:sz="0" w:space="0" w:color="auto"/>
        <w:right w:val="none" w:sz="0" w:space="0" w:color="auto"/>
      </w:divBdr>
    </w:div>
    <w:div w:id="17323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2991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OMB Approval No. 0581-0071</vt:lpstr>
    </vt:vector>
  </TitlesOfParts>
  <Company>almond board</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No. 0581-0071</dc:title>
  <dc:creator>Sue Hegwein</dc:creator>
  <cp:lastModifiedBy>USDA</cp:lastModifiedBy>
  <cp:revision>2</cp:revision>
  <cp:lastPrinted>2013-12-04T20:10:00Z</cp:lastPrinted>
  <dcterms:created xsi:type="dcterms:W3CDTF">2013-12-04T20:11:00Z</dcterms:created>
  <dcterms:modified xsi:type="dcterms:W3CDTF">2013-12-04T20:11:00Z</dcterms:modified>
</cp:coreProperties>
</file>