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D2916" w14:textId="6C7DFB58" w:rsidR="00602C6D" w:rsidRDefault="00A8097D" w:rsidP="00CB0E59">
      <w:pPr>
        <w:pStyle w:val="DocTitle-IPR"/>
        <w:spacing w:after="480"/>
      </w:pPr>
      <w:bookmarkStart w:id="0" w:name="OLE_LINK1"/>
      <w:r w:rsidRPr="00CD0365">
        <w:t>SUPPORTING STATEMENT PART A</w:t>
      </w:r>
    </w:p>
    <w:p w14:paraId="4EE3F353" w14:textId="585F3629" w:rsidR="00C70867" w:rsidRDefault="00371B9B" w:rsidP="00752810">
      <w:pPr>
        <w:pStyle w:val="DocSubtitle-IPR"/>
        <w:rPr>
          <w:b w:val="0"/>
        </w:rPr>
      </w:pPr>
      <w:r w:rsidRPr="00630E7F">
        <w:rPr>
          <w:b w:val="0"/>
        </w:rPr>
        <w:t>OMB No. 0584-NEW</w:t>
      </w:r>
    </w:p>
    <w:p w14:paraId="757D5258" w14:textId="63CD00C3" w:rsidR="00A8097D" w:rsidRPr="00630E7F" w:rsidRDefault="00A8097D" w:rsidP="00CB0E59">
      <w:pPr>
        <w:pStyle w:val="DocSubtitle-IPR"/>
        <w:spacing w:after="2760"/>
        <w:rPr>
          <w:b w:val="0"/>
        </w:rPr>
      </w:pPr>
      <w:r w:rsidRPr="00C70867">
        <w:rPr>
          <w:i/>
        </w:rPr>
        <w:t xml:space="preserve">WIC Participant </w:t>
      </w:r>
      <w:r>
        <w:rPr>
          <w:i/>
        </w:rPr>
        <w:t xml:space="preserve">and Program </w:t>
      </w:r>
      <w:r w:rsidRPr="00C70867">
        <w:rPr>
          <w:i/>
        </w:rPr>
        <w:t>Characteristics Study</w:t>
      </w:r>
    </w:p>
    <w:p w14:paraId="557E8EC9" w14:textId="297DB53C" w:rsidR="00C70867" w:rsidRPr="00CB0E59" w:rsidRDefault="00D73F1A" w:rsidP="00CB0E59">
      <w:pPr>
        <w:pStyle w:val="DocDate-IPR"/>
        <w:spacing w:after="2760"/>
      </w:pPr>
      <w:r>
        <w:t xml:space="preserve">February </w:t>
      </w:r>
      <w:r w:rsidR="00D1270D">
        <w:t>2016</w:t>
      </w:r>
    </w:p>
    <w:p w14:paraId="5726A612" w14:textId="77777777" w:rsidR="00C70867" w:rsidRPr="00CB0E59" w:rsidRDefault="00C70867" w:rsidP="00CB0E59">
      <w:pPr>
        <w:pStyle w:val="TableText-IPR"/>
        <w:jc w:val="center"/>
        <w:rPr>
          <w:b/>
          <w:sz w:val="24"/>
          <w:szCs w:val="24"/>
        </w:rPr>
      </w:pPr>
      <w:r w:rsidRPr="00CB0E59">
        <w:rPr>
          <w:b/>
          <w:sz w:val="24"/>
          <w:szCs w:val="24"/>
        </w:rPr>
        <w:t>Project Officer: Jinee Burdg</w:t>
      </w:r>
    </w:p>
    <w:p w14:paraId="00BDF030" w14:textId="77777777" w:rsidR="00C70867" w:rsidRPr="00CB0E59" w:rsidRDefault="00C70867" w:rsidP="00CB0E59">
      <w:pPr>
        <w:pStyle w:val="TableText-IPR"/>
        <w:jc w:val="center"/>
        <w:rPr>
          <w:sz w:val="24"/>
          <w:szCs w:val="24"/>
        </w:rPr>
      </w:pPr>
      <w:r w:rsidRPr="00CB0E59">
        <w:rPr>
          <w:sz w:val="24"/>
          <w:szCs w:val="24"/>
        </w:rPr>
        <w:t>Office of Policy Support</w:t>
      </w:r>
    </w:p>
    <w:p w14:paraId="11B40748" w14:textId="77777777" w:rsidR="00C70867" w:rsidRPr="00CB0E59" w:rsidRDefault="00C70867" w:rsidP="00CB0E59">
      <w:pPr>
        <w:pStyle w:val="TableText-IPR"/>
        <w:jc w:val="center"/>
        <w:rPr>
          <w:sz w:val="24"/>
          <w:szCs w:val="24"/>
        </w:rPr>
      </w:pPr>
      <w:r w:rsidRPr="00CB0E59">
        <w:rPr>
          <w:sz w:val="24"/>
          <w:szCs w:val="24"/>
        </w:rPr>
        <w:t>Food and Nutrition Service</w:t>
      </w:r>
    </w:p>
    <w:p w14:paraId="4287FE38" w14:textId="77777777" w:rsidR="00C70867" w:rsidRPr="00CB0E59" w:rsidRDefault="00C70867" w:rsidP="00CB0E59">
      <w:pPr>
        <w:pStyle w:val="TableText-IPR"/>
        <w:jc w:val="center"/>
        <w:rPr>
          <w:sz w:val="24"/>
          <w:szCs w:val="24"/>
        </w:rPr>
      </w:pPr>
      <w:r w:rsidRPr="00CB0E59">
        <w:rPr>
          <w:sz w:val="24"/>
          <w:szCs w:val="24"/>
        </w:rPr>
        <w:t>U.S. Department of Agriculture</w:t>
      </w:r>
    </w:p>
    <w:p w14:paraId="76307E00" w14:textId="77777777" w:rsidR="00C70867" w:rsidRPr="00CB0E59" w:rsidRDefault="00C70867" w:rsidP="00CB0E59">
      <w:pPr>
        <w:pStyle w:val="TableText-IPR"/>
        <w:jc w:val="center"/>
        <w:rPr>
          <w:sz w:val="24"/>
          <w:szCs w:val="24"/>
        </w:rPr>
      </w:pPr>
      <w:r w:rsidRPr="00CB0E59">
        <w:rPr>
          <w:sz w:val="24"/>
          <w:szCs w:val="24"/>
        </w:rPr>
        <w:t>3101 Park Center Drive</w:t>
      </w:r>
    </w:p>
    <w:p w14:paraId="3D5EAB74" w14:textId="77777777" w:rsidR="00C70867" w:rsidRPr="00CB0E59" w:rsidRDefault="00C70867" w:rsidP="00CB0E59">
      <w:pPr>
        <w:pStyle w:val="TableText-IPR"/>
        <w:jc w:val="center"/>
        <w:rPr>
          <w:sz w:val="24"/>
          <w:szCs w:val="24"/>
        </w:rPr>
      </w:pPr>
      <w:r w:rsidRPr="00CB0E59">
        <w:rPr>
          <w:sz w:val="24"/>
          <w:szCs w:val="24"/>
        </w:rPr>
        <w:t>Alexandria, VA 22303</w:t>
      </w:r>
    </w:p>
    <w:p w14:paraId="73E458E1" w14:textId="38597328" w:rsidR="00C70867" w:rsidRPr="00CB0E59" w:rsidRDefault="00C70867" w:rsidP="00CB0E59">
      <w:pPr>
        <w:pStyle w:val="TableText-IPR"/>
        <w:jc w:val="center"/>
        <w:rPr>
          <w:sz w:val="24"/>
          <w:szCs w:val="24"/>
        </w:rPr>
      </w:pPr>
      <w:r w:rsidRPr="00CB0E59">
        <w:rPr>
          <w:sz w:val="24"/>
          <w:szCs w:val="24"/>
        </w:rPr>
        <w:t>703</w:t>
      </w:r>
      <w:r w:rsidR="00AD0074" w:rsidRPr="00CB0E59">
        <w:rPr>
          <w:sz w:val="24"/>
          <w:szCs w:val="24"/>
        </w:rPr>
        <w:t>.</w:t>
      </w:r>
      <w:r w:rsidRPr="00CB0E59">
        <w:rPr>
          <w:sz w:val="24"/>
          <w:szCs w:val="24"/>
        </w:rPr>
        <w:t>305</w:t>
      </w:r>
      <w:r w:rsidR="00AD0074" w:rsidRPr="00CB0E59">
        <w:rPr>
          <w:sz w:val="24"/>
          <w:szCs w:val="24"/>
        </w:rPr>
        <w:t>.</w:t>
      </w:r>
      <w:r w:rsidR="006E598A" w:rsidRPr="00CB0E59">
        <w:rPr>
          <w:sz w:val="24"/>
          <w:szCs w:val="24"/>
        </w:rPr>
        <w:t>2744</w:t>
      </w:r>
    </w:p>
    <w:p w14:paraId="1A32A47B" w14:textId="77777777" w:rsidR="00C70867" w:rsidRPr="00CB0E59" w:rsidRDefault="00C70867" w:rsidP="00CB0E59">
      <w:pPr>
        <w:pStyle w:val="TableText-IPR"/>
        <w:jc w:val="center"/>
        <w:rPr>
          <w:sz w:val="24"/>
          <w:szCs w:val="24"/>
        </w:rPr>
      </w:pPr>
      <w:r w:rsidRPr="00CB0E59">
        <w:rPr>
          <w:sz w:val="24"/>
          <w:szCs w:val="24"/>
        </w:rPr>
        <w:t>Jinee.Burdg@fns.usda.gov</w:t>
      </w:r>
    </w:p>
    <w:p w14:paraId="23DCB629" w14:textId="77777777" w:rsidR="00D6378E" w:rsidRPr="008E705B" w:rsidRDefault="00D6378E" w:rsidP="00984A9C">
      <w:pPr>
        <w:pStyle w:val="TableText-IPR"/>
      </w:pPr>
    </w:p>
    <w:p w14:paraId="65451490" w14:textId="77777777" w:rsidR="00D6378E" w:rsidRPr="008E705B" w:rsidRDefault="00D6378E" w:rsidP="00324408">
      <w:pPr>
        <w:pStyle w:val="Body12ptCalibri-IPR"/>
        <w:sectPr w:rsidR="00D6378E" w:rsidRPr="008E705B" w:rsidSect="00CB01E8">
          <w:footerReference w:type="default" r:id="rId9"/>
          <w:pgSz w:w="12240" w:h="15840" w:code="1"/>
          <w:pgMar w:top="1440" w:right="1440" w:bottom="1440" w:left="1440" w:header="720" w:footer="720" w:gutter="0"/>
          <w:cols w:space="720"/>
          <w:docGrid w:linePitch="326"/>
        </w:sectPr>
      </w:pPr>
    </w:p>
    <w:bookmarkEnd w:id="0"/>
    <w:p w14:paraId="0797D268" w14:textId="24B6E10F" w:rsidR="00B13C20" w:rsidRPr="00CB0E59" w:rsidRDefault="004B0599" w:rsidP="00BE626C">
      <w:pPr>
        <w:pStyle w:val="TOCListHeader-IPR"/>
        <w:rPr>
          <w:rFonts w:ascii="Arial Bold" w:hAnsi="Arial Bold"/>
          <w:caps w:val="0"/>
          <w:color w:val="B32732"/>
        </w:rPr>
      </w:pPr>
      <w:r w:rsidRPr="00CB0E59">
        <w:rPr>
          <w:rFonts w:ascii="Arial Bold" w:hAnsi="Arial Bold"/>
          <w:caps w:val="0"/>
          <w:color w:val="B32732"/>
        </w:rPr>
        <w:lastRenderedPageBreak/>
        <w:t>Contents</w:t>
      </w:r>
    </w:p>
    <w:p w14:paraId="666F852B" w14:textId="628DB71B" w:rsidR="00723B6C" w:rsidRPr="008E705B" w:rsidRDefault="004B0599" w:rsidP="00723B6C">
      <w:pPr>
        <w:pStyle w:val="TOCChapterPage-IPR"/>
        <w:rPr>
          <w:caps w:val="0"/>
          <w:sz w:val="28"/>
          <w:szCs w:val="28"/>
        </w:rPr>
      </w:pPr>
      <w:r w:rsidRPr="008E705B">
        <w:rPr>
          <w:caps w:val="0"/>
          <w:sz w:val="28"/>
          <w:szCs w:val="28"/>
        </w:rPr>
        <w:t>Part</w:t>
      </w:r>
      <w:r w:rsidRPr="008E705B">
        <w:rPr>
          <w:caps w:val="0"/>
          <w:sz w:val="28"/>
          <w:szCs w:val="28"/>
        </w:rPr>
        <w:tab/>
      </w:r>
      <w:r w:rsidR="00723B6C" w:rsidRPr="008E705B">
        <w:rPr>
          <w:caps w:val="0"/>
          <w:sz w:val="28"/>
          <w:szCs w:val="28"/>
        </w:rPr>
        <w:t>Page</w:t>
      </w:r>
    </w:p>
    <w:p w14:paraId="191CD524" w14:textId="77777777" w:rsidR="00CC4A58" w:rsidRPr="00CC4A58" w:rsidRDefault="00CC4A58">
      <w:pPr>
        <w:pStyle w:val="TOC1"/>
        <w:tabs>
          <w:tab w:val="right" w:leader="dot" w:pos="9350"/>
        </w:tabs>
        <w:rPr>
          <w:rFonts w:eastAsiaTheme="minorEastAsia" w:cstheme="minorBidi"/>
          <w:b w:val="0"/>
          <w:bCs w:val="0"/>
          <w:caps w:val="0"/>
          <w:noProof/>
          <w:color w:val="auto"/>
          <w:sz w:val="22"/>
          <w:szCs w:val="22"/>
        </w:rPr>
      </w:pPr>
      <w:r>
        <w:rPr>
          <w:rFonts w:asciiTheme="minorHAnsi" w:hAnsiTheme="minorHAnsi"/>
          <w:b w:val="0"/>
          <w:bCs w:val="0"/>
        </w:rPr>
        <w:fldChar w:fldCharType="begin"/>
      </w:r>
      <w:r>
        <w:rPr>
          <w:rFonts w:asciiTheme="minorHAnsi" w:hAnsiTheme="minorHAnsi"/>
          <w:b w:val="0"/>
          <w:bCs w:val="0"/>
        </w:rPr>
        <w:instrText xml:space="preserve"> TOC \t "Hdng3-IPR,2,Hdng2-IPR,1" </w:instrText>
      </w:r>
      <w:r>
        <w:rPr>
          <w:rFonts w:asciiTheme="minorHAnsi" w:hAnsiTheme="minorHAnsi"/>
          <w:b w:val="0"/>
          <w:bCs w:val="0"/>
        </w:rPr>
        <w:fldChar w:fldCharType="separate"/>
      </w:r>
      <w:r w:rsidRPr="00CC4A58">
        <w:rPr>
          <w:caps w:val="0"/>
          <w:noProof/>
          <w:color w:val="auto"/>
        </w:rPr>
        <w:t>Part A. Justification</w:t>
      </w:r>
      <w:r w:rsidRPr="00CC4A58">
        <w:rPr>
          <w:noProof/>
          <w:color w:val="auto"/>
        </w:rPr>
        <w:tab/>
      </w:r>
      <w:r w:rsidRPr="00CC4A58">
        <w:rPr>
          <w:noProof/>
          <w:color w:val="auto"/>
        </w:rPr>
        <w:fldChar w:fldCharType="begin"/>
      </w:r>
      <w:r w:rsidRPr="00CC4A58">
        <w:rPr>
          <w:noProof/>
          <w:color w:val="auto"/>
        </w:rPr>
        <w:instrText xml:space="preserve"> PAGEREF _Toc439766328 \h </w:instrText>
      </w:r>
      <w:r w:rsidRPr="00CC4A58">
        <w:rPr>
          <w:noProof/>
          <w:color w:val="auto"/>
        </w:rPr>
      </w:r>
      <w:r w:rsidRPr="00CC4A58">
        <w:rPr>
          <w:noProof/>
          <w:color w:val="auto"/>
        </w:rPr>
        <w:fldChar w:fldCharType="separate"/>
      </w:r>
      <w:r w:rsidRPr="00CC4A58">
        <w:rPr>
          <w:noProof/>
          <w:color w:val="auto"/>
        </w:rPr>
        <w:t>1</w:t>
      </w:r>
      <w:r w:rsidRPr="00CC4A58">
        <w:rPr>
          <w:noProof/>
          <w:color w:val="auto"/>
        </w:rPr>
        <w:fldChar w:fldCharType="end"/>
      </w:r>
    </w:p>
    <w:p w14:paraId="02297FED" w14:textId="77777777" w:rsidR="00CC4A58" w:rsidRPr="00CC4A58" w:rsidRDefault="00CC4A58">
      <w:pPr>
        <w:pStyle w:val="TOC1"/>
        <w:tabs>
          <w:tab w:val="right" w:leader="dot" w:pos="9350"/>
        </w:tabs>
        <w:rPr>
          <w:rFonts w:eastAsiaTheme="minorEastAsia" w:cstheme="minorBidi"/>
          <w:b w:val="0"/>
          <w:bCs w:val="0"/>
          <w:caps w:val="0"/>
          <w:noProof/>
          <w:color w:val="auto"/>
          <w:sz w:val="22"/>
          <w:szCs w:val="22"/>
        </w:rPr>
      </w:pPr>
      <w:r w:rsidRPr="00CC4A58">
        <w:rPr>
          <w:caps w:val="0"/>
          <w:noProof/>
          <w:color w:val="auto"/>
        </w:rPr>
        <w:t>Introduction</w:t>
      </w:r>
      <w:r w:rsidRPr="00CC4A58">
        <w:rPr>
          <w:noProof/>
          <w:color w:val="auto"/>
        </w:rPr>
        <w:tab/>
      </w:r>
      <w:r w:rsidRPr="00CC4A58">
        <w:rPr>
          <w:noProof/>
          <w:color w:val="auto"/>
        </w:rPr>
        <w:fldChar w:fldCharType="begin"/>
      </w:r>
      <w:r w:rsidRPr="00CC4A58">
        <w:rPr>
          <w:noProof/>
          <w:color w:val="auto"/>
        </w:rPr>
        <w:instrText xml:space="preserve"> PAGEREF _Toc439766329 \h </w:instrText>
      </w:r>
      <w:r w:rsidRPr="00CC4A58">
        <w:rPr>
          <w:noProof/>
          <w:color w:val="auto"/>
        </w:rPr>
      </w:r>
      <w:r w:rsidRPr="00CC4A58">
        <w:rPr>
          <w:noProof/>
          <w:color w:val="auto"/>
        </w:rPr>
        <w:fldChar w:fldCharType="separate"/>
      </w:r>
      <w:r w:rsidRPr="00CC4A58">
        <w:rPr>
          <w:noProof/>
          <w:color w:val="auto"/>
        </w:rPr>
        <w:t>1</w:t>
      </w:r>
      <w:r w:rsidRPr="00CC4A58">
        <w:rPr>
          <w:noProof/>
          <w:color w:val="auto"/>
        </w:rPr>
        <w:fldChar w:fldCharType="end"/>
      </w:r>
    </w:p>
    <w:p w14:paraId="0D1D6345" w14:textId="77777777" w:rsidR="00CC4A58" w:rsidRDefault="00CC4A58" w:rsidP="00CC4A58">
      <w:pPr>
        <w:pStyle w:val="TOC2"/>
        <w:tabs>
          <w:tab w:val="left" w:pos="1080"/>
          <w:tab w:val="right" w:leader="dot" w:pos="9350"/>
        </w:tabs>
        <w:ind w:left="1080" w:hanging="720"/>
        <w:rPr>
          <w:rFonts w:asciiTheme="minorHAnsi" w:eastAsiaTheme="minorEastAsia" w:hAnsiTheme="minorHAnsi" w:cstheme="minorBidi"/>
          <w:noProof/>
          <w:sz w:val="22"/>
          <w:szCs w:val="22"/>
        </w:rPr>
      </w:pPr>
      <w:r>
        <w:rPr>
          <w:noProof/>
        </w:rPr>
        <w:t>A.1</w:t>
      </w:r>
      <w:r>
        <w:rPr>
          <w:rFonts w:asciiTheme="minorHAnsi" w:eastAsiaTheme="minorEastAsia" w:hAnsiTheme="minorHAnsi" w:cstheme="minorBidi"/>
          <w:noProof/>
          <w:sz w:val="22"/>
          <w:szCs w:val="22"/>
        </w:rPr>
        <w:tab/>
      </w:r>
      <w:r>
        <w:rPr>
          <w:noProof/>
        </w:rPr>
        <w:t>Circumstances That Make Data Collection Necessary</w:t>
      </w:r>
      <w:r>
        <w:rPr>
          <w:noProof/>
        </w:rPr>
        <w:tab/>
      </w:r>
      <w:r>
        <w:rPr>
          <w:noProof/>
        </w:rPr>
        <w:fldChar w:fldCharType="begin"/>
      </w:r>
      <w:r>
        <w:rPr>
          <w:noProof/>
        </w:rPr>
        <w:instrText xml:space="preserve"> PAGEREF _Toc439766330 \h </w:instrText>
      </w:r>
      <w:r>
        <w:rPr>
          <w:noProof/>
        </w:rPr>
      </w:r>
      <w:r>
        <w:rPr>
          <w:noProof/>
        </w:rPr>
        <w:fldChar w:fldCharType="separate"/>
      </w:r>
      <w:r>
        <w:rPr>
          <w:noProof/>
        </w:rPr>
        <w:t>2</w:t>
      </w:r>
      <w:r>
        <w:rPr>
          <w:noProof/>
        </w:rPr>
        <w:fldChar w:fldCharType="end"/>
      </w:r>
    </w:p>
    <w:p w14:paraId="3B75FC13" w14:textId="77777777" w:rsidR="00CC4A58" w:rsidRDefault="00CC4A58" w:rsidP="00CC4A58">
      <w:pPr>
        <w:pStyle w:val="TOC2"/>
        <w:tabs>
          <w:tab w:val="left" w:pos="1080"/>
          <w:tab w:val="right" w:leader="dot" w:pos="9350"/>
        </w:tabs>
        <w:ind w:left="1080" w:hanging="720"/>
        <w:rPr>
          <w:rFonts w:asciiTheme="minorHAnsi" w:eastAsiaTheme="minorEastAsia" w:hAnsiTheme="minorHAnsi" w:cstheme="minorBidi"/>
          <w:noProof/>
          <w:sz w:val="22"/>
          <w:szCs w:val="22"/>
        </w:rPr>
      </w:pPr>
      <w:r>
        <w:rPr>
          <w:noProof/>
        </w:rPr>
        <w:t>A.2</w:t>
      </w:r>
      <w:r>
        <w:rPr>
          <w:rFonts w:asciiTheme="minorHAnsi" w:eastAsiaTheme="minorEastAsia" w:hAnsiTheme="minorHAnsi" w:cstheme="minorBidi"/>
          <w:noProof/>
          <w:sz w:val="22"/>
          <w:szCs w:val="22"/>
        </w:rPr>
        <w:tab/>
      </w:r>
      <w:r>
        <w:rPr>
          <w:noProof/>
        </w:rPr>
        <w:t>Purpose and Use of the Information</w:t>
      </w:r>
      <w:r>
        <w:rPr>
          <w:noProof/>
        </w:rPr>
        <w:tab/>
      </w:r>
      <w:r>
        <w:rPr>
          <w:noProof/>
        </w:rPr>
        <w:fldChar w:fldCharType="begin"/>
      </w:r>
      <w:r>
        <w:rPr>
          <w:noProof/>
        </w:rPr>
        <w:instrText xml:space="preserve"> PAGEREF _Toc439766331 \h </w:instrText>
      </w:r>
      <w:r>
        <w:rPr>
          <w:noProof/>
        </w:rPr>
      </w:r>
      <w:r>
        <w:rPr>
          <w:noProof/>
        </w:rPr>
        <w:fldChar w:fldCharType="separate"/>
      </w:r>
      <w:r>
        <w:rPr>
          <w:noProof/>
        </w:rPr>
        <w:t>3</w:t>
      </w:r>
      <w:r>
        <w:rPr>
          <w:noProof/>
        </w:rPr>
        <w:fldChar w:fldCharType="end"/>
      </w:r>
    </w:p>
    <w:p w14:paraId="3854439A" w14:textId="77777777" w:rsidR="00CC4A58" w:rsidRDefault="00CC4A58" w:rsidP="00CC4A58">
      <w:pPr>
        <w:pStyle w:val="TOC2"/>
        <w:tabs>
          <w:tab w:val="left" w:pos="1080"/>
          <w:tab w:val="right" w:leader="dot" w:pos="9350"/>
        </w:tabs>
        <w:ind w:left="1080" w:hanging="720"/>
        <w:rPr>
          <w:rFonts w:asciiTheme="minorHAnsi" w:eastAsiaTheme="minorEastAsia" w:hAnsiTheme="minorHAnsi" w:cstheme="minorBidi"/>
          <w:noProof/>
          <w:sz w:val="22"/>
          <w:szCs w:val="22"/>
        </w:rPr>
      </w:pPr>
      <w:r>
        <w:rPr>
          <w:noProof/>
        </w:rPr>
        <w:t>A.3</w:t>
      </w:r>
      <w:r>
        <w:rPr>
          <w:rFonts w:asciiTheme="minorHAnsi" w:eastAsiaTheme="minorEastAsia" w:hAnsiTheme="minorHAnsi" w:cstheme="minorBidi"/>
          <w:noProof/>
          <w:sz w:val="22"/>
          <w:szCs w:val="22"/>
        </w:rPr>
        <w:tab/>
      </w:r>
      <w:r>
        <w:rPr>
          <w:noProof/>
        </w:rPr>
        <w:t>Use of Information Technology and Burden Reduction</w:t>
      </w:r>
      <w:r>
        <w:rPr>
          <w:noProof/>
        </w:rPr>
        <w:tab/>
      </w:r>
      <w:r>
        <w:rPr>
          <w:noProof/>
        </w:rPr>
        <w:fldChar w:fldCharType="begin"/>
      </w:r>
      <w:r>
        <w:rPr>
          <w:noProof/>
        </w:rPr>
        <w:instrText xml:space="preserve"> PAGEREF _Toc439766332 \h </w:instrText>
      </w:r>
      <w:r>
        <w:rPr>
          <w:noProof/>
        </w:rPr>
      </w:r>
      <w:r>
        <w:rPr>
          <w:noProof/>
        </w:rPr>
        <w:fldChar w:fldCharType="separate"/>
      </w:r>
      <w:r>
        <w:rPr>
          <w:noProof/>
        </w:rPr>
        <w:t>4</w:t>
      </w:r>
      <w:r>
        <w:rPr>
          <w:noProof/>
        </w:rPr>
        <w:fldChar w:fldCharType="end"/>
      </w:r>
    </w:p>
    <w:p w14:paraId="13B24C48" w14:textId="77777777" w:rsidR="00CC4A58" w:rsidRDefault="00CC4A58" w:rsidP="00CC4A58">
      <w:pPr>
        <w:pStyle w:val="TOC2"/>
        <w:tabs>
          <w:tab w:val="left" w:pos="1080"/>
          <w:tab w:val="right" w:leader="dot" w:pos="9350"/>
        </w:tabs>
        <w:ind w:left="1080" w:hanging="720"/>
        <w:rPr>
          <w:rFonts w:asciiTheme="minorHAnsi" w:eastAsiaTheme="minorEastAsia" w:hAnsiTheme="minorHAnsi" w:cstheme="minorBidi"/>
          <w:noProof/>
          <w:sz w:val="22"/>
          <w:szCs w:val="22"/>
        </w:rPr>
      </w:pPr>
      <w:r>
        <w:rPr>
          <w:noProof/>
        </w:rPr>
        <w:t>A.4</w:t>
      </w:r>
      <w:r>
        <w:rPr>
          <w:rFonts w:asciiTheme="minorHAnsi" w:eastAsiaTheme="minorEastAsia" w:hAnsiTheme="minorHAnsi" w:cstheme="minorBidi"/>
          <w:noProof/>
          <w:sz w:val="22"/>
          <w:szCs w:val="22"/>
        </w:rPr>
        <w:tab/>
      </w:r>
      <w:r>
        <w:rPr>
          <w:noProof/>
        </w:rPr>
        <w:t>Efforts To Identify Duplication and Use of Similar Information</w:t>
      </w:r>
      <w:r>
        <w:rPr>
          <w:noProof/>
        </w:rPr>
        <w:tab/>
      </w:r>
      <w:r>
        <w:rPr>
          <w:noProof/>
        </w:rPr>
        <w:fldChar w:fldCharType="begin"/>
      </w:r>
      <w:r>
        <w:rPr>
          <w:noProof/>
        </w:rPr>
        <w:instrText xml:space="preserve"> PAGEREF _Toc439766333 \h </w:instrText>
      </w:r>
      <w:r>
        <w:rPr>
          <w:noProof/>
        </w:rPr>
      </w:r>
      <w:r>
        <w:rPr>
          <w:noProof/>
        </w:rPr>
        <w:fldChar w:fldCharType="separate"/>
      </w:r>
      <w:r>
        <w:rPr>
          <w:noProof/>
        </w:rPr>
        <w:t>5</w:t>
      </w:r>
      <w:r>
        <w:rPr>
          <w:noProof/>
        </w:rPr>
        <w:fldChar w:fldCharType="end"/>
      </w:r>
    </w:p>
    <w:p w14:paraId="3A2517C2" w14:textId="77777777" w:rsidR="00CC4A58" w:rsidRDefault="00CC4A58" w:rsidP="00CC4A58">
      <w:pPr>
        <w:pStyle w:val="TOC2"/>
        <w:tabs>
          <w:tab w:val="left" w:pos="1080"/>
          <w:tab w:val="right" w:leader="dot" w:pos="9350"/>
        </w:tabs>
        <w:ind w:left="1080" w:hanging="720"/>
        <w:rPr>
          <w:rFonts w:asciiTheme="minorHAnsi" w:eastAsiaTheme="minorEastAsia" w:hAnsiTheme="minorHAnsi" w:cstheme="minorBidi"/>
          <w:noProof/>
          <w:sz w:val="22"/>
          <w:szCs w:val="22"/>
        </w:rPr>
      </w:pPr>
      <w:r>
        <w:rPr>
          <w:noProof/>
        </w:rPr>
        <w:t>A.5</w:t>
      </w:r>
      <w:r>
        <w:rPr>
          <w:rFonts w:asciiTheme="minorHAnsi" w:eastAsiaTheme="minorEastAsia" w:hAnsiTheme="minorHAnsi" w:cstheme="minorBidi"/>
          <w:noProof/>
          <w:sz w:val="22"/>
          <w:szCs w:val="22"/>
        </w:rPr>
        <w:tab/>
      </w:r>
      <w:r>
        <w:rPr>
          <w:noProof/>
        </w:rPr>
        <w:t>Impacts on Small Businesses or Other Small Entities</w:t>
      </w:r>
      <w:r>
        <w:rPr>
          <w:noProof/>
        </w:rPr>
        <w:tab/>
      </w:r>
      <w:r>
        <w:rPr>
          <w:noProof/>
        </w:rPr>
        <w:fldChar w:fldCharType="begin"/>
      </w:r>
      <w:r>
        <w:rPr>
          <w:noProof/>
        </w:rPr>
        <w:instrText xml:space="preserve"> PAGEREF _Toc439766334 \h </w:instrText>
      </w:r>
      <w:r>
        <w:rPr>
          <w:noProof/>
        </w:rPr>
      </w:r>
      <w:r>
        <w:rPr>
          <w:noProof/>
        </w:rPr>
        <w:fldChar w:fldCharType="separate"/>
      </w:r>
      <w:r>
        <w:rPr>
          <w:noProof/>
        </w:rPr>
        <w:t>5</w:t>
      </w:r>
      <w:r>
        <w:rPr>
          <w:noProof/>
        </w:rPr>
        <w:fldChar w:fldCharType="end"/>
      </w:r>
    </w:p>
    <w:p w14:paraId="3C0D50C2" w14:textId="77777777" w:rsidR="00CC4A58" w:rsidRDefault="00CC4A58" w:rsidP="00CC4A58">
      <w:pPr>
        <w:pStyle w:val="TOC2"/>
        <w:tabs>
          <w:tab w:val="left" w:pos="1080"/>
          <w:tab w:val="right" w:leader="dot" w:pos="9350"/>
        </w:tabs>
        <w:ind w:left="1080" w:hanging="720"/>
        <w:rPr>
          <w:rFonts w:asciiTheme="minorHAnsi" w:eastAsiaTheme="minorEastAsia" w:hAnsiTheme="minorHAnsi" w:cstheme="minorBidi"/>
          <w:noProof/>
          <w:sz w:val="22"/>
          <w:szCs w:val="22"/>
        </w:rPr>
      </w:pPr>
      <w:r>
        <w:rPr>
          <w:noProof/>
        </w:rPr>
        <w:t>A.6</w:t>
      </w:r>
      <w:r>
        <w:rPr>
          <w:rFonts w:asciiTheme="minorHAnsi" w:eastAsiaTheme="minorEastAsia" w:hAnsiTheme="minorHAnsi" w:cstheme="minorBidi"/>
          <w:noProof/>
          <w:sz w:val="22"/>
          <w:szCs w:val="22"/>
        </w:rPr>
        <w:tab/>
      </w:r>
      <w:r>
        <w:rPr>
          <w:noProof/>
        </w:rPr>
        <w:t>Consequences of Collecting the Information Less Frequently</w:t>
      </w:r>
      <w:r>
        <w:rPr>
          <w:noProof/>
        </w:rPr>
        <w:tab/>
      </w:r>
      <w:r>
        <w:rPr>
          <w:noProof/>
        </w:rPr>
        <w:fldChar w:fldCharType="begin"/>
      </w:r>
      <w:r>
        <w:rPr>
          <w:noProof/>
        </w:rPr>
        <w:instrText xml:space="preserve"> PAGEREF _Toc439766335 \h </w:instrText>
      </w:r>
      <w:r>
        <w:rPr>
          <w:noProof/>
        </w:rPr>
      </w:r>
      <w:r>
        <w:rPr>
          <w:noProof/>
        </w:rPr>
        <w:fldChar w:fldCharType="separate"/>
      </w:r>
      <w:r>
        <w:rPr>
          <w:noProof/>
        </w:rPr>
        <w:t>6</w:t>
      </w:r>
      <w:r>
        <w:rPr>
          <w:noProof/>
        </w:rPr>
        <w:fldChar w:fldCharType="end"/>
      </w:r>
    </w:p>
    <w:p w14:paraId="65DFEFCD" w14:textId="77777777" w:rsidR="00CC4A58" w:rsidRDefault="00CC4A58" w:rsidP="00CC4A58">
      <w:pPr>
        <w:pStyle w:val="TOC2"/>
        <w:tabs>
          <w:tab w:val="left" w:pos="1080"/>
          <w:tab w:val="right" w:leader="dot" w:pos="9350"/>
        </w:tabs>
        <w:ind w:left="1080" w:hanging="720"/>
        <w:rPr>
          <w:rFonts w:asciiTheme="minorHAnsi" w:eastAsiaTheme="minorEastAsia" w:hAnsiTheme="minorHAnsi" w:cstheme="minorBidi"/>
          <w:noProof/>
          <w:sz w:val="22"/>
          <w:szCs w:val="22"/>
        </w:rPr>
      </w:pPr>
      <w:r>
        <w:rPr>
          <w:noProof/>
        </w:rPr>
        <w:t>A.7</w:t>
      </w:r>
      <w:r>
        <w:rPr>
          <w:rFonts w:asciiTheme="minorHAnsi" w:eastAsiaTheme="minorEastAsia" w:hAnsiTheme="minorHAnsi" w:cstheme="minorBidi"/>
          <w:noProof/>
          <w:sz w:val="22"/>
          <w:szCs w:val="22"/>
        </w:rPr>
        <w:tab/>
      </w:r>
      <w:r>
        <w:rPr>
          <w:noProof/>
        </w:rPr>
        <w:t>Special Circumstances Relating to the Guideline of 5 CFR § 1320.5</w:t>
      </w:r>
      <w:r>
        <w:rPr>
          <w:noProof/>
        </w:rPr>
        <w:tab/>
      </w:r>
      <w:r>
        <w:rPr>
          <w:noProof/>
        </w:rPr>
        <w:fldChar w:fldCharType="begin"/>
      </w:r>
      <w:r>
        <w:rPr>
          <w:noProof/>
        </w:rPr>
        <w:instrText xml:space="preserve"> PAGEREF _Toc439766336 \h </w:instrText>
      </w:r>
      <w:r>
        <w:rPr>
          <w:noProof/>
        </w:rPr>
      </w:r>
      <w:r>
        <w:rPr>
          <w:noProof/>
        </w:rPr>
        <w:fldChar w:fldCharType="separate"/>
      </w:r>
      <w:r>
        <w:rPr>
          <w:noProof/>
        </w:rPr>
        <w:t>7</w:t>
      </w:r>
      <w:r>
        <w:rPr>
          <w:noProof/>
        </w:rPr>
        <w:fldChar w:fldCharType="end"/>
      </w:r>
    </w:p>
    <w:p w14:paraId="5AFF76B2" w14:textId="594E60F4" w:rsidR="00CC4A58" w:rsidRDefault="00CC4A58" w:rsidP="00CC4A58">
      <w:pPr>
        <w:pStyle w:val="TOC2"/>
        <w:tabs>
          <w:tab w:val="left" w:pos="1080"/>
          <w:tab w:val="right" w:leader="dot" w:pos="9350"/>
        </w:tabs>
        <w:ind w:left="1080" w:hanging="720"/>
        <w:rPr>
          <w:rFonts w:asciiTheme="minorHAnsi" w:eastAsiaTheme="minorEastAsia" w:hAnsiTheme="minorHAnsi" w:cstheme="minorBidi"/>
          <w:noProof/>
          <w:sz w:val="22"/>
          <w:szCs w:val="22"/>
        </w:rPr>
      </w:pPr>
      <w:r>
        <w:rPr>
          <w:noProof/>
        </w:rPr>
        <w:t>A.8</w:t>
      </w:r>
      <w:r>
        <w:rPr>
          <w:rFonts w:asciiTheme="minorHAnsi" w:eastAsiaTheme="minorEastAsia" w:hAnsiTheme="minorHAnsi" w:cstheme="minorBidi"/>
          <w:noProof/>
          <w:sz w:val="22"/>
          <w:szCs w:val="22"/>
        </w:rPr>
        <w:tab/>
      </w:r>
      <w:r>
        <w:rPr>
          <w:noProof/>
        </w:rPr>
        <w:t xml:space="preserve">Comments in Response to the Federal Register Notice and Efforts To Consult </w:t>
      </w:r>
      <w:r>
        <w:rPr>
          <w:noProof/>
        </w:rPr>
        <w:br/>
        <w:t>Outside Agency</w:t>
      </w:r>
      <w:r>
        <w:rPr>
          <w:noProof/>
        </w:rPr>
        <w:tab/>
      </w:r>
      <w:r>
        <w:rPr>
          <w:noProof/>
        </w:rPr>
        <w:fldChar w:fldCharType="begin"/>
      </w:r>
      <w:r>
        <w:rPr>
          <w:noProof/>
        </w:rPr>
        <w:instrText xml:space="preserve"> PAGEREF _Toc439766337 \h </w:instrText>
      </w:r>
      <w:r>
        <w:rPr>
          <w:noProof/>
        </w:rPr>
      </w:r>
      <w:r>
        <w:rPr>
          <w:noProof/>
        </w:rPr>
        <w:fldChar w:fldCharType="separate"/>
      </w:r>
      <w:r>
        <w:rPr>
          <w:noProof/>
        </w:rPr>
        <w:t>8</w:t>
      </w:r>
      <w:r>
        <w:rPr>
          <w:noProof/>
        </w:rPr>
        <w:fldChar w:fldCharType="end"/>
      </w:r>
    </w:p>
    <w:p w14:paraId="157961BC" w14:textId="77777777" w:rsidR="00CC4A58" w:rsidRDefault="00CC4A58" w:rsidP="00CC4A58">
      <w:pPr>
        <w:pStyle w:val="TOC2"/>
        <w:tabs>
          <w:tab w:val="left" w:pos="1080"/>
          <w:tab w:val="right" w:leader="dot" w:pos="9350"/>
        </w:tabs>
        <w:ind w:left="1080" w:hanging="720"/>
        <w:rPr>
          <w:rFonts w:asciiTheme="minorHAnsi" w:eastAsiaTheme="minorEastAsia" w:hAnsiTheme="minorHAnsi" w:cstheme="minorBidi"/>
          <w:noProof/>
          <w:sz w:val="22"/>
          <w:szCs w:val="22"/>
        </w:rPr>
      </w:pPr>
      <w:r>
        <w:rPr>
          <w:noProof/>
        </w:rPr>
        <w:t>A.9</w:t>
      </w:r>
      <w:r>
        <w:rPr>
          <w:rFonts w:asciiTheme="minorHAnsi" w:eastAsiaTheme="minorEastAsia" w:hAnsiTheme="minorHAnsi" w:cstheme="minorBidi"/>
          <w:noProof/>
          <w:sz w:val="22"/>
          <w:szCs w:val="22"/>
        </w:rPr>
        <w:tab/>
      </w:r>
      <w:r>
        <w:rPr>
          <w:noProof/>
        </w:rPr>
        <w:t>Explanation of Any Payment or Gift to Respondents</w:t>
      </w:r>
      <w:r>
        <w:rPr>
          <w:noProof/>
        </w:rPr>
        <w:tab/>
      </w:r>
      <w:r>
        <w:rPr>
          <w:noProof/>
        </w:rPr>
        <w:fldChar w:fldCharType="begin"/>
      </w:r>
      <w:r>
        <w:rPr>
          <w:noProof/>
        </w:rPr>
        <w:instrText xml:space="preserve"> PAGEREF _Toc439766338 \h </w:instrText>
      </w:r>
      <w:r>
        <w:rPr>
          <w:noProof/>
        </w:rPr>
      </w:r>
      <w:r>
        <w:rPr>
          <w:noProof/>
        </w:rPr>
        <w:fldChar w:fldCharType="separate"/>
      </w:r>
      <w:r>
        <w:rPr>
          <w:noProof/>
        </w:rPr>
        <w:t>9</w:t>
      </w:r>
      <w:r>
        <w:rPr>
          <w:noProof/>
        </w:rPr>
        <w:fldChar w:fldCharType="end"/>
      </w:r>
    </w:p>
    <w:p w14:paraId="6CA71F51" w14:textId="77777777" w:rsidR="00CC4A58" w:rsidRDefault="00CC4A58" w:rsidP="00CC4A58">
      <w:pPr>
        <w:pStyle w:val="TOC2"/>
        <w:tabs>
          <w:tab w:val="left" w:pos="1080"/>
          <w:tab w:val="right" w:leader="dot" w:pos="9350"/>
        </w:tabs>
        <w:ind w:left="1080" w:hanging="720"/>
        <w:rPr>
          <w:rFonts w:asciiTheme="minorHAnsi" w:eastAsiaTheme="minorEastAsia" w:hAnsiTheme="minorHAnsi" w:cstheme="minorBidi"/>
          <w:noProof/>
          <w:sz w:val="22"/>
          <w:szCs w:val="22"/>
        </w:rPr>
      </w:pPr>
      <w:r>
        <w:rPr>
          <w:noProof/>
        </w:rPr>
        <w:t>A.10</w:t>
      </w:r>
      <w:r>
        <w:rPr>
          <w:rFonts w:asciiTheme="minorHAnsi" w:eastAsiaTheme="minorEastAsia" w:hAnsiTheme="minorHAnsi" w:cstheme="minorBidi"/>
          <w:noProof/>
          <w:sz w:val="22"/>
          <w:szCs w:val="22"/>
        </w:rPr>
        <w:tab/>
      </w:r>
      <w:r>
        <w:rPr>
          <w:noProof/>
        </w:rPr>
        <w:t>Assurance of Confidentiality Provided to Respondents</w:t>
      </w:r>
      <w:r>
        <w:rPr>
          <w:noProof/>
        </w:rPr>
        <w:tab/>
      </w:r>
      <w:r>
        <w:rPr>
          <w:noProof/>
        </w:rPr>
        <w:fldChar w:fldCharType="begin"/>
      </w:r>
      <w:r>
        <w:rPr>
          <w:noProof/>
        </w:rPr>
        <w:instrText xml:space="preserve"> PAGEREF _Toc439766339 \h </w:instrText>
      </w:r>
      <w:r>
        <w:rPr>
          <w:noProof/>
        </w:rPr>
      </w:r>
      <w:r>
        <w:rPr>
          <w:noProof/>
        </w:rPr>
        <w:fldChar w:fldCharType="separate"/>
      </w:r>
      <w:r>
        <w:rPr>
          <w:noProof/>
        </w:rPr>
        <w:t>9</w:t>
      </w:r>
      <w:r>
        <w:rPr>
          <w:noProof/>
        </w:rPr>
        <w:fldChar w:fldCharType="end"/>
      </w:r>
    </w:p>
    <w:p w14:paraId="62696534" w14:textId="77777777" w:rsidR="00CC4A58" w:rsidRDefault="00CC4A58" w:rsidP="00CC4A58">
      <w:pPr>
        <w:pStyle w:val="TOC2"/>
        <w:tabs>
          <w:tab w:val="left" w:pos="1080"/>
          <w:tab w:val="right" w:leader="dot" w:pos="9350"/>
        </w:tabs>
        <w:ind w:left="1080" w:hanging="720"/>
        <w:rPr>
          <w:rFonts w:asciiTheme="minorHAnsi" w:eastAsiaTheme="minorEastAsia" w:hAnsiTheme="minorHAnsi" w:cstheme="minorBidi"/>
          <w:noProof/>
          <w:sz w:val="22"/>
          <w:szCs w:val="22"/>
        </w:rPr>
      </w:pPr>
      <w:r>
        <w:rPr>
          <w:noProof/>
        </w:rPr>
        <w:t>A.11</w:t>
      </w:r>
      <w:r>
        <w:rPr>
          <w:rFonts w:asciiTheme="minorHAnsi" w:eastAsiaTheme="minorEastAsia" w:hAnsiTheme="minorHAnsi" w:cstheme="minorBidi"/>
          <w:noProof/>
          <w:sz w:val="22"/>
          <w:szCs w:val="22"/>
        </w:rPr>
        <w:tab/>
      </w:r>
      <w:r>
        <w:rPr>
          <w:noProof/>
        </w:rPr>
        <w:t>Justification for Sensitive Questions</w:t>
      </w:r>
      <w:r>
        <w:rPr>
          <w:noProof/>
        </w:rPr>
        <w:tab/>
      </w:r>
      <w:r>
        <w:rPr>
          <w:noProof/>
        </w:rPr>
        <w:fldChar w:fldCharType="begin"/>
      </w:r>
      <w:r>
        <w:rPr>
          <w:noProof/>
        </w:rPr>
        <w:instrText xml:space="preserve"> PAGEREF _Toc439766340 \h </w:instrText>
      </w:r>
      <w:r>
        <w:rPr>
          <w:noProof/>
        </w:rPr>
      </w:r>
      <w:r>
        <w:rPr>
          <w:noProof/>
        </w:rPr>
        <w:fldChar w:fldCharType="separate"/>
      </w:r>
      <w:r>
        <w:rPr>
          <w:noProof/>
        </w:rPr>
        <w:t>11</w:t>
      </w:r>
      <w:r>
        <w:rPr>
          <w:noProof/>
        </w:rPr>
        <w:fldChar w:fldCharType="end"/>
      </w:r>
    </w:p>
    <w:p w14:paraId="005C629F" w14:textId="77777777" w:rsidR="00CC4A58" w:rsidRDefault="00CC4A58" w:rsidP="00CC4A58">
      <w:pPr>
        <w:pStyle w:val="TOC2"/>
        <w:tabs>
          <w:tab w:val="left" w:pos="1080"/>
          <w:tab w:val="right" w:leader="dot" w:pos="9350"/>
        </w:tabs>
        <w:ind w:left="1080" w:hanging="720"/>
        <w:rPr>
          <w:rFonts w:asciiTheme="minorHAnsi" w:eastAsiaTheme="minorEastAsia" w:hAnsiTheme="minorHAnsi" w:cstheme="minorBidi"/>
          <w:noProof/>
          <w:sz w:val="22"/>
          <w:szCs w:val="22"/>
        </w:rPr>
      </w:pPr>
      <w:r>
        <w:rPr>
          <w:noProof/>
        </w:rPr>
        <w:t>A.12</w:t>
      </w:r>
      <w:r>
        <w:rPr>
          <w:rFonts w:asciiTheme="minorHAnsi" w:eastAsiaTheme="minorEastAsia" w:hAnsiTheme="minorHAnsi" w:cstheme="minorBidi"/>
          <w:noProof/>
          <w:sz w:val="22"/>
          <w:szCs w:val="22"/>
        </w:rPr>
        <w:tab/>
      </w:r>
      <w:r>
        <w:rPr>
          <w:noProof/>
        </w:rPr>
        <w:t>Estimates of Hour Burden Including Annualized Hourly Costs</w:t>
      </w:r>
      <w:r>
        <w:rPr>
          <w:noProof/>
        </w:rPr>
        <w:tab/>
      </w:r>
      <w:r>
        <w:rPr>
          <w:noProof/>
        </w:rPr>
        <w:fldChar w:fldCharType="begin"/>
      </w:r>
      <w:r>
        <w:rPr>
          <w:noProof/>
        </w:rPr>
        <w:instrText xml:space="preserve"> PAGEREF _Toc439766341 \h </w:instrText>
      </w:r>
      <w:r>
        <w:rPr>
          <w:noProof/>
        </w:rPr>
      </w:r>
      <w:r>
        <w:rPr>
          <w:noProof/>
        </w:rPr>
        <w:fldChar w:fldCharType="separate"/>
      </w:r>
      <w:r>
        <w:rPr>
          <w:noProof/>
        </w:rPr>
        <w:t>12</w:t>
      </w:r>
      <w:r>
        <w:rPr>
          <w:noProof/>
        </w:rPr>
        <w:fldChar w:fldCharType="end"/>
      </w:r>
    </w:p>
    <w:p w14:paraId="7340225C" w14:textId="77777777" w:rsidR="00CC4A58" w:rsidRDefault="00CC4A58" w:rsidP="00CC4A58">
      <w:pPr>
        <w:pStyle w:val="TOC2"/>
        <w:tabs>
          <w:tab w:val="left" w:pos="1080"/>
          <w:tab w:val="right" w:leader="dot" w:pos="9350"/>
        </w:tabs>
        <w:ind w:left="1080" w:hanging="720"/>
        <w:rPr>
          <w:rFonts w:asciiTheme="minorHAnsi" w:eastAsiaTheme="minorEastAsia" w:hAnsiTheme="minorHAnsi" w:cstheme="minorBidi"/>
          <w:noProof/>
          <w:sz w:val="22"/>
          <w:szCs w:val="22"/>
        </w:rPr>
      </w:pPr>
      <w:r>
        <w:rPr>
          <w:noProof/>
        </w:rPr>
        <w:t>A.13</w:t>
      </w:r>
      <w:r>
        <w:rPr>
          <w:rFonts w:asciiTheme="minorHAnsi" w:eastAsiaTheme="minorEastAsia" w:hAnsiTheme="minorHAnsi" w:cstheme="minorBidi"/>
          <w:noProof/>
          <w:sz w:val="22"/>
          <w:szCs w:val="22"/>
        </w:rPr>
        <w:tab/>
      </w:r>
      <w:r>
        <w:rPr>
          <w:noProof/>
        </w:rPr>
        <w:t>Estimates of Other Total Annual Cost Burden to Respondents or Record Keepers</w:t>
      </w:r>
      <w:r>
        <w:rPr>
          <w:noProof/>
        </w:rPr>
        <w:tab/>
      </w:r>
      <w:r>
        <w:rPr>
          <w:noProof/>
        </w:rPr>
        <w:fldChar w:fldCharType="begin"/>
      </w:r>
      <w:r>
        <w:rPr>
          <w:noProof/>
        </w:rPr>
        <w:instrText xml:space="preserve"> PAGEREF _Toc439766342 \h </w:instrText>
      </w:r>
      <w:r>
        <w:rPr>
          <w:noProof/>
        </w:rPr>
      </w:r>
      <w:r>
        <w:rPr>
          <w:noProof/>
        </w:rPr>
        <w:fldChar w:fldCharType="separate"/>
      </w:r>
      <w:r>
        <w:rPr>
          <w:noProof/>
        </w:rPr>
        <w:t>16</w:t>
      </w:r>
      <w:r>
        <w:rPr>
          <w:noProof/>
        </w:rPr>
        <w:fldChar w:fldCharType="end"/>
      </w:r>
    </w:p>
    <w:p w14:paraId="7E7310E4" w14:textId="77777777" w:rsidR="00CC4A58" w:rsidRDefault="00CC4A58" w:rsidP="00CC4A58">
      <w:pPr>
        <w:pStyle w:val="TOC2"/>
        <w:tabs>
          <w:tab w:val="left" w:pos="1080"/>
          <w:tab w:val="right" w:leader="dot" w:pos="9350"/>
        </w:tabs>
        <w:ind w:left="1080" w:hanging="720"/>
        <w:rPr>
          <w:rFonts w:asciiTheme="minorHAnsi" w:eastAsiaTheme="minorEastAsia" w:hAnsiTheme="minorHAnsi" w:cstheme="minorBidi"/>
          <w:noProof/>
          <w:sz w:val="22"/>
          <w:szCs w:val="22"/>
        </w:rPr>
      </w:pPr>
      <w:r>
        <w:rPr>
          <w:noProof/>
        </w:rPr>
        <w:t>A.14</w:t>
      </w:r>
      <w:r>
        <w:rPr>
          <w:rFonts w:asciiTheme="minorHAnsi" w:eastAsiaTheme="minorEastAsia" w:hAnsiTheme="minorHAnsi" w:cstheme="minorBidi"/>
          <w:noProof/>
          <w:sz w:val="22"/>
          <w:szCs w:val="22"/>
        </w:rPr>
        <w:tab/>
      </w:r>
      <w:r>
        <w:rPr>
          <w:noProof/>
        </w:rPr>
        <w:t>Annualized Cost to Federal Government</w:t>
      </w:r>
      <w:r>
        <w:rPr>
          <w:noProof/>
        </w:rPr>
        <w:tab/>
      </w:r>
      <w:r>
        <w:rPr>
          <w:noProof/>
        </w:rPr>
        <w:fldChar w:fldCharType="begin"/>
      </w:r>
      <w:r>
        <w:rPr>
          <w:noProof/>
        </w:rPr>
        <w:instrText xml:space="preserve"> PAGEREF _Toc439766343 \h </w:instrText>
      </w:r>
      <w:r>
        <w:rPr>
          <w:noProof/>
        </w:rPr>
      </w:r>
      <w:r>
        <w:rPr>
          <w:noProof/>
        </w:rPr>
        <w:fldChar w:fldCharType="separate"/>
      </w:r>
      <w:r>
        <w:rPr>
          <w:noProof/>
        </w:rPr>
        <w:t>16</w:t>
      </w:r>
      <w:r>
        <w:rPr>
          <w:noProof/>
        </w:rPr>
        <w:fldChar w:fldCharType="end"/>
      </w:r>
    </w:p>
    <w:p w14:paraId="1F5BF171" w14:textId="77777777" w:rsidR="00CC4A58" w:rsidRDefault="00CC4A58" w:rsidP="00CC4A58">
      <w:pPr>
        <w:pStyle w:val="TOC2"/>
        <w:tabs>
          <w:tab w:val="left" w:pos="1080"/>
          <w:tab w:val="right" w:leader="dot" w:pos="9350"/>
        </w:tabs>
        <w:ind w:left="1080" w:hanging="720"/>
        <w:rPr>
          <w:rFonts w:asciiTheme="minorHAnsi" w:eastAsiaTheme="minorEastAsia" w:hAnsiTheme="minorHAnsi" w:cstheme="minorBidi"/>
          <w:noProof/>
          <w:sz w:val="22"/>
          <w:szCs w:val="22"/>
        </w:rPr>
      </w:pPr>
      <w:r>
        <w:rPr>
          <w:noProof/>
        </w:rPr>
        <w:t>A.15</w:t>
      </w:r>
      <w:r>
        <w:rPr>
          <w:rFonts w:asciiTheme="minorHAnsi" w:eastAsiaTheme="minorEastAsia" w:hAnsiTheme="minorHAnsi" w:cstheme="minorBidi"/>
          <w:noProof/>
          <w:sz w:val="22"/>
          <w:szCs w:val="22"/>
        </w:rPr>
        <w:tab/>
      </w:r>
      <w:r>
        <w:rPr>
          <w:noProof/>
        </w:rPr>
        <w:t>Explanation for Program Changes or Adjustments</w:t>
      </w:r>
      <w:r>
        <w:rPr>
          <w:noProof/>
        </w:rPr>
        <w:tab/>
      </w:r>
      <w:r>
        <w:rPr>
          <w:noProof/>
        </w:rPr>
        <w:fldChar w:fldCharType="begin"/>
      </w:r>
      <w:r>
        <w:rPr>
          <w:noProof/>
        </w:rPr>
        <w:instrText xml:space="preserve"> PAGEREF _Toc439766344 \h </w:instrText>
      </w:r>
      <w:r>
        <w:rPr>
          <w:noProof/>
        </w:rPr>
      </w:r>
      <w:r>
        <w:rPr>
          <w:noProof/>
        </w:rPr>
        <w:fldChar w:fldCharType="separate"/>
      </w:r>
      <w:r>
        <w:rPr>
          <w:noProof/>
        </w:rPr>
        <w:t>17</w:t>
      </w:r>
      <w:r>
        <w:rPr>
          <w:noProof/>
        </w:rPr>
        <w:fldChar w:fldCharType="end"/>
      </w:r>
    </w:p>
    <w:p w14:paraId="254A4435" w14:textId="77777777" w:rsidR="00CC4A58" w:rsidRDefault="00CC4A58" w:rsidP="00CC4A58">
      <w:pPr>
        <w:pStyle w:val="TOC2"/>
        <w:tabs>
          <w:tab w:val="left" w:pos="1080"/>
          <w:tab w:val="right" w:leader="dot" w:pos="9350"/>
        </w:tabs>
        <w:ind w:left="1080" w:hanging="720"/>
        <w:rPr>
          <w:rFonts w:asciiTheme="minorHAnsi" w:eastAsiaTheme="minorEastAsia" w:hAnsiTheme="minorHAnsi" w:cstheme="minorBidi"/>
          <w:noProof/>
          <w:sz w:val="22"/>
          <w:szCs w:val="22"/>
        </w:rPr>
      </w:pPr>
      <w:r>
        <w:rPr>
          <w:noProof/>
        </w:rPr>
        <w:t>A.16</w:t>
      </w:r>
      <w:r>
        <w:rPr>
          <w:rFonts w:asciiTheme="minorHAnsi" w:eastAsiaTheme="minorEastAsia" w:hAnsiTheme="minorHAnsi" w:cstheme="minorBidi"/>
          <w:noProof/>
          <w:sz w:val="22"/>
          <w:szCs w:val="22"/>
        </w:rPr>
        <w:tab/>
      </w:r>
      <w:r>
        <w:rPr>
          <w:noProof/>
        </w:rPr>
        <w:t>Plans for Tabulation and Publication and Project Time Schedule</w:t>
      </w:r>
      <w:r>
        <w:rPr>
          <w:noProof/>
        </w:rPr>
        <w:tab/>
      </w:r>
      <w:r>
        <w:rPr>
          <w:noProof/>
        </w:rPr>
        <w:fldChar w:fldCharType="begin"/>
      </w:r>
      <w:r>
        <w:rPr>
          <w:noProof/>
        </w:rPr>
        <w:instrText xml:space="preserve"> PAGEREF _Toc439766345 \h </w:instrText>
      </w:r>
      <w:r>
        <w:rPr>
          <w:noProof/>
        </w:rPr>
      </w:r>
      <w:r>
        <w:rPr>
          <w:noProof/>
        </w:rPr>
        <w:fldChar w:fldCharType="separate"/>
      </w:r>
      <w:r>
        <w:rPr>
          <w:noProof/>
        </w:rPr>
        <w:t>17</w:t>
      </w:r>
      <w:r>
        <w:rPr>
          <w:noProof/>
        </w:rPr>
        <w:fldChar w:fldCharType="end"/>
      </w:r>
    </w:p>
    <w:p w14:paraId="2D277C06" w14:textId="77777777" w:rsidR="00CC4A58" w:rsidRDefault="00CC4A58" w:rsidP="00CC4A58">
      <w:pPr>
        <w:pStyle w:val="TOC2"/>
        <w:tabs>
          <w:tab w:val="left" w:pos="1080"/>
          <w:tab w:val="right" w:leader="dot" w:pos="9350"/>
        </w:tabs>
        <w:ind w:left="1080" w:hanging="720"/>
        <w:rPr>
          <w:rFonts w:asciiTheme="minorHAnsi" w:eastAsiaTheme="minorEastAsia" w:hAnsiTheme="minorHAnsi" w:cstheme="minorBidi"/>
          <w:noProof/>
          <w:sz w:val="22"/>
          <w:szCs w:val="22"/>
        </w:rPr>
      </w:pPr>
      <w:r>
        <w:rPr>
          <w:noProof/>
        </w:rPr>
        <w:t>A.17</w:t>
      </w:r>
      <w:r>
        <w:rPr>
          <w:rFonts w:asciiTheme="minorHAnsi" w:eastAsiaTheme="minorEastAsia" w:hAnsiTheme="minorHAnsi" w:cstheme="minorBidi"/>
          <w:noProof/>
          <w:sz w:val="22"/>
          <w:szCs w:val="22"/>
        </w:rPr>
        <w:tab/>
      </w:r>
      <w:r>
        <w:rPr>
          <w:noProof/>
        </w:rPr>
        <w:t>Reason(s) Display of OMB Expiration Date Is Inappropriate</w:t>
      </w:r>
      <w:r>
        <w:rPr>
          <w:noProof/>
        </w:rPr>
        <w:tab/>
      </w:r>
      <w:r>
        <w:rPr>
          <w:noProof/>
        </w:rPr>
        <w:fldChar w:fldCharType="begin"/>
      </w:r>
      <w:r>
        <w:rPr>
          <w:noProof/>
        </w:rPr>
        <w:instrText xml:space="preserve"> PAGEREF _Toc439766346 \h </w:instrText>
      </w:r>
      <w:r>
        <w:rPr>
          <w:noProof/>
        </w:rPr>
      </w:r>
      <w:r>
        <w:rPr>
          <w:noProof/>
        </w:rPr>
        <w:fldChar w:fldCharType="separate"/>
      </w:r>
      <w:r>
        <w:rPr>
          <w:noProof/>
        </w:rPr>
        <w:t>18</w:t>
      </w:r>
      <w:r>
        <w:rPr>
          <w:noProof/>
        </w:rPr>
        <w:fldChar w:fldCharType="end"/>
      </w:r>
    </w:p>
    <w:p w14:paraId="5ECDB2B1" w14:textId="77777777" w:rsidR="00CC4A58" w:rsidRDefault="00CC4A58" w:rsidP="00CC4A58">
      <w:pPr>
        <w:pStyle w:val="TOC2"/>
        <w:tabs>
          <w:tab w:val="left" w:pos="1080"/>
          <w:tab w:val="right" w:leader="dot" w:pos="9350"/>
        </w:tabs>
        <w:ind w:left="1080" w:hanging="720"/>
        <w:rPr>
          <w:rFonts w:asciiTheme="minorHAnsi" w:eastAsiaTheme="minorEastAsia" w:hAnsiTheme="minorHAnsi" w:cstheme="minorBidi"/>
          <w:noProof/>
          <w:sz w:val="22"/>
          <w:szCs w:val="22"/>
        </w:rPr>
      </w:pPr>
      <w:r>
        <w:rPr>
          <w:noProof/>
        </w:rPr>
        <w:t>A.18</w:t>
      </w:r>
      <w:r>
        <w:rPr>
          <w:rFonts w:asciiTheme="minorHAnsi" w:eastAsiaTheme="minorEastAsia" w:hAnsiTheme="minorHAnsi" w:cstheme="minorBidi"/>
          <w:noProof/>
          <w:sz w:val="22"/>
          <w:szCs w:val="22"/>
        </w:rPr>
        <w:tab/>
      </w:r>
      <w:r>
        <w:rPr>
          <w:noProof/>
        </w:rPr>
        <w:t>Exceptions to Certification for Paperwork Reduction Act Submissions</w:t>
      </w:r>
      <w:r>
        <w:rPr>
          <w:noProof/>
        </w:rPr>
        <w:tab/>
      </w:r>
      <w:r>
        <w:rPr>
          <w:noProof/>
        </w:rPr>
        <w:fldChar w:fldCharType="begin"/>
      </w:r>
      <w:r>
        <w:rPr>
          <w:noProof/>
        </w:rPr>
        <w:instrText xml:space="preserve"> PAGEREF _Toc439766347 \h </w:instrText>
      </w:r>
      <w:r>
        <w:rPr>
          <w:noProof/>
        </w:rPr>
      </w:r>
      <w:r>
        <w:rPr>
          <w:noProof/>
        </w:rPr>
        <w:fldChar w:fldCharType="separate"/>
      </w:r>
      <w:r>
        <w:rPr>
          <w:noProof/>
        </w:rPr>
        <w:t>18</w:t>
      </w:r>
      <w:r>
        <w:rPr>
          <w:noProof/>
        </w:rPr>
        <w:fldChar w:fldCharType="end"/>
      </w:r>
    </w:p>
    <w:p w14:paraId="5EC2F4B6" w14:textId="04CEBB7B" w:rsidR="00A8097D" w:rsidRPr="00CB0E59" w:rsidRDefault="00CC4A58" w:rsidP="003E3231">
      <w:pPr>
        <w:pStyle w:val="TOCListText-IPR"/>
        <w:rPr>
          <w:rFonts w:asciiTheme="minorHAnsi" w:hAnsiTheme="minorHAnsi"/>
          <w:sz w:val="28"/>
        </w:rPr>
      </w:pPr>
      <w:r>
        <w:rPr>
          <w:rFonts w:asciiTheme="minorHAnsi" w:hAnsiTheme="minorHAnsi"/>
          <w:b/>
          <w:bCs w:val="0"/>
          <w:color w:val="000000" w:themeColor="text1"/>
          <w:szCs w:val="20"/>
        </w:rPr>
        <w:fldChar w:fldCharType="end"/>
      </w:r>
    </w:p>
    <w:p w14:paraId="688CE64A" w14:textId="71B67CF8" w:rsidR="00B13C20" w:rsidRPr="00E20D64" w:rsidRDefault="00815D51" w:rsidP="00901976">
      <w:pPr>
        <w:pStyle w:val="TOCChapterPage-IPR"/>
        <w:rPr>
          <w:rFonts w:asciiTheme="minorHAnsi" w:hAnsiTheme="minorHAnsi"/>
          <w:caps w:val="0"/>
        </w:rPr>
      </w:pPr>
      <w:r>
        <w:rPr>
          <w:rFonts w:asciiTheme="minorHAnsi" w:hAnsiTheme="minorHAnsi"/>
          <w:caps w:val="0"/>
        </w:rPr>
        <w:t>Appendices</w:t>
      </w:r>
    </w:p>
    <w:p w14:paraId="2FBE736A" w14:textId="21BB3AF6" w:rsidR="006E669D" w:rsidRDefault="006E669D" w:rsidP="009D6699">
      <w:pPr>
        <w:pStyle w:val="TOCListText-IPR"/>
        <w:rPr>
          <w:rFonts w:asciiTheme="minorHAnsi" w:hAnsiTheme="minorHAnsi"/>
        </w:rPr>
      </w:pPr>
      <w:r>
        <w:rPr>
          <w:rFonts w:asciiTheme="minorHAnsi" w:hAnsiTheme="minorHAnsi"/>
        </w:rPr>
        <w:t>Appendix A</w:t>
      </w:r>
      <w:r>
        <w:rPr>
          <w:rFonts w:asciiTheme="minorHAnsi" w:hAnsiTheme="minorHAnsi"/>
        </w:rPr>
        <w:tab/>
      </w:r>
      <w:r w:rsidR="00EC7A1E">
        <w:rPr>
          <w:rFonts w:asciiTheme="minorHAnsi" w:hAnsiTheme="minorHAnsi"/>
        </w:rPr>
        <w:t xml:space="preserve">Copy of </w:t>
      </w:r>
      <w:r w:rsidR="00EC7A1E">
        <w:t>7 CFR 246.25(b</w:t>
      </w:r>
      <w:proofErr w:type="gramStart"/>
      <w:r w:rsidR="00EC7A1E">
        <w:t>)(</w:t>
      </w:r>
      <w:proofErr w:type="gramEnd"/>
      <w:r w:rsidR="00EC7A1E">
        <w:t>3) (2011)</w:t>
      </w:r>
    </w:p>
    <w:p w14:paraId="63F2D7A3" w14:textId="2563FDF5" w:rsidR="006E669D" w:rsidRDefault="006E669D" w:rsidP="009D6699">
      <w:pPr>
        <w:pStyle w:val="TOCListText-IPR"/>
      </w:pPr>
      <w:r>
        <w:rPr>
          <w:rFonts w:asciiTheme="minorHAnsi" w:hAnsiTheme="minorHAnsi"/>
        </w:rPr>
        <w:t>Appendix B</w:t>
      </w:r>
      <w:r>
        <w:rPr>
          <w:rFonts w:asciiTheme="minorHAnsi" w:hAnsiTheme="minorHAnsi"/>
        </w:rPr>
        <w:tab/>
      </w:r>
      <w:r w:rsidR="00EC7A1E">
        <w:rPr>
          <w:rFonts w:asciiTheme="minorHAnsi" w:hAnsiTheme="minorHAnsi"/>
        </w:rPr>
        <w:t xml:space="preserve">Copy of </w:t>
      </w:r>
      <w:r w:rsidR="00EC7A1E">
        <w:t>7 CFR 246.7(e</w:t>
      </w:r>
      <w:proofErr w:type="gramStart"/>
      <w:r w:rsidR="00EC7A1E">
        <w:t>)(</w:t>
      </w:r>
      <w:proofErr w:type="gramEnd"/>
      <w:r w:rsidR="00EC7A1E">
        <w:t>4) (2011)</w:t>
      </w:r>
    </w:p>
    <w:p w14:paraId="61F6CB13" w14:textId="3AF63E31" w:rsidR="006E669D" w:rsidRDefault="006E669D" w:rsidP="009D6699">
      <w:pPr>
        <w:pStyle w:val="TOCListText-IPR"/>
        <w:rPr>
          <w:rFonts w:asciiTheme="minorHAnsi" w:hAnsiTheme="minorHAnsi"/>
        </w:rPr>
      </w:pPr>
      <w:r>
        <w:rPr>
          <w:rFonts w:asciiTheme="minorHAnsi" w:hAnsiTheme="minorHAnsi"/>
        </w:rPr>
        <w:t>Appendix C</w:t>
      </w:r>
      <w:r>
        <w:rPr>
          <w:rFonts w:asciiTheme="minorHAnsi" w:hAnsiTheme="minorHAnsi"/>
        </w:rPr>
        <w:tab/>
      </w:r>
      <w:r w:rsidR="003D7DC2" w:rsidRPr="003D7DC2">
        <w:rPr>
          <w:rFonts w:asciiTheme="minorHAnsi" w:hAnsiTheme="minorHAnsi"/>
        </w:rPr>
        <w:t>Excel Table of Total Public Burden Hours and Respondent Costs</w:t>
      </w:r>
    </w:p>
    <w:p w14:paraId="5CDB3EEB" w14:textId="562EEFCE" w:rsidR="006E669D" w:rsidRDefault="006E669D" w:rsidP="009D6699">
      <w:pPr>
        <w:pStyle w:val="TOCListText-IPR"/>
        <w:rPr>
          <w:rFonts w:asciiTheme="minorHAnsi" w:hAnsiTheme="minorHAnsi"/>
        </w:rPr>
      </w:pPr>
      <w:r>
        <w:rPr>
          <w:rFonts w:asciiTheme="minorHAnsi" w:hAnsiTheme="minorHAnsi"/>
        </w:rPr>
        <w:t>Appendix D</w:t>
      </w:r>
      <w:r>
        <w:rPr>
          <w:rFonts w:asciiTheme="minorHAnsi" w:hAnsiTheme="minorHAnsi"/>
        </w:rPr>
        <w:tab/>
        <w:t>Insight Policy Research Confidentiality Pledge</w:t>
      </w:r>
    </w:p>
    <w:p w14:paraId="1453EB3A" w14:textId="21E8EA82" w:rsidR="00D752CA" w:rsidRPr="008E705B" w:rsidRDefault="00901976" w:rsidP="009D6699">
      <w:pPr>
        <w:pStyle w:val="TOCListText-IPR"/>
        <w:rPr>
          <w:rFonts w:asciiTheme="minorHAnsi" w:hAnsiTheme="minorHAnsi"/>
        </w:rPr>
      </w:pPr>
      <w:r w:rsidRPr="008E705B">
        <w:rPr>
          <w:rFonts w:asciiTheme="minorHAnsi" w:hAnsiTheme="minorHAnsi"/>
        </w:rPr>
        <w:t>A</w:t>
      </w:r>
      <w:r w:rsidR="00592F3D" w:rsidRPr="008E705B">
        <w:rPr>
          <w:rFonts w:asciiTheme="minorHAnsi" w:hAnsiTheme="minorHAnsi"/>
        </w:rPr>
        <w:t>ppendix</w:t>
      </w:r>
      <w:r w:rsidRPr="008E705B">
        <w:rPr>
          <w:rFonts w:asciiTheme="minorHAnsi" w:hAnsiTheme="minorHAnsi"/>
        </w:rPr>
        <w:t xml:space="preserve"> </w:t>
      </w:r>
      <w:r w:rsidR="006E669D">
        <w:rPr>
          <w:rFonts w:asciiTheme="minorHAnsi" w:hAnsiTheme="minorHAnsi"/>
        </w:rPr>
        <w:t>E</w:t>
      </w:r>
      <w:r w:rsidRPr="008E705B">
        <w:rPr>
          <w:rFonts w:asciiTheme="minorHAnsi" w:hAnsiTheme="minorHAnsi"/>
        </w:rPr>
        <w:tab/>
        <w:t>C</w:t>
      </w:r>
      <w:r w:rsidR="00592F3D" w:rsidRPr="008E705B">
        <w:rPr>
          <w:rFonts w:asciiTheme="minorHAnsi" w:hAnsiTheme="minorHAnsi"/>
        </w:rPr>
        <w:t xml:space="preserve">over Letter for </w:t>
      </w:r>
      <w:r w:rsidR="00A92510" w:rsidRPr="00A92510">
        <w:rPr>
          <w:rFonts w:asciiTheme="minorHAnsi" w:hAnsiTheme="minorHAnsi"/>
        </w:rPr>
        <w:t xml:space="preserve">Guidance </w:t>
      </w:r>
      <w:r w:rsidR="00D1270D">
        <w:rPr>
          <w:rFonts w:asciiTheme="minorHAnsi" w:hAnsiTheme="minorHAnsi"/>
        </w:rPr>
        <w:t>to</w:t>
      </w:r>
      <w:r w:rsidR="00D1270D" w:rsidRPr="00A92510">
        <w:rPr>
          <w:rFonts w:asciiTheme="minorHAnsi" w:hAnsiTheme="minorHAnsi"/>
        </w:rPr>
        <w:t xml:space="preserve"> </w:t>
      </w:r>
      <w:r w:rsidR="00A92510" w:rsidRPr="00A92510">
        <w:rPr>
          <w:rFonts w:asciiTheme="minorHAnsi" w:hAnsiTheme="minorHAnsi"/>
        </w:rPr>
        <w:t>WIC State Agencies Providing Participant Data</w:t>
      </w:r>
    </w:p>
    <w:p w14:paraId="7273D168" w14:textId="100B86BE" w:rsidR="00D752CA" w:rsidRDefault="00901976" w:rsidP="009D6699">
      <w:pPr>
        <w:pStyle w:val="TOCListText-IPR"/>
        <w:rPr>
          <w:rFonts w:asciiTheme="minorHAnsi" w:hAnsiTheme="minorHAnsi"/>
        </w:rPr>
      </w:pPr>
      <w:r w:rsidRPr="008E705B">
        <w:rPr>
          <w:rFonts w:asciiTheme="minorHAnsi" w:hAnsiTheme="minorHAnsi"/>
        </w:rPr>
        <w:t>A</w:t>
      </w:r>
      <w:r w:rsidR="00592F3D" w:rsidRPr="008E705B">
        <w:rPr>
          <w:rFonts w:asciiTheme="minorHAnsi" w:hAnsiTheme="minorHAnsi"/>
        </w:rPr>
        <w:t>ppendix</w:t>
      </w:r>
      <w:r w:rsidRPr="008E705B">
        <w:rPr>
          <w:rFonts w:asciiTheme="minorHAnsi" w:hAnsiTheme="minorHAnsi"/>
        </w:rPr>
        <w:t xml:space="preserve"> </w:t>
      </w:r>
      <w:r w:rsidR="006E669D">
        <w:rPr>
          <w:rFonts w:asciiTheme="minorHAnsi" w:hAnsiTheme="minorHAnsi"/>
        </w:rPr>
        <w:t>F</w:t>
      </w:r>
      <w:r w:rsidRPr="008E705B">
        <w:rPr>
          <w:rFonts w:asciiTheme="minorHAnsi" w:hAnsiTheme="minorHAnsi"/>
        </w:rPr>
        <w:tab/>
      </w:r>
      <w:r w:rsidR="00592F3D" w:rsidRPr="008E705B">
        <w:rPr>
          <w:rFonts w:asciiTheme="minorHAnsi" w:hAnsiTheme="minorHAnsi"/>
        </w:rPr>
        <w:t xml:space="preserve">Guidance for WIC State Agencies </w:t>
      </w:r>
      <w:r w:rsidR="001461E7">
        <w:rPr>
          <w:rFonts w:asciiTheme="minorHAnsi" w:hAnsiTheme="minorHAnsi"/>
        </w:rPr>
        <w:t>Providing Participant</w:t>
      </w:r>
      <w:r w:rsidR="001461E7" w:rsidRPr="008E705B">
        <w:rPr>
          <w:rFonts w:asciiTheme="minorHAnsi" w:hAnsiTheme="minorHAnsi"/>
        </w:rPr>
        <w:t xml:space="preserve"> </w:t>
      </w:r>
      <w:r w:rsidR="00592F3D" w:rsidRPr="008E705B">
        <w:rPr>
          <w:rFonts w:asciiTheme="minorHAnsi" w:hAnsiTheme="minorHAnsi"/>
        </w:rPr>
        <w:t>Data</w:t>
      </w:r>
    </w:p>
    <w:p w14:paraId="2A131030" w14:textId="3A311E48" w:rsidR="006E669D" w:rsidRDefault="006E669D" w:rsidP="009D6699">
      <w:pPr>
        <w:pStyle w:val="TOCListText-IPR"/>
        <w:rPr>
          <w:rFonts w:asciiTheme="minorHAnsi" w:hAnsiTheme="minorHAnsi"/>
        </w:rPr>
      </w:pPr>
      <w:r>
        <w:rPr>
          <w:rFonts w:asciiTheme="minorHAnsi" w:hAnsiTheme="minorHAnsi"/>
        </w:rPr>
        <w:t xml:space="preserve">Appendix </w:t>
      </w:r>
      <w:r w:rsidR="007D60E0">
        <w:rPr>
          <w:rFonts w:asciiTheme="minorHAnsi" w:hAnsiTheme="minorHAnsi"/>
        </w:rPr>
        <w:t>G</w:t>
      </w:r>
      <w:r>
        <w:rPr>
          <w:rFonts w:asciiTheme="minorHAnsi" w:hAnsiTheme="minorHAnsi"/>
        </w:rPr>
        <w:tab/>
        <w:t>Nutritional Risk Worksheet</w:t>
      </w:r>
    </w:p>
    <w:p w14:paraId="35113303" w14:textId="7E77E6F6" w:rsidR="006E669D" w:rsidRDefault="006E669D" w:rsidP="009D6699">
      <w:pPr>
        <w:pStyle w:val="TOCListText-IPR"/>
        <w:rPr>
          <w:rFonts w:asciiTheme="minorHAnsi" w:hAnsiTheme="minorHAnsi"/>
        </w:rPr>
      </w:pPr>
      <w:r>
        <w:rPr>
          <w:rFonts w:asciiTheme="minorHAnsi" w:hAnsiTheme="minorHAnsi"/>
        </w:rPr>
        <w:t xml:space="preserve">Appendix </w:t>
      </w:r>
      <w:r w:rsidR="007D60E0">
        <w:rPr>
          <w:rFonts w:asciiTheme="minorHAnsi" w:hAnsiTheme="minorHAnsi"/>
        </w:rPr>
        <w:t>H</w:t>
      </w:r>
      <w:r>
        <w:rPr>
          <w:rFonts w:asciiTheme="minorHAnsi" w:hAnsiTheme="minorHAnsi"/>
        </w:rPr>
        <w:tab/>
        <w:t xml:space="preserve">Sample </w:t>
      </w:r>
      <w:r w:rsidR="00534AC7">
        <w:rPr>
          <w:rFonts w:asciiTheme="minorHAnsi" w:hAnsiTheme="minorHAnsi"/>
        </w:rPr>
        <w:t>Reminder</w:t>
      </w:r>
      <w:r>
        <w:rPr>
          <w:rFonts w:asciiTheme="minorHAnsi" w:hAnsiTheme="minorHAnsi"/>
        </w:rPr>
        <w:t xml:space="preserve"> Email to WIC State Agencies</w:t>
      </w:r>
    </w:p>
    <w:p w14:paraId="397E8A3C" w14:textId="1E1846DA" w:rsidR="00534AC7" w:rsidRPr="008E705B" w:rsidRDefault="00534AC7" w:rsidP="009D6699">
      <w:pPr>
        <w:pStyle w:val="TOCListText-IPR"/>
        <w:rPr>
          <w:rFonts w:asciiTheme="minorHAnsi" w:hAnsiTheme="minorHAnsi"/>
        </w:rPr>
      </w:pPr>
      <w:r>
        <w:rPr>
          <w:rFonts w:asciiTheme="minorHAnsi" w:hAnsiTheme="minorHAnsi"/>
        </w:rPr>
        <w:t>Appendix I</w:t>
      </w:r>
      <w:r>
        <w:rPr>
          <w:rFonts w:asciiTheme="minorHAnsi" w:hAnsiTheme="minorHAnsi"/>
        </w:rPr>
        <w:tab/>
        <w:t>Sample Follow-up Email to WIC State Agencies</w:t>
      </w:r>
    </w:p>
    <w:p w14:paraId="7C6DF7A4" w14:textId="7920109E" w:rsidR="00D752CA" w:rsidRDefault="00901976" w:rsidP="009D6699">
      <w:pPr>
        <w:pStyle w:val="TOCListText-IPR"/>
        <w:rPr>
          <w:rFonts w:asciiTheme="minorHAnsi" w:hAnsiTheme="minorHAnsi"/>
        </w:rPr>
      </w:pPr>
      <w:r w:rsidRPr="008E705B">
        <w:rPr>
          <w:rFonts w:asciiTheme="minorHAnsi" w:hAnsiTheme="minorHAnsi"/>
        </w:rPr>
        <w:t>A</w:t>
      </w:r>
      <w:r w:rsidR="00592F3D" w:rsidRPr="008E705B">
        <w:rPr>
          <w:rFonts w:asciiTheme="minorHAnsi" w:hAnsiTheme="minorHAnsi"/>
        </w:rPr>
        <w:t xml:space="preserve">ppendix </w:t>
      </w:r>
      <w:r w:rsidR="00534AC7">
        <w:rPr>
          <w:rFonts w:asciiTheme="minorHAnsi" w:hAnsiTheme="minorHAnsi"/>
        </w:rPr>
        <w:t>J</w:t>
      </w:r>
      <w:r w:rsidRPr="008E705B">
        <w:rPr>
          <w:rFonts w:asciiTheme="minorHAnsi" w:hAnsiTheme="minorHAnsi"/>
        </w:rPr>
        <w:tab/>
      </w:r>
      <w:r w:rsidR="001461E7">
        <w:rPr>
          <w:rFonts w:asciiTheme="minorHAnsi" w:hAnsiTheme="minorHAnsi"/>
        </w:rPr>
        <w:t>Public Comment on</w:t>
      </w:r>
      <w:r w:rsidR="001461E7" w:rsidRPr="008E705B">
        <w:rPr>
          <w:rFonts w:asciiTheme="minorHAnsi" w:hAnsiTheme="minorHAnsi"/>
        </w:rPr>
        <w:t xml:space="preserve"> </w:t>
      </w:r>
      <w:r w:rsidRPr="008E705B">
        <w:rPr>
          <w:rFonts w:asciiTheme="minorHAnsi" w:hAnsiTheme="minorHAnsi"/>
        </w:rPr>
        <w:t>60-</w:t>
      </w:r>
      <w:r w:rsidR="00592F3D" w:rsidRPr="008E705B">
        <w:rPr>
          <w:rFonts w:asciiTheme="minorHAnsi" w:hAnsiTheme="minorHAnsi"/>
        </w:rPr>
        <w:t>Day Notice</w:t>
      </w:r>
      <w:r w:rsidR="005D5CAA">
        <w:rPr>
          <w:rFonts w:asciiTheme="minorHAnsi" w:hAnsiTheme="minorHAnsi"/>
        </w:rPr>
        <w:t xml:space="preserve"> and FNS Response to</w:t>
      </w:r>
      <w:r w:rsidR="00592F3D" w:rsidRPr="008E705B">
        <w:rPr>
          <w:rFonts w:asciiTheme="minorHAnsi" w:hAnsiTheme="minorHAnsi"/>
        </w:rPr>
        <w:t xml:space="preserve"> Comment</w:t>
      </w:r>
    </w:p>
    <w:p w14:paraId="0487E502" w14:textId="1CFB6DC3" w:rsidR="00F84D50" w:rsidRPr="008E705B" w:rsidRDefault="00F84D50" w:rsidP="009D6699">
      <w:pPr>
        <w:pStyle w:val="TOCListText-IPR"/>
        <w:rPr>
          <w:rFonts w:asciiTheme="minorHAnsi" w:hAnsiTheme="minorHAnsi"/>
        </w:rPr>
      </w:pPr>
      <w:r>
        <w:rPr>
          <w:rFonts w:asciiTheme="minorHAnsi" w:hAnsiTheme="minorHAnsi"/>
        </w:rPr>
        <w:t>Appendix K</w:t>
      </w:r>
      <w:r>
        <w:rPr>
          <w:rFonts w:asciiTheme="minorHAnsi" w:hAnsiTheme="minorHAnsi"/>
        </w:rPr>
        <w:tab/>
        <w:t>Data Transmittal Worksheet</w:t>
      </w:r>
    </w:p>
    <w:p w14:paraId="78DC05F7" w14:textId="77777777" w:rsidR="00713453" w:rsidRPr="00CB0E59" w:rsidRDefault="00713453" w:rsidP="00CB0E59">
      <w:pPr>
        <w:pStyle w:val="TOCListText-IPR"/>
        <w:ind w:left="0" w:firstLine="0"/>
        <w:rPr>
          <w:rFonts w:asciiTheme="minorHAnsi" w:hAnsiTheme="minorHAnsi"/>
          <w:sz w:val="28"/>
        </w:rPr>
      </w:pPr>
    </w:p>
    <w:p w14:paraId="4DC5F1FE" w14:textId="3495FC32" w:rsidR="0099062E" w:rsidRPr="00763048" w:rsidRDefault="00815D51" w:rsidP="00901976">
      <w:pPr>
        <w:pStyle w:val="TOCChapterPage-IPR"/>
        <w:rPr>
          <w:rFonts w:asciiTheme="minorHAnsi" w:hAnsiTheme="minorHAnsi"/>
          <w:caps w:val="0"/>
        </w:rPr>
      </w:pPr>
      <w:r>
        <w:rPr>
          <w:rFonts w:asciiTheme="minorHAnsi" w:hAnsiTheme="minorHAnsi"/>
          <w:caps w:val="0"/>
        </w:rPr>
        <w:t>Tables</w:t>
      </w:r>
    </w:p>
    <w:p w14:paraId="4416662F" w14:textId="648DAB67" w:rsidR="00592F3D" w:rsidRPr="008E705B" w:rsidRDefault="0099062E">
      <w:pPr>
        <w:pStyle w:val="TableofFigures"/>
        <w:rPr>
          <w:rFonts w:asciiTheme="minorHAnsi" w:eastAsiaTheme="minorEastAsia" w:hAnsiTheme="minorHAnsi" w:cstheme="minorBidi"/>
          <w:noProof/>
          <w:szCs w:val="24"/>
        </w:rPr>
      </w:pPr>
      <w:r w:rsidRPr="008E705B">
        <w:rPr>
          <w:rFonts w:asciiTheme="minorHAnsi" w:hAnsiTheme="minorHAnsi" w:cs="Arial"/>
          <w:b/>
          <w:bCs/>
          <w:szCs w:val="24"/>
        </w:rPr>
        <w:fldChar w:fldCharType="begin"/>
      </w:r>
      <w:r w:rsidRPr="008E705B">
        <w:rPr>
          <w:rFonts w:asciiTheme="minorHAnsi" w:hAnsiTheme="minorHAnsi" w:cs="Arial"/>
          <w:b/>
          <w:bCs/>
          <w:szCs w:val="24"/>
        </w:rPr>
        <w:instrText xml:space="preserve"> TOC \f F \h \z \t "TableTitle-IPR" \c </w:instrText>
      </w:r>
      <w:r w:rsidRPr="008E705B">
        <w:rPr>
          <w:rFonts w:asciiTheme="minorHAnsi" w:hAnsiTheme="minorHAnsi" w:cs="Arial"/>
          <w:b/>
          <w:bCs/>
          <w:szCs w:val="24"/>
        </w:rPr>
        <w:fldChar w:fldCharType="separate"/>
      </w:r>
      <w:hyperlink w:anchor="_Toc429996347" w:history="1">
        <w:r w:rsidR="00592F3D" w:rsidRPr="00763048">
          <w:rPr>
            <w:rStyle w:val="Hyperlink"/>
            <w:rFonts w:eastAsia="Calibri"/>
            <w:noProof/>
            <w:szCs w:val="24"/>
          </w:rPr>
          <w:t xml:space="preserve">Table A.12.1. </w:t>
        </w:r>
        <w:r w:rsidR="006A4B0D">
          <w:rPr>
            <w:rStyle w:val="Hyperlink"/>
            <w:rFonts w:eastAsia="Calibri"/>
            <w:noProof/>
            <w:szCs w:val="24"/>
          </w:rPr>
          <w:tab/>
        </w:r>
        <w:r w:rsidR="00592F3D" w:rsidRPr="00763048">
          <w:rPr>
            <w:rStyle w:val="Hyperlink"/>
            <w:rFonts w:eastAsia="Calibri"/>
            <w:noProof/>
            <w:szCs w:val="24"/>
          </w:rPr>
          <w:t>Total Public Burden Hours</w:t>
        </w:r>
        <w:r w:rsidR="002E5BC2">
          <w:rPr>
            <w:rStyle w:val="Hyperlink"/>
            <w:rFonts w:eastAsia="Calibri"/>
            <w:noProof/>
            <w:szCs w:val="24"/>
          </w:rPr>
          <w:t xml:space="preserve"> and Respondent Costs</w:t>
        </w:r>
        <w:r w:rsidR="00592F3D" w:rsidRPr="00763048">
          <w:rPr>
            <w:noProof/>
            <w:webHidden/>
            <w:szCs w:val="24"/>
          </w:rPr>
          <w:tab/>
        </w:r>
        <w:r w:rsidR="00592F3D" w:rsidRPr="00763048">
          <w:rPr>
            <w:noProof/>
            <w:webHidden/>
            <w:szCs w:val="24"/>
          </w:rPr>
          <w:fldChar w:fldCharType="begin"/>
        </w:r>
        <w:r w:rsidR="00592F3D" w:rsidRPr="00763048">
          <w:rPr>
            <w:noProof/>
            <w:webHidden/>
            <w:szCs w:val="24"/>
          </w:rPr>
          <w:instrText xml:space="preserve"> PAGEREF _Toc429996347 \h </w:instrText>
        </w:r>
        <w:r w:rsidR="00592F3D" w:rsidRPr="00763048">
          <w:rPr>
            <w:noProof/>
            <w:webHidden/>
            <w:szCs w:val="24"/>
          </w:rPr>
        </w:r>
        <w:r w:rsidR="00592F3D" w:rsidRPr="00763048">
          <w:rPr>
            <w:noProof/>
            <w:webHidden/>
            <w:szCs w:val="24"/>
          </w:rPr>
          <w:fldChar w:fldCharType="separate"/>
        </w:r>
        <w:r w:rsidR="00846456">
          <w:rPr>
            <w:noProof/>
            <w:webHidden/>
            <w:szCs w:val="24"/>
          </w:rPr>
          <w:t>15</w:t>
        </w:r>
        <w:r w:rsidR="00592F3D" w:rsidRPr="00763048">
          <w:rPr>
            <w:noProof/>
            <w:webHidden/>
            <w:szCs w:val="24"/>
          </w:rPr>
          <w:fldChar w:fldCharType="end"/>
        </w:r>
      </w:hyperlink>
    </w:p>
    <w:p w14:paraId="2A5AE7C0" w14:textId="5090A7BC" w:rsidR="00592F3D" w:rsidRPr="008E705B" w:rsidRDefault="00446A75">
      <w:pPr>
        <w:pStyle w:val="TableofFigures"/>
        <w:rPr>
          <w:rFonts w:asciiTheme="minorHAnsi" w:eastAsiaTheme="minorEastAsia" w:hAnsiTheme="minorHAnsi" w:cstheme="minorBidi"/>
          <w:noProof/>
          <w:szCs w:val="24"/>
        </w:rPr>
      </w:pPr>
      <w:hyperlink w:anchor="_Toc429996348" w:history="1">
        <w:r w:rsidR="00592F3D" w:rsidRPr="00763048">
          <w:rPr>
            <w:rStyle w:val="Hyperlink"/>
            <w:rFonts w:eastAsia="Calibri"/>
            <w:noProof/>
            <w:szCs w:val="24"/>
          </w:rPr>
          <w:t xml:space="preserve">Table A.16.1. </w:t>
        </w:r>
        <w:r w:rsidR="006A4B0D">
          <w:rPr>
            <w:rStyle w:val="Hyperlink"/>
            <w:rFonts w:eastAsia="Calibri"/>
            <w:noProof/>
            <w:szCs w:val="24"/>
          </w:rPr>
          <w:tab/>
        </w:r>
        <w:r w:rsidR="00592F3D" w:rsidRPr="00763048">
          <w:rPr>
            <w:rStyle w:val="Hyperlink"/>
            <w:rFonts w:eastAsia="Calibri"/>
            <w:noProof/>
            <w:szCs w:val="24"/>
          </w:rPr>
          <w:t>Data Collection and Report Production Schedule</w:t>
        </w:r>
        <w:r w:rsidR="00592F3D" w:rsidRPr="00763048">
          <w:rPr>
            <w:noProof/>
            <w:webHidden/>
            <w:szCs w:val="24"/>
          </w:rPr>
          <w:tab/>
        </w:r>
        <w:r w:rsidR="00592F3D" w:rsidRPr="00763048">
          <w:rPr>
            <w:noProof/>
            <w:webHidden/>
            <w:szCs w:val="24"/>
          </w:rPr>
          <w:fldChar w:fldCharType="begin"/>
        </w:r>
        <w:r w:rsidR="00592F3D" w:rsidRPr="00763048">
          <w:rPr>
            <w:noProof/>
            <w:webHidden/>
            <w:szCs w:val="24"/>
          </w:rPr>
          <w:instrText xml:space="preserve"> PAGEREF _Toc429996348 \h </w:instrText>
        </w:r>
        <w:r w:rsidR="00592F3D" w:rsidRPr="00763048">
          <w:rPr>
            <w:noProof/>
            <w:webHidden/>
            <w:szCs w:val="24"/>
          </w:rPr>
        </w:r>
        <w:r w:rsidR="00592F3D" w:rsidRPr="00763048">
          <w:rPr>
            <w:noProof/>
            <w:webHidden/>
            <w:szCs w:val="24"/>
          </w:rPr>
          <w:fldChar w:fldCharType="separate"/>
        </w:r>
        <w:r w:rsidR="00846456">
          <w:rPr>
            <w:noProof/>
            <w:webHidden/>
            <w:szCs w:val="24"/>
          </w:rPr>
          <w:t>18</w:t>
        </w:r>
        <w:r w:rsidR="00592F3D" w:rsidRPr="00763048">
          <w:rPr>
            <w:noProof/>
            <w:webHidden/>
            <w:szCs w:val="24"/>
          </w:rPr>
          <w:fldChar w:fldCharType="end"/>
        </w:r>
      </w:hyperlink>
    </w:p>
    <w:p w14:paraId="1CC988DE" w14:textId="29EF4D39" w:rsidR="00B13C20" w:rsidRDefault="0099062E" w:rsidP="003E3231">
      <w:pPr>
        <w:pStyle w:val="TOCListText-IPR"/>
        <w:ind w:left="0" w:firstLine="0"/>
        <w:rPr>
          <w:rFonts w:ascii="Arial" w:hAnsi="Arial" w:cs="Arial"/>
          <w:b/>
          <w:bCs w:val="0"/>
          <w:caps/>
          <w:sz w:val="28"/>
          <w:szCs w:val="28"/>
        </w:rPr>
      </w:pPr>
      <w:r w:rsidRPr="008E705B">
        <w:rPr>
          <w:rFonts w:asciiTheme="minorHAnsi" w:hAnsiTheme="minorHAnsi" w:cs="Arial"/>
          <w:b/>
          <w:bCs w:val="0"/>
        </w:rPr>
        <w:lastRenderedPageBreak/>
        <w:fldChar w:fldCharType="end"/>
      </w:r>
    </w:p>
    <w:p w14:paraId="7A94636B" w14:textId="77777777" w:rsidR="00B13C20" w:rsidRPr="00EB41EC" w:rsidRDefault="00B13C20" w:rsidP="00F84D50">
      <w:pPr>
        <w:pStyle w:val="TOCListText-IPR"/>
        <w:ind w:left="0" w:firstLine="0"/>
        <w:sectPr w:rsidR="00B13C20" w:rsidRPr="00EB41EC" w:rsidSect="00CB01E8">
          <w:headerReference w:type="default" r:id="rId10"/>
          <w:footerReference w:type="default" r:id="rId11"/>
          <w:pgSz w:w="12240" w:h="15840" w:code="1"/>
          <w:pgMar w:top="1440" w:right="1440" w:bottom="1440" w:left="1440" w:header="720" w:footer="720" w:gutter="0"/>
          <w:cols w:space="720"/>
          <w:docGrid w:linePitch="360"/>
        </w:sectPr>
      </w:pPr>
    </w:p>
    <w:p w14:paraId="0ABDD39D" w14:textId="5A2529C0" w:rsidR="00752810" w:rsidRDefault="00A06DA9" w:rsidP="00A45A86">
      <w:pPr>
        <w:pStyle w:val="Hdng2-IPR"/>
        <w:numPr>
          <w:ilvl w:val="0"/>
          <w:numId w:val="0"/>
        </w:numPr>
        <w:spacing w:line="480" w:lineRule="auto"/>
        <w:ind w:left="720" w:hanging="720"/>
        <w:rPr>
          <w:rFonts w:ascii="Arial" w:hAnsi="Arial"/>
          <w:caps w:val="0"/>
          <w:color w:val="B32732"/>
          <w:sz w:val="28"/>
          <w:szCs w:val="28"/>
        </w:rPr>
      </w:pPr>
      <w:bookmarkStart w:id="1" w:name="_Toc405791584"/>
      <w:bookmarkStart w:id="2" w:name="_Toc439766328"/>
      <w:r w:rsidRPr="00582B9E">
        <w:rPr>
          <w:rFonts w:ascii="Arial" w:hAnsi="Arial"/>
          <w:caps w:val="0"/>
          <w:color w:val="B32732"/>
          <w:sz w:val="28"/>
          <w:szCs w:val="28"/>
        </w:rPr>
        <w:lastRenderedPageBreak/>
        <w:t>P</w:t>
      </w:r>
      <w:r w:rsidR="00582610" w:rsidRPr="00582B9E">
        <w:rPr>
          <w:rFonts w:ascii="Arial" w:hAnsi="Arial"/>
          <w:caps w:val="0"/>
          <w:color w:val="B32732"/>
          <w:sz w:val="28"/>
          <w:szCs w:val="28"/>
        </w:rPr>
        <w:t xml:space="preserve">art </w:t>
      </w:r>
      <w:r w:rsidRPr="00582B9E">
        <w:rPr>
          <w:rFonts w:ascii="Arial" w:hAnsi="Arial"/>
          <w:caps w:val="0"/>
          <w:color w:val="B32732"/>
          <w:sz w:val="28"/>
          <w:szCs w:val="28"/>
        </w:rPr>
        <w:t>A</w:t>
      </w:r>
      <w:r w:rsidR="00763048" w:rsidRPr="00582B9E">
        <w:rPr>
          <w:rFonts w:ascii="Arial" w:hAnsi="Arial"/>
          <w:caps w:val="0"/>
          <w:color w:val="B32732"/>
          <w:sz w:val="28"/>
          <w:szCs w:val="28"/>
        </w:rPr>
        <w:t>.</w:t>
      </w:r>
      <w:r w:rsidR="005316C3" w:rsidRPr="00582B9E">
        <w:rPr>
          <w:rFonts w:ascii="Arial" w:hAnsi="Arial"/>
          <w:caps w:val="0"/>
          <w:color w:val="B32732"/>
          <w:sz w:val="28"/>
          <w:szCs w:val="28"/>
        </w:rPr>
        <w:t xml:space="preserve"> </w:t>
      </w:r>
      <w:bookmarkEnd w:id="1"/>
      <w:r w:rsidR="00582610" w:rsidRPr="00582B9E">
        <w:rPr>
          <w:rFonts w:ascii="Arial" w:hAnsi="Arial"/>
          <w:caps w:val="0"/>
          <w:color w:val="B32732"/>
          <w:sz w:val="28"/>
          <w:szCs w:val="28"/>
        </w:rPr>
        <w:t>Justification</w:t>
      </w:r>
      <w:bookmarkEnd w:id="2"/>
    </w:p>
    <w:p w14:paraId="2946B6E9" w14:textId="18E3C09E" w:rsidR="002016D9" w:rsidRPr="00CC4A58" w:rsidRDefault="002016D9" w:rsidP="00A45A86">
      <w:pPr>
        <w:pStyle w:val="Hdng2-IPR"/>
        <w:numPr>
          <w:ilvl w:val="0"/>
          <w:numId w:val="0"/>
        </w:numPr>
        <w:spacing w:line="480" w:lineRule="auto"/>
        <w:ind w:left="720" w:hanging="720"/>
        <w:rPr>
          <w:rFonts w:ascii="Arial" w:hAnsi="Arial"/>
          <w:caps w:val="0"/>
          <w:color w:val="B32732"/>
          <w:sz w:val="28"/>
          <w:szCs w:val="28"/>
        </w:rPr>
      </w:pPr>
      <w:bookmarkStart w:id="3" w:name="_Toc439766329"/>
      <w:r w:rsidRPr="00CC4A58">
        <w:rPr>
          <w:rFonts w:ascii="Arial" w:hAnsi="Arial"/>
          <w:caps w:val="0"/>
          <w:color w:val="B32732"/>
          <w:sz w:val="28"/>
          <w:szCs w:val="28"/>
        </w:rPr>
        <w:t>Introduction</w:t>
      </w:r>
      <w:bookmarkEnd w:id="3"/>
    </w:p>
    <w:p w14:paraId="12A974B7" w14:textId="25D920D9" w:rsidR="00471350" w:rsidRPr="00471350" w:rsidRDefault="00471350" w:rsidP="00F84D50">
      <w:pPr>
        <w:pStyle w:val="Body12ptCalibri-IPR"/>
        <w:spacing w:line="480" w:lineRule="auto"/>
      </w:pPr>
      <w:r w:rsidRPr="00471350">
        <w:t>This data collection effort for the Special Supplemental Nutrition Program for Women, Infants, and Children (WIC) Participant and Program Characteristics Study is authorized by 7 CFR § 246.25(b)(3) (2011) (</w:t>
      </w:r>
      <w:r w:rsidR="00320C35">
        <w:t>a</w:t>
      </w:r>
      <w:r w:rsidRPr="00471350">
        <w:t xml:space="preserve">ppendix A). This legislation requires State and local agencies to provide information required by the U.S. Department of Agriculture’s (USDA) Food and Nutrition Service (FNS) </w:t>
      </w:r>
      <w:r w:rsidR="001F251C">
        <w:t>for the creation of</w:t>
      </w:r>
      <w:r w:rsidRPr="00471350">
        <w:t xml:space="preserve"> biennial reports on WIC participant and program characteristics (PC). This information includes, at a minimum, income and nutritional risk characteristics of participants, information on breastfeeding incidence and duration, and participation in the program by category (pregnant, breastfeeding, and postpartum women; infants; and children) within each priority level (as established in 7 CFR § 246.7(e</w:t>
      </w:r>
      <w:proofErr w:type="gramStart"/>
      <w:r w:rsidRPr="00471350">
        <w:t>)(</w:t>
      </w:r>
      <w:proofErr w:type="gramEnd"/>
      <w:r w:rsidRPr="00471350">
        <w:t>4)) (</w:t>
      </w:r>
      <w:r w:rsidR="00320C35">
        <w:t>a</w:t>
      </w:r>
      <w:r w:rsidRPr="00471350">
        <w:t xml:space="preserve">ppendix B) and by migrant farmworker households. The study affirms USDA’s Food, Nutrition, and Consumer Services’ fourth strategic goal for 2014–2018: to ensure all of America’s children have access to safe, nutritious, and balanced meals.  </w:t>
      </w:r>
    </w:p>
    <w:p w14:paraId="6D003861" w14:textId="77777777" w:rsidR="00C52E24" w:rsidRDefault="00471350" w:rsidP="00471350">
      <w:pPr>
        <w:pStyle w:val="Body12ptCalibri-IPR"/>
        <w:spacing w:line="480" w:lineRule="auto"/>
      </w:pPr>
      <w:r w:rsidRPr="00471350">
        <w:t>Since 1988, FNS has prepared biennial WIC PC reports.</w:t>
      </w:r>
      <w:r w:rsidR="00F54A01">
        <w:t xml:space="preserve"> In 1988 and 1990, WIC PC data </w:t>
      </w:r>
      <w:proofErr w:type="gramStart"/>
      <w:r w:rsidR="00F54A01">
        <w:t>were collected</w:t>
      </w:r>
      <w:proofErr w:type="gramEnd"/>
      <w:r w:rsidR="00F54A01">
        <w:t xml:space="preserve"> for nationally representative samples of WIC participants using mail surveys, record abstractions at local WIC service sites, and interviews with participants (1998 only). </w:t>
      </w:r>
      <w:r w:rsidR="00C52E24">
        <w:t xml:space="preserve">The current methodology </w:t>
      </w:r>
      <w:proofErr w:type="gramStart"/>
      <w:r w:rsidR="00C52E24">
        <w:t>was developed</w:t>
      </w:r>
      <w:proofErr w:type="gramEnd"/>
      <w:r w:rsidR="00C52E24">
        <w:t xml:space="preserve"> for the 1992 data collection. FNS developed a prototype reporting system that allows acquisition of all participation data through the routine transfer of an agreed-upon set of data elements. State and local WIC staff members obtain these data to certify applicant eligibility for WIC benefits, guide nutrition education, and issue food </w:t>
      </w:r>
      <w:r w:rsidR="00C52E24">
        <w:lastRenderedPageBreak/>
        <w:t xml:space="preserve">instruments. The set of data elements </w:t>
      </w:r>
      <w:proofErr w:type="gramStart"/>
      <w:r w:rsidR="00C52E24">
        <w:t>was developed</w:t>
      </w:r>
      <w:proofErr w:type="gramEnd"/>
      <w:r w:rsidR="00C52E24">
        <w:t xml:space="preserve"> through a partnership between FNS, the Information Committee of the National WIC Association, and the Centers for Disease Control and Prevention. </w:t>
      </w:r>
    </w:p>
    <w:p w14:paraId="255E01AF" w14:textId="31C59E41" w:rsidR="00F54A01" w:rsidRDefault="00C52E24" w:rsidP="00471350">
      <w:pPr>
        <w:pStyle w:val="Body12ptCalibri-IPR"/>
        <w:spacing w:line="480" w:lineRule="auto"/>
      </w:pPr>
      <w:r>
        <w:t xml:space="preserve">The data elements have changed slightly since 1992. For example, </w:t>
      </w:r>
      <w:r w:rsidR="00C34C92">
        <w:t xml:space="preserve">FNS expanded breastfeeding </w:t>
      </w:r>
      <w:r>
        <w:t xml:space="preserve">data </w:t>
      </w:r>
      <w:r w:rsidR="00C34C92">
        <w:t xml:space="preserve">collection </w:t>
      </w:r>
      <w:r>
        <w:t>from 7</w:t>
      </w:r>
      <w:r w:rsidR="00C34C92">
        <w:t>-</w:t>
      </w:r>
      <w:r>
        <w:t xml:space="preserve"> to 11</w:t>
      </w:r>
      <w:r w:rsidR="00C34C92">
        <w:t>-</w:t>
      </w:r>
      <w:r>
        <w:t>month</w:t>
      </w:r>
      <w:r w:rsidR="00C34C92">
        <w:t>-</w:t>
      </w:r>
      <w:r>
        <w:t>old infants in 2002 to 6</w:t>
      </w:r>
      <w:r w:rsidR="00C34C92">
        <w:t xml:space="preserve">- </w:t>
      </w:r>
      <w:r>
        <w:t>to 13</w:t>
      </w:r>
      <w:r w:rsidR="00C34C92">
        <w:t>-</w:t>
      </w:r>
      <w:r>
        <w:t>month</w:t>
      </w:r>
      <w:r w:rsidR="00C34C92">
        <w:t>-</w:t>
      </w:r>
      <w:r>
        <w:t xml:space="preserve">old infants and children in 2004. In 2006, </w:t>
      </w:r>
      <w:r w:rsidR="00C34C92">
        <w:t>FNS updated</w:t>
      </w:r>
      <w:r>
        <w:t xml:space="preserve"> race and ethnicity categories to reflect changes in </w:t>
      </w:r>
      <w:r w:rsidR="00C34C92">
        <w:t>Office of Management and Budget (</w:t>
      </w:r>
      <w:r>
        <w:t>OMB</w:t>
      </w:r>
      <w:r w:rsidR="00C34C92">
        <w:t>)</w:t>
      </w:r>
      <w:r>
        <w:t xml:space="preserve"> requirements. In 2010, the </w:t>
      </w:r>
      <w:proofErr w:type="gramStart"/>
      <w:r>
        <w:t>food package type data element</w:t>
      </w:r>
      <w:proofErr w:type="gramEnd"/>
      <w:r>
        <w:t xml:space="preserve"> was added.  </w:t>
      </w:r>
    </w:p>
    <w:p w14:paraId="2F6BE449" w14:textId="49805E77" w:rsidR="001776C5" w:rsidRDefault="001776C5" w:rsidP="00A45A86">
      <w:pPr>
        <w:pStyle w:val="Hdng3-IPR"/>
        <w:spacing w:line="480" w:lineRule="auto"/>
      </w:pPr>
      <w:bookmarkStart w:id="4" w:name="_Toc439766330"/>
      <w:r>
        <w:t xml:space="preserve">Circumstances </w:t>
      </w:r>
      <w:r w:rsidR="00F6428F">
        <w:t>T</w:t>
      </w:r>
      <w:r>
        <w:t>hat Make Data Collection Necessary</w:t>
      </w:r>
      <w:bookmarkEnd w:id="4"/>
    </w:p>
    <w:p w14:paraId="63D63717" w14:textId="2958987A" w:rsidR="00026E4E" w:rsidRPr="00EC11D5" w:rsidRDefault="001776C5" w:rsidP="00A45A86">
      <w:pPr>
        <w:pStyle w:val="Hdng4Calibri-IPR"/>
        <w:spacing w:line="480" w:lineRule="auto"/>
      </w:pPr>
      <w:r>
        <w:t xml:space="preserve">Explain the circumstances that make the collection of information necessary. Identify any legal or administrative requirements that necessitate the collection. </w:t>
      </w:r>
      <w:r w:rsidR="00371B9B">
        <w:t>Reference the appropriate section of each statute and regulation mandating or authorizing the collection of information.</w:t>
      </w:r>
      <w:r w:rsidR="00F6428F" w:rsidRPr="00EC11D5">
        <w:t xml:space="preserve"> </w:t>
      </w:r>
    </w:p>
    <w:p w14:paraId="29F1D30A" w14:textId="48CBEDEC" w:rsidR="00F51AB7" w:rsidRDefault="000C0177" w:rsidP="00A45A86">
      <w:pPr>
        <w:pStyle w:val="Body12ptCalibri-IPR"/>
        <w:spacing w:line="480" w:lineRule="auto"/>
      </w:pPr>
      <w:r>
        <w:t xml:space="preserve">FNS uses </w:t>
      </w:r>
      <w:r w:rsidRPr="00D11D67">
        <w:t xml:space="preserve">regularly updated </w:t>
      </w:r>
      <w:r w:rsidR="00F54A01">
        <w:t>WIC PC data</w:t>
      </w:r>
      <w:r w:rsidR="00627192" w:rsidRPr="00D11D67">
        <w:t xml:space="preserve"> for general program monitoring as well as for managing the information needs of the program</w:t>
      </w:r>
      <w:r>
        <w:t xml:space="preserve">; for example, it </w:t>
      </w:r>
      <w:proofErr w:type="gramStart"/>
      <w:r>
        <w:t>is used</w:t>
      </w:r>
      <w:proofErr w:type="gramEnd"/>
      <w:r>
        <w:t xml:space="preserve"> </w:t>
      </w:r>
      <w:r w:rsidR="00627192" w:rsidRPr="00D11D67">
        <w:t>to estimate budgets, submit civil rights reporting, identify needs for research, and review current and proposed WIC policies and procedures.</w:t>
      </w:r>
      <w:r w:rsidR="00487DA3" w:rsidRPr="00D11D67">
        <w:t xml:space="preserve"> </w:t>
      </w:r>
      <w:r w:rsidR="00F51AB7">
        <w:t xml:space="preserve">These </w:t>
      </w:r>
      <w:r w:rsidR="00BA4DCB">
        <w:t xml:space="preserve">WIC PC reports </w:t>
      </w:r>
      <w:r w:rsidR="00F51AB7">
        <w:t>provide the most comprehensive and up-to-date statistics on WIC.</w:t>
      </w:r>
      <w:r w:rsidR="00BA4DCB">
        <w:t xml:space="preserve"> This data collection will provide the data necessary to produce the WIC PC2016 and </w:t>
      </w:r>
      <w:r w:rsidR="00E53DCA">
        <w:t>PC</w:t>
      </w:r>
      <w:r w:rsidR="00BA4DCB">
        <w:t>2018 reports.</w:t>
      </w:r>
    </w:p>
    <w:p w14:paraId="702BD150" w14:textId="72592453" w:rsidR="00BA4DCB" w:rsidRDefault="003B2CE9" w:rsidP="00A45A86">
      <w:pPr>
        <w:pStyle w:val="Body12ptCalibri-IPR"/>
        <w:spacing w:line="480" w:lineRule="auto"/>
      </w:pPr>
      <w:r>
        <w:lastRenderedPageBreak/>
        <w:t xml:space="preserve">The WIC PC2016 and </w:t>
      </w:r>
      <w:r w:rsidR="00E53DCA">
        <w:t>PC</w:t>
      </w:r>
      <w:r>
        <w:t xml:space="preserve">2018 data collection will involve extracting data </w:t>
      </w:r>
      <w:r w:rsidR="00BA4DCB">
        <w:t xml:space="preserve">from the certification systems of each of the 90 WIC State agencies </w:t>
      </w:r>
      <w:r w:rsidR="00047301">
        <w:t>(SAs)</w:t>
      </w:r>
      <w:r w:rsidR="008A7321">
        <w:t>; these SAs</w:t>
      </w:r>
      <w:r w:rsidR="001D4935">
        <w:t xml:space="preserve"> serve the </w:t>
      </w:r>
      <w:r w:rsidR="00BA4DCB">
        <w:t xml:space="preserve">50 States, the District of Columbia, 5 </w:t>
      </w:r>
      <w:r w:rsidR="00890CBC">
        <w:t xml:space="preserve">U.S. </w:t>
      </w:r>
      <w:r w:rsidR="00BA4DCB">
        <w:t xml:space="preserve">territories, and 34 Indian tribal organizations. </w:t>
      </w:r>
      <w:r w:rsidR="00047301">
        <w:t>Each</w:t>
      </w:r>
      <w:r w:rsidR="00BA4DCB">
        <w:t xml:space="preserve"> </w:t>
      </w:r>
      <w:r w:rsidR="00047301">
        <w:t xml:space="preserve">SA </w:t>
      </w:r>
      <w:r w:rsidR="00BA4DCB">
        <w:t xml:space="preserve">data file </w:t>
      </w:r>
      <w:r w:rsidR="008616B5">
        <w:t>contain</w:t>
      </w:r>
      <w:r w:rsidR="00047301">
        <w:t>s</w:t>
      </w:r>
      <w:r w:rsidR="00BA4DCB">
        <w:t xml:space="preserve"> one record per individual certified to participate in </w:t>
      </w:r>
      <w:r w:rsidR="00047301">
        <w:t xml:space="preserve">WIC through </w:t>
      </w:r>
      <w:r w:rsidR="00BA4DCB">
        <w:t xml:space="preserve">that </w:t>
      </w:r>
      <w:r w:rsidR="00047301">
        <w:t>SA</w:t>
      </w:r>
      <w:r w:rsidR="00BA4DCB">
        <w:t xml:space="preserve"> in April 2016</w:t>
      </w:r>
      <w:r w:rsidR="00514FD6">
        <w:t xml:space="preserve">; the data collection </w:t>
      </w:r>
      <w:proofErr w:type="gramStart"/>
      <w:r w:rsidR="00514FD6">
        <w:t>will be repeated</w:t>
      </w:r>
      <w:proofErr w:type="gramEnd"/>
      <w:r w:rsidR="00514FD6">
        <w:t xml:space="preserve"> with data for</w:t>
      </w:r>
      <w:r w:rsidR="00BA4DCB">
        <w:t xml:space="preserve"> April 2018. The data files contain two sets of data elements. The Minimum Data Set (MDS) </w:t>
      </w:r>
      <w:r w:rsidR="00766EC4">
        <w:t>is</w:t>
      </w:r>
      <w:r w:rsidR="00BA4DCB">
        <w:t xml:space="preserve"> required</w:t>
      </w:r>
      <w:r w:rsidR="00766EC4">
        <w:t xml:space="preserve"> of all WIC SAs</w:t>
      </w:r>
      <w:r w:rsidR="00A32580">
        <w:t>, but t</w:t>
      </w:r>
      <w:r w:rsidR="00E512C9">
        <w:t xml:space="preserve">he Supplemental Data Set (SDS) </w:t>
      </w:r>
      <w:r w:rsidR="00766EC4">
        <w:t>is</w:t>
      </w:r>
      <w:r w:rsidR="00E512C9">
        <w:t xml:space="preserve"> optional.</w:t>
      </w:r>
      <w:r w:rsidR="00E03562">
        <w:t xml:space="preserve"> Submission of at least the MDS is mandatory.</w:t>
      </w:r>
      <w:r w:rsidR="00E512C9">
        <w:t xml:space="preserve"> </w:t>
      </w:r>
    </w:p>
    <w:p w14:paraId="451EE598" w14:textId="457B228B" w:rsidR="00E512C9" w:rsidRDefault="00E512C9" w:rsidP="00A45A86">
      <w:pPr>
        <w:pStyle w:val="Body12ptCalibri-IPR"/>
        <w:spacing w:line="480" w:lineRule="auto"/>
      </w:pPr>
      <w:r>
        <w:t xml:space="preserve">The </w:t>
      </w:r>
      <w:r w:rsidR="00A92510" w:rsidRPr="00F84D50">
        <w:rPr>
          <w:i/>
        </w:rPr>
        <w:t>Guidance for WIC State Agencies Providing Participant Data</w:t>
      </w:r>
      <w:r w:rsidR="00A92510" w:rsidRPr="00A92510" w:rsidDel="00A92510">
        <w:t xml:space="preserve"> </w:t>
      </w:r>
      <w:proofErr w:type="gramStart"/>
      <w:r>
        <w:t>(</w:t>
      </w:r>
      <w:r w:rsidR="00A92510">
        <w:t xml:space="preserve"> the</w:t>
      </w:r>
      <w:proofErr w:type="gramEnd"/>
      <w:r w:rsidR="00A92510">
        <w:t xml:space="preserve"> </w:t>
      </w:r>
      <w:r w:rsidR="00A92510" w:rsidRPr="00F84D50">
        <w:rPr>
          <w:i/>
        </w:rPr>
        <w:t>Guidance</w:t>
      </w:r>
      <w:r w:rsidR="00A92510">
        <w:rPr>
          <w:i/>
        </w:rPr>
        <w:t>;</w:t>
      </w:r>
      <w:r w:rsidR="00DA58C7" w:rsidRPr="00F84D50">
        <w:rPr>
          <w:i/>
        </w:rPr>
        <w:t xml:space="preserve"> </w:t>
      </w:r>
      <w:r w:rsidR="000D17FC">
        <w:t>a</w:t>
      </w:r>
      <w:r w:rsidR="001C329B">
        <w:t xml:space="preserve">ppendix </w:t>
      </w:r>
      <w:r w:rsidR="006629E2">
        <w:t>F</w:t>
      </w:r>
      <w:r>
        <w:t xml:space="preserve">) provides details of the data elements and the file structure </w:t>
      </w:r>
      <w:r w:rsidR="00766EC4">
        <w:t>of the MDS and SDS</w:t>
      </w:r>
      <w:r>
        <w:t>.</w:t>
      </w:r>
    </w:p>
    <w:p w14:paraId="087792AA" w14:textId="77777777" w:rsidR="001776C5" w:rsidRDefault="001776C5" w:rsidP="00A45A86">
      <w:pPr>
        <w:pStyle w:val="Hdng3-IPR"/>
        <w:spacing w:line="480" w:lineRule="auto"/>
      </w:pPr>
      <w:bookmarkStart w:id="5" w:name="_Toc439766331"/>
      <w:r>
        <w:t>Purpose and Use of the Information</w:t>
      </w:r>
      <w:bookmarkEnd w:id="5"/>
    </w:p>
    <w:p w14:paraId="6E42405F" w14:textId="77777777" w:rsidR="001776C5" w:rsidRDefault="001776C5" w:rsidP="00A45A86">
      <w:pPr>
        <w:pStyle w:val="Hdng4Calibri-IPR"/>
        <w:spacing w:line="480" w:lineRule="auto"/>
      </w:pPr>
      <w:r>
        <w:t xml:space="preserve">Indicate how, by whom, how frequently, and for what purpose the information is to </w:t>
      </w:r>
      <w:proofErr w:type="gramStart"/>
      <w:r>
        <w:t>be used</w:t>
      </w:r>
      <w:proofErr w:type="gramEnd"/>
      <w:r>
        <w:t>. Except for a new collection, indicate the actual use the agency has made of the information received from the current collection.</w:t>
      </w:r>
    </w:p>
    <w:p w14:paraId="00D1E768" w14:textId="4B54E0F0" w:rsidR="005E732A" w:rsidRDefault="00514FD6" w:rsidP="00A45A86">
      <w:pPr>
        <w:pStyle w:val="Body12ptCalibri-IPR"/>
        <w:spacing w:line="480" w:lineRule="auto"/>
      </w:pPr>
      <w:r>
        <w:t xml:space="preserve">The purpose of this </w:t>
      </w:r>
      <w:r w:rsidR="00D11AC3">
        <w:t xml:space="preserve">biennial </w:t>
      </w:r>
      <w:r>
        <w:t xml:space="preserve">data collection is to </w:t>
      </w:r>
      <w:r w:rsidR="00433B18">
        <w:t xml:space="preserve">provide FNS with information on a </w:t>
      </w:r>
      <w:r w:rsidR="00D11AC3">
        <w:t xml:space="preserve">census of WIC participants in </w:t>
      </w:r>
      <w:r w:rsidR="00433B18">
        <w:t>April of the reporting year (2016 and 2018)</w:t>
      </w:r>
      <w:r w:rsidR="00834089">
        <w:t xml:space="preserve"> to </w:t>
      </w:r>
      <w:r w:rsidR="00433B18">
        <w:t xml:space="preserve">produce the </w:t>
      </w:r>
      <w:r w:rsidR="00827115">
        <w:t>biennial WIC PC</w:t>
      </w:r>
      <w:r w:rsidR="00433B18">
        <w:t xml:space="preserve">2016 and </w:t>
      </w:r>
      <w:r w:rsidR="00827115">
        <w:t>PC</w:t>
      </w:r>
      <w:r w:rsidR="00433B18">
        <w:t>2018 reports</w:t>
      </w:r>
      <w:r w:rsidR="000C0177">
        <w:t xml:space="preserve">. </w:t>
      </w:r>
      <w:r w:rsidR="005657D6">
        <w:t xml:space="preserve">The information will be a valuable asset to policymakers, WIC </w:t>
      </w:r>
      <w:r w:rsidR="00827115">
        <w:t>p</w:t>
      </w:r>
      <w:r w:rsidR="005657D6">
        <w:t xml:space="preserve">rogram </w:t>
      </w:r>
      <w:r w:rsidR="00827115">
        <w:t>s</w:t>
      </w:r>
      <w:r w:rsidR="005657D6">
        <w:t xml:space="preserve">taff, health professionals, and the research community. Policymakers and WIC </w:t>
      </w:r>
      <w:r w:rsidR="00D04CA9">
        <w:t>p</w:t>
      </w:r>
      <w:r w:rsidR="005657D6">
        <w:t xml:space="preserve">rogram </w:t>
      </w:r>
      <w:r w:rsidR="00D04CA9">
        <w:t>s</w:t>
      </w:r>
      <w:r w:rsidR="005657D6">
        <w:t>taff will use the</w:t>
      </w:r>
      <w:r w:rsidR="005657D6" w:rsidDel="005657D6">
        <w:t xml:space="preserve"> </w:t>
      </w:r>
      <w:r w:rsidR="00433B18">
        <w:t xml:space="preserve">reports </w:t>
      </w:r>
      <w:r w:rsidR="005E732A">
        <w:t xml:space="preserve">to estimate budgets, design research, and </w:t>
      </w:r>
      <w:r w:rsidR="00D11AC3">
        <w:t xml:space="preserve">inform </w:t>
      </w:r>
      <w:r w:rsidR="005E732A">
        <w:t xml:space="preserve">current and proposed WIC policies and procedures. </w:t>
      </w:r>
      <w:r w:rsidR="00BC1437">
        <w:t>T</w:t>
      </w:r>
      <w:r w:rsidR="00433B18">
        <w:t>he WIC PC reports include</w:t>
      </w:r>
      <w:r w:rsidR="00E52835">
        <w:t xml:space="preserve"> the following</w:t>
      </w:r>
      <w:r w:rsidR="00BC1437">
        <w:t>:</w:t>
      </w:r>
    </w:p>
    <w:p w14:paraId="0FA71F21" w14:textId="1ACFB800" w:rsidR="005E732A" w:rsidRDefault="005E732A" w:rsidP="00A45A86">
      <w:pPr>
        <w:pStyle w:val="Bullets12ptCalibri-IPR"/>
        <w:spacing w:line="480" w:lineRule="auto"/>
      </w:pPr>
      <w:r>
        <w:t>Information on the income and nutrition</w:t>
      </w:r>
      <w:r w:rsidR="00D11AC3">
        <w:t>al</w:t>
      </w:r>
      <w:r>
        <w:t xml:space="preserve"> risk characteristics of WIC participants</w:t>
      </w:r>
    </w:p>
    <w:p w14:paraId="1961FE1F" w14:textId="2DD2A1A8" w:rsidR="005E732A" w:rsidRDefault="005E732A" w:rsidP="00A45A86">
      <w:pPr>
        <w:pStyle w:val="Bullets12ptCalibri-IPR"/>
        <w:spacing w:line="480" w:lineRule="auto"/>
      </w:pPr>
      <w:r>
        <w:lastRenderedPageBreak/>
        <w:t>Estimates of breastfeeding initiation rates and duration</w:t>
      </w:r>
    </w:p>
    <w:p w14:paraId="5F5EB507" w14:textId="049072B7" w:rsidR="005E732A" w:rsidRDefault="005E732A" w:rsidP="00A45A86">
      <w:pPr>
        <w:pStyle w:val="Bullets12ptCalibri-IPR"/>
        <w:spacing w:line="480" w:lineRule="auto"/>
      </w:pPr>
      <w:r>
        <w:t>Data on demographic characteristics of WIC participants</w:t>
      </w:r>
    </w:p>
    <w:p w14:paraId="4F53B3DB" w14:textId="348D914D" w:rsidR="005E732A" w:rsidRDefault="005E732A" w:rsidP="00A45A86">
      <w:pPr>
        <w:pStyle w:val="Bullets12ptCalibri-IPR"/>
        <w:spacing w:after="240" w:line="480" w:lineRule="auto"/>
      </w:pPr>
      <w:r>
        <w:t>Other information on WIC participation that is deemed appropriate by the Secretary of Agriculture</w:t>
      </w:r>
    </w:p>
    <w:p w14:paraId="6B11DC1B" w14:textId="48B4E6FF" w:rsidR="005657D6" w:rsidRDefault="00D11AC3" w:rsidP="00A45A86">
      <w:pPr>
        <w:pStyle w:val="Body12ptCalibri-IPR"/>
        <w:spacing w:line="480" w:lineRule="auto"/>
      </w:pPr>
      <w:r>
        <w:t>In addition to the reports, cleaned and edited data files are developed</w:t>
      </w:r>
      <w:r w:rsidR="00A87B40">
        <w:t xml:space="preserve"> and delivered to FNS</w:t>
      </w:r>
      <w:r>
        <w:t xml:space="preserve"> for future research needs.</w:t>
      </w:r>
    </w:p>
    <w:p w14:paraId="672E4E8A" w14:textId="77777777" w:rsidR="001776C5" w:rsidRDefault="001776C5" w:rsidP="00A45A86">
      <w:pPr>
        <w:pStyle w:val="Hdng3-IPR"/>
        <w:spacing w:line="480" w:lineRule="auto"/>
      </w:pPr>
      <w:bookmarkStart w:id="6" w:name="_Toc439766332"/>
      <w:r>
        <w:t>Use of Information Technology and Burden Reduction</w:t>
      </w:r>
      <w:bookmarkEnd w:id="6"/>
      <w:r>
        <w:t xml:space="preserve"> </w:t>
      </w:r>
    </w:p>
    <w:p w14:paraId="7687FB0A" w14:textId="67F6C5A9" w:rsidR="001776C5" w:rsidRDefault="001776C5" w:rsidP="00A45A86">
      <w:pPr>
        <w:pStyle w:val="Hdng4Calibri-IPR"/>
        <w:spacing w:line="480" w:lineRule="auto"/>
      </w:pPr>
      <w: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30A1D55" w14:textId="33E46832" w:rsidR="00A445DE" w:rsidRDefault="00E60BF0" w:rsidP="00FB0F45">
      <w:pPr>
        <w:pStyle w:val="Body12ptCalibri-IPR"/>
        <w:spacing w:line="480" w:lineRule="auto"/>
      </w:pPr>
      <w:r>
        <w:t>FNS is committed to complying with the E-Government Act, 2002 to promote the use of the Internet and other information technologies to provide increased opportunities for citizen access to Government information and services, and for other purposes.</w:t>
      </w:r>
      <w:r w:rsidR="00FB0F45">
        <w:t xml:space="preserve"> </w:t>
      </w:r>
      <w:r w:rsidR="0078229B" w:rsidRPr="0078229B">
        <w:t xml:space="preserve">The current system for reporting participant data </w:t>
      </w:r>
      <w:proofErr w:type="gramStart"/>
      <w:r w:rsidR="0078229B" w:rsidRPr="0078229B">
        <w:t>is based</w:t>
      </w:r>
      <w:proofErr w:type="gramEnd"/>
      <w:r w:rsidR="0078229B" w:rsidRPr="0078229B">
        <w:t xml:space="preserve"> on the automated transfer of an agreed-upon set of data elements. WIC </w:t>
      </w:r>
      <w:r w:rsidR="00441B92">
        <w:t>SAs</w:t>
      </w:r>
      <w:r w:rsidR="0078229B" w:rsidRPr="0078229B">
        <w:t xml:space="preserve"> download routinely collected information from their existing automated client and management information systems. State and local WIC staff use these data to certify applicant eligibility for WIC benefits and to issue food vouchers and checks.</w:t>
      </w:r>
      <w:r w:rsidR="00F32A63">
        <w:t xml:space="preserve"> </w:t>
      </w:r>
      <w:r w:rsidR="00E37409">
        <w:t xml:space="preserve">The MDS </w:t>
      </w:r>
      <w:r w:rsidR="00227FDD">
        <w:t xml:space="preserve">and SDS </w:t>
      </w:r>
      <w:proofErr w:type="gramStart"/>
      <w:r w:rsidR="0078229B" w:rsidRPr="0078229B">
        <w:t>w</w:t>
      </w:r>
      <w:r w:rsidR="00227FDD">
        <w:t>ere</w:t>
      </w:r>
      <w:r w:rsidR="0078229B" w:rsidRPr="0078229B">
        <w:t xml:space="preserve"> developed</w:t>
      </w:r>
      <w:proofErr w:type="gramEnd"/>
      <w:r w:rsidR="0078229B" w:rsidRPr="0078229B">
        <w:t xml:space="preserve"> by FNS working with the Information Committee of the National WIC </w:t>
      </w:r>
      <w:r w:rsidR="0078229B" w:rsidRPr="0078229B">
        <w:lastRenderedPageBreak/>
        <w:t>Association (formerly the National Association of WIC Directors) and the Centers for Disease Control and Prevention (CDC).</w:t>
      </w:r>
      <w:r w:rsidR="00AB602D">
        <w:t xml:space="preserve"> </w:t>
      </w:r>
      <w:r w:rsidR="00AB602D" w:rsidRPr="00B603A6">
        <w:t xml:space="preserve">The MDS consists of 20 items. The specifications also include </w:t>
      </w:r>
      <w:r w:rsidR="00E37409">
        <w:t>the</w:t>
      </w:r>
      <w:r w:rsidR="00AB602D" w:rsidRPr="00B603A6">
        <w:t xml:space="preserve"> 11-i</w:t>
      </w:r>
      <w:r w:rsidR="00AB602D">
        <w:t>tem SDS</w:t>
      </w:r>
      <w:r w:rsidR="00766EC4">
        <w:t>;</w:t>
      </w:r>
      <w:r w:rsidR="00AB602D">
        <w:t xml:space="preserve"> </w:t>
      </w:r>
      <w:r w:rsidR="00047301">
        <w:t>SAs</w:t>
      </w:r>
      <w:r w:rsidR="00AB602D" w:rsidRPr="00B603A6">
        <w:t xml:space="preserve"> provide these supplemental</w:t>
      </w:r>
      <w:r w:rsidR="00AB602D">
        <w:t xml:space="preserve"> data if they are available. For the PC2014 </w:t>
      </w:r>
      <w:r w:rsidR="002F7FB7">
        <w:t>data collection</w:t>
      </w:r>
      <w:r w:rsidR="00AB602D" w:rsidRPr="00B603A6">
        <w:t xml:space="preserve">, 85 of the 90 </w:t>
      </w:r>
      <w:r w:rsidR="002F7FB7">
        <w:t xml:space="preserve">WIC </w:t>
      </w:r>
      <w:r w:rsidR="00047301">
        <w:t>SAs</w:t>
      </w:r>
      <w:r w:rsidR="00AB602D" w:rsidRPr="00B603A6">
        <w:t xml:space="preserve"> submitted some or all SDS data elements </w:t>
      </w:r>
      <w:r w:rsidR="00AB602D" w:rsidRPr="00DC4E6B">
        <w:t xml:space="preserve">(see </w:t>
      </w:r>
      <w:r w:rsidR="000D17FC">
        <w:t>a</w:t>
      </w:r>
      <w:r w:rsidR="00AB602D" w:rsidRPr="00DC4E6B">
        <w:t xml:space="preserve">ppendix </w:t>
      </w:r>
      <w:r w:rsidR="00DC6042">
        <w:t>F</w:t>
      </w:r>
      <w:r w:rsidR="00AB602D" w:rsidRPr="00DC4E6B">
        <w:t>).</w:t>
      </w:r>
      <w:r w:rsidR="00DC6042">
        <w:t xml:space="preserve"> While other options are available, WIC SAs have typically submitted data via a secure FTP site and we expect all WIC SAs to continue submitting data via this method. The secure FTP site prevents any unauthorized access to the information contained in the data submissions.</w:t>
      </w:r>
      <w:r w:rsidR="00605B31">
        <w:t xml:space="preserve">  FNS expects that the majority of the responses for this collection </w:t>
      </w:r>
      <w:proofErr w:type="gramStart"/>
      <w:r w:rsidR="00605B31">
        <w:t>will be submitted</w:t>
      </w:r>
      <w:proofErr w:type="gramEnd"/>
      <w:r w:rsidR="00605B31">
        <w:t xml:space="preserve"> electronically with the exception of the Nutritional Risk Crosswalk, which is submitted via e-mail.  </w:t>
      </w:r>
      <w:r w:rsidR="002016D9">
        <w:t xml:space="preserve"> Therefore,</w:t>
      </w:r>
      <w:r w:rsidR="00605B31">
        <w:t xml:space="preserve"> FNS estimates that 94% </w:t>
      </w:r>
      <w:r w:rsidR="002016D9">
        <w:t>of th</w:t>
      </w:r>
      <w:r w:rsidR="00605B31">
        <w:t xml:space="preserve">e responses for this collection </w:t>
      </w:r>
      <w:proofErr w:type="gramStart"/>
      <w:r w:rsidR="002016D9">
        <w:t>will be submitted</w:t>
      </w:r>
      <w:proofErr w:type="gramEnd"/>
      <w:r w:rsidR="002016D9">
        <w:t xml:space="preserve"> electronically.</w:t>
      </w:r>
    </w:p>
    <w:p w14:paraId="6C2967E0" w14:textId="3843C84A" w:rsidR="001776C5" w:rsidRDefault="001776C5" w:rsidP="00FB0F45">
      <w:pPr>
        <w:pStyle w:val="Hdng3-IPR"/>
      </w:pPr>
      <w:bookmarkStart w:id="7" w:name="_Toc439766333"/>
      <w:r>
        <w:t xml:space="preserve">Efforts </w:t>
      </w:r>
      <w:r w:rsidR="000E2CDD">
        <w:t>T</w:t>
      </w:r>
      <w:r>
        <w:t>o Identify Duplication and Use of Similar Information</w:t>
      </w:r>
      <w:bookmarkEnd w:id="7"/>
    </w:p>
    <w:p w14:paraId="0B82F4F0" w14:textId="77777777" w:rsidR="001776C5" w:rsidRDefault="001776C5" w:rsidP="00A45A86">
      <w:pPr>
        <w:pStyle w:val="Hdng4Calibri-IPR"/>
        <w:spacing w:line="480" w:lineRule="auto"/>
      </w:pPr>
      <w:r>
        <w:t>Describe efforts to identify duplication. Show specifically why any similar information already available cannot be used or modified for use for the purpose described in item 2 above.</w:t>
      </w:r>
    </w:p>
    <w:p w14:paraId="519E046D" w14:textId="15DA88C7" w:rsidR="00552745" w:rsidRDefault="00195752" w:rsidP="00A45A86">
      <w:pPr>
        <w:pStyle w:val="Body12ptCalibri-IPR"/>
        <w:spacing w:line="480" w:lineRule="auto"/>
      </w:pPr>
      <w:r w:rsidRPr="00552745">
        <w:t xml:space="preserve">Every effort </w:t>
      </w:r>
      <w:proofErr w:type="gramStart"/>
      <w:r w:rsidRPr="00552745">
        <w:t>has been made</w:t>
      </w:r>
      <w:proofErr w:type="gramEnd"/>
      <w:r w:rsidRPr="00552745">
        <w:t xml:space="preserve"> to avoid duplication. Through careful review of the data requirements, we have determined that no current data are similar to that proposed for collection in this study.</w:t>
      </w:r>
      <w:r w:rsidR="00FB0F45">
        <w:t xml:space="preserve"> </w:t>
      </w:r>
      <w:r w:rsidR="009C4CAD">
        <w:t>FNS solely administers and monitors the WIC program.</w:t>
      </w:r>
    </w:p>
    <w:p w14:paraId="20EA3FB4" w14:textId="77777777" w:rsidR="001776C5" w:rsidRDefault="001776C5" w:rsidP="00A45A86">
      <w:pPr>
        <w:pStyle w:val="Hdng3-IPR"/>
        <w:spacing w:line="480" w:lineRule="auto"/>
      </w:pPr>
      <w:bookmarkStart w:id="8" w:name="_Toc439766334"/>
      <w:r>
        <w:lastRenderedPageBreak/>
        <w:t>Impacts on Small Businesses or Other Small Entities</w:t>
      </w:r>
      <w:bookmarkEnd w:id="8"/>
    </w:p>
    <w:p w14:paraId="559A902A" w14:textId="77777777" w:rsidR="001776C5" w:rsidRDefault="001776C5" w:rsidP="00A45A86">
      <w:pPr>
        <w:pStyle w:val="Hdng4Calibri-IPR"/>
        <w:spacing w:line="480" w:lineRule="auto"/>
      </w:pPr>
      <w:r>
        <w:t xml:space="preserve">If the collection of information </w:t>
      </w:r>
      <w:proofErr w:type="gramStart"/>
      <w:r>
        <w:t>impacts</w:t>
      </w:r>
      <w:proofErr w:type="gramEnd"/>
      <w:r>
        <w:t xml:space="preserve"> small businesses or other small entities, describe any methods used to minimize burden.</w:t>
      </w:r>
    </w:p>
    <w:p w14:paraId="55221E45" w14:textId="773306DF" w:rsidR="0072599B" w:rsidRDefault="00CE4FD2" w:rsidP="00A45A86">
      <w:pPr>
        <w:pStyle w:val="Body12ptCalibri-IPR"/>
        <w:spacing w:line="480" w:lineRule="auto"/>
      </w:pPr>
      <w:r>
        <w:t xml:space="preserve">Information being </w:t>
      </w:r>
      <w:proofErr w:type="gramStart"/>
      <w:r>
        <w:t>requested</w:t>
      </w:r>
      <w:proofErr w:type="gramEnd"/>
      <w:r>
        <w:t xml:space="preserve"> or required has been held to the minimum required for the intended use.</w:t>
      </w:r>
      <w:r w:rsidR="00FB0F45">
        <w:t xml:space="preserve"> </w:t>
      </w:r>
      <w:r>
        <w:t xml:space="preserve">No small entities </w:t>
      </w:r>
      <w:proofErr w:type="gramStart"/>
      <w:r>
        <w:t>are</w:t>
      </w:r>
      <w:r w:rsidR="00FB0F45">
        <w:t xml:space="preserve"> </w:t>
      </w:r>
      <w:r w:rsidR="00CD6F15">
        <w:t>affected</w:t>
      </w:r>
      <w:proofErr w:type="gramEnd"/>
      <w:r w:rsidR="00CD6F15">
        <w:t xml:space="preserve"> </w:t>
      </w:r>
      <w:r>
        <w:t>by this collection of information.</w:t>
      </w:r>
      <w:r w:rsidR="00FB0F45">
        <w:t xml:space="preserve"> </w:t>
      </w:r>
    </w:p>
    <w:p w14:paraId="08A9726B" w14:textId="77777777" w:rsidR="001776C5" w:rsidRDefault="001776C5" w:rsidP="00A45A86">
      <w:pPr>
        <w:pStyle w:val="Hdng3-IPR"/>
        <w:spacing w:line="480" w:lineRule="auto"/>
      </w:pPr>
      <w:bookmarkStart w:id="9" w:name="_Toc439766335"/>
      <w:r>
        <w:t>Consequences of Collecting the Information Less Frequently</w:t>
      </w:r>
      <w:bookmarkEnd w:id="9"/>
    </w:p>
    <w:p w14:paraId="67973927" w14:textId="77777777" w:rsidR="001776C5" w:rsidRDefault="001776C5" w:rsidP="00A45A86">
      <w:pPr>
        <w:pStyle w:val="Hdng4Calibri-IPR"/>
        <w:spacing w:line="480" w:lineRule="auto"/>
      </w:pPr>
      <w:r>
        <w:t xml:space="preserve">Describe the consequence to Federal program or policy activities if the collection </w:t>
      </w:r>
      <w:proofErr w:type="gramStart"/>
      <w:r>
        <w:t>is not conducted</w:t>
      </w:r>
      <w:proofErr w:type="gramEnd"/>
      <w:r>
        <w:t xml:space="preserve"> or is conducted less frequently, as well as any technical or legal obstacles to reducing burden.</w:t>
      </w:r>
    </w:p>
    <w:p w14:paraId="261BB660" w14:textId="77528AF3" w:rsidR="00B11514" w:rsidRDefault="00AD6206" w:rsidP="00A45A86">
      <w:pPr>
        <w:pStyle w:val="Body12ptCalibri-IPR"/>
        <w:spacing w:line="480" w:lineRule="auto"/>
      </w:pPr>
      <w:r>
        <w:t>The PC data</w:t>
      </w:r>
      <w:r w:rsidR="00AB602D">
        <w:t xml:space="preserve"> collection </w:t>
      </w:r>
      <w:proofErr w:type="gramStart"/>
      <w:r w:rsidR="00B9191C">
        <w:t xml:space="preserve">has been </w:t>
      </w:r>
      <w:r w:rsidR="008B2E0A">
        <w:t>conducted</w:t>
      </w:r>
      <w:proofErr w:type="gramEnd"/>
      <w:r w:rsidR="008B2E0A">
        <w:t xml:space="preserve"> </w:t>
      </w:r>
      <w:r w:rsidR="00AB602D">
        <w:t>on a biennia</w:t>
      </w:r>
      <w:r>
        <w:t xml:space="preserve">l basis </w:t>
      </w:r>
      <w:r w:rsidR="00AB602D">
        <w:t>since 198</w:t>
      </w:r>
      <w:r w:rsidR="001C329B">
        <w:t>8</w:t>
      </w:r>
      <w:r>
        <w:t xml:space="preserve">. </w:t>
      </w:r>
      <w:r w:rsidR="00B11514">
        <w:t xml:space="preserve">If the data collection </w:t>
      </w:r>
      <w:proofErr w:type="gramStart"/>
      <w:r w:rsidR="00B11514">
        <w:t xml:space="preserve">is not </w:t>
      </w:r>
      <w:r w:rsidR="001054F3">
        <w:t>completed</w:t>
      </w:r>
      <w:proofErr w:type="gramEnd"/>
      <w:r w:rsidR="001054F3">
        <w:t xml:space="preserve"> </w:t>
      </w:r>
      <w:r w:rsidR="008045D3">
        <w:t>by</w:t>
      </w:r>
      <w:r w:rsidR="00B11514">
        <w:t xml:space="preserve"> </w:t>
      </w:r>
      <w:r w:rsidR="001054F3">
        <w:t>the ref</w:t>
      </w:r>
      <w:r w:rsidR="00A72DF9">
        <w:t>erence date</w:t>
      </w:r>
      <w:r w:rsidR="008727A4">
        <w:t>s</w:t>
      </w:r>
      <w:r w:rsidR="00A72DF9">
        <w:t xml:space="preserve"> for data collection</w:t>
      </w:r>
      <w:r w:rsidR="00B11514">
        <w:t xml:space="preserve">, FNS will not have current </w:t>
      </w:r>
      <w:r w:rsidR="008045D3">
        <w:t xml:space="preserve">WIC population </w:t>
      </w:r>
      <w:r w:rsidR="00B11514">
        <w:t xml:space="preserve">information </w:t>
      </w:r>
      <w:r w:rsidR="008045D3">
        <w:t xml:space="preserve">that is </w:t>
      </w:r>
      <w:r w:rsidR="00B11514">
        <w:t xml:space="preserve">needed to estimate budgets, submit civil rights reporting, identify needs for research, and develop and review WIC policies and procedures. </w:t>
      </w:r>
      <w:r w:rsidR="00206163">
        <w:t xml:space="preserve">The current structure balances the need to minimize burden on WIC </w:t>
      </w:r>
      <w:r w:rsidR="00047301">
        <w:t>SAs</w:t>
      </w:r>
      <w:r w:rsidR="00206163">
        <w:t xml:space="preserve"> </w:t>
      </w:r>
      <w:r w:rsidR="008045D3">
        <w:t>and the need to ensure</w:t>
      </w:r>
      <w:r w:rsidR="00206163">
        <w:t xml:space="preserve"> data </w:t>
      </w:r>
      <w:proofErr w:type="gramStart"/>
      <w:r w:rsidR="0001595F">
        <w:t>are</w:t>
      </w:r>
      <w:r w:rsidR="00206163">
        <w:t xml:space="preserve"> collected</w:t>
      </w:r>
      <w:proofErr w:type="gramEnd"/>
      <w:r w:rsidR="00206163">
        <w:t xml:space="preserve"> in a timely and uniform manner. </w:t>
      </w:r>
      <w:r w:rsidR="001054F3">
        <w:t xml:space="preserve">The information </w:t>
      </w:r>
      <w:r w:rsidR="007F4F7A">
        <w:t xml:space="preserve">collected </w:t>
      </w:r>
      <w:r w:rsidR="001054F3">
        <w:t xml:space="preserve">is essential for policymakers and program staff </w:t>
      </w:r>
      <w:r w:rsidR="007F4F7A">
        <w:t xml:space="preserve">who make policy and strategy </w:t>
      </w:r>
      <w:r w:rsidR="001054F3">
        <w:t xml:space="preserve">decisions about </w:t>
      </w:r>
      <w:r w:rsidR="007F4F7A">
        <w:t>WIC</w:t>
      </w:r>
      <w:r w:rsidR="001054F3">
        <w:t xml:space="preserve">. They will use the information to develop appropriate and effective programmatic strategies </w:t>
      </w:r>
      <w:r w:rsidR="00FF1407">
        <w:t>that aim to improve</w:t>
      </w:r>
      <w:r w:rsidR="001054F3">
        <w:t xml:space="preserve"> the health of women, infants, and children.</w:t>
      </w:r>
    </w:p>
    <w:p w14:paraId="7544263B" w14:textId="30B4C400" w:rsidR="001776C5" w:rsidRDefault="001776C5" w:rsidP="00A45A86">
      <w:pPr>
        <w:pStyle w:val="Hdng3-IPR"/>
        <w:spacing w:line="480" w:lineRule="auto"/>
      </w:pPr>
      <w:bookmarkStart w:id="10" w:name="_Toc439766336"/>
      <w:r>
        <w:lastRenderedPageBreak/>
        <w:t>Special Circumstances Relating to the Guideline of 5 CFR</w:t>
      </w:r>
      <w:r w:rsidR="003514E5">
        <w:t xml:space="preserve"> §</w:t>
      </w:r>
      <w:r>
        <w:t xml:space="preserve"> 1320.5</w:t>
      </w:r>
      <w:bookmarkEnd w:id="10"/>
    </w:p>
    <w:p w14:paraId="527B95FA" w14:textId="77777777" w:rsidR="001776C5" w:rsidRPr="001776C5" w:rsidRDefault="001776C5" w:rsidP="00A45A86">
      <w:pPr>
        <w:pStyle w:val="Hdng4Calibri-IPR"/>
        <w:spacing w:line="480" w:lineRule="auto"/>
      </w:pPr>
      <w:r w:rsidRPr="001776C5">
        <w:t xml:space="preserve">Explain any special circumstances that would cause an information collection to </w:t>
      </w:r>
      <w:proofErr w:type="gramStart"/>
      <w:r w:rsidRPr="001776C5">
        <w:t>be conducted</w:t>
      </w:r>
      <w:proofErr w:type="gramEnd"/>
      <w:r w:rsidRPr="001776C5">
        <w:t xml:space="preserve"> in a manner:</w:t>
      </w:r>
    </w:p>
    <w:p w14:paraId="6A356B10" w14:textId="77777777" w:rsidR="001776C5" w:rsidRPr="00502023" w:rsidRDefault="001776C5" w:rsidP="00A45A86">
      <w:pPr>
        <w:pStyle w:val="Bullets12ptCalibri-IPR"/>
        <w:keepNext/>
        <w:spacing w:line="480" w:lineRule="auto"/>
        <w:rPr>
          <w:b/>
        </w:rPr>
      </w:pPr>
      <w:r w:rsidRPr="00502023">
        <w:rPr>
          <w:b/>
        </w:rPr>
        <w:t>Requiring respondents to report information to the agency more often than quarterly</w:t>
      </w:r>
    </w:p>
    <w:p w14:paraId="1E593D73" w14:textId="77777777" w:rsidR="001776C5" w:rsidRPr="00502023" w:rsidRDefault="001776C5" w:rsidP="00A45A86">
      <w:pPr>
        <w:pStyle w:val="Bullets12ptCalibri-IPR"/>
        <w:keepNext/>
        <w:spacing w:line="480" w:lineRule="auto"/>
        <w:rPr>
          <w:b/>
        </w:rPr>
      </w:pPr>
      <w:r w:rsidRPr="00502023">
        <w:rPr>
          <w:b/>
        </w:rPr>
        <w:t>Requiring respondents to prepare a written response to a collection of information in fewer than 30 days after receipt of it</w:t>
      </w:r>
    </w:p>
    <w:p w14:paraId="6097292F" w14:textId="77777777" w:rsidR="001776C5" w:rsidRPr="00502023" w:rsidRDefault="001776C5" w:rsidP="00A45A86">
      <w:pPr>
        <w:pStyle w:val="Bullets12ptCalibri-IPR"/>
        <w:keepNext/>
        <w:spacing w:line="480" w:lineRule="auto"/>
        <w:rPr>
          <w:b/>
        </w:rPr>
      </w:pPr>
      <w:r w:rsidRPr="00502023">
        <w:rPr>
          <w:b/>
        </w:rPr>
        <w:t>Requiring respondents to submit more than an original and two copies of any document</w:t>
      </w:r>
    </w:p>
    <w:p w14:paraId="2213EA0F" w14:textId="77777777" w:rsidR="001776C5" w:rsidRPr="00502023" w:rsidRDefault="001776C5" w:rsidP="00A45A86">
      <w:pPr>
        <w:pStyle w:val="Bullets12ptCalibri-IPR"/>
        <w:spacing w:line="480" w:lineRule="auto"/>
        <w:rPr>
          <w:b/>
        </w:rPr>
      </w:pPr>
      <w:r w:rsidRPr="00502023">
        <w:rPr>
          <w:b/>
        </w:rPr>
        <w:t>Requiring respondents to retain records other than health, medical, government contract, grant-in-aid, or tax records for more than 3 years</w:t>
      </w:r>
    </w:p>
    <w:p w14:paraId="71071032" w14:textId="77777777" w:rsidR="001776C5" w:rsidRPr="00502023" w:rsidRDefault="001776C5" w:rsidP="00A45A86">
      <w:pPr>
        <w:pStyle w:val="Bullets12ptCalibri-IPR"/>
        <w:spacing w:line="480" w:lineRule="auto"/>
        <w:rPr>
          <w:b/>
        </w:rPr>
      </w:pPr>
      <w:r w:rsidRPr="00502023">
        <w:rPr>
          <w:b/>
        </w:rPr>
        <w:t>In connection with a statistical survey that is not designed to produce valid and reliable results that can be generalized to the universe of study</w:t>
      </w:r>
    </w:p>
    <w:p w14:paraId="37054AB2" w14:textId="77777777" w:rsidR="001776C5" w:rsidRPr="00502023" w:rsidRDefault="001776C5" w:rsidP="00A45A86">
      <w:pPr>
        <w:pStyle w:val="Bullets12ptCalibri-IPR"/>
        <w:spacing w:line="480" w:lineRule="auto"/>
        <w:rPr>
          <w:b/>
        </w:rPr>
      </w:pPr>
      <w:r w:rsidRPr="00502023">
        <w:rPr>
          <w:b/>
        </w:rPr>
        <w:t>Requiring the use of a statistical data classification that has not been reviewed and approved by OMB</w:t>
      </w:r>
    </w:p>
    <w:p w14:paraId="610F644E" w14:textId="77777777" w:rsidR="001776C5" w:rsidRPr="00502023" w:rsidRDefault="001776C5" w:rsidP="00A45A86">
      <w:pPr>
        <w:pStyle w:val="Bullets12ptCalibri-IPR"/>
        <w:spacing w:line="480" w:lineRule="auto"/>
        <w:rPr>
          <w:b/>
        </w:rPr>
      </w:pPr>
      <w:r w:rsidRPr="00502023">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14:paraId="2687F5C7" w14:textId="77777777" w:rsidR="001776C5" w:rsidRPr="00502023" w:rsidRDefault="001776C5" w:rsidP="00A45A86">
      <w:pPr>
        <w:pStyle w:val="Bullets12ptCalibri-IPR"/>
        <w:spacing w:after="240" w:line="480" w:lineRule="auto"/>
        <w:rPr>
          <w:b/>
        </w:rPr>
      </w:pPr>
      <w:r w:rsidRPr="00502023">
        <w:rPr>
          <w:b/>
        </w:rPr>
        <w:lastRenderedPageBreak/>
        <w:t>Requiring respondents to submit proprietary trade secret or other confidential information unless the agency can demonstrate that it has instituted procedures to protect the information's confidentiality to the extent permitted by law.</w:t>
      </w:r>
    </w:p>
    <w:p w14:paraId="48ECAD48" w14:textId="74FD6AFC" w:rsidR="007C4F29" w:rsidRDefault="001776C5" w:rsidP="00A45A86">
      <w:pPr>
        <w:pStyle w:val="Body12ptCalibri-IPR"/>
        <w:spacing w:line="480" w:lineRule="auto"/>
      </w:pPr>
      <w:r w:rsidRPr="00BD45A0">
        <w:t xml:space="preserve">There are no special circumstances. The collection of information is conducted in a manner consistent with the guidelines in </w:t>
      </w:r>
      <w:proofErr w:type="gramStart"/>
      <w:r w:rsidRPr="00BD45A0">
        <w:t>5</w:t>
      </w:r>
      <w:proofErr w:type="gramEnd"/>
      <w:r w:rsidR="008361B5">
        <w:t xml:space="preserve"> </w:t>
      </w:r>
      <w:r w:rsidRPr="00BD45A0">
        <w:t xml:space="preserve">CFR </w:t>
      </w:r>
      <w:r w:rsidR="003514E5">
        <w:t xml:space="preserve">§ </w:t>
      </w:r>
      <w:r w:rsidRPr="00BD45A0">
        <w:t>1320.5.</w:t>
      </w:r>
      <w:r>
        <w:t xml:space="preserve"> </w:t>
      </w:r>
    </w:p>
    <w:p w14:paraId="06656A5B" w14:textId="7D1DD835" w:rsidR="001776C5" w:rsidRDefault="001776C5" w:rsidP="00A45A86">
      <w:pPr>
        <w:pStyle w:val="Hdng3-IPR"/>
        <w:spacing w:line="480" w:lineRule="auto"/>
      </w:pPr>
      <w:bookmarkStart w:id="11" w:name="_Toc439766337"/>
      <w:r>
        <w:t xml:space="preserve">Comments in Response to the Federal Register Notice and Efforts </w:t>
      </w:r>
      <w:r w:rsidR="00E20D64">
        <w:t>T</w:t>
      </w:r>
      <w:r>
        <w:t>o Consult Outside Agency</w:t>
      </w:r>
      <w:bookmarkEnd w:id="11"/>
    </w:p>
    <w:p w14:paraId="7BADCDAB" w14:textId="77777777" w:rsidR="001776C5" w:rsidRDefault="001776C5" w:rsidP="00A45A86">
      <w:pPr>
        <w:pStyle w:val="Hdng4Calibri-IPR"/>
        <w:spacing w:line="480" w:lineRule="auto"/>
      </w:pPr>
      <w: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14:paraId="55B80431" w14:textId="77777777" w:rsidR="001776C5" w:rsidRDefault="001776C5" w:rsidP="00A45A86">
      <w:pPr>
        <w:pStyle w:val="Hdng4Calibri-IPR"/>
        <w:spacing w:line="480" w:lineRule="auto"/>
      </w:pPr>
      <w:r>
        <w:t xml:space="preserve">Describe efforts to consult with persons outside the agency to obtain their views on the availability of data, frequency of collection, the clarity of instructions and recordkeeping, disclosure, or reporting form, and on the data elements to be </w:t>
      </w:r>
      <w:proofErr w:type="gramStart"/>
      <w:r>
        <w:t>recorded</w:t>
      </w:r>
      <w:proofErr w:type="gramEnd"/>
      <w:r>
        <w:t>, disclosed, or reported.</w:t>
      </w:r>
    </w:p>
    <w:p w14:paraId="0F85BB5F" w14:textId="77777777" w:rsidR="001776C5" w:rsidRPr="00582B9E" w:rsidRDefault="001776C5" w:rsidP="00A45A86">
      <w:pPr>
        <w:pStyle w:val="Numbers12ptCalibri-IPR"/>
        <w:spacing w:after="240" w:line="480" w:lineRule="auto"/>
        <w:ind w:left="360"/>
        <w:rPr>
          <w:b/>
          <w:i/>
        </w:rPr>
      </w:pPr>
      <w:r w:rsidRPr="00582B9E">
        <w:rPr>
          <w:b/>
          <w:i/>
        </w:rPr>
        <w:t>Federal Register Notice and Comments</w:t>
      </w:r>
    </w:p>
    <w:p w14:paraId="1871F0C0" w14:textId="1C825705" w:rsidR="001776C5" w:rsidRDefault="00C4702F" w:rsidP="00A45A86">
      <w:pPr>
        <w:pStyle w:val="Body12ptCalibri-IPR"/>
        <w:spacing w:line="480" w:lineRule="auto"/>
      </w:pPr>
      <w:r>
        <w:t>FNS published a</w:t>
      </w:r>
      <w:r w:rsidR="001776C5" w:rsidRPr="00BD45A0">
        <w:t xml:space="preserve"> 60</w:t>
      </w:r>
      <w:r w:rsidR="008361B5">
        <w:t>-</w:t>
      </w:r>
      <w:r w:rsidR="001776C5" w:rsidRPr="00BD45A0">
        <w:t>day notice</w:t>
      </w:r>
      <w:r w:rsidR="00FB0F45">
        <w:t xml:space="preserve"> </w:t>
      </w:r>
      <w:r w:rsidR="001776C5" w:rsidRPr="00BD45A0">
        <w:t xml:space="preserve">in the Federal Register </w:t>
      </w:r>
      <w:r w:rsidR="009A5F32">
        <w:t>(</w:t>
      </w:r>
      <w:r w:rsidR="000919F7" w:rsidRPr="000919F7">
        <w:t>Agency Information Collection Activities: Proposed Collection; Comment Request</w:t>
      </w:r>
      <w:r w:rsidR="00FF1407">
        <w:t>–</w:t>
      </w:r>
      <w:r w:rsidR="000919F7" w:rsidRPr="000919F7">
        <w:t>WIC Participant and Program Characteristics Study</w:t>
      </w:r>
      <w:r w:rsidR="000919F7">
        <w:t xml:space="preserve">, </w:t>
      </w:r>
      <w:r w:rsidR="009A5F32">
        <w:t xml:space="preserve">80 Fed. Reg., pp. </w:t>
      </w:r>
      <w:r w:rsidR="009A5F32" w:rsidRPr="00BD45A0">
        <w:t>12431</w:t>
      </w:r>
      <w:r w:rsidR="009A5F32">
        <w:t>–</w:t>
      </w:r>
      <w:r w:rsidR="009A5F32" w:rsidRPr="00BD45A0">
        <w:t>12432</w:t>
      </w:r>
      <w:r w:rsidR="009A5F32">
        <w:t xml:space="preserve">, </w:t>
      </w:r>
      <w:r w:rsidR="00BD45A0" w:rsidRPr="00BD45A0">
        <w:t>March 9, 2015</w:t>
      </w:r>
      <w:r w:rsidR="009A5F32">
        <w:t>)</w:t>
      </w:r>
      <w:r w:rsidR="001776C5" w:rsidRPr="00BD45A0">
        <w:t xml:space="preserve">. </w:t>
      </w:r>
      <w:r>
        <w:t>FNS received o</w:t>
      </w:r>
      <w:r w:rsidR="00BD45A0" w:rsidRPr="00BD45A0">
        <w:t>ne public comment</w:t>
      </w:r>
      <w:r w:rsidR="00BA7235">
        <w:t xml:space="preserve"> (provided </w:t>
      </w:r>
      <w:r>
        <w:t xml:space="preserve">in </w:t>
      </w:r>
      <w:r w:rsidR="00BD45A0" w:rsidRPr="00BD45A0">
        <w:t xml:space="preserve">appendix </w:t>
      </w:r>
      <w:r w:rsidR="006629E2">
        <w:t>J</w:t>
      </w:r>
      <w:r w:rsidR="00BA7235">
        <w:t>)</w:t>
      </w:r>
      <w:r w:rsidR="00E03562">
        <w:t>.</w:t>
      </w:r>
      <w:r w:rsidR="00BD45A0">
        <w:t xml:space="preserve"> </w:t>
      </w:r>
      <w:r w:rsidR="00503D37">
        <w:t xml:space="preserve">FNS responded directly to the phone comment via email. The commenter </w:t>
      </w:r>
      <w:r w:rsidR="00503D37">
        <w:lastRenderedPageBreak/>
        <w:t xml:space="preserve">requested additional general information on the study via email. FNS provided previous WIC </w:t>
      </w:r>
      <w:r w:rsidR="00BA7235">
        <w:t>PC</w:t>
      </w:r>
      <w:r w:rsidR="00503D37">
        <w:t xml:space="preserve"> studies via email for reference and received no follow-up from the commenter. </w:t>
      </w:r>
      <w:r w:rsidR="00BD45A0">
        <w:t>The period for comments closed on Friday, May 8, 2015.</w:t>
      </w:r>
    </w:p>
    <w:p w14:paraId="662DA2EE" w14:textId="77777777" w:rsidR="001776C5" w:rsidRPr="00582B9E" w:rsidRDefault="001776C5" w:rsidP="00A45A86">
      <w:pPr>
        <w:pStyle w:val="Numbers12ptCalibri-IPR"/>
        <w:spacing w:after="240" w:line="480" w:lineRule="auto"/>
        <w:ind w:left="360"/>
        <w:rPr>
          <w:b/>
          <w:i/>
        </w:rPr>
      </w:pPr>
      <w:r w:rsidRPr="00582B9E">
        <w:rPr>
          <w:b/>
          <w:i/>
        </w:rPr>
        <w:t>Consultations Outside of the Agency</w:t>
      </w:r>
    </w:p>
    <w:p w14:paraId="7FD0729A" w14:textId="77B4DD52" w:rsidR="001776C5" w:rsidRDefault="00AB602D" w:rsidP="00A45A86">
      <w:pPr>
        <w:pStyle w:val="Body12ptCalibri-IPR"/>
        <w:spacing w:line="480" w:lineRule="auto"/>
      </w:pPr>
      <w:r>
        <w:t>No consultation outside the agency was necessary.</w:t>
      </w:r>
      <w:r w:rsidR="00227FDD">
        <w:t xml:space="preserve"> The MDS and SDS </w:t>
      </w:r>
      <w:proofErr w:type="gramStart"/>
      <w:r w:rsidR="00227FDD">
        <w:t>were</w:t>
      </w:r>
      <w:r w:rsidR="00227FDD" w:rsidRPr="0078229B">
        <w:t xml:space="preserve"> developed</w:t>
      </w:r>
      <w:proofErr w:type="gramEnd"/>
      <w:r w:rsidR="00227FDD">
        <w:t xml:space="preserve"> previously</w:t>
      </w:r>
      <w:r w:rsidR="00227FDD" w:rsidRPr="0078229B">
        <w:t xml:space="preserve"> by FNS working with the Information Committee of the Nat</w:t>
      </w:r>
      <w:r w:rsidR="00A72DF9">
        <w:t xml:space="preserve">ional WIC Association and </w:t>
      </w:r>
      <w:r w:rsidR="00227FDD" w:rsidRPr="0078229B">
        <w:t>CDC.</w:t>
      </w:r>
    </w:p>
    <w:p w14:paraId="7AC97E98" w14:textId="77777777" w:rsidR="001776C5" w:rsidRDefault="001776C5" w:rsidP="00A45A86">
      <w:pPr>
        <w:pStyle w:val="Hdng3-IPR"/>
        <w:spacing w:line="480" w:lineRule="auto"/>
      </w:pPr>
      <w:bookmarkStart w:id="12" w:name="_Toc439766338"/>
      <w:r>
        <w:t>Explanation of Any Payment or Gift to Respondents</w:t>
      </w:r>
      <w:bookmarkEnd w:id="12"/>
    </w:p>
    <w:p w14:paraId="1F0A88C7" w14:textId="77777777" w:rsidR="001776C5" w:rsidRDefault="001776C5" w:rsidP="00A45A86">
      <w:pPr>
        <w:pStyle w:val="Hdng4Calibri-IPR"/>
        <w:spacing w:line="480" w:lineRule="auto"/>
      </w:pPr>
      <w:r>
        <w:t>Explain any decision to provide any payment or gift to respondents, other than remuneration of contractors or grantees.</w:t>
      </w:r>
    </w:p>
    <w:p w14:paraId="722E01FF" w14:textId="0E9CFA14" w:rsidR="001776C5" w:rsidRDefault="00345B69" w:rsidP="00A45A86">
      <w:pPr>
        <w:pStyle w:val="Body12ptCalibri-IPR"/>
        <w:spacing w:line="480" w:lineRule="auto"/>
      </w:pPr>
      <w:r>
        <w:t xml:space="preserve">No payment or gift </w:t>
      </w:r>
      <w:proofErr w:type="gramStart"/>
      <w:r w:rsidR="009B43E1">
        <w:t>will be</w:t>
      </w:r>
      <w:r>
        <w:t xml:space="preserve"> </w:t>
      </w:r>
      <w:r w:rsidR="00C4702F">
        <w:t>provided</w:t>
      </w:r>
      <w:proofErr w:type="gramEnd"/>
      <w:r w:rsidR="00C4702F">
        <w:t xml:space="preserve"> </w:t>
      </w:r>
      <w:r>
        <w:t>to respondents.</w:t>
      </w:r>
    </w:p>
    <w:p w14:paraId="6A0F8D51" w14:textId="77777777" w:rsidR="001776C5" w:rsidRDefault="001776C5" w:rsidP="00A45A86">
      <w:pPr>
        <w:pStyle w:val="Hdng3-IPR"/>
        <w:spacing w:line="480" w:lineRule="auto"/>
      </w:pPr>
      <w:bookmarkStart w:id="13" w:name="_Toc439766339"/>
      <w:r>
        <w:t>Assurance of Confidentiality Provided to Respondents</w:t>
      </w:r>
      <w:bookmarkEnd w:id="13"/>
    </w:p>
    <w:p w14:paraId="71AD5C07" w14:textId="77777777" w:rsidR="001776C5" w:rsidRDefault="001776C5" w:rsidP="00A45A86">
      <w:pPr>
        <w:pStyle w:val="Hdng4Calibri-IPR"/>
        <w:spacing w:line="480" w:lineRule="auto"/>
      </w:pPr>
      <w:r>
        <w:t>Describe any assurance of confidentiality provided to respondents and the basis for the assurance in statute, regulation, or agency policy.</w:t>
      </w:r>
    </w:p>
    <w:p w14:paraId="0CFFD987" w14:textId="187460EC" w:rsidR="00423D8E" w:rsidRDefault="0012489C" w:rsidP="00A45A86">
      <w:pPr>
        <w:pStyle w:val="Body12ptCalibri-IPR"/>
        <w:spacing w:line="480" w:lineRule="auto"/>
      </w:pPr>
      <w:r>
        <w:t>The Department complies with the Privacy Act of 1974.</w:t>
      </w:r>
      <w:r w:rsidR="00A445DE">
        <w:t xml:space="preserve"> </w:t>
      </w:r>
      <w:r w:rsidR="00A445DE" w:rsidRPr="00A445DE">
        <w:t>FNS published a system of record notice (SORN) titled FNS-8 USDA/FNS Studies and Reports in the Federal Register on April 25, 1991, volume 56, pages 19078–19080, that discusses the terms of protections that will be provided.</w:t>
      </w:r>
      <w:r w:rsidR="00A445DE">
        <w:t xml:space="preserve"> </w:t>
      </w:r>
      <w:r w:rsidR="001C329B">
        <w:t xml:space="preserve">The data </w:t>
      </w:r>
      <w:proofErr w:type="gramStart"/>
      <w:r w:rsidR="001C329B">
        <w:t>are extracted</w:t>
      </w:r>
      <w:proofErr w:type="gramEnd"/>
      <w:r w:rsidR="001C329B">
        <w:t xml:space="preserve"> from WIC </w:t>
      </w:r>
      <w:r w:rsidR="00047301">
        <w:t>SA</w:t>
      </w:r>
      <w:r w:rsidR="001C329B">
        <w:t xml:space="preserve"> eligibility systems, so individual WIC participants do not contribute directly to this data collection.</w:t>
      </w:r>
      <w:r w:rsidR="00495866">
        <w:t xml:space="preserve"> </w:t>
      </w:r>
      <w:r w:rsidR="001C329B">
        <w:t xml:space="preserve">However, steps </w:t>
      </w:r>
      <w:proofErr w:type="gramStart"/>
      <w:r w:rsidR="001C329B">
        <w:t>are taken</w:t>
      </w:r>
      <w:proofErr w:type="gramEnd"/>
      <w:r w:rsidR="001C329B">
        <w:t xml:space="preserve"> to ensure that no </w:t>
      </w:r>
      <w:r w:rsidR="001C329B">
        <w:lastRenderedPageBreak/>
        <w:t xml:space="preserve">individuals are identifiable in reports or public use datasets that </w:t>
      </w:r>
      <w:r w:rsidR="00DA58C7">
        <w:t>are based on the</w:t>
      </w:r>
      <w:r w:rsidR="001C329B">
        <w:t xml:space="preserve"> data collection. </w:t>
      </w:r>
      <w:r w:rsidR="00834089">
        <w:t>As instructed in the</w:t>
      </w:r>
      <w:r w:rsidR="00345B69">
        <w:t xml:space="preserve"> </w:t>
      </w:r>
      <w:r w:rsidR="00F51AB7" w:rsidRPr="00F84D50">
        <w:rPr>
          <w:i/>
        </w:rPr>
        <w:t>Guidance for</w:t>
      </w:r>
      <w:r w:rsidR="00345B69" w:rsidRPr="00F84D50">
        <w:rPr>
          <w:i/>
        </w:rPr>
        <w:t xml:space="preserve"> WIC State Agencies </w:t>
      </w:r>
      <w:r w:rsidR="00A92510" w:rsidRPr="00A92510">
        <w:rPr>
          <w:i/>
        </w:rPr>
        <w:t xml:space="preserve">Providing Participant Data </w:t>
      </w:r>
      <w:r w:rsidR="00345B69">
        <w:t>(</w:t>
      </w:r>
      <w:r w:rsidR="000D17FC">
        <w:t>a</w:t>
      </w:r>
      <w:r w:rsidR="00345B69">
        <w:t xml:space="preserve">ppendix </w:t>
      </w:r>
      <w:r w:rsidR="00495866">
        <w:t>F</w:t>
      </w:r>
      <w:r w:rsidR="00345B69">
        <w:t>)</w:t>
      </w:r>
      <w:r w:rsidR="00834089">
        <w:t xml:space="preserve">, all </w:t>
      </w:r>
      <w:r w:rsidR="00047301">
        <w:t>SAs</w:t>
      </w:r>
      <w:r w:rsidR="00345B69">
        <w:t xml:space="preserve"> assign </w:t>
      </w:r>
      <w:r w:rsidR="00A32580">
        <w:t xml:space="preserve">unique </w:t>
      </w:r>
      <w:r w:rsidR="00345B69">
        <w:t>identifiers specifically for PC data collection to protect the privacy of participants.</w:t>
      </w:r>
      <w:r w:rsidR="00FB0F45">
        <w:t xml:space="preserve"> </w:t>
      </w:r>
      <w:r w:rsidR="0096669F">
        <w:t xml:space="preserve">To protect individual identities, </w:t>
      </w:r>
      <w:r w:rsidR="00E03562">
        <w:t xml:space="preserve">WIC participant names </w:t>
      </w:r>
      <w:r w:rsidR="00766EC4">
        <w:t xml:space="preserve">and addresses </w:t>
      </w:r>
      <w:r w:rsidR="00E03562">
        <w:t>are not collected</w:t>
      </w:r>
      <w:r w:rsidR="000D4231">
        <w:t>.</w:t>
      </w:r>
      <w:r w:rsidR="00FB0F45">
        <w:t xml:space="preserve"> </w:t>
      </w:r>
      <w:r w:rsidR="00DF64F0">
        <w:t>State agencies submit data</w:t>
      </w:r>
      <w:r w:rsidR="00495866">
        <w:t xml:space="preserve"> files using a secure FTP site, which prevents any unauthorized access to the information contained in the data submissions.</w:t>
      </w:r>
      <w:r w:rsidR="00C57216">
        <w:t xml:space="preserve"> The bi</w:t>
      </w:r>
      <w:r w:rsidR="00A445DE">
        <w:t>ennial</w:t>
      </w:r>
      <w:r w:rsidR="00C57216">
        <w:t xml:space="preserve"> PC reports </w:t>
      </w:r>
      <w:proofErr w:type="gramStart"/>
      <w:r w:rsidR="00C57216">
        <w:t>are published</w:t>
      </w:r>
      <w:proofErr w:type="gramEnd"/>
      <w:r w:rsidR="00C57216">
        <w:t xml:space="preserve"> on the FNS website</w:t>
      </w:r>
      <w:r w:rsidR="00DF64F0">
        <w:t>.</w:t>
      </w:r>
      <w:r w:rsidR="00C57216">
        <w:t xml:space="preserve"> </w:t>
      </w:r>
      <w:r w:rsidR="00DF64F0">
        <w:t xml:space="preserve">In these reports, if the number of respondents in a given category is less than five, the number </w:t>
      </w:r>
      <w:proofErr w:type="gramStart"/>
      <w:r w:rsidR="00DF64F0">
        <w:t>is suppressed</w:t>
      </w:r>
      <w:proofErr w:type="gramEnd"/>
      <w:r w:rsidR="00DF64F0">
        <w:t xml:space="preserve"> to minimize the likelihood of identifying individual participants. R</w:t>
      </w:r>
      <w:r w:rsidR="00C57216">
        <w:t>esearchers and other members of the public can request the public use dataset from FNS. The public use dataset is a nationally representative sample of participants, with state ID, local agency ID, and participant ID omitted.</w:t>
      </w:r>
      <w:r w:rsidR="00DF64F0">
        <w:t xml:space="preserve"> No other forms of the WIC PC data collected are publicly available. </w:t>
      </w:r>
    </w:p>
    <w:p w14:paraId="7EDC712F" w14:textId="4F47C887" w:rsidR="00DC135D" w:rsidRDefault="00D476BB" w:rsidP="00A45A86">
      <w:pPr>
        <w:pStyle w:val="Body12ptCalibri-IPR"/>
        <w:spacing w:line="480" w:lineRule="auto"/>
      </w:pPr>
      <w:r>
        <w:t>The relevant legislation (</w:t>
      </w:r>
      <w:r w:rsidRPr="00EC11D5">
        <w:t xml:space="preserve">7 CFR </w:t>
      </w:r>
      <w:r w:rsidRPr="00D11D67">
        <w:t>§</w:t>
      </w:r>
      <w:r>
        <w:t xml:space="preserve"> </w:t>
      </w:r>
      <w:r w:rsidR="00423D8E">
        <w:t xml:space="preserve">246.26) instructs WIC SAs to restrict access to all information generated during the process of applying for and receiving WIC benefits </w:t>
      </w:r>
      <w:r w:rsidR="00A32BD7">
        <w:t xml:space="preserve">only </w:t>
      </w:r>
      <w:r w:rsidR="00423D8E">
        <w:t>to persons directly connected to the administration or enforcement of WIC, including persons under contract to perform research regarding WIC.</w:t>
      </w:r>
      <w:r w:rsidR="000D10CB">
        <w:t xml:space="preserve"> As</w:t>
      </w:r>
      <w:r w:rsidR="00423D8E">
        <w:t xml:space="preserve"> FNS contractor</w:t>
      </w:r>
      <w:r w:rsidR="000D10CB">
        <w:t>s</w:t>
      </w:r>
      <w:r w:rsidR="00423D8E">
        <w:t>, Insight</w:t>
      </w:r>
      <w:r w:rsidR="00A1613C">
        <w:t xml:space="preserve"> Policy Research, Inc.</w:t>
      </w:r>
      <w:r w:rsidR="000D10CB">
        <w:t xml:space="preserve"> and </w:t>
      </w:r>
      <w:proofErr w:type="spellStart"/>
      <w:r w:rsidR="000D10CB">
        <w:t>Abt</w:t>
      </w:r>
      <w:proofErr w:type="spellEnd"/>
      <w:r w:rsidR="000D10CB">
        <w:t xml:space="preserve"> Associates, Inc. are</w:t>
      </w:r>
      <w:r w:rsidR="00423D8E">
        <w:t xml:space="preserve"> responsible for properly protecting all information gathered </w:t>
      </w:r>
      <w:proofErr w:type="gramStart"/>
      <w:r w:rsidR="00423D8E">
        <w:t>as a result</w:t>
      </w:r>
      <w:proofErr w:type="gramEnd"/>
      <w:r w:rsidR="00423D8E">
        <w:t xml:space="preserve"> of the contract, consistent with OMB Circular A-130, the Computer Security Act of 1987, the Federal Information Security Management Act of 2002, </w:t>
      </w:r>
      <w:r w:rsidR="003A2FF1">
        <w:t xml:space="preserve">the </w:t>
      </w:r>
      <w:r w:rsidR="003A2FF1" w:rsidRPr="00B67784">
        <w:t>USA Patriot Act of 2001</w:t>
      </w:r>
      <w:r w:rsidR="003A2FF1">
        <w:t xml:space="preserve">, </w:t>
      </w:r>
      <w:r w:rsidR="00423D8E">
        <w:t>and the Privacy Act</w:t>
      </w:r>
      <w:r w:rsidR="003A2FF1">
        <w:t xml:space="preserve"> of 1974</w:t>
      </w:r>
      <w:r w:rsidR="00423D8E">
        <w:t>.</w:t>
      </w:r>
      <w:r w:rsidR="008E4971">
        <w:t xml:space="preserve"> </w:t>
      </w:r>
      <w:r w:rsidR="00495866">
        <w:t>Employees of the contractor</w:t>
      </w:r>
      <w:r w:rsidR="008E4971" w:rsidRPr="008E4971">
        <w:t xml:space="preserve"> have each signed a confidentiality pledge, promising not to reveal client details or grant unauthorized access to the data collected</w:t>
      </w:r>
      <w:r w:rsidR="00495866">
        <w:t xml:space="preserve"> (see </w:t>
      </w:r>
      <w:r w:rsidR="00495866">
        <w:lastRenderedPageBreak/>
        <w:t>a</w:t>
      </w:r>
      <w:r w:rsidR="008E4971">
        <w:t>ppendix D)</w:t>
      </w:r>
      <w:r w:rsidR="008E4971" w:rsidRPr="008E4971">
        <w:t>.</w:t>
      </w:r>
      <w:r w:rsidR="00495866">
        <w:t xml:space="preserve"> Additionally, data </w:t>
      </w:r>
      <w:proofErr w:type="gramStart"/>
      <w:r w:rsidR="00495866">
        <w:t>are kept</w:t>
      </w:r>
      <w:proofErr w:type="gramEnd"/>
      <w:r w:rsidR="00495866">
        <w:t xml:space="preserve"> on secure internal servers during the cleaning and verification process to prevent unauthorized access to data submissions.</w:t>
      </w:r>
    </w:p>
    <w:p w14:paraId="6340D54F" w14:textId="77777777" w:rsidR="001776C5" w:rsidRDefault="001776C5" w:rsidP="00A45A86">
      <w:pPr>
        <w:pStyle w:val="Hdng3-IPR"/>
        <w:keepNext w:val="0"/>
        <w:spacing w:line="480" w:lineRule="auto"/>
      </w:pPr>
      <w:bookmarkStart w:id="14" w:name="_Toc439766340"/>
      <w:r>
        <w:t>Justification for Sensitive Questions</w:t>
      </w:r>
      <w:bookmarkEnd w:id="14"/>
      <w:r>
        <w:t xml:space="preserve"> </w:t>
      </w:r>
    </w:p>
    <w:p w14:paraId="494410DD" w14:textId="77777777" w:rsidR="001776C5" w:rsidRPr="001776C5" w:rsidRDefault="001776C5" w:rsidP="00A45A86">
      <w:pPr>
        <w:pStyle w:val="Hdng4Calibri-IPR"/>
        <w:keepNext w:val="0"/>
        <w:spacing w:line="480" w:lineRule="auto"/>
      </w:pPr>
      <w:r w:rsidRPr="001776C5">
        <w:t xml:space="preserve">Provide additional justification for any questions of a sensitive nature, such as sexual behavior or attitudes, religious beliefs, and other matters that </w:t>
      </w:r>
      <w:proofErr w:type="gramStart"/>
      <w:r w:rsidRPr="001776C5">
        <w:t>are commonly considered</w:t>
      </w:r>
      <w:proofErr w:type="gramEnd"/>
      <w:r w:rsidRPr="001776C5">
        <w:t xml:space="preserve"> private. This justification should include the reasons why the agency considers the questions necessary, the specific uses to be made of the information, the explanation to </w:t>
      </w:r>
      <w:proofErr w:type="gramStart"/>
      <w:r w:rsidRPr="001776C5">
        <w:t>be given</w:t>
      </w:r>
      <w:proofErr w:type="gramEnd"/>
      <w:r w:rsidRPr="001776C5">
        <w:t xml:space="preserve"> to persons from whom the information is requested, and any steps to be taken to obtain their consent.</w:t>
      </w:r>
    </w:p>
    <w:p w14:paraId="5347CDF8" w14:textId="4D5146B9" w:rsidR="001776C5" w:rsidRDefault="00E03562" w:rsidP="00A45A86">
      <w:pPr>
        <w:pStyle w:val="Body12ptCalibri-IPR"/>
        <w:spacing w:line="480" w:lineRule="auto"/>
      </w:pPr>
      <w:r>
        <w:t xml:space="preserve">While some of the questions </w:t>
      </w:r>
      <w:proofErr w:type="gramStart"/>
      <w:r>
        <w:t>may be considered</w:t>
      </w:r>
      <w:proofErr w:type="gramEnd"/>
      <w:r>
        <w:t xml:space="preserve"> sensitive, a</w:t>
      </w:r>
      <w:r w:rsidR="00CD7C91">
        <w:t xml:space="preserve">ll of the information collected for WIC PC </w:t>
      </w:r>
      <w:r w:rsidR="007D6369">
        <w:t xml:space="preserve">typically </w:t>
      </w:r>
      <w:r w:rsidR="00CD7C91">
        <w:t>is collected in the administration of WIC to ensure that participants receive appropriate services.</w:t>
      </w:r>
      <w:r w:rsidR="00947A89">
        <w:t xml:space="preserve"> </w:t>
      </w:r>
      <w:proofErr w:type="gramStart"/>
      <w:r w:rsidR="0018184F">
        <w:t xml:space="preserve">A WIC participant must meet </w:t>
      </w:r>
      <w:r w:rsidR="0018184F" w:rsidRPr="0018184F">
        <w:t>the following four criteria: (1) membership in one of the five WIC certification categories (i.e., pregnant, breastfeeding, and postpartum women; infants; and children); (2) re</w:t>
      </w:r>
      <w:r w:rsidR="0018184F">
        <w:t xml:space="preserve">sidence within the State; (3) </w:t>
      </w:r>
      <w:r w:rsidR="0018184F" w:rsidRPr="0018184F">
        <w:t>gross income level at or below 185 percent of the Federal poverty level; and (4) existence of nutritional risk</w:t>
      </w:r>
      <w:r w:rsidR="00947A89">
        <w:t xml:space="preserve">, as determined by a competent professional authority at the </w:t>
      </w:r>
      <w:r w:rsidR="001701AD">
        <w:t>WIC SA</w:t>
      </w:r>
      <w:r w:rsidR="00947A89">
        <w:t xml:space="preserve"> o</w:t>
      </w:r>
      <w:r w:rsidR="00EF1634">
        <w:t>r another medical professional.</w:t>
      </w:r>
      <w:proofErr w:type="gramEnd"/>
      <w:r w:rsidR="00EF1634">
        <w:t xml:space="preserve"> Participants </w:t>
      </w:r>
      <w:r w:rsidR="00195FCC">
        <w:t xml:space="preserve">may decline to provide </w:t>
      </w:r>
      <w:r w:rsidR="00EF1634">
        <w:t xml:space="preserve">the other </w:t>
      </w:r>
      <w:r w:rsidR="003E50AD">
        <w:t>information</w:t>
      </w:r>
      <w:r w:rsidR="00561731">
        <w:t xml:space="preserve"> typically</w:t>
      </w:r>
      <w:r w:rsidR="003E50AD">
        <w:t xml:space="preserve"> collected and reported </w:t>
      </w:r>
      <w:r w:rsidR="00195FCC">
        <w:t>by WIC SAs</w:t>
      </w:r>
      <w:r w:rsidR="00EF1634">
        <w:t>, but in practice</w:t>
      </w:r>
      <w:r w:rsidR="00195FCC">
        <w:t>,</w:t>
      </w:r>
      <w:r w:rsidR="00EF1634">
        <w:t xml:space="preserve"> </w:t>
      </w:r>
      <w:r w:rsidR="00195FCC">
        <w:t xml:space="preserve">most SAs routinely collect </w:t>
      </w:r>
      <w:r w:rsidR="00EF1634">
        <w:t xml:space="preserve">most of the </w:t>
      </w:r>
      <w:r w:rsidR="00195FCC">
        <w:t>information</w:t>
      </w:r>
      <w:r w:rsidR="001701AD" w:rsidRPr="001701AD">
        <w:t>.</w:t>
      </w:r>
      <w:r w:rsidR="00F32A63">
        <w:t xml:space="preserve"> </w:t>
      </w:r>
    </w:p>
    <w:p w14:paraId="2779330C" w14:textId="3EB04763" w:rsidR="00E30C71" w:rsidRDefault="00E30C71" w:rsidP="00A45A86">
      <w:pPr>
        <w:pStyle w:val="Body12ptCalibri-IPR"/>
        <w:spacing w:line="480" w:lineRule="auto"/>
      </w:pPr>
      <w:r>
        <w:t xml:space="preserve">Because FNS solely administers and monitors the WIC program, WIC SAs are the only source for the information required for this study. Several steps </w:t>
      </w:r>
      <w:proofErr w:type="gramStart"/>
      <w:r>
        <w:t>are taken</w:t>
      </w:r>
      <w:proofErr w:type="gramEnd"/>
      <w:r>
        <w:t xml:space="preserve"> to anonymize the data collected for the study, including assigning participants’ unique identifiers and not collecting names and </w:t>
      </w:r>
      <w:r>
        <w:lastRenderedPageBreak/>
        <w:t xml:space="preserve">addresses. </w:t>
      </w:r>
      <w:proofErr w:type="gramStart"/>
      <w:r>
        <w:t>Publicly-available</w:t>
      </w:r>
      <w:proofErr w:type="gramEnd"/>
      <w:r>
        <w:t xml:space="preserve"> reports only include information aggregated to groups greater than five. State of residence </w:t>
      </w:r>
      <w:r w:rsidR="00334237">
        <w:t xml:space="preserve">and local agency </w:t>
      </w:r>
      <w:proofErr w:type="gramStart"/>
      <w:r w:rsidR="00334237">
        <w:t>are</w:t>
      </w:r>
      <w:r>
        <w:t xml:space="preserve"> removed</w:t>
      </w:r>
      <w:proofErr w:type="gramEnd"/>
      <w:r>
        <w:t xml:space="preserve"> from the public use dataset to further anonymize participants. Data are protected during every step of the collection process: WIC SAs submit files using secure FTP servers, contractors store the data on secure internal servers during the cleaning and verification process</w:t>
      </w:r>
      <w:r w:rsidR="008E4971">
        <w:t>, and FNS does not release participant-level data to the public and has internal safeguards to protect privacy</w:t>
      </w:r>
      <w:r>
        <w:t>.</w:t>
      </w:r>
    </w:p>
    <w:p w14:paraId="04B57B37" w14:textId="77777777" w:rsidR="001776C5" w:rsidRDefault="001776C5" w:rsidP="00A45A86">
      <w:pPr>
        <w:pStyle w:val="Hdng3-IPR"/>
        <w:spacing w:line="480" w:lineRule="auto"/>
      </w:pPr>
      <w:bookmarkStart w:id="15" w:name="_Toc439766341"/>
      <w:r>
        <w:t>Estimates of Hour Burden Including Annualized Hourly Costs</w:t>
      </w:r>
      <w:bookmarkEnd w:id="15"/>
      <w:r>
        <w:t xml:space="preserve"> </w:t>
      </w:r>
    </w:p>
    <w:p w14:paraId="41449179" w14:textId="77777777" w:rsidR="001776C5" w:rsidRPr="001776C5" w:rsidRDefault="001776C5" w:rsidP="00A45A86">
      <w:pPr>
        <w:pStyle w:val="Hdng4Calibri-IPR"/>
        <w:spacing w:line="480" w:lineRule="auto"/>
      </w:pPr>
      <w:r w:rsidRPr="001776C5">
        <w:t>Provide estimates of the hour burden of the collection of information. The statement should:</w:t>
      </w:r>
    </w:p>
    <w:p w14:paraId="7E8D940A" w14:textId="77777777" w:rsidR="001776C5" w:rsidRPr="00502023" w:rsidRDefault="001776C5" w:rsidP="00A45A86">
      <w:pPr>
        <w:pStyle w:val="Bullets12ptCalibri-IPR"/>
        <w:spacing w:line="480" w:lineRule="auto"/>
        <w:rPr>
          <w:b/>
        </w:rPr>
      </w:pPr>
      <w:r w:rsidRPr="00502023">
        <w:rPr>
          <w:b/>
        </w:rPr>
        <w:t xml:space="preserve">Indicate the number of respondents, frequency of response, annual hour burden, and an explanation of how the burden </w:t>
      </w:r>
      <w:proofErr w:type="gramStart"/>
      <w:r w:rsidRPr="00502023">
        <w:rPr>
          <w:b/>
        </w:rPr>
        <w:t>was estimated</w:t>
      </w:r>
      <w:proofErr w:type="gramEnd"/>
      <w:r w:rsidRPr="00502023">
        <w:rPr>
          <w:b/>
        </w:rPr>
        <w:t>. If this request for approval covers more than one form, provide separate hour-burden estimates for each form and aggregate the hour burdens in Item 13 of OMB Form 83-I.</w:t>
      </w:r>
    </w:p>
    <w:p w14:paraId="6A6FBBAE" w14:textId="4861FDE5" w:rsidR="00A31D15" w:rsidRDefault="00CD7C91" w:rsidP="00A45A86">
      <w:pPr>
        <w:pStyle w:val="Body12ptCalibri-IPR"/>
        <w:spacing w:line="480" w:lineRule="auto"/>
      </w:pPr>
      <w:r>
        <w:t xml:space="preserve">The </w:t>
      </w:r>
      <w:r w:rsidR="002B076D">
        <w:t xml:space="preserve">WIC </w:t>
      </w:r>
      <w:r w:rsidR="00047301">
        <w:t>SAs</w:t>
      </w:r>
      <w:r>
        <w:t xml:space="preserve"> </w:t>
      </w:r>
      <w:r w:rsidR="002B076D">
        <w:t xml:space="preserve">are the only parties affected by this study. The study seeks responses from the 90 WIC </w:t>
      </w:r>
      <w:r w:rsidR="00047301">
        <w:t>SAs</w:t>
      </w:r>
      <w:r w:rsidR="002B076D">
        <w:t xml:space="preserve"> that administer the program, and the entire study </w:t>
      </w:r>
      <w:r w:rsidR="00942548">
        <w:t xml:space="preserve">averages </w:t>
      </w:r>
      <w:r w:rsidR="002B076D">
        <w:t>eight responses</w:t>
      </w:r>
      <w:r w:rsidR="00FB0F45">
        <w:t xml:space="preserve"> </w:t>
      </w:r>
      <w:r w:rsidR="002B076D">
        <w:t xml:space="preserve">per WIC </w:t>
      </w:r>
      <w:r w:rsidR="00047301">
        <w:t>SA</w:t>
      </w:r>
      <w:r w:rsidR="002B076D">
        <w:t>. The combined responses for the</w:t>
      </w:r>
      <w:r w:rsidR="00F51AB7">
        <w:t xml:space="preserve"> MDS and SDS total</w:t>
      </w:r>
      <w:r w:rsidR="002B076D">
        <w:t xml:space="preserve"> 7</w:t>
      </w:r>
      <w:r w:rsidR="00F51AB7">
        <w:t xml:space="preserve">12 responses </w:t>
      </w:r>
      <w:r>
        <w:t xml:space="preserve">for PC2016 and </w:t>
      </w:r>
      <w:r w:rsidR="00E714ED">
        <w:t>PC</w:t>
      </w:r>
      <w:r>
        <w:t>2018</w:t>
      </w:r>
      <w:r w:rsidR="002B076D">
        <w:t xml:space="preserve">. </w:t>
      </w:r>
      <w:r w:rsidR="00E03562">
        <w:t xml:space="preserve">The average time burden per respondent is 4.11 hours. </w:t>
      </w:r>
      <w:r w:rsidR="00F51AB7">
        <w:t xml:space="preserve">Time per response varies from 3 minutes (.05 hour) for reminders and updates to 60 minutes (1 hour) for </w:t>
      </w:r>
      <w:r>
        <w:t>extracting data</w:t>
      </w:r>
      <w:r w:rsidR="00FB79F0">
        <w:t xml:space="preserve"> and completing </w:t>
      </w:r>
      <w:r w:rsidR="00320C35">
        <w:t xml:space="preserve">the </w:t>
      </w:r>
      <w:r w:rsidR="00FB79F0">
        <w:t xml:space="preserve">associated </w:t>
      </w:r>
      <w:r w:rsidR="00320C35">
        <w:t>transmittal worksheet (appendix K)</w:t>
      </w:r>
      <w:r w:rsidR="00513B8C">
        <w:t xml:space="preserve">. </w:t>
      </w:r>
    </w:p>
    <w:p w14:paraId="26320AAB" w14:textId="53C6A828" w:rsidR="00320C35" w:rsidRDefault="00320C35" w:rsidP="00A45A86">
      <w:pPr>
        <w:pStyle w:val="Body12ptCalibri-IPR"/>
        <w:spacing w:line="480" w:lineRule="auto"/>
      </w:pPr>
      <w:r>
        <w:t xml:space="preserve">The WIC SAs first receive an advance letter </w:t>
      </w:r>
      <w:r w:rsidR="009D1F03">
        <w:t xml:space="preserve">(appendix E) </w:t>
      </w:r>
      <w:r>
        <w:t>and a document that provides detailed instructions for developing the data submission files</w:t>
      </w:r>
      <w:r w:rsidR="009D1F03">
        <w:t xml:space="preserve"> (</w:t>
      </w:r>
      <w:r w:rsidR="00A92510" w:rsidRPr="00A92510">
        <w:rPr>
          <w:i/>
        </w:rPr>
        <w:t xml:space="preserve">Guidance for WIC State Agencies Providing </w:t>
      </w:r>
      <w:r w:rsidR="00A92510" w:rsidRPr="00A92510">
        <w:rPr>
          <w:i/>
        </w:rPr>
        <w:lastRenderedPageBreak/>
        <w:t>Participant Data</w:t>
      </w:r>
      <w:r w:rsidR="009D1F03" w:rsidRPr="00F84D50">
        <w:rPr>
          <w:i/>
        </w:rPr>
        <w:t>;</w:t>
      </w:r>
      <w:r w:rsidR="009D1F03">
        <w:t xml:space="preserve"> appendix F)</w:t>
      </w:r>
      <w:r>
        <w:t xml:space="preserve">. Reviewing the advance letter and </w:t>
      </w:r>
      <w:r w:rsidRPr="00F84D50">
        <w:rPr>
          <w:i/>
        </w:rPr>
        <w:t xml:space="preserve">Guidance </w:t>
      </w:r>
      <w:r>
        <w:t xml:space="preserve">takes 15 minutes per response, and all WIC SAs </w:t>
      </w:r>
      <w:proofErr w:type="gramStart"/>
      <w:r>
        <w:t>are expected</w:t>
      </w:r>
      <w:proofErr w:type="gramEnd"/>
      <w:r>
        <w:t xml:space="preserve"> to respond. Some WIC SAs use State-specific nutritional risk codes rather than standard Federal codes. Those WIC SAs must complete a crosswalk </w:t>
      </w:r>
      <w:r w:rsidR="009D1F03">
        <w:t xml:space="preserve">(appendix G) </w:t>
      </w:r>
      <w:r>
        <w:t xml:space="preserve">that provides a translation from their codes to the standard codes. Forty WIC SAs </w:t>
      </w:r>
      <w:proofErr w:type="gramStart"/>
      <w:r>
        <w:t>are expected</w:t>
      </w:r>
      <w:proofErr w:type="gramEnd"/>
      <w:r>
        <w:t xml:space="preserve"> to complete this crosswalk, with each response taking half an hour.</w:t>
      </w:r>
    </w:p>
    <w:p w14:paraId="42BB6393" w14:textId="1B098451" w:rsidR="00320C35" w:rsidRDefault="00BA5103" w:rsidP="00A45A86">
      <w:pPr>
        <w:pStyle w:val="Body12ptCalibri-IPR"/>
        <w:spacing w:line="480" w:lineRule="auto"/>
      </w:pPr>
      <w:r>
        <w:t>Preparation</w:t>
      </w:r>
      <w:r w:rsidR="00FE632E">
        <w:t xml:space="preserve"> </w:t>
      </w:r>
      <w:r w:rsidR="00320C35">
        <w:t xml:space="preserve">of the MDS (90 WIC SAs) and SDS (86 WIC SAs) reports is expected to take </w:t>
      </w:r>
      <w:r w:rsidR="005A5E0D">
        <w:t>1</w:t>
      </w:r>
      <w:r w:rsidR="00320C35">
        <w:t xml:space="preserve"> hour for each report. The time needed to complete the data transmittal worksheet </w:t>
      </w:r>
      <w:r w:rsidR="009D1F03">
        <w:t xml:space="preserve">(appendix K) </w:t>
      </w:r>
      <w:r w:rsidR="00320C35">
        <w:t xml:space="preserve">is included in this </w:t>
      </w:r>
      <w:r w:rsidR="006C1841">
        <w:t>estimate</w:t>
      </w:r>
      <w:r w:rsidR="009D1F03">
        <w:t>.</w:t>
      </w:r>
    </w:p>
    <w:p w14:paraId="76EABFB1" w14:textId="3A6ABB2A" w:rsidR="009D1F03" w:rsidRDefault="009D1F03" w:rsidP="00A45A86">
      <w:pPr>
        <w:pStyle w:val="Body12ptCalibri-IPR"/>
        <w:spacing w:line="480" w:lineRule="auto"/>
      </w:pPr>
      <w:r>
        <w:t xml:space="preserve">WIC SAs that do not meet the initial deadline for data submission </w:t>
      </w:r>
      <w:r w:rsidR="00BA5103">
        <w:t xml:space="preserve">will </w:t>
      </w:r>
      <w:r>
        <w:t xml:space="preserve">receive a reminder email (appendix H). </w:t>
      </w:r>
      <w:r w:rsidR="006C1841">
        <w:t xml:space="preserve">We anticipate </w:t>
      </w:r>
      <w:r>
        <w:t>30 WIC SAs</w:t>
      </w:r>
      <w:r w:rsidR="00FE632E">
        <w:t xml:space="preserve"> will receive this email</w:t>
      </w:r>
      <w:r w:rsidR="005A5E0D">
        <w:t xml:space="preserve"> and require an average of 3 minutes to respond to the email</w:t>
      </w:r>
      <w:r>
        <w:t>.</w:t>
      </w:r>
    </w:p>
    <w:p w14:paraId="414AD976" w14:textId="267798C0" w:rsidR="009D1F03" w:rsidRDefault="009D1F03" w:rsidP="00A45A86">
      <w:pPr>
        <w:pStyle w:val="Body12ptCalibri-IPR"/>
        <w:spacing w:line="480" w:lineRule="auto"/>
      </w:pPr>
      <w:r>
        <w:t>After the contractor has reviewed the data submissions, a follow</w:t>
      </w:r>
      <w:r w:rsidR="006C1841">
        <w:t>-</w:t>
      </w:r>
      <w:r>
        <w:t xml:space="preserve">up email </w:t>
      </w:r>
      <w:r w:rsidR="00E554BA">
        <w:t>listing</w:t>
      </w:r>
      <w:r w:rsidR="00BA5103">
        <w:t xml:space="preserve"> questions that arose during review of the data (appendix I) </w:t>
      </w:r>
      <w:r>
        <w:t xml:space="preserve">is sent to each WIC SA. Review of this email and participation in an associated phone call </w:t>
      </w:r>
      <w:r w:rsidR="006C1841">
        <w:t xml:space="preserve">typically </w:t>
      </w:r>
      <w:r>
        <w:t>takes half an hour, with 90 WIC SAs responding.</w:t>
      </w:r>
    </w:p>
    <w:p w14:paraId="1A06C159" w14:textId="3D2D3F45" w:rsidR="002B076D" w:rsidRDefault="00F51AB7" w:rsidP="00A45A86">
      <w:pPr>
        <w:pStyle w:val="Body12ptCalibri-IPR"/>
        <w:spacing w:line="480" w:lineRule="auto"/>
      </w:pPr>
      <w:r>
        <w:t xml:space="preserve">The total estimated burden is </w:t>
      </w:r>
      <w:r w:rsidR="009D1F03">
        <w:t xml:space="preserve">530 </w:t>
      </w:r>
      <w:r>
        <w:t>hours.</w:t>
      </w:r>
    </w:p>
    <w:p w14:paraId="6AC65C50" w14:textId="77777777" w:rsidR="00942548" w:rsidRPr="00502023" w:rsidRDefault="00942548" w:rsidP="00A45A86">
      <w:pPr>
        <w:pStyle w:val="Bullets12ptCalibri-IPR"/>
        <w:spacing w:after="240" w:line="480" w:lineRule="auto"/>
        <w:rPr>
          <w:b/>
        </w:rPr>
      </w:pPr>
      <w:r w:rsidRPr="00502023">
        <w:rPr>
          <w:b/>
        </w:rPr>
        <w:t>Provide estimates of annualized cost to respondents for the hour burdens for collections of information, identifying and using appropriate wage rate categories.</w:t>
      </w:r>
    </w:p>
    <w:p w14:paraId="4A570292" w14:textId="1043A06E" w:rsidR="0073128C" w:rsidRDefault="00F51AB7" w:rsidP="00E36EF0">
      <w:pPr>
        <w:pStyle w:val="Body12ptCalibri-IPR"/>
        <w:spacing w:line="480" w:lineRule="auto"/>
      </w:pPr>
      <w:r>
        <w:t xml:space="preserve">These </w:t>
      </w:r>
      <w:r w:rsidR="00CF6F27">
        <w:t>530</w:t>
      </w:r>
      <w:r>
        <w:t xml:space="preserve"> hours </w:t>
      </w:r>
      <w:r w:rsidR="00DC4E6B">
        <w:t xml:space="preserve">would cost </w:t>
      </w:r>
      <w:r w:rsidR="006B0EA2">
        <w:t xml:space="preserve">a total of </w:t>
      </w:r>
      <w:r w:rsidR="00DC4E6B">
        <w:t>$</w:t>
      </w:r>
      <w:r w:rsidR="00E36EF0">
        <w:t>14,137.04</w:t>
      </w:r>
      <w:r w:rsidR="003F0526">
        <w:t xml:space="preserve"> for PC2016 and PC2018. The initial </w:t>
      </w:r>
      <w:r w:rsidR="00CD7C91">
        <w:t>data extraction</w:t>
      </w:r>
      <w:r w:rsidR="003F0526">
        <w:t xml:space="preserve"> would cost $2,9</w:t>
      </w:r>
      <w:r w:rsidR="00E22BC0">
        <w:t>57.4</w:t>
      </w:r>
      <w:r w:rsidR="003F0526">
        <w:t>0 for the MDS a</w:t>
      </w:r>
      <w:r w:rsidR="00E22BC0">
        <w:t xml:space="preserve">nd $2,825.96 </w:t>
      </w:r>
      <w:r w:rsidR="00E37409">
        <w:t>for the SDS</w:t>
      </w:r>
      <w:r w:rsidR="006C5ACC">
        <w:t xml:space="preserve">. This </w:t>
      </w:r>
      <w:r w:rsidR="00741922">
        <w:t xml:space="preserve">assumes that </w:t>
      </w:r>
      <w:r w:rsidR="006C5ACC">
        <w:lastRenderedPageBreak/>
        <w:t xml:space="preserve">representatives of 90 WIC SAs </w:t>
      </w:r>
      <w:r w:rsidR="00741922">
        <w:t xml:space="preserve">would </w:t>
      </w:r>
      <w:r w:rsidR="00582610">
        <w:t>spend</w:t>
      </w:r>
      <w:r w:rsidR="006C5ACC">
        <w:t xml:space="preserve"> 1 hour</w:t>
      </w:r>
      <w:r w:rsidR="00582610">
        <w:t xml:space="preserve"> completing and submitting</w:t>
      </w:r>
      <w:r w:rsidR="006C5ACC">
        <w:t xml:space="preserve"> the MDS</w:t>
      </w:r>
      <w:r w:rsidR="003A6803">
        <w:t>,</w:t>
      </w:r>
      <w:r w:rsidR="006C5ACC">
        <w:t xml:space="preserve"> and representatives of 86 WIC SAs </w:t>
      </w:r>
      <w:r w:rsidR="00741922">
        <w:t>would</w:t>
      </w:r>
      <w:r w:rsidR="00582610">
        <w:t xml:space="preserve"> spend</w:t>
      </w:r>
      <w:r w:rsidR="00741922">
        <w:t xml:space="preserve"> </w:t>
      </w:r>
      <w:r w:rsidR="006C5ACC">
        <w:t xml:space="preserve">1 hour </w:t>
      </w:r>
      <w:r w:rsidR="00582610">
        <w:t>completing and submitting</w:t>
      </w:r>
      <w:r w:rsidR="006C5ACC">
        <w:t xml:space="preserve"> the SDS, both</w:t>
      </w:r>
      <w:r w:rsidR="00E37409">
        <w:t xml:space="preserve"> </w:t>
      </w:r>
      <w:r w:rsidR="00E22BC0">
        <w:t>at a rate of $32.86</w:t>
      </w:r>
      <w:r w:rsidR="003F0526">
        <w:t xml:space="preserve"> per hour, the median </w:t>
      </w:r>
      <w:r w:rsidR="00E22BC0">
        <w:t>hourly wage</w:t>
      </w:r>
      <w:r w:rsidR="003F0526">
        <w:t xml:space="preserve"> for a Social and Community Service Manager</w:t>
      </w:r>
      <w:r w:rsidR="00250A45">
        <w:t>.</w:t>
      </w:r>
      <w:r w:rsidR="003514E5">
        <w:rPr>
          <w:rStyle w:val="FootnoteReference"/>
        </w:rPr>
        <w:footnoteReference w:id="2"/>
      </w:r>
      <w:r w:rsidR="003F0526">
        <w:t xml:space="preserve"> </w:t>
      </w:r>
      <w:r w:rsidR="00E22BC0">
        <w:t>This</w:t>
      </w:r>
      <w:r w:rsidR="003F0526">
        <w:t xml:space="preserve"> totals </w:t>
      </w:r>
      <w:r w:rsidR="00E22BC0">
        <w:t>$11,566.72</w:t>
      </w:r>
      <w:r w:rsidR="003F0526">
        <w:t xml:space="preserve"> f</w:t>
      </w:r>
      <w:r w:rsidR="00E22BC0">
        <w:t>or both PC iterations</w:t>
      </w:r>
      <w:r w:rsidR="00EF1904">
        <w:t xml:space="preserve"> ($5,783.36 per iteration)</w:t>
      </w:r>
      <w:r w:rsidR="00E22BC0">
        <w:t xml:space="preserve">. </w:t>
      </w:r>
    </w:p>
    <w:p w14:paraId="15442AAC" w14:textId="4886D56E" w:rsidR="00F51AB7" w:rsidRDefault="005A34C0" w:rsidP="00E36EF0">
      <w:pPr>
        <w:pStyle w:val="Body12ptCalibri-IPR"/>
        <w:spacing w:line="480" w:lineRule="auto"/>
      </w:pPr>
      <w:r>
        <w:t>Review</w:t>
      </w:r>
      <w:r w:rsidR="002D57AB">
        <w:t>ing</w:t>
      </w:r>
      <w:r>
        <w:t xml:space="preserve"> t</w:t>
      </w:r>
      <w:r w:rsidR="00E36EF0">
        <w:t xml:space="preserve">he advance letter and </w:t>
      </w:r>
      <w:r w:rsidR="00E36EF0" w:rsidRPr="00F84D50">
        <w:rPr>
          <w:i/>
        </w:rPr>
        <w:t>Guidance</w:t>
      </w:r>
      <w:r w:rsidR="002D57AB">
        <w:rPr>
          <w:i/>
        </w:rPr>
        <w:t xml:space="preserve"> </w:t>
      </w:r>
      <w:r w:rsidR="002D57AB">
        <w:t xml:space="preserve">requires </w:t>
      </w:r>
      <w:r w:rsidR="00E36EF0">
        <w:t>15 minutes</w:t>
      </w:r>
      <w:r w:rsidR="003A6803">
        <w:t>; assuming</w:t>
      </w:r>
      <w:r w:rsidR="00E22BC0">
        <w:t xml:space="preserve"> a rate of </w:t>
      </w:r>
      <w:r w:rsidR="008B2E0A">
        <w:t>$14.44</w:t>
      </w:r>
      <w:r w:rsidR="002D57AB">
        <w:t xml:space="preserve"> per hour</w:t>
      </w:r>
      <w:r w:rsidR="00E22BC0">
        <w:t>, the median hourly wage for Office and Administrative Support Staff</w:t>
      </w:r>
      <w:r w:rsidR="0073128C">
        <w:t>,</w:t>
      </w:r>
      <w:r w:rsidR="00CD1DB0">
        <w:rPr>
          <w:rStyle w:val="FootnoteReference"/>
        </w:rPr>
        <w:footnoteReference w:id="3"/>
      </w:r>
      <w:r w:rsidR="0073128C">
        <w:t xml:space="preserve"> </w:t>
      </w:r>
      <w:proofErr w:type="gramStart"/>
      <w:r w:rsidR="005A5E0D">
        <w:t>each iteration</w:t>
      </w:r>
      <w:proofErr w:type="gramEnd"/>
      <w:r w:rsidR="003A6803">
        <w:t xml:space="preserve"> would</w:t>
      </w:r>
      <w:r w:rsidR="002D57AB">
        <w:t xml:space="preserve"> cost </w:t>
      </w:r>
      <w:r w:rsidR="0073128C">
        <w:t xml:space="preserve">$324.90, totaling $649.80 for both PC2016 and 2018. </w:t>
      </w:r>
      <w:r w:rsidR="002D57AB">
        <w:t>Completing t</w:t>
      </w:r>
      <w:r w:rsidR="0073128C">
        <w:t>he nutritional risk crosswalk</w:t>
      </w:r>
      <w:r w:rsidR="002D57AB">
        <w:t xml:space="preserve"> requires 30 minutes</w:t>
      </w:r>
      <w:r w:rsidR="003A6803">
        <w:t>; assuming</w:t>
      </w:r>
      <w:r w:rsidR="002D57AB">
        <w:t xml:space="preserve"> a rate of $14.44 per hour for</w:t>
      </w:r>
      <w:r w:rsidR="0073128C">
        <w:t xml:space="preserve"> representatives of 40 WIC SAs, </w:t>
      </w:r>
      <w:proofErr w:type="gramStart"/>
      <w:r w:rsidR="005A5E0D">
        <w:t>each iteration</w:t>
      </w:r>
      <w:proofErr w:type="gramEnd"/>
      <w:r w:rsidR="002D57AB">
        <w:t xml:space="preserve"> </w:t>
      </w:r>
      <w:r w:rsidR="0073128C">
        <w:t xml:space="preserve">would cost $288.80, totaling $577.60 for both </w:t>
      </w:r>
      <w:r w:rsidR="00610ADE">
        <w:t>years</w:t>
      </w:r>
      <w:r w:rsidR="0073128C">
        <w:t xml:space="preserve">. </w:t>
      </w:r>
    </w:p>
    <w:p w14:paraId="353E83EA" w14:textId="04E941FE" w:rsidR="0073128C" w:rsidRDefault="002D57AB" w:rsidP="00E36EF0">
      <w:pPr>
        <w:pStyle w:val="Body12ptCalibri-IPR"/>
        <w:spacing w:line="480" w:lineRule="auto"/>
      </w:pPr>
      <w:r>
        <w:t>Responding to a</w:t>
      </w:r>
      <w:r w:rsidR="0073128C">
        <w:t xml:space="preserve"> reminder email, sent to 30 WIC SAs, will occupy 3 minutes of staff time</w:t>
      </w:r>
      <w:r w:rsidR="005A5E0D">
        <w:t>; assuming</w:t>
      </w:r>
      <w:r w:rsidR="0073128C">
        <w:t xml:space="preserve"> a rate of $14.44 per hour, </w:t>
      </w:r>
      <w:r w:rsidR="00610ADE">
        <w:t xml:space="preserve">each iteration </w:t>
      </w:r>
      <w:r w:rsidR="005A5E0D">
        <w:t>would cost</w:t>
      </w:r>
      <w:r w:rsidR="0073128C">
        <w:t xml:space="preserve"> $</w:t>
      </w:r>
      <w:proofErr w:type="gramStart"/>
      <w:r w:rsidR="0073128C">
        <w:t>21.66</w:t>
      </w:r>
      <w:r w:rsidR="005A5E0D">
        <w:t>,</w:t>
      </w:r>
      <w:proofErr w:type="gramEnd"/>
      <w:r w:rsidR="0073128C">
        <w:t xml:space="preserve"> or $43.32 for both years. Finally, </w:t>
      </w:r>
      <w:r w:rsidR="005A5E0D">
        <w:t xml:space="preserve">responding to </w:t>
      </w:r>
      <w:r w:rsidR="0073128C">
        <w:t xml:space="preserve">a follow-up email, sent to all 90 WIC SAs, </w:t>
      </w:r>
      <w:proofErr w:type="gramStart"/>
      <w:r w:rsidR="0073128C">
        <w:t>is anticipated</w:t>
      </w:r>
      <w:proofErr w:type="gramEnd"/>
      <w:r w:rsidR="0073128C">
        <w:t xml:space="preserve"> to </w:t>
      </w:r>
      <w:r w:rsidR="005A5E0D">
        <w:t xml:space="preserve">require </w:t>
      </w:r>
      <w:r w:rsidR="0073128C">
        <w:t>30 minutes</w:t>
      </w:r>
      <w:r w:rsidR="005A5E0D">
        <w:t xml:space="preserve"> of staff time; assuming a</w:t>
      </w:r>
      <w:r w:rsidR="0073128C">
        <w:t xml:space="preserve"> rate of </w:t>
      </w:r>
      <w:r w:rsidR="005A5E0D">
        <w:t>$</w:t>
      </w:r>
      <w:r w:rsidR="0073128C">
        <w:t>14.44 per hour</w:t>
      </w:r>
      <w:r w:rsidR="005A5E0D">
        <w:t>, e</w:t>
      </w:r>
      <w:r w:rsidR="005A34C0">
        <w:t>ach iteration</w:t>
      </w:r>
      <w:r w:rsidR="0073128C">
        <w:t xml:space="preserve"> </w:t>
      </w:r>
      <w:r w:rsidR="005A5E0D">
        <w:t xml:space="preserve">would </w:t>
      </w:r>
      <w:r w:rsidR="0073128C">
        <w:t>cost $649.80, for a total of $1,299.60</w:t>
      </w:r>
      <w:r w:rsidR="00610ADE">
        <w:t xml:space="preserve"> for both years</w:t>
      </w:r>
      <w:r w:rsidR="0073128C">
        <w:t>.</w:t>
      </w:r>
    </w:p>
    <w:p w14:paraId="7DA22B7B" w14:textId="77777777" w:rsidR="00A1649C" w:rsidRDefault="001776C5" w:rsidP="00A45A86">
      <w:pPr>
        <w:pStyle w:val="Body12ptCalibri-IPR"/>
        <w:spacing w:line="480" w:lineRule="auto"/>
        <w:sectPr w:rsidR="00A1649C" w:rsidSect="001776C5">
          <w:headerReference w:type="default" r:id="rId12"/>
          <w:footerReference w:type="default" r:id="rId13"/>
          <w:pgSz w:w="12240" w:h="15840" w:code="1"/>
          <w:pgMar w:top="1440" w:right="1440" w:bottom="1440" w:left="1440" w:header="720" w:footer="720" w:gutter="0"/>
          <w:pgNumType w:start="1"/>
          <w:cols w:space="720"/>
          <w:docGrid w:linePitch="360"/>
        </w:sectPr>
      </w:pPr>
      <w:r>
        <w:t>Table A.12</w:t>
      </w:r>
      <w:r w:rsidR="00797C3E">
        <w:t>.</w:t>
      </w:r>
      <w:r>
        <w:t xml:space="preserve">1 </w:t>
      </w:r>
      <w:r w:rsidR="006D7FEC">
        <w:t xml:space="preserve">and </w:t>
      </w:r>
      <w:r w:rsidR="00656739">
        <w:t>a</w:t>
      </w:r>
      <w:r w:rsidR="006D7FEC">
        <w:t xml:space="preserve">ppendix C </w:t>
      </w:r>
      <w:r>
        <w:t>illustrate the</w:t>
      </w:r>
      <w:r w:rsidR="005F5414">
        <w:t xml:space="preserve"> total public </w:t>
      </w:r>
      <w:r>
        <w:t>burden</w:t>
      </w:r>
      <w:r w:rsidR="005F5414">
        <w:t xml:space="preserve"> hours and the respondent costs.</w:t>
      </w:r>
      <w:r>
        <w:t xml:space="preserve"> </w:t>
      </w:r>
    </w:p>
    <w:p w14:paraId="37931DEF" w14:textId="6EF5EF54" w:rsidR="004B54F4" w:rsidRDefault="004B54F4" w:rsidP="00CB0E59">
      <w:pPr>
        <w:pStyle w:val="TableTitle-IPR"/>
        <w:spacing w:after="120"/>
      </w:pPr>
      <w:bookmarkStart w:id="16" w:name="_Toc429996347"/>
      <w:r>
        <w:lastRenderedPageBreak/>
        <w:t>Table A.12</w:t>
      </w:r>
      <w:r w:rsidR="00797C3E">
        <w:t>.</w:t>
      </w:r>
      <w:r>
        <w:t>1</w:t>
      </w:r>
      <w:r w:rsidR="00592F3D">
        <w:t xml:space="preserve">. </w:t>
      </w:r>
      <w:r w:rsidR="00DC2987">
        <w:t>Total Public Burden Hours</w:t>
      </w:r>
      <w:bookmarkEnd w:id="16"/>
      <w:r w:rsidR="005F5414">
        <w:t xml:space="preserve"> and Respondent Costs</w:t>
      </w:r>
    </w:p>
    <w:tbl>
      <w:tblPr>
        <w:tblStyle w:val="TableGrid"/>
        <w:tblW w:w="5000" w:type="pct"/>
        <w:jc w:val="center"/>
        <w:tblBorders>
          <w:top w:val="single" w:sz="8" w:space="0" w:color="B32732"/>
          <w:left w:val="none" w:sz="0" w:space="0" w:color="auto"/>
          <w:bottom w:val="single" w:sz="12" w:space="0" w:color="6C7066"/>
          <w:right w:val="none" w:sz="0" w:space="0" w:color="auto"/>
          <w:insideH w:val="single" w:sz="4" w:space="0" w:color="A6A6A6"/>
          <w:insideV w:val="single" w:sz="4" w:space="0" w:color="A6A6A6"/>
        </w:tblBorders>
        <w:tblCellMar>
          <w:left w:w="29" w:type="dxa"/>
          <w:right w:w="29" w:type="dxa"/>
        </w:tblCellMar>
        <w:tblLook w:val="04A0" w:firstRow="1" w:lastRow="0" w:firstColumn="1" w:lastColumn="0" w:noHBand="0" w:noVBand="1"/>
      </w:tblPr>
      <w:tblGrid>
        <w:gridCol w:w="1598"/>
        <w:gridCol w:w="2048"/>
        <w:gridCol w:w="1617"/>
        <w:gridCol w:w="1245"/>
        <w:gridCol w:w="1367"/>
        <w:gridCol w:w="1369"/>
        <w:gridCol w:w="1120"/>
        <w:gridCol w:w="1120"/>
        <w:gridCol w:w="1534"/>
      </w:tblGrid>
      <w:tr w:rsidR="005724B3" w:rsidRPr="00A1649C" w14:paraId="768A0799" w14:textId="229784D8" w:rsidTr="00A1649C">
        <w:trPr>
          <w:cantSplit/>
          <w:trHeight w:val="360"/>
          <w:tblHeader/>
          <w:jc w:val="center"/>
        </w:trPr>
        <w:tc>
          <w:tcPr>
            <w:tcW w:w="614" w:type="pct"/>
            <w:tcBorders>
              <w:top w:val="single" w:sz="8" w:space="0" w:color="B32732"/>
              <w:bottom w:val="single" w:sz="8" w:space="0" w:color="B32732"/>
              <w:right w:val="nil"/>
            </w:tcBorders>
            <w:shd w:val="clear" w:color="auto" w:fill="auto"/>
            <w:vAlign w:val="center"/>
          </w:tcPr>
          <w:p w14:paraId="4E1458FF" w14:textId="77777777" w:rsidR="00FB79F0" w:rsidRPr="00A1649C" w:rsidRDefault="00FB79F0" w:rsidP="00582B9E">
            <w:pPr>
              <w:pStyle w:val="TableText-IPR"/>
              <w:keepNext/>
              <w:jc w:val="center"/>
              <w:rPr>
                <w:rFonts w:ascii="Arial Narrow" w:hAnsi="Arial Narrow"/>
                <w:b/>
                <w:szCs w:val="16"/>
              </w:rPr>
            </w:pPr>
            <w:r w:rsidRPr="00A1649C">
              <w:rPr>
                <w:rFonts w:ascii="Arial Narrow" w:hAnsi="Arial Narrow"/>
                <w:b/>
                <w:szCs w:val="16"/>
              </w:rPr>
              <w:t>Affected Public/</w:t>
            </w:r>
          </w:p>
          <w:p w14:paraId="5A0AE35D" w14:textId="7DA71369" w:rsidR="00FB79F0" w:rsidRPr="00A1649C" w:rsidRDefault="00FB79F0" w:rsidP="00582B9E">
            <w:pPr>
              <w:pStyle w:val="TableText-IPR"/>
              <w:keepNext/>
              <w:jc w:val="center"/>
              <w:rPr>
                <w:rFonts w:ascii="Arial Narrow" w:hAnsi="Arial Narrow"/>
                <w:b/>
                <w:szCs w:val="16"/>
              </w:rPr>
            </w:pPr>
            <w:r w:rsidRPr="00A1649C">
              <w:rPr>
                <w:rFonts w:ascii="Arial Narrow" w:hAnsi="Arial Narrow"/>
                <w:b/>
                <w:szCs w:val="16"/>
              </w:rPr>
              <w:t>Respondents</w:t>
            </w:r>
          </w:p>
        </w:tc>
        <w:tc>
          <w:tcPr>
            <w:tcW w:w="787" w:type="pct"/>
            <w:tcBorders>
              <w:top w:val="single" w:sz="8" w:space="0" w:color="B32732"/>
              <w:left w:val="nil"/>
              <w:bottom w:val="single" w:sz="8" w:space="0" w:color="B32732"/>
              <w:right w:val="nil"/>
            </w:tcBorders>
            <w:shd w:val="clear" w:color="auto" w:fill="auto"/>
            <w:vAlign w:val="center"/>
          </w:tcPr>
          <w:p w14:paraId="6EC1547A" w14:textId="327A3668" w:rsidR="00FB79F0" w:rsidRPr="00A1649C" w:rsidRDefault="00FB79F0" w:rsidP="00582B9E">
            <w:pPr>
              <w:pStyle w:val="TableText-IPR"/>
              <w:keepNext/>
              <w:jc w:val="center"/>
              <w:rPr>
                <w:rFonts w:ascii="Arial Narrow" w:hAnsi="Arial Narrow"/>
                <w:b/>
                <w:szCs w:val="16"/>
              </w:rPr>
            </w:pPr>
            <w:r w:rsidRPr="00A1649C">
              <w:rPr>
                <w:rFonts w:ascii="Arial Narrow" w:hAnsi="Arial Narrow"/>
                <w:b/>
                <w:szCs w:val="16"/>
              </w:rPr>
              <w:t xml:space="preserve">Data </w:t>
            </w:r>
            <w:r w:rsidRPr="00A1649C">
              <w:rPr>
                <w:rFonts w:ascii="Arial Narrow" w:hAnsi="Arial Narrow"/>
                <w:b/>
                <w:szCs w:val="16"/>
              </w:rPr>
              <w:br/>
              <w:t>Collection Activity</w:t>
            </w:r>
          </w:p>
        </w:tc>
        <w:tc>
          <w:tcPr>
            <w:tcW w:w="621" w:type="pct"/>
            <w:tcBorders>
              <w:top w:val="single" w:sz="8" w:space="0" w:color="B32732"/>
              <w:left w:val="nil"/>
              <w:bottom w:val="single" w:sz="8" w:space="0" w:color="B32732"/>
              <w:right w:val="nil"/>
            </w:tcBorders>
            <w:shd w:val="clear" w:color="auto" w:fill="auto"/>
            <w:vAlign w:val="center"/>
          </w:tcPr>
          <w:p w14:paraId="09D2C987" w14:textId="50C5B574" w:rsidR="00FB79F0" w:rsidRPr="00A1649C" w:rsidRDefault="00FB79F0" w:rsidP="00582B9E">
            <w:pPr>
              <w:pStyle w:val="TableText-IPR"/>
              <w:keepNext/>
              <w:jc w:val="center"/>
              <w:rPr>
                <w:rFonts w:ascii="Arial Narrow" w:hAnsi="Arial Narrow"/>
                <w:b/>
                <w:szCs w:val="16"/>
              </w:rPr>
            </w:pPr>
            <w:r w:rsidRPr="00A1649C">
              <w:rPr>
                <w:rFonts w:ascii="Arial Narrow" w:hAnsi="Arial Narrow"/>
                <w:b/>
                <w:szCs w:val="16"/>
              </w:rPr>
              <w:t xml:space="preserve">Estimated </w:t>
            </w:r>
            <w:r w:rsidRPr="00A1649C">
              <w:rPr>
                <w:rFonts w:ascii="Arial Narrow" w:hAnsi="Arial Narrow"/>
                <w:b/>
                <w:szCs w:val="16"/>
              </w:rPr>
              <w:br/>
              <w:t>Number of Respondents</w:t>
            </w:r>
          </w:p>
        </w:tc>
        <w:tc>
          <w:tcPr>
            <w:tcW w:w="478" w:type="pct"/>
            <w:tcBorders>
              <w:top w:val="single" w:sz="8" w:space="0" w:color="B32732"/>
              <w:left w:val="nil"/>
              <w:bottom w:val="single" w:sz="8" w:space="0" w:color="B32732"/>
              <w:right w:val="nil"/>
            </w:tcBorders>
            <w:shd w:val="clear" w:color="auto" w:fill="auto"/>
            <w:vAlign w:val="center"/>
          </w:tcPr>
          <w:p w14:paraId="54B50920" w14:textId="4BCF012D" w:rsidR="00FB79F0" w:rsidRPr="00A1649C" w:rsidRDefault="00FB79F0" w:rsidP="00582B9E">
            <w:pPr>
              <w:pStyle w:val="TableText-IPR"/>
              <w:keepNext/>
              <w:jc w:val="center"/>
              <w:rPr>
                <w:rFonts w:ascii="Arial Narrow" w:hAnsi="Arial Narrow"/>
                <w:b/>
                <w:szCs w:val="16"/>
              </w:rPr>
            </w:pPr>
            <w:r w:rsidRPr="00A1649C">
              <w:rPr>
                <w:rFonts w:ascii="Arial Narrow" w:hAnsi="Arial Narrow"/>
                <w:b/>
                <w:szCs w:val="16"/>
              </w:rPr>
              <w:t>Frequency of Response</w:t>
            </w:r>
          </w:p>
        </w:tc>
        <w:tc>
          <w:tcPr>
            <w:tcW w:w="525" w:type="pct"/>
            <w:tcBorders>
              <w:top w:val="single" w:sz="8" w:space="0" w:color="B32732"/>
              <w:left w:val="nil"/>
              <w:bottom w:val="single" w:sz="8" w:space="0" w:color="B32732"/>
              <w:right w:val="nil"/>
            </w:tcBorders>
            <w:shd w:val="clear" w:color="auto" w:fill="auto"/>
            <w:vAlign w:val="center"/>
          </w:tcPr>
          <w:p w14:paraId="2140D130" w14:textId="71CAA6D3" w:rsidR="00FB79F0" w:rsidRPr="00A1649C" w:rsidRDefault="00FB79F0" w:rsidP="00582B9E">
            <w:pPr>
              <w:pStyle w:val="TableText-IPR"/>
              <w:keepNext/>
              <w:jc w:val="center"/>
              <w:rPr>
                <w:rFonts w:ascii="Arial Narrow" w:hAnsi="Arial Narrow"/>
                <w:b/>
                <w:szCs w:val="16"/>
              </w:rPr>
            </w:pPr>
            <w:r w:rsidRPr="00A1649C">
              <w:rPr>
                <w:rFonts w:ascii="Arial Narrow" w:hAnsi="Arial Narrow"/>
                <w:b/>
                <w:szCs w:val="16"/>
              </w:rPr>
              <w:t>Total Annual Responses</w:t>
            </w:r>
          </w:p>
        </w:tc>
        <w:tc>
          <w:tcPr>
            <w:tcW w:w="526" w:type="pct"/>
            <w:tcBorders>
              <w:top w:val="single" w:sz="8" w:space="0" w:color="B32732"/>
              <w:left w:val="nil"/>
              <w:bottom w:val="single" w:sz="8" w:space="0" w:color="B32732"/>
              <w:right w:val="nil"/>
            </w:tcBorders>
            <w:shd w:val="clear" w:color="auto" w:fill="auto"/>
            <w:vAlign w:val="center"/>
          </w:tcPr>
          <w:p w14:paraId="77E1E739" w14:textId="11BD2024" w:rsidR="00FB79F0" w:rsidRPr="00A1649C" w:rsidRDefault="00FB79F0" w:rsidP="00582B9E">
            <w:pPr>
              <w:pStyle w:val="TableText-IPR"/>
              <w:keepNext/>
              <w:jc w:val="center"/>
              <w:rPr>
                <w:rFonts w:ascii="Arial Narrow" w:hAnsi="Arial Narrow"/>
                <w:b/>
                <w:szCs w:val="16"/>
              </w:rPr>
            </w:pPr>
            <w:r w:rsidRPr="00A1649C">
              <w:rPr>
                <w:rFonts w:ascii="Arial Narrow" w:hAnsi="Arial Narrow"/>
                <w:b/>
                <w:szCs w:val="16"/>
              </w:rPr>
              <w:t>Average Burden Hours per Response</w:t>
            </w:r>
          </w:p>
        </w:tc>
        <w:tc>
          <w:tcPr>
            <w:tcW w:w="430" w:type="pct"/>
            <w:tcBorders>
              <w:top w:val="single" w:sz="8" w:space="0" w:color="B32732"/>
              <w:left w:val="nil"/>
              <w:bottom w:val="single" w:sz="8" w:space="0" w:color="B32732"/>
              <w:right w:val="nil"/>
            </w:tcBorders>
            <w:shd w:val="clear" w:color="auto" w:fill="auto"/>
            <w:vAlign w:val="center"/>
          </w:tcPr>
          <w:p w14:paraId="24DDB2A1" w14:textId="0DEA36B1" w:rsidR="00FB79F0" w:rsidRPr="00A1649C" w:rsidRDefault="00FB79F0" w:rsidP="00582B9E">
            <w:pPr>
              <w:pStyle w:val="TableText-IPR"/>
              <w:keepNext/>
              <w:jc w:val="center"/>
              <w:rPr>
                <w:rFonts w:ascii="Arial Narrow" w:hAnsi="Arial Narrow"/>
                <w:b/>
                <w:szCs w:val="16"/>
              </w:rPr>
            </w:pPr>
            <w:r w:rsidRPr="00A1649C">
              <w:rPr>
                <w:rFonts w:ascii="Arial Narrow" w:hAnsi="Arial Narrow"/>
                <w:b/>
                <w:szCs w:val="16"/>
              </w:rPr>
              <w:t>Total Annual Burden</w:t>
            </w:r>
          </w:p>
        </w:tc>
        <w:tc>
          <w:tcPr>
            <w:tcW w:w="430" w:type="pct"/>
            <w:tcBorders>
              <w:top w:val="single" w:sz="8" w:space="0" w:color="B32732"/>
              <w:left w:val="nil"/>
              <w:bottom w:val="single" w:sz="8" w:space="0" w:color="B32732"/>
              <w:right w:val="nil"/>
            </w:tcBorders>
            <w:shd w:val="clear" w:color="auto" w:fill="auto"/>
            <w:vAlign w:val="center"/>
          </w:tcPr>
          <w:p w14:paraId="399403CB" w14:textId="0DA0AF1D" w:rsidR="00FB79F0" w:rsidRPr="00A1649C" w:rsidRDefault="00FB79F0" w:rsidP="00582B9E">
            <w:pPr>
              <w:pStyle w:val="TableText-IPR"/>
              <w:keepNext/>
              <w:jc w:val="center"/>
              <w:rPr>
                <w:rFonts w:ascii="Arial Narrow" w:hAnsi="Arial Narrow"/>
                <w:b/>
                <w:szCs w:val="16"/>
              </w:rPr>
            </w:pPr>
            <w:r w:rsidRPr="00A1649C">
              <w:rPr>
                <w:rFonts w:ascii="Arial Narrow" w:hAnsi="Arial Narrow"/>
                <w:b/>
                <w:szCs w:val="16"/>
              </w:rPr>
              <w:t>Hourly Wage Rate</w:t>
            </w:r>
          </w:p>
        </w:tc>
        <w:tc>
          <w:tcPr>
            <w:tcW w:w="589" w:type="pct"/>
            <w:tcBorders>
              <w:top w:val="single" w:sz="8" w:space="0" w:color="B32732"/>
              <w:left w:val="nil"/>
              <w:bottom w:val="single" w:sz="8" w:space="0" w:color="B32732"/>
            </w:tcBorders>
            <w:shd w:val="clear" w:color="auto" w:fill="auto"/>
            <w:vAlign w:val="center"/>
          </w:tcPr>
          <w:p w14:paraId="29D024F7" w14:textId="00A317CA" w:rsidR="00FB79F0" w:rsidRPr="00A1649C" w:rsidRDefault="00FB79F0" w:rsidP="00582B9E">
            <w:pPr>
              <w:pStyle w:val="TableText-IPR"/>
              <w:keepNext/>
              <w:jc w:val="center"/>
              <w:rPr>
                <w:rFonts w:ascii="Arial Narrow" w:hAnsi="Arial Narrow"/>
                <w:b/>
                <w:szCs w:val="16"/>
              </w:rPr>
            </w:pPr>
            <w:r w:rsidRPr="00A1649C">
              <w:rPr>
                <w:rFonts w:ascii="Arial Narrow" w:hAnsi="Arial Narrow"/>
                <w:b/>
                <w:szCs w:val="16"/>
              </w:rPr>
              <w:t>Total Annualized Cost of Respondent Burden</w:t>
            </w:r>
          </w:p>
        </w:tc>
      </w:tr>
      <w:tr w:rsidR="00365C90" w:rsidRPr="00A1649C" w14:paraId="248393FF" w14:textId="77777777" w:rsidTr="00A1649C">
        <w:trPr>
          <w:cantSplit/>
          <w:trHeight w:val="20"/>
          <w:jc w:val="center"/>
        </w:trPr>
        <w:tc>
          <w:tcPr>
            <w:tcW w:w="614" w:type="pct"/>
            <w:vMerge w:val="restart"/>
            <w:vAlign w:val="center"/>
          </w:tcPr>
          <w:p w14:paraId="0D4092DE" w14:textId="77F58689" w:rsidR="00365C90" w:rsidRPr="00C01A2A" w:rsidRDefault="00365C90" w:rsidP="005724B3">
            <w:pPr>
              <w:pStyle w:val="TableText-IPR"/>
              <w:spacing w:line="240" w:lineRule="exact"/>
              <w:rPr>
                <w:rFonts w:ascii="Arial Narrow" w:hAnsi="Arial Narrow"/>
                <w:b/>
                <w:sz w:val="18"/>
                <w:szCs w:val="18"/>
              </w:rPr>
            </w:pPr>
            <w:r w:rsidRPr="00C01A2A">
              <w:rPr>
                <w:rFonts w:ascii="Arial Narrow" w:hAnsi="Arial Narrow"/>
                <w:b/>
                <w:sz w:val="18"/>
                <w:szCs w:val="18"/>
              </w:rPr>
              <w:t>State WIC Agency Officials (2016)</w:t>
            </w:r>
          </w:p>
        </w:tc>
        <w:tc>
          <w:tcPr>
            <w:tcW w:w="787" w:type="pct"/>
            <w:vAlign w:val="center"/>
          </w:tcPr>
          <w:p w14:paraId="014EF82A" w14:textId="2B01217E" w:rsidR="00365C90" w:rsidRPr="00A1649C" w:rsidRDefault="00365C90" w:rsidP="00A1649C">
            <w:pPr>
              <w:pStyle w:val="TableText-IPR"/>
              <w:spacing w:line="240" w:lineRule="exact"/>
              <w:jc w:val="right"/>
              <w:rPr>
                <w:rFonts w:ascii="Arial Narrow" w:hAnsi="Arial Narrow"/>
                <w:sz w:val="18"/>
                <w:szCs w:val="18"/>
              </w:rPr>
            </w:pPr>
            <w:r w:rsidRPr="00A1649C">
              <w:rPr>
                <w:rFonts w:ascii="Arial Narrow" w:hAnsi="Arial Narrow"/>
                <w:i/>
                <w:sz w:val="18"/>
                <w:szCs w:val="18"/>
              </w:rPr>
              <w:t>Guidance</w:t>
            </w:r>
            <w:r w:rsidRPr="00A1649C">
              <w:rPr>
                <w:rFonts w:ascii="Arial Narrow" w:hAnsi="Arial Narrow"/>
                <w:sz w:val="18"/>
                <w:szCs w:val="18"/>
              </w:rPr>
              <w:t xml:space="preserve"> (and Cover Letter)</w:t>
            </w:r>
          </w:p>
        </w:tc>
        <w:tc>
          <w:tcPr>
            <w:tcW w:w="621" w:type="pct"/>
            <w:vAlign w:val="center"/>
          </w:tcPr>
          <w:p w14:paraId="4D93087F" w14:textId="656EA880" w:rsidR="00365C90" w:rsidRPr="00846456" w:rsidRDefault="00365C90" w:rsidP="005724B3">
            <w:pPr>
              <w:pStyle w:val="TableText-IPR"/>
              <w:spacing w:line="240" w:lineRule="exact"/>
              <w:jc w:val="right"/>
              <w:rPr>
                <w:rFonts w:ascii="Arial Narrow" w:hAnsi="Arial Narrow"/>
                <w:sz w:val="18"/>
                <w:szCs w:val="18"/>
              </w:rPr>
            </w:pPr>
            <w:r w:rsidRPr="00846456">
              <w:rPr>
                <w:rFonts w:ascii="Arial Narrow" w:hAnsi="Arial Narrow"/>
                <w:bCs/>
                <w:sz w:val="18"/>
                <w:szCs w:val="18"/>
              </w:rPr>
              <w:t>90</w:t>
            </w:r>
          </w:p>
        </w:tc>
        <w:tc>
          <w:tcPr>
            <w:tcW w:w="478" w:type="pct"/>
            <w:vAlign w:val="center"/>
          </w:tcPr>
          <w:p w14:paraId="1CB9D48B" w14:textId="61432C83" w:rsidR="00365C90" w:rsidRPr="00846456" w:rsidRDefault="00365C90" w:rsidP="005724B3">
            <w:pPr>
              <w:pStyle w:val="TableText-IPR"/>
              <w:spacing w:line="240" w:lineRule="exact"/>
              <w:jc w:val="right"/>
              <w:rPr>
                <w:rFonts w:ascii="Arial Narrow" w:hAnsi="Arial Narrow"/>
                <w:sz w:val="18"/>
                <w:szCs w:val="18"/>
              </w:rPr>
            </w:pPr>
            <w:r w:rsidRPr="00846456">
              <w:rPr>
                <w:rFonts w:ascii="Arial Narrow" w:hAnsi="Arial Narrow"/>
                <w:bCs/>
                <w:sz w:val="18"/>
                <w:szCs w:val="18"/>
              </w:rPr>
              <w:t>1</w:t>
            </w:r>
          </w:p>
        </w:tc>
        <w:tc>
          <w:tcPr>
            <w:tcW w:w="525" w:type="pct"/>
            <w:vAlign w:val="center"/>
          </w:tcPr>
          <w:p w14:paraId="201BA6B9" w14:textId="690F7AA6"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sz w:val="18"/>
                <w:szCs w:val="18"/>
              </w:rPr>
              <w:t>90</w:t>
            </w:r>
          </w:p>
        </w:tc>
        <w:tc>
          <w:tcPr>
            <w:tcW w:w="526" w:type="pct"/>
            <w:vAlign w:val="center"/>
          </w:tcPr>
          <w:p w14:paraId="5FD7D2F5" w14:textId="11E12313"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sz w:val="18"/>
                <w:szCs w:val="18"/>
              </w:rPr>
              <w:t>0.25</w:t>
            </w:r>
          </w:p>
        </w:tc>
        <w:tc>
          <w:tcPr>
            <w:tcW w:w="430" w:type="pct"/>
            <w:vAlign w:val="center"/>
          </w:tcPr>
          <w:p w14:paraId="75C4F357" w14:textId="050B518B"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22.5</w:t>
            </w:r>
          </w:p>
        </w:tc>
        <w:tc>
          <w:tcPr>
            <w:tcW w:w="430" w:type="pct"/>
            <w:vAlign w:val="center"/>
          </w:tcPr>
          <w:p w14:paraId="1FB857DA" w14:textId="1E43F978"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color w:val="000000"/>
                <w:sz w:val="18"/>
                <w:szCs w:val="18"/>
              </w:rPr>
              <w:t>$14.44</w:t>
            </w:r>
          </w:p>
        </w:tc>
        <w:tc>
          <w:tcPr>
            <w:tcW w:w="589" w:type="pct"/>
            <w:vAlign w:val="center"/>
          </w:tcPr>
          <w:p w14:paraId="7E0F1AC9" w14:textId="30C63E5F"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sz w:val="18"/>
                <w:szCs w:val="18"/>
              </w:rPr>
              <w:t>$324.90</w:t>
            </w:r>
          </w:p>
        </w:tc>
      </w:tr>
      <w:tr w:rsidR="00365C90" w:rsidRPr="00A1649C" w14:paraId="66A3FB03" w14:textId="77777777" w:rsidTr="00A1649C">
        <w:trPr>
          <w:cantSplit/>
          <w:trHeight w:val="20"/>
          <w:jc w:val="center"/>
        </w:trPr>
        <w:tc>
          <w:tcPr>
            <w:tcW w:w="614" w:type="pct"/>
            <w:vMerge/>
            <w:vAlign w:val="center"/>
          </w:tcPr>
          <w:p w14:paraId="66D16497" w14:textId="77777777" w:rsidR="00365C90" w:rsidRPr="00A1649C" w:rsidRDefault="00365C90" w:rsidP="005724B3">
            <w:pPr>
              <w:pStyle w:val="TableText-IPR"/>
              <w:spacing w:line="240" w:lineRule="exact"/>
              <w:rPr>
                <w:rFonts w:ascii="Arial Narrow" w:hAnsi="Arial Narrow"/>
                <w:sz w:val="18"/>
                <w:szCs w:val="18"/>
              </w:rPr>
            </w:pPr>
          </w:p>
        </w:tc>
        <w:tc>
          <w:tcPr>
            <w:tcW w:w="787" w:type="pct"/>
            <w:vAlign w:val="center"/>
          </w:tcPr>
          <w:p w14:paraId="0A0CF596" w14:textId="40538AD1" w:rsidR="00365C90" w:rsidRPr="00A1649C" w:rsidRDefault="00365C90" w:rsidP="00A1649C">
            <w:pPr>
              <w:pStyle w:val="TableText-IPR"/>
              <w:spacing w:line="240" w:lineRule="exact"/>
              <w:jc w:val="right"/>
              <w:rPr>
                <w:rFonts w:ascii="Arial Narrow" w:hAnsi="Arial Narrow"/>
                <w:sz w:val="18"/>
                <w:szCs w:val="18"/>
              </w:rPr>
            </w:pPr>
            <w:r w:rsidRPr="00A1649C">
              <w:rPr>
                <w:rFonts w:ascii="Arial Narrow" w:hAnsi="Arial Narrow"/>
                <w:sz w:val="18"/>
                <w:szCs w:val="18"/>
              </w:rPr>
              <w:t>Nutritional Risk Crosswalk</w:t>
            </w:r>
          </w:p>
        </w:tc>
        <w:tc>
          <w:tcPr>
            <w:tcW w:w="621" w:type="pct"/>
            <w:vAlign w:val="center"/>
          </w:tcPr>
          <w:p w14:paraId="2E363138" w14:textId="600158A1" w:rsidR="00365C90" w:rsidRPr="00846456" w:rsidRDefault="00365C90" w:rsidP="005724B3">
            <w:pPr>
              <w:pStyle w:val="TableText-IPR"/>
              <w:spacing w:line="240" w:lineRule="exact"/>
              <w:jc w:val="right"/>
              <w:rPr>
                <w:rFonts w:ascii="Arial Narrow" w:hAnsi="Arial Narrow"/>
                <w:sz w:val="18"/>
                <w:szCs w:val="18"/>
              </w:rPr>
            </w:pPr>
            <w:r w:rsidRPr="00846456">
              <w:rPr>
                <w:rFonts w:ascii="Arial Narrow" w:hAnsi="Arial Narrow"/>
                <w:bCs/>
                <w:sz w:val="18"/>
                <w:szCs w:val="18"/>
              </w:rPr>
              <w:t>40</w:t>
            </w:r>
          </w:p>
        </w:tc>
        <w:tc>
          <w:tcPr>
            <w:tcW w:w="478" w:type="pct"/>
            <w:vAlign w:val="center"/>
          </w:tcPr>
          <w:p w14:paraId="700AEDE2" w14:textId="2EB1F720" w:rsidR="00365C90" w:rsidRPr="00846456" w:rsidRDefault="00365C90" w:rsidP="005724B3">
            <w:pPr>
              <w:pStyle w:val="TableText-IPR"/>
              <w:spacing w:line="240" w:lineRule="exact"/>
              <w:jc w:val="right"/>
              <w:rPr>
                <w:rFonts w:ascii="Arial Narrow" w:hAnsi="Arial Narrow"/>
                <w:sz w:val="18"/>
                <w:szCs w:val="18"/>
              </w:rPr>
            </w:pPr>
            <w:r w:rsidRPr="00846456">
              <w:rPr>
                <w:rFonts w:ascii="Arial Narrow" w:hAnsi="Arial Narrow"/>
                <w:bCs/>
                <w:sz w:val="18"/>
                <w:szCs w:val="18"/>
              </w:rPr>
              <w:t>1</w:t>
            </w:r>
          </w:p>
        </w:tc>
        <w:tc>
          <w:tcPr>
            <w:tcW w:w="525" w:type="pct"/>
            <w:vAlign w:val="center"/>
          </w:tcPr>
          <w:p w14:paraId="6E54EE4F" w14:textId="7C6249E8"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sz w:val="18"/>
                <w:szCs w:val="18"/>
              </w:rPr>
              <w:t>40</w:t>
            </w:r>
          </w:p>
        </w:tc>
        <w:tc>
          <w:tcPr>
            <w:tcW w:w="526" w:type="pct"/>
            <w:vAlign w:val="center"/>
          </w:tcPr>
          <w:p w14:paraId="4B474C9A" w14:textId="61BA4DD4"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sz w:val="18"/>
                <w:szCs w:val="18"/>
              </w:rPr>
              <w:t>0.5</w:t>
            </w:r>
          </w:p>
        </w:tc>
        <w:tc>
          <w:tcPr>
            <w:tcW w:w="430" w:type="pct"/>
            <w:vAlign w:val="center"/>
          </w:tcPr>
          <w:p w14:paraId="09528C30" w14:textId="4348A44B"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20</w:t>
            </w:r>
          </w:p>
        </w:tc>
        <w:tc>
          <w:tcPr>
            <w:tcW w:w="430" w:type="pct"/>
            <w:vAlign w:val="center"/>
          </w:tcPr>
          <w:p w14:paraId="3ED8B18E" w14:textId="54D3A8C3"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color w:val="000000"/>
                <w:sz w:val="18"/>
                <w:szCs w:val="18"/>
              </w:rPr>
              <w:t>$14.44</w:t>
            </w:r>
          </w:p>
        </w:tc>
        <w:tc>
          <w:tcPr>
            <w:tcW w:w="589" w:type="pct"/>
            <w:vAlign w:val="center"/>
          </w:tcPr>
          <w:p w14:paraId="1A205D32" w14:textId="56FE20AC"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sz w:val="18"/>
                <w:szCs w:val="18"/>
              </w:rPr>
              <w:t>$288.80</w:t>
            </w:r>
          </w:p>
        </w:tc>
      </w:tr>
      <w:tr w:rsidR="00365C90" w:rsidRPr="00A1649C" w14:paraId="6E2F8121" w14:textId="77777777" w:rsidTr="00A1649C">
        <w:trPr>
          <w:cantSplit/>
          <w:trHeight w:val="20"/>
          <w:jc w:val="center"/>
        </w:trPr>
        <w:tc>
          <w:tcPr>
            <w:tcW w:w="614" w:type="pct"/>
            <w:vMerge/>
            <w:vAlign w:val="center"/>
          </w:tcPr>
          <w:p w14:paraId="3BE1969B" w14:textId="77777777" w:rsidR="00365C90" w:rsidRPr="00A1649C" w:rsidRDefault="00365C90" w:rsidP="005724B3">
            <w:pPr>
              <w:pStyle w:val="TableText-IPR"/>
              <w:spacing w:line="240" w:lineRule="exact"/>
              <w:rPr>
                <w:rFonts w:ascii="Arial Narrow" w:hAnsi="Arial Narrow"/>
                <w:sz w:val="18"/>
                <w:szCs w:val="18"/>
              </w:rPr>
            </w:pPr>
          </w:p>
        </w:tc>
        <w:tc>
          <w:tcPr>
            <w:tcW w:w="787" w:type="pct"/>
            <w:vAlign w:val="center"/>
          </w:tcPr>
          <w:p w14:paraId="585B7D17" w14:textId="6E384C89" w:rsidR="00365C90" w:rsidRPr="00A1649C" w:rsidRDefault="00365C90" w:rsidP="00A1649C">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MDS Reports</w:t>
            </w:r>
          </w:p>
        </w:tc>
        <w:tc>
          <w:tcPr>
            <w:tcW w:w="621" w:type="pct"/>
            <w:vAlign w:val="center"/>
          </w:tcPr>
          <w:p w14:paraId="48DAD1D1" w14:textId="00DD0CC0" w:rsidR="00365C90" w:rsidRPr="00846456" w:rsidRDefault="00365C90" w:rsidP="005724B3">
            <w:pPr>
              <w:pStyle w:val="TableText-IPR"/>
              <w:spacing w:line="240" w:lineRule="exact"/>
              <w:jc w:val="right"/>
              <w:rPr>
                <w:rFonts w:ascii="Arial Narrow" w:hAnsi="Arial Narrow"/>
                <w:sz w:val="18"/>
                <w:szCs w:val="18"/>
              </w:rPr>
            </w:pPr>
            <w:r w:rsidRPr="00846456">
              <w:rPr>
                <w:rFonts w:ascii="Arial Narrow" w:hAnsi="Arial Narrow"/>
                <w:color w:val="000000"/>
                <w:sz w:val="18"/>
                <w:szCs w:val="18"/>
              </w:rPr>
              <w:t>90</w:t>
            </w:r>
          </w:p>
        </w:tc>
        <w:tc>
          <w:tcPr>
            <w:tcW w:w="478" w:type="pct"/>
            <w:vAlign w:val="center"/>
          </w:tcPr>
          <w:p w14:paraId="0DB01F70" w14:textId="3B3EC14C" w:rsidR="00365C90" w:rsidRPr="00846456" w:rsidRDefault="00365C90" w:rsidP="005724B3">
            <w:pPr>
              <w:pStyle w:val="TableText-IPR"/>
              <w:spacing w:line="240" w:lineRule="exact"/>
              <w:jc w:val="right"/>
              <w:rPr>
                <w:rFonts w:ascii="Arial Narrow" w:hAnsi="Arial Narrow"/>
                <w:sz w:val="18"/>
                <w:szCs w:val="18"/>
              </w:rPr>
            </w:pPr>
            <w:r w:rsidRPr="00846456">
              <w:rPr>
                <w:rFonts w:ascii="Arial Narrow" w:hAnsi="Arial Narrow"/>
                <w:color w:val="000000"/>
                <w:sz w:val="18"/>
                <w:szCs w:val="18"/>
              </w:rPr>
              <w:t>1</w:t>
            </w:r>
          </w:p>
        </w:tc>
        <w:tc>
          <w:tcPr>
            <w:tcW w:w="525" w:type="pct"/>
            <w:vAlign w:val="center"/>
          </w:tcPr>
          <w:p w14:paraId="38B2BD5E" w14:textId="718A4624"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90</w:t>
            </w:r>
          </w:p>
        </w:tc>
        <w:tc>
          <w:tcPr>
            <w:tcW w:w="526" w:type="pct"/>
            <w:vAlign w:val="center"/>
          </w:tcPr>
          <w:p w14:paraId="3C178309" w14:textId="60B1CDF5"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1</w:t>
            </w:r>
          </w:p>
        </w:tc>
        <w:tc>
          <w:tcPr>
            <w:tcW w:w="430" w:type="pct"/>
            <w:vAlign w:val="center"/>
          </w:tcPr>
          <w:p w14:paraId="6D0AB979" w14:textId="20372C03"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90</w:t>
            </w:r>
          </w:p>
        </w:tc>
        <w:tc>
          <w:tcPr>
            <w:tcW w:w="430" w:type="pct"/>
            <w:vAlign w:val="center"/>
          </w:tcPr>
          <w:p w14:paraId="4F7A428E" w14:textId="7FA03A2A"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color w:val="000000"/>
                <w:sz w:val="18"/>
                <w:szCs w:val="18"/>
              </w:rPr>
              <w:t>$32.86</w:t>
            </w:r>
          </w:p>
        </w:tc>
        <w:tc>
          <w:tcPr>
            <w:tcW w:w="589" w:type="pct"/>
            <w:vAlign w:val="center"/>
          </w:tcPr>
          <w:p w14:paraId="20581522" w14:textId="40E45D9C"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sz w:val="18"/>
                <w:szCs w:val="18"/>
              </w:rPr>
              <w:t>$2,957.40</w:t>
            </w:r>
          </w:p>
        </w:tc>
      </w:tr>
      <w:tr w:rsidR="00365C90" w:rsidRPr="00A1649C" w14:paraId="45619452" w14:textId="77777777" w:rsidTr="00A1649C">
        <w:trPr>
          <w:cantSplit/>
          <w:trHeight w:val="20"/>
          <w:jc w:val="center"/>
        </w:trPr>
        <w:tc>
          <w:tcPr>
            <w:tcW w:w="614" w:type="pct"/>
            <w:vMerge/>
            <w:vAlign w:val="center"/>
          </w:tcPr>
          <w:p w14:paraId="2F79CFA4" w14:textId="77777777" w:rsidR="00365C90" w:rsidRPr="00A1649C" w:rsidRDefault="00365C90" w:rsidP="005724B3">
            <w:pPr>
              <w:pStyle w:val="TableText-IPR"/>
              <w:spacing w:line="240" w:lineRule="exact"/>
              <w:rPr>
                <w:rFonts w:ascii="Arial Narrow" w:hAnsi="Arial Narrow"/>
                <w:sz w:val="18"/>
                <w:szCs w:val="18"/>
              </w:rPr>
            </w:pPr>
          </w:p>
        </w:tc>
        <w:tc>
          <w:tcPr>
            <w:tcW w:w="787" w:type="pct"/>
            <w:vAlign w:val="center"/>
          </w:tcPr>
          <w:p w14:paraId="6F1F9BC5" w14:textId="13E8095C" w:rsidR="00365C90" w:rsidRPr="00A1649C" w:rsidRDefault="00365C90" w:rsidP="00A1649C">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SDS Reports</w:t>
            </w:r>
          </w:p>
        </w:tc>
        <w:tc>
          <w:tcPr>
            <w:tcW w:w="621" w:type="pct"/>
            <w:vAlign w:val="center"/>
          </w:tcPr>
          <w:p w14:paraId="2AA7C290" w14:textId="47BBC02D" w:rsidR="00365C90" w:rsidRPr="00846456" w:rsidRDefault="00365C90" w:rsidP="005724B3">
            <w:pPr>
              <w:pStyle w:val="TableText-IPR"/>
              <w:spacing w:line="240" w:lineRule="exact"/>
              <w:jc w:val="right"/>
              <w:rPr>
                <w:rFonts w:ascii="Arial Narrow" w:hAnsi="Arial Narrow"/>
                <w:sz w:val="18"/>
                <w:szCs w:val="18"/>
              </w:rPr>
            </w:pPr>
            <w:r w:rsidRPr="00846456">
              <w:rPr>
                <w:rFonts w:ascii="Arial Narrow" w:hAnsi="Arial Narrow"/>
                <w:color w:val="000000"/>
                <w:sz w:val="18"/>
                <w:szCs w:val="18"/>
              </w:rPr>
              <w:t>86</w:t>
            </w:r>
          </w:p>
        </w:tc>
        <w:tc>
          <w:tcPr>
            <w:tcW w:w="478" w:type="pct"/>
            <w:vAlign w:val="center"/>
          </w:tcPr>
          <w:p w14:paraId="00DFDAAB" w14:textId="08C84934" w:rsidR="00365C90" w:rsidRPr="00846456" w:rsidRDefault="00365C90" w:rsidP="005724B3">
            <w:pPr>
              <w:pStyle w:val="TableText-IPR"/>
              <w:spacing w:line="240" w:lineRule="exact"/>
              <w:jc w:val="right"/>
              <w:rPr>
                <w:rFonts w:ascii="Arial Narrow" w:hAnsi="Arial Narrow"/>
                <w:sz w:val="18"/>
                <w:szCs w:val="18"/>
              </w:rPr>
            </w:pPr>
            <w:r w:rsidRPr="00846456">
              <w:rPr>
                <w:rFonts w:ascii="Arial Narrow" w:hAnsi="Arial Narrow"/>
                <w:color w:val="000000"/>
                <w:sz w:val="18"/>
                <w:szCs w:val="18"/>
              </w:rPr>
              <w:t>1</w:t>
            </w:r>
          </w:p>
        </w:tc>
        <w:tc>
          <w:tcPr>
            <w:tcW w:w="525" w:type="pct"/>
            <w:vAlign w:val="center"/>
          </w:tcPr>
          <w:p w14:paraId="26D4891F" w14:textId="06AD14FA"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86</w:t>
            </w:r>
          </w:p>
        </w:tc>
        <w:tc>
          <w:tcPr>
            <w:tcW w:w="526" w:type="pct"/>
            <w:vAlign w:val="center"/>
          </w:tcPr>
          <w:p w14:paraId="429D2A2D" w14:textId="390A806E"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1</w:t>
            </w:r>
          </w:p>
        </w:tc>
        <w:tc>
          <w:tcPr>
            <w:tcW w:w="430" w:type="pct"/>
            <w:vAlign w:val="center"/>
          </w:tcPr>
          <w:p w14:paraId="2267E35E" w14:textId="62EDCBFC"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86</w:t>
            </w:r>
          </w:p>
        </w:tc>
        <w:tc>
          <w:tcPr>
            <w:tcW w:w="430" w:type="pct"/>
            <w:vAlign w:val="center"/>
          </w:tcPr>
          <w:p w14:paraId="068A554F" w14:textId="57B75C16"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color w:val="000000"/>
                <w:sz w:val="18"/>
                <w:szCs w:val="18"/>
              </w:rPr>
              <w:t>$32.86</w:t>
            </w:r>
          </w:p>
        </w:tc>
        <w:tc>
          <w:tcPr>
            <w:tcW w:w="589" w:type="pct"/>
            <w:vAlign w:val="center"/>
          </w:tcPr>
          <w:p w14:paraId="03F7681B" w14:textId="30549428"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sz w:val="18"/>
                <w:szCs w:val="18"/>
              </w:rPr>
              <w:t>$2,825.96</w:t>
            </w:r>
          </w:p>
        </w:tc>
      </w:tr>
      <w:tr w:rsidR="00365C90" w:rsidRPr="00A1649C" w14:paraId="0C4F71B9" w14:textId="77777777" w:rsidTr="00A1649C">
        <w:trPr>
          <w:cantSplit/>
          <w:trHeight w:val="20"/>
          <w:jc w:val="center"/>
        </w:trPr>
        <w:tc>
          <w:tcPr>
            <w:tcW w:w="614" w:type="pct"/>
            <w:vMerge/>
            <w:vAlign w:val="center"/>
          </w:tcPr>
          <w:p w14:paraId="4B83F6B0" w14:textId="77777777" w:rsidR="00365C90" w:rsidRPr="00A1649C" w:rsidRDefault="00365C90" w:rsidP="005724B3">
            <w:pPr>
              <w:pStyle w:val="TableText-IPR"/>
              <w:spacing w:line="240" w:lineRule="exact"/>
              <w:rPr>
                <w:rFonts w:ascii="Arial Narrow" w:hAnsi="Arial Narrow"/>
                <w:sz w:val="18"/>
                <w:szCs w:val="18"/>
              </w:rPr>
            </w:pPr>
          </w:p>
        </w:tc>
        <w:tc>
          <w:tcPr>
            <w:tcW w:w="787" w:type="pct"/>
            <w:vAlign w:val="center"/>
          </w:tcPr>
          <w:p w14:paraId="209BA32B" w14:textId="37C4860B" w:rsidR="00365C90" w:rsidRPr="00A1649C" w:rsidRDefault="00365C90" w:rsidP="00A1649C">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Reminder Email</w:t>
            </w:r>
          </w:p>
        </w:tc>
        <w:tc>
          <w:tcPr>
            <w:tcW w:w="621" w:type="pct"/>
            <w:vAlign w:val="center"/>
          </w:tcPr>
          <w:p w14:paraId="0DCF6B50" w14:textId="095720BA" w:rsidR="00365C90" w:rsidRPr="00846456" w:rsidRDefault="00365C90" w:rsidP="005724B3">
            <w:pPr>
              <w:pStyle w:val="TableText-IPR"/>
              <w:spacing w:line="240" w:lineRule="exact"/>
              <w:jc w:val="right"/>
              <w:rPr>
                <w:rFonts w:ascii="Arial Narrow" w:hAnsi="Arial Narrow"/>
                <w:sz w:val="18"/>
                <w:szCs w:val="18"/>
              </w:rPr>
            </w:pPr>
            <w:r w:rsidRPr="00846456">
              <w:rPr>
                <w:rFonts w:ascii="Arial Narrow" w:hAnsi="Arial Narrow"/>
                <w:color w:val="000000"/>
                <w:sz w:val="18"/>
                <w:szCs w:val="18"/>
              </w:rPr>
              <w:t>30</w:t>
            </w:r>
          </w:p>
        </w:tc>
        <w:tc>
          <w:tcPr>
            <w:tcW w:w="478" w:type="pct"/>
            <w:vAlign w:val="center"/>
          </w:tcPr>
          <w:p w14:paraId="69548280" w14:textId="6E8F330B" w:rsidR="00365C90" w:rsidRPr="00846456" w:rsidRDefault="00365C90" w:rsidP="005724B3">
            <w:pPr>
              <w:pStyle w:val="TableText-IPR"/>
              <w:spacing w:line="240" w:lineRule="exact"/>
              <w:jc w:val="right"/>
              <w:rPr>
                <w:rFonts w:ascii="Arial Narrow" w:hAnsi="Arial Narrow"/>
                <w:sz w:val="18"/>
                <w:szCs w:val="18"/>
              </w:rPr>
            </w:pPr>
            <w:r w:rsidRPr="00846456">
              <w:rPr>
                <w:rFonts w:ascii="Arial Narrow" w:hAnsi="Arial Narrow"/>
                <w:color w:val="000000"/>
                <w:sz w:val="18"/>
                <w:szCs w:val="18"/>
              </w:rPr>
              <w:t>1</w:t>
            </w:r>
          </w:p>
        </w:tc>
        <w:tc>
          <w:tcPr>
            <w:tcW w:w="525" w:type="pct"/>
            <w:vAlign w:val="center"/>
          </w:tcPr>
          <w:p w14:paraId="6A1F494E" w14:textId="06A62509"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30</w:t>
            </w:r>
          </w:p>
        </w:tc>
        <w:tc>
          <w:tcPr>
            <w:tcW w:w="526" w:type="pct"/>
            <w:vAlign w:val="center"/>
          </w:tcPr>
          <w:p w14:paraId="4D4C2940" w14:textId="2EE77D4C"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0.05</w:t>
            </w:r>
          </w:p>
        </w:tc>
        <w:tc>
          <w:tcPr>
            <w:tcW w:w="430" w:type="pct"/>
            <w:vAlign w:val="center"/>
          </w:tcPr>
          <w:p w14:paraId="7DD75603" w14:textId="01BE9AD7"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1.5</w:t>
            </w:r>
          </w:p>
        </w:tc>
        <w:tc>
          <w:tcPr>
            <w:tcW w:w="430" w:type="pct"/>
            <w:vAlign w:val="center"/>
          </w:tcPr>
          <w:p w14:paraId="490BA228" w14:textId="0846CF80"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color w:val="000000"/>
                <w:sz w:val="18"/>
                <w:szCs w:val="18"/>
              </w:rPr>
              <w:t>$14.44</w:t>
            </w:r>
          </w:p>
        </w:tc>
        <w:tc>
          <w:tcPr>
            <w:tcW w:w="589" w:type="pct"/>
            <w:vAlign w:val="center"/>
          </w:tcPr>
          <w:p w14:paraId="5E58B61D" w14:textId="1F93071E"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sz w:val="18"/>
                <w:szCs w:val="18"/>
              </w:rPr>
              <w:t>$21.66</w:t>
            </w:r>
          </w:p>
        </w:tc>
      </w:tr>
      <w:tr w:rsidR="00365C90" w:rsidRPr="00A1649C" w14:paraId="2FB819F3" w14:textId="77777777" w:rsidTr="00A1649C">
        <w:trPr>
          <w:cantSplit/>
          <w:trHeight w:val="20"/>
          <w:jc w:val="center"/>
        </w:trPr>
        <w:tc>
          <w:tcPr>
            <w:tcW w:w="614" w:type="pct"/>
            <w:vMerge/>
            <w:vAlign w:val="center"/>
          </w:tcPr>
          <w:p w14:paraId="5ECA6AFF" w14:textId="77777777" w:rsidR="00365C90" w:rsidRPr="00A1649C" w:rsidRDefault="00365C90" w:rsidP="005724B3">
            <w:pPr>
              <w:pStyle w:val="TableText-IPR"/>
              <w:spacing w:line="240" w:lineRule="exact"/>
              <w:rPr>
                <w:rFonts w:ascii="Arial Narrow" w:hAnsi="Arial Narrow"/>
                <w:sz w:val="18"/>
                <w:szCs w:val="18"/>
              </w:rPr>
            </w:pPr>
          </w:p>
        </w:tc>
        <w:tc>
          <w:tcPr>
            <w:tcW w:w="787" w:type="pct"/>
            <w:vAlign w:val="center"/>
          </w:tcPr>
          <w:p w14:paraId="16779999" w14:textId="6684DB69" w:rsidR="00365C90" w:rsidRPr="00A1649C" w:rsidRDefault="00365C90" w:rsidP="00A1649C">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Follow-Up Email</w:t>
            </w:r>
          </w:p>
        </w:tc>
        <w:tc>
          <w:tcPr>
            <w:tcW w:w="621" w:type="pct"/>
            <w:vAlign w:val="center"/>
          </w:tcPr>
          <w:p w14:paraId="054C37B6" w14:textId="11E22DB7" w:rsidR="00365C90" w:rsidRPr="00846456" w:rsidRDefault="00365C90" w:rsidP="005724B3">
            <w:pPr>
              <w:pStyle w:val="TableText-IPR"/>
              <w:spacing w:line="240" w:lineRule="exact"/>
              <w:jc w:val="right"/>
              <w:rPr>
                <w:rFonts w:ascii="Arial Narrow" w:hAnsi="Arial Narrow"/>
                <w:sz w:val="18"/>
                <w:szCs w:val="18"/>
              </w:rPr>
            </w:pPr>
            <w:r w:rsidRPr="00846456">
              <w:rPr>
                <w:rFonts w:ascii="Arial Narrow" w:hAnsi="Arial Narrow"/>
                <w:color w:val="000000"/>
                <w:sz w:val="18"/>
                <w:szCs w:val="18"/>
              </w:rPr>
              <w:t>90</w:t>
            </w:r>
          </w:p>
        </w:tc>
        <w:tc>
          <w:tcPr>
            <w:tcW w:w="478" w:type="pct"/>
            <w:vAlign w:val="center"/>
          </w:tcPr>
          <w:p w14:paraId="5801EC46" w14:textId="2D008A31" w:rsidR="00365C90" w:rsidRPr="00846456" w:rsidRDefault="00365C90" w:rsidP="005724B3">
            <w:pPr>
              <w:pStyle w:val="TableText-IPR"/>
              <w:spacing w:line="240" w:lineRule="exact"/>
              <w:jc w:val="right"/>
              <w:rPr>
                <w:rFonts w:ascii="Arial Narrow" w:hAnsi="Arial Narrow"/>
                <w:sz w:val="18"/>
                <w:szCs w:val="18"/>
              </w:rPr>
            </w:pPr>
            <w:r w:rsidRPr="00846456">
              <w:rPr>
                <w:rFonts w:ascii="Arial Narrow" w:hAnsi="Arial Narrow"/>
                <w:color w:val="000000"/>
                <w:sz w:val="18"/>
                <w:szCs w:val="18"/>
              </w:rPr>
              <w:t>1</w:t>
            </w:r>
          </w:p>
        </w:tc>
        <w:tc>
          <w:tcPr>
            <w:tcW w:w="525" w:type="pct"/>
            <w:vAlign w:val="center"/>
          </w:tcPr>
          <w:p w14:paraId="5CD22B3F" w14:textId="08C242EF"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90</w:t>
            </w:r>
          </w:p>
        </w:tc>
        <w:tc>
          <w:tcPr>
            <w:tcW w:w="526" w:type="pct"/>
            <w:vAlign w:val="center"/>
          </w:tcPr>
          <w:p w14:paraId="05D1E65C" w14:textId="1F8E8918"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0.5</w:t>
            </w:r>
          </w:p>
        </w:tc>
        <w:tc>
          <w:tcPr>
            <w:tcW w:w="430" w:type="pct"/>
            <w:vAlign w:val="center"/>
          </w:tcPr>
          <w:p w14:paraId="607EFC0F" w14:textId="3A2E0F06"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45</w:t>
            </w:r>
          </w:p>
        </w:tc>
        <w:tc>
          <w:tcPr>
            <w:tcW w:w="430" w:type="pct"/>
            <w:vAlign w:val="center"/>
          </w:tcPr>
          <w:p w14:paraId="0298C4D6" w14:textId="14032097"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color w:val="000000"/>
                <w:sz w:val="18"/>
                <w:szCs w:val="18"/>
              </w:rPr>
              <w:t>$14.44</w:t>
            </w:r>
          </w:p>
        </w:tc>
        <w:tc>
          <w:tcPr>
            <w:tcW w:w="589" w:type="pct"/>
            <w:vAlign w:val="center"/>
          </w:tcPr>
          <w:p w14:paraId="39C4031C" w14:textId="5705F84D"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sz w:val="18"/>
                <w:szCs w:val="18"/>
              </w:rPr>
              <w:t>$649.80</w:t>
            </w:r>
          </w:p>
        </w:tc>
      </w:tr>
      <w:tr w:rsidR="00365C90" w:rsidRPr="00A1649C" w14:paraId="207EA447" w14:textId="77777777" w:rsidTr="00A1649C">
        <w:trPr>
          <w:cantSplit/>
          <w:trHeight w:val="20"/>
          <w:jc w:val="center"/>
        </w:trPr>
        <w:tc>
          <w:tcPr>
            <w:tcW w:w="614" w:type="pct"/>
            <w:vAlign w:val="center"/>
          </w:tcPr>
          <w:p w14:paraId="44C8426A" w14:textId="79000BFC" w:rsidR="00365C90" w:rsidRPr="00A1649C" w:rsidRDefault="00365C90" w:rsidP="005724B3">
            <w:pPr>
              <w:pStyle w:val="TableText-IPR"/>
              <w:spacing w:line="240" w:lineRule="exact"/>
              <w:rPr>
                <w:rFonts w:ascii="Arial Narrow" w:hAnsi="Arial Narrow"/>
                <w:sz w:val="18"/>
                <w:szCs w:val="18"/>
              </w:rPr>
            </w:pPr>
            <w:r w:rsidRPr="00A1649C">
              <w:rPr>
                <w:rFonts w:ascii="Arial Narrow" w:hAnsi="Arial Narrow"/>
                <w:color w:val="000000"/>
                <w:sz w:val="18"/>
                <w:szCs w:val="18"/>
              </w:rPr>
              <w:t>Total for PC Iteration</w:t>
            </w:r>
          </w:p>
        </w:tc>
        <w:tc>
          <w:tcPr>
            <w:tcW w:w="787" w:type="pct"/>
            <w:vAlign w:val="center"/>
          </w:tcPr>
          <w:p w14:paraId="51A8ACC1" w14:textId="11D8C261" w:rsidR="00365C90" w:rsidRPr="00A1649C" w:rsidRDefault="00365C90" w:rsidP="00A1649C">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 </w:t>
            </w:r>
          </w:p>
        </w:tc>
        <w:tc>
          <w:tcPr>
            <w:tcW w:w="621" w:type="pct"/>
            <w:vAlign w:val="center"/>
          </w:tcPr>
          <w:p w14:paraId="4EF8568F" w14:textId="43A5B212" w:rsidR="00365C90" w:rsidRPr="00846456" w:rsidRDefault="00365C90" w:rsidP="005724B3">
            <w:pPr>
              <w:pStyle w:val="TableText-IPR"/>
              <w:spacing w:line="240" w:lineRule="exact"/>
              <w:jc w:val="right"/>
              <w:rPr>
                <w:rFonts w:ascii="Arial Narrow" w:hAnsi="Arial Narrow"/>
                <w:sz w:val="18"/>
                <w:szCs w:val="18"/>
              </w:rPr>
            </w:pPr>
            <w:r w:rsidRPr="00846456">
              <w:rPr>
                <w:rFonts w:ascii="Arial Narrow" w:hAnsi="Arial Narrow"/>
                <w:color w:val="000000"/>
                <w:sz w:val="18"/>
                <w:szCs w:val="18"/>
              </w:rPr>
              <w:t>90</w:t>
            </w:r>
          </w:p>
        </w:tc>
        <w:tc>
          <w:tcPr>
            <w:tcW w:w="478" w:type="pct"/>
            <w:vAlign w:val="center"/>
          </w:tcPr>
          <w:p w14:paraId="281D7BC0" w14:textId="7660AB1F" w:rsidR="00365C90" w:rsidRPr="00846456" w:rsidRDefault="00BA36D6" w:rsidP="005724B3">
            <w:pPr>
              <w:pStyle w:val="TableText-IPR"/>
              <w:spacing w:line="240" w:lineRule="exact"/>
              <w:jc w:val="right"/>
              <w:rPr>
                <w:rFonts w:ascii="Arial Narrow" w:hAnsi="Arial Narrow"/>
                <w:sz w:val="18"/>
                <w:szCs w:val="18"/>
              </w:rPr>
            </w:pPr>
            <w:r>
              <w:rPr>
                <w:rFonts w:ascii="Arial Narrow" w:hAnsi="Arial Narrow"/>
                <w:color w:val="000000"/>
                <w:sz w:val="18"/>
                <w:szCs w:val="18"/>
              </w:rPr>
              <w:t>4.733</w:t>
            </w:r>
          </w:p>
        </w:tc>
        <w:tc>
          <w:tcPr>
            <w:tcW w:w="525" w:type="pct"/>
            <w:vAlign w:val="center"/>
          </w:tcPr>
          <w:p w14:paraId="0E213963" w14:textId="7B517855"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426</w:t>
            </w:r>
          </w:p>
        </w:tc>
        <w:tc>
          <w:tcPr>
            <w:tcW w:w="526" w:type="pct"/>
            <w:vAlign w:val="center"/>
          </w:tcPr>
          <w:p w14:paraId="2BA34D21" w14:textId="7F825899"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 </w:t>
            </w:r>
          </w:p>
        </w:tc>
        <w:tc>
          <w:tcPr>
            <w:tcW w:w="430" w:type="pct"/>
            <w:vAlign w:val="center"/>
          </w:tcPr>
          <w:p w14:paraId="32D2AD60" w14:textId="468DF239"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265</w:t>
            </w:r>
          </w:p>
        </w:tc>
        <w:tc>
          <w:tcPr>
            <w:tcW w:w="430" w:type="pct"/>
            <w:vAlign w:val="center"/>
          </w:tcPr>
          <w:p w14:paraId="5752132A" w14:textId="4E924C4C"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color w:val="000000"/>
                <w:sz w:val="18"/>
                <w:szCs w:val="18"/>
              </w:rPr>
              <w:t> </w:t>
            </w:r>
          </w:p>
        </w:tc>
        <w:tc>
          <w:tcPr>
            <w:tcW w:w="589" w:type="pct"/>
            <w:vAlign w:val="center"/>
          </w:tcPr>
          <w:p w14:paraId="02B6238E" w14:textId="5D85E669"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color w:val="000000"/>
                <w:sz w:val="18"/>
                <w:szCs w:val="18"/>
              </w:rPr>
              <w:t>$7,068.52</w:t>
            </w:r>
          </w:p>
        </w:tc>
      </w:tr>
      <w:tr w:rsidR="0073128C" w:rsidRPr="00A1649C" w14:paraId="279F1E34" w14:textId="77777777" w:rsidTr="00A1649C">
        <w:trPr>
          <w:cantSplit/>
          <w:trHeight w:val="20"/>
          <w:jc w:val="center"/>
        </w:trPr>
        <w:tc>
          <w:tcPr>
            <w:tcW w:w="614" w:type="pct"/>
            <w:vAlign w:val="center"/>
          </w:tcPr>
          <w:p w14:paraId="3570F949" w14:textId="77777777" w:rsidR="0073128C" w:rsidRPr="00A1649C" w:rsidRDefault="0073128C" w:rsidP="005724B3">
            <w:pPr>
              <w:pStyle w:val="TableText-IPR"/>
              <w:spacing w:line="240" w:lineRule="exact"/>
              <w:rPr>
                <w:rFonts w:ascii="Arial Narrow" w:hAnsi="Arial Narrow"/>
                <w:sz w:val="18"/>
                <w:szCs w:val="18"/>
              </w:rPr>
            </w:pPr>
          </w:p>
        </w:tc>
        <w:tc>
          <w:tcPr>
            <w:tcW w:w="787" w:type="pct"/>
            <w:vAlign w:val="center"/>
          </w:tcPr>
          <w:p w14:paraId="4A18268F" w14:textId="77777777" w:rsidR="0073128C" w:rsidRPr="00A1649C" w:rsidRDefault="0073128C" w:rsidP="00A1649C">
            <w:pPr>
              <w:pStyle w:val="TableText-IPR"/>
              <w:spacing w:line="240" w:lineRule="exact"/>
              <w:jc w:val="right"/>
              <w:rPr>
                <w:rFonts w:ascii="Arial Narrow" w:hAnsi="Arial Narrow"/>
                <w:sz w:val="18"/>
                <w:szCs w:val="18"/>
              </w:rPr>
            </w:pPr>
          </w:p>
        </w:tc>
        <w:tc>
          <w:tcPr>
            <w:tcW w:w="621" w:type="pct"/>
            <w:vAlign w:val="center"/>
          </w:tcPr>
          <w:p w14:paraId="1B8C08E7" w14:textId="77777777" w:rsidR="0073128C" w:rsidRPr="00846456" w:rsidRDefault="0073128C" w:rsidP="005724B3">
            <w:pPr>
              <w:pStyle w:val="TableText-IPR"/>
              <w:spacing w:line="240" w:lineRule="exact"/>
              <w:jc w:val="right"/>
              <w:rPr>
                <w:rFonts w:ascii="Arial Narrow" w:hAnsi="Arial Narrow"/>
                <w:sz w:val="18"/>
                <w:szCs w:val="18"/>
              </w:rPr>
            </w:pPr>
          </w:p>
        </w:tc>
        <w:tc>
          <w:tcPr>
            <w:tcW w:w="478" w:type="pct"/>
            <w:vAlign w:val="center"/>
          </w:tcPr>
          <w:p w14:paraId="663E4E4C" w14:textId="77777777" w:rsidR="0073128C" w:rsidRPr="00846456" w:rsidRDefault="0073128C" w:rsidP="005724B3">
            <w:pPr>
              <w:pStyle w:val="TableText-IPR"/>
              <w:spacing w:line="240" w:lineRule="exact"/>
              <w:jc w:val="right"/>
              <w:rPr>
                <w:rFonts w:ascii="Arial Narrow" w:hAnsi="Arial Narrow"/>
                <w:sz w:val="18"/>
                <w:szCs w:val="18"/>
              </w:rPr>
            </w:pPr>
          </w:p>
        </w:tc>
        <w:tc>
          <w:tcPr>
            <w:tcW w:w="525" w:type="pct"/>
            <w:vAlign w:val="center"/>
          </w:tcPr>
          <w:p w14:paraId="7F4EA547" w14:textId="77777777" w:rsidR="0073128C" w:rsidRPr="00A1649C" w:rsidRDefault="0073128C" w:rsidP="005724B3">
            <w:pPr>
              <w:pStyle w:val="TableText-IPR"/>
              <w:spacing w:line="240" w:lineRule="exact"/>
              <w:jc w:val="right"/>
              <w:rPr>
                <w:rFonts w:ascii="Arial Narrow" w:hAnsi="Arial Narrow"/>
                <w:sz w:val="18"/>
                <w:szCs w:val="18"/>
              </w:rPr>
            </w:pPr>
          </w:p>
        </w:tc>
        <w:tc>
          <w:tcPr>
            <w:tcW w:w="526" w:type="pct"/>
            <w:vAlign w:val="center"/>
          </w:tcPr>
          <w:p w14:paraId="072795AC" w14:textId="77777777" w:rsidR="0073128C" w:rsidRPr="00A1649C" w:rsidRDefault="0073128C" w:rsidP="005724B3">
            <w:pPr>
              <w:pStyle w:val="TableText-IPR"/>
              <w:spacing w:line="240" w:lineRule="exact"/>
              <w:jc w:val="right"/>
              <w:rPr>
                <w:rFonts w:ascii="Arial Narrow" w:hAnsi="Arial Narrow"/>
                <w:sz w:val="18"/>
                <w:szCs w:val="18"/>
              </w:rPr>
            </w:pPr>
          </w:p>
        </w:tc>
        <w:tc>
          <w:tcPr>
            <w:tcW w:w="430" w:type="pct"/>
            <w:vAlign w:val="center"/>
          </w:tcPr>
          <w:p w14:paraId="14A5AB26" w14:textId="77777777" w:rsidR="0073128C" w:rsidRPr="00A1649C" w:rsidRDefault="0073128C" w:rsidP="005724B3">
            <w:pPr>
              <w:pStyle w:val="TableText-IPR"/>
              <w:spacing w:line="240" w:lineRule="exact"/>
              <w:jc w:val="right"/>
              <w:rPr>
                <w:rFonts w:ascii="Arial Narrow" w:hAnsi="Arial Narrow"/>
                <w:sz w:val="18"/>
                <w:szCs w:val="18"/>
              </w:rPr>
            </w:pPr>
          </w:p>
        </w:tc>
        <w:tc>
          <w:tcPr>
            <w:tcW w:w="430" w:type="pct"/>
            <w:vAlign w:val="center"/>
          </w:tcPr>
          <w:p w14:paraId="32A3851B" w14:textId="77777777" w:rsidR="0073128C" w:rsidRPr="00A1649C" w:rsidRDefault="0073128C" w:rsidP="005724B3">
            <w:pPr>
              <w:pStyle w:val="TableText-IPR"/>
              <w:spacing w:line="240" w:lineRule="exact"/>
              <w:jc w:val="right"/>
              <w:rPr>
                <w:rFonts w:ascii="Arial Narrow" w:hAnsi="Arial Narrow"/>
                <w:color w:val="000000"/>
                <w:sz w:val="18"/>
                <w:szCs w:val="18"/>
              </w:rPr>
            </w:pPr>
          </w:p>
        </w:tc>
        <w:tc>
          <w:tcPr>
            <w:tcW w:w="589" w:type="pct"/>
            <w:vAlign w:val="center"/>
          </w:tcPr>
          <w:p w14:paraId="46362E68" w14:textId="77777777" w:rsidR="0073128C" w:rsidRPr="00A1649C" w:rsidRDefault="0073128C" w:rsidP="005724B3">
            <w:pPr>
              <w:pStyle w:val="TableText-IPR"/>
              <w:spacing w:line="240" w:lineRule="exact"/>
              <w:jc w:val="right"/>
              <w:rPr>
                <w:rFonts w:ascii="Arial Narrow" w:hAnsi="Arial Narrow"/>
                <w:color w:val="000000"/>
                <w:sz w:val="18"/>
                <w:szCs w:val="18"/>
              </w:rPr>
            </w:pPr>
          </w:p>
        </w:tc>
      </w:tr>
      <w:tr w:rsidR="00365C90" w:rsidRPr="00A1649C" w14:paraId="68DC862A" w14:textId="77777777" w:rsidTr="00A1649C">
        <w:trPr>
          <w:cantSplit/>
          <w:trHeight w:val="20"/>
          <w:jc w:val="center"/>
        </w:trPr>
        <w:tc>
          <w:tcPr>
            <w:tcW w:w="614" w:type="pct"/>
            <w:vMerge w:val="restart"/>
            <w:vAlign w:val="center"/>
          </w:tcPr>
          <w:p w14:paraId="7414DBC0" w14:textId="7591AF68" w:rsidR="00365C90" w:rsidRPr="00C01A2A" w:rsidRDefault="00365C90" w:rsidP="00BA36D6">
            <w:pPr>
              <w:pStyle w:val="TableText-IPR"/>
              <w:spacing w:line="240" w:lineRule="exact"/>
              <w:rPr>
                <w:rFonts w:ascii="Arial Narrow" w:hAnsi="Arial Narrow"/>
                <w:b/>
                <w:sz w:val="18"/>
                <w:szCs w:val="18"/>
              </w:rPr>
            </w:pPr>
            <w:r w:rsidRPr="00C01A2A">
              <w:rPr>
                <w:rFonts w:ascii="Arial Narrow" w:hAnsi="Arial Narrow"/>
                <w:b/>
                <w:sz w:val="18"/>
                <w:szCs w:val="18"/>
              </w:rPr>
              <w:t>State WIC Agency Officials (</w:t>
            </w:r>
            <w:r w:rsidR="00BA36D6" w:rsidRPr="00C01A2A">
              <w:rPr>
                <w:rFonts w:ascii="Arial Narrow" w:hAnsi="Arial Narrow"/>
                <w:b/>
                <w:sz w:val="18"/>
                <w:szCs w:val="18"/>
              </w:rPr>
              <w:t>201</w:t>
            </w:r>
            <w:r w:rsidR="00BA36D6">
              <w:rPr>
                <w:rFonts w:ascii="Arial Narrow" w:hAnsi="Arial Narrow"/>
                <w:b/>
                <w:sz w:val="18"/>
                <w:szCs w:val="18"/>
              </w:rPr>
              <w:t>8</w:t>
            </w:r>
            <w:r w:rsidRPr="00C01A2A">
              <w:rPr>
                <w:rFonts w:ascii="Arial Narrow" w:hAnsi="Arial Narrow"/>
                <w:b/>
                <w:sz w:val="18"/>
                <w:szCs w:val="18"/>
              </w:rPr>
              <w:t>)</w:t>
            </w:r>
          </w:p>
        </w:tc>
        <w:tc>
          <w:tcPr>
            <w:tcW w:w="787" w:type="pct"/>
            <w:vAlign w:val="center"/>
          </w:tcPr>
          <w:p w14:paraId="5F3F4F42" w14:textId="2C503ED4" w:rsidR="00365C90" w:rsidRPr="00A1649C" w:rsidRDefault="00365C90" w:rsidP="00A1649C">
            <w:pPr>
              <w:pStyle w:val="TableText-IPR"/>
              <w:spacing w:line="240" w:lineRule="exact"/>
              <w:jc w:val="right"/>
              <w:rPr>
                <w:rFonts w:ascii="Arial Narrow" w:hAnsi="Arial Narrow"/>
                <w:sz w:val="18"/>
                <w:szCs w:val="18"/>
              </w:rPr>
            </w:pPr>
            <w:r w:rsidRPr="00A1649C">
              <w:rPr>
                <w:rFonts w:ascii="Arial Narrow" w:hAnsi="Arial Narrow"/>
                <w:i/>
                <w:sz w:val="18"/>
                <w:szCs w:val="18"/>
              </w:rPr>
              <w:t>Guidance</w:t>
            </w:r>
            <w:r w:rsidRPr="00A1649C">
              <w:rPr>
                <w:rFonts w:ascii="Arial Narrow" w:hAnsi="Arial Narrow"/>
                <w:sz w:val="18"/>
                <w:szCs w:val="18"/>
              </w:rPr>
              <w:t xml:space="preserve"> (and Cover Letter)</w:t>
            </w:r>
          </w:p>
        </w:tc>
        <w:tc>
          <w:tcPr>
            <w:tcW w:w="621" w:type="pct"/>
            <w:vAlign w:val="center"/>
          </w:tcPr>
          <w:p w14:paraId="1AD07038" w14:textId="1D87052A" w:rsidR="00365C90" w:rsidRPr="00846456" w:rsidRDefault="00365C90" w:rsidP="005724B3">
            <w:pPr>
              <w:pStyle w:val="TableText-IPR"/>
              <w:spacing w:line="240" w:lineRule="exact"/>
              <w:jc w:val="right"/>
              <w:rPr>
                <w:rFonts w:ascii="Arial Narrow" w:hAnsi="Arial Narrow"/>
                <w:sz w:val="18"/>
                <w:szCs w:val="18"/>
              </w:rPr>
            </w:pPr>
            <w:r w:rsidRPr="00846456">
              <w:rPr>
                <w:rFonts w:ascii="Arial Narrow" w:hAnsi="Arial Narrow"/>
                <w:bCs/>
                <w:sz w:val="18"/>
                <w:szCs w:val="18"/>
              </w:rPr>
              <w:t>90</w:t>
            </w:r>
          </w:p>
        </w:tc>
        <w:tc>
          <w:tcPr>
            <w:tcW w:w="478" w:type="pct"/>
            <w:vAlign w:val="center"/>
          </w:tcPr>
          <w:p w14:paraId="496DD4A2" w14:textId="5FDDCDEF" w:rsidR="00365C90" w:rsidRPr="00846456" w:rsidRDefault="00365C90" w:rsidP="005724B3">
            <w:pPr>
              <w:pStyle w:val="TableText-IPR"/>
              <w:spacing w:line="240" w:lineRule="exact"/>
              <w:jc w:val="right"/>
              <w:rPr>
                <w:rFonts w:ascii="Arial Narrow" w:hAnsi="Arial Narrow"/>
                <w:sz w:val="18"/>
                <w:szCs w:val="18"/>
              </w:rPr>
            </w:pPr>
            <w:r w:rsidRPr="00846456">
              <w:rPr>
                <w:rFonts w:ascii="Arial Narrow" w:hAnsi="Arial Narrow"/>
                <w:bCs/>
                <w:sz w:val="18"/>
                <w:szCs w:val="18"/>
              </w:rPr>
              <w:t>1</w:t>
            </w:r>
          </w:p>
        </w:tc>
        <w:tc>
          <w:tcPr>
            <w:tcW w:w="525" w:type="pct"/>
            <w:vAlign w:val="center"/>
          </w:tcPr>
          <w:p w14:paraId="15831ED9" w14:textId="5B323412"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sz w:val="18"/>
                <w:szCs w:val="18"/>
              </w:rPr>
              <w:t>90</w:t>
            </w:r>
          </w:p>
        </w:tc>
        <w:tc>
          <w:tcPr>
            <w:tcW w:w="526" w:type="pct"/>
            <w:vAlign w:val="center"/>
          </w:tcPr>
          <w:p w14:paraId="6243360F" w14:textId="3004861C"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sz w:val="18"/>
                <w:szCs w:val="18"/>
              </w:rPr>
              <w:t>0.25</w:t>
            </w:r>
          </w:p>
        </w:tc>
        <w:tc>
          <w:tcPr>
            <w:tcW w:w="430" w:type="pct"/>
            <w:vAlign w:val="center"/>
          </w:tcPr>
          <w:p w14:paraId="477DC560" w14:textId="3899A568"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22.5</w:t>
            </w:r>
          </w:p>
        </w:tc>
        <w:tc>
          <w:tcPr>
            <w:tcW w:w="430" w:type="pct"/>
            <w:vAlign w:val="center"/>
          </w:tcPr>
          <w:p w14:paraId="3F09CB3E" w14:textId="796B5A53"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color w:val="000000"/>
                <w:sz w:val="18"/>
                <w:szCs w:val="18"/>
              </w:rPr>
              <w:t>$14.44</w:t>
            </w:r>
          </w:p>
        </w:tc>
        <w:tc>
          <w:tcPr>
            <w:tcW w:w="589" w:type="pct"/>
            <w:vAlign w:val="center"/>
          </w:tcPr>
          <w:p w14:paraId="75C6DB6B" w14:textId="2675104C"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sz w:val="18"/>
                <w:szCs w:val="18"/>
              </w:rPr>
              <w:t>$324.90</w:t>
            </w:r>
          </w:p>
        </w:tc>
      </w:tr>
      <w:tr w:rsidR="00365C90" w:rsidRPr="00A1649C" w14:paraId="0ACF9B3D" w14:textId="77777777" w:rsidTr="00A1649C">
        <w:trPr>
          <w:cantSplit/>
          <w:trHeight w:val="20"/>
          <w:jc w:val="center"/>
        </w:trPr>
        <w:tc>
          <w:tcPr>
            <w:tcW w:w="614" w:type="pct"/>
            <w:vMerge/>
            <w:vAlign w:val="center"/>
          </w:tcPr>
          <w:p w14:paraId="6F13E17B" w14:textId="77777777" w:rsidR="00365C90" w:rsidRPr="00A1649C" w:rsidRDefault="00365C90" w:rsidP="005724B3">
            <w:pPr>
              <w:pStyle w:val="TableText-IPR"/>
              <w:spacing w:line="240" w:lineRule="exact"/>
              <w:rPr>
                <w:rFonts w:ascii="Arial Narrow" w:hAnsi="Arial Narrow"/>
                <w:sz w:val="18"/>
                <w:szCs w:val="18"/>
              </w:rPr>
            </w:pPr>
          </w:p>
        </w:tc>
        <w:tc>
          <w:tcPr>
            <w:tcW w:w="787" w:type="pct"/>
            <w:vAlign w:val="center"/>
          </w:tcPr>
          <w:p w14:paraId="68BE1EEC" w14:textId="73FF0DE5" w:rsidR="00365C90" w:rsidRPr="00A1649C" w:rsidRDefault="00365C90" w:rsidP="00A1649C">
            <w:pPr>
              <w:pStyle w:val="TableText-IPR"/>
              <w:spacing w:line="240" w:lineRule="exact"/>
              <w:jc w:val="right"/>
              <w:rPr>
                <w:rFonts w:ascii="Arial Narrow" w:hAnsi="Arial Narrow"/>
                <w:sz w:val="18"/>
                <w:szCs w:val="18"/>
              </w:rPr>
            </w:pPr>
            <w:r w:rsidRPr="00A1649C">
              <w:rPr>
                <w:rFonts w:ascii="Arial Narrow" w:hAnsi="Arial Narrow"/>
                <w:sz w:val="18"/>
                <w:szCs w:val="18"/>
              </w:rPr>
              <w:t>Nutritional Risk Crosswalk</w:t>
            </w:r>
          </w:p>
        </w:tc>
        <w:tc>
          <w:tcPr>
            <w:tcW w:w="621" w:type="pct"/>
            <w:vAlign w:val="center"/>
          </w:tcPr>
          <w:p w14:paraId="60B52B82" w14:textId="1AC505AD" w:rsidR="00365C90" w:rsidRPr="00846456" w:rsidRDefault="00365C90" w:rsidP="005724B3">
            <w:pPr>
              <w:pStyle w:val="TableText-IPR"/>
              <w:spacing w:line="240" w:lineRule="exact"/>
              <w:jc w:val="right"/>
              <w:rPr>
                <w:rFonts w:ascii="Arial Narrow" w:hAnsi="Arial Narrow"/>
                <w:sz w:val="18"/>
                <w:szCs w:val="18"/>
              </w:rPr>
            </w:pPr>
            <w:r w:rsidRPr="00846456">
              <w:rPr>
                <w:rFonts w:ascii="Arial Narrow" w:hAnsi="Arial Narrow"/>
                <w:bCs/>
                <w:sz w:val="18"/>
                <w:szCs w:val="18"/>
              </w:rPr>
              <w:t>40</w:t>
            </w:r>
          </w:p>
        </w:tc>
        <w:tc>
          <w:tcPr>
            <w:tcW w:w="478" w:type="pct"/>
            <w:vAlign w:val="center"/>
          </w:tcPr>
          <w:p w14:paraId="21530A06" w14:textId="13777E84" w:rsidR="00365C90" w:rsidRPr="00846456" w:rsidRDefault="00365C90" w:rsidP="005724B3">
            <w:pPr>
              <w:pStyle w:val="TableText-IPR"/>
              <w:spacing w:line="240" w:lineRule="exact"/>
              <w:jc w:val="right"/>
              <w:rPr>
                <w:rFonts w:ascii="Arial Narrow" w:hAnsi="Arial Narrow"/>
                <w:sz w:val="18"/>
                <w:szCs w:val="18"/>
              </w:rPr>
            </w:pPr>
            <w:r w:rsidRPr="00846456">
              <w:rPr>
                <w:rFonts w:ascii="Arial Narrow" w:hAnsi="Arial Narrow"/>
                <w:bCs/>
                <w:sz w:val="18"/>
                <w:szCs w:val="18"/>
              </w:rPr>
              <w:t>1</w:t>
            </w:r>
          </w:p>
        </w:tc>
        <w:tc>
          <w:tcPr>
            <w:tcW w:w="525" w:type="pct"/>
            <w:vAlign w:val="center"/>
          </w:tcPr>
          <w:p w14:paraId="09B43BF5" w14:textId="6A3D3810"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sz w:val="18"/>
                <w:szCs w:val="18"/>
              </w:rPr>
              <w:t>40</w:t>
            </w:r>
          </w:p>
        </w:tc>
        <w:tc>
          <w:tcPr>
            <w:tcW w:w="526" w:type="pct"/>
            <w:vAlign w:val="center"/>
          </w:tcPr>
          <w:p w14:paraId="626CED2F" w14:textId="499C9ACC"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sz w:val="18"/>
                <w:szCs w:val="18"/>
              </w:rPr>
              <w:t>0.5</w:t>
            </w:r>
          </w:p>
        </w:tc>
        <w:tc>
          <w:tcPr>
            <w:tcW w:w="430" w:type="pct"/>
            <w:vAlign w:val="center"/>
          </w:tcPr>
          <w:p w14:paraId="07D41359" w14:textId="17EB6DE9"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20</w:t>
            </w:r>
          </w:p>
        </w:tc>
        <w:tc>
          <w:tcPr>
            <w:tcW w:w="430" w:type="pct"/>
            <w:vAlign w:val="center"/>
          </w:tcPr>
          <w:p w14:paraId="6DF6E6B1" w14:textId="3DE44967"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color w:val="000000"/>
                <w:sz w:val="18"/>
                <w:szCs w:val="18"/>
              </w:rPr>
              <w:t>$14.44</w:t>
            </w:r>
          </w:p>
        </w:tc>
        <w:tc>
          <w:tcPr>
            <w:tcW w:w="589" w:type="pct"/>
            <w:vAlign w:val="center"/>
          </w:tcPr>
          <w:p w14:paraId="33FCF855" w14:textId="79E0D260"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sz w:val="18"/>
                <w:szCs w:val="18"/>
              </w:rPr>
              <w:t>$288.80</w:t>
            </w:r>
          </w:p>
        </w:tc>
      </w:tr>
      <w:tr w:rsidR="00365C90" w:rsidRPr="00A1649C" w14:paraId="63C71694" w14:textId="77777777" w:rsidTr="00A1649C">
        <w:trPr>
          <w:cantSplit/>
          <w:trHeight w:val="20"/>
          <w:jc w:val="center"/>
        </w:trPr>
        <w:tc>
          <w:tcPr>
            <w:tcW w:w="614" w:type="pct"/>
            <w:vMerge/>
            <w:vAlign w:val="center"/>
          </w:tcPr>
          <w:p w14:paraId="59833C24" w14:textId="77777777" w:rsidR="00365C90" w:rsidRPr="00A1649C" w:rsidRDefault="00365C90" w:rsidP="005724B3">
            <w:pPr>
              <w:pStyle w:val="TableText-IPR"/>
              <w:spacing w:line="240" w:lineRule="exact"/>
              <w:rPr>
                <w:rFonts w:ascii="Arial Narrow" w:hAnsi="Arial Narrow"/>
                <w:sz w:val="18"/>
                <w:szCs w:val="18"/>
              </w:rPr>
            </w:pPr>
          </w:p>
        </w:tc>
        <w:tc>
          <w:tcPr>
            <w:tcW w:w="787" w:type="pct"/>
            <w:vAlign w:val="center"/>
          </w:tcPr>
          <w:p w14:paraId="1AA707C6" w14:textId="40F3A489" w:rsidR="00365C90" w:rsidRPr="00A1649C" w:rsidRDefault="00365C90" w:rsidP="00A1649C">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MDS Reports</w:t>
            </w:r>
          </w:p>
        </w:tc>
        <w:tc>
          <w:tcPr>
            <w:tcW w:w="621" w:type="pct"/>
            <w:vAlign w:val="center"/>
          </w:tcPr>
          <w:p w14:paraId="14E1F07A" w14:textId="5DFBF8C1"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90</w:t>
            </w:r>
          </w:p>
        </w:tc>
        <w:tc>
          <w:tcPr>
            <w:tcW w:w="478" w:type="pct"/>
            <w:vAlign w:val="center"/>
          </w:tcPr>
          <w:p w14:paraId="3AD33EFA" w14:textId="2682EDEA"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1</w:t>
            </w:r>
          </w:p>
        </w:tc>
        <w:tc>
          <w:tcPr>
            <w:tcW w:w="525" w:type="pct"/>
            <w:vAlign w:val="center"/>
          </w:tcPr>
          <w:p w14:paraId="5523E1AC" w14:textId="07EDEFC5"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90</w:t>
            </w:r>
          </w:p>
        </w:tc>
        <w:tc>
          <w:tcPr>
            <w:tcW w:w="526" w:type="pct"/>
            <w:vAlign w:val="center"/>
          </w:tcPr>
          <w:p w14:paraId="5C95700E" w14:textId="4E14102A"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1</w:t>
            </w:r>
          </w:p>
        </w:tc>
        <w:tc>
          <w:tcPr>
            <w:tcW w:w="430" w:type="pct"/>
            <w:vAlign w:val="center"/>
          </w:tcPr>
          <w:p w14:paraId="6BF8AA7E" w14:textId="72BCEC8D"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90</w:t>
            </w:r>
          </w:p>
        </w:tc>
        <w:tc>
          <w:tcPr>
            <w:tcW w:w="430" w:type="pct"/>
            <w:vAlign w:val="center"/>
          </w:tcPr>
          <w:p w14:paraId="3DB182B5" w14:textId="54CBE07F"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color w:val="000000"/>
                <w:sz w:val="18"/>
                <w:szCs w:val="18"/>
              </w:rPr>
              <w:t>$32.86</w:t>
            </w:r>
          </w:p>
        </w:tc>
        <w:tc>
          <w:tcPr>
            <w:tcW w:w="589" w:type="pct"/>
            <w:vAlign w:val="center"/>
          </w:tcPr>
          <w:p w14:paraId="5DF038FC" w14:textId="2C704AF8"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sz w:val="18"/>
                <w:szCs w:val="18"/>
              </w:rPr>
              <w:t>$2,957.40</w:t>
            </w:r>
          </w:p>
        </w:tc>
      </w:tr>
      <w:tr w:rsidR="00365C90" w:rsidRPr="00A1649C" w14:paraId="6014590E" w14:textId="77777777" w:rsidTr="00A1649C">
        <w:trPr>
          <w:cantSplit/>
          <w:trHeight w:val="20"/>
          <w:jc w:val="center"/>
        </w:trPr>
        <w:tc>
          <w:tcPr>
            <w:tcW w:w="614" w:type="pct"/>
            <w:vMerge/>
            <w:vAlign w:val="center"/>
          </w:tcPr>
          <w:p w14:paraId="67BA0F58" w14:textId="77777777" w:rsidR="00365C90" w:rsidRPr="00A1649C" w:rsidRDefault="00365C90" w:rsidP="005724B3">
            <w:pPr>
              <w:pStyle w:val="TableText-IPR"/>
              <w:spacing w:line="240" w:lineRule="exact"/>
              <w:rPr>
                <w:rFonts w:ascii="Arial Narrow" w:hAnsi="Arial Narrow"/>
                <w:sz w:val="18"/>
                <w:szCs w:val="18"/>
              </w:rPr>
            </w:pPr>
          </w:p>
        </w:tc>
        <w:tc>
          <w:tcPr>
            <w:tcW w:w="787" w:type="pct"/>
            <w:vAlign w:val="center"/>
          </w:tcPr>
          <w:p w14:paraId="67EB8C2A" w14:textId="6AF8D5F9" w:rsidR="00365C90" w:rsidRPr="00A1649C" w:rsidRDefault="00365C90" w:rsidP="00A1649C">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SDS Reports</w:t>
            </w:r>
          </w:p>
        </w:tc>
        <w:tc>
          <w:tcPr>
            <w:tcW w:w="621" w:type="pct"/>
            <w:vAlign w:val="center"/>
          </w:tcPr>
          <w:p w14:paraId="526D285C" w14:textId="67358F0A"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86</w:t>
            </w:r>
          </w:p>
        </w:tc>
        <w:tc>
          <w:tcPr>
            <w:tcW w:w="478" w:type="pct"/>
            <w:vAlign w:val="center"/>
          </w:tcPr>
          <w:p w14:paraId="40B229FD" w14:textId="0CBD6DE5"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1</w:t>
            </w:r>
          </w:p>
        </w:tc>
        <w:tc>
          <w:tcPr>
            <w:tcW w:w="525" w:type="pct"/>
            <w:vAlign w:val="center"/>
          </w:tcPr>
          <w:p w14:paraId="0E019D37" w14:textId="5A2D95F3"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86</w:t>
            </w:r>
          </w:p>
        </w:tc>
        <w:tc>
          <w:tcPr>
            <w:tcW w:w="526" w:type="pct"/>
            <w:vAlign w:val="center"/>
          </w:tcPr>
          <w:p w14:paraId="6EF8F356" w14:textId="21DE681E"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1</w:t>
            </w:r>
          </w:p>
        </w:tc>
        <w:tc>
          <w:tcPr>
            <w:tcW w:w="430" w:type="pct"/>
            <w:vAlign w:val="center"/>
          </w:tcPr>
          <w:p w14:paraId="5F9C1876" w14:textId="6C4CFC65"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86</w:t>
            </w:r>
          </w:p>
        </w:tc>
        <w:tc>
          <w:tcPr>
            <w:tcW w:w="430" w:type="pct"/>
            <w:vAlign w:val="center"/>
          </w:tcPr>
          <w:p w14:paraId="02634834" w14:textId="607BA30E"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color w:val="000000"/>
                <w:sz w:val="18"/>
                <w:szCs w:val="18"/>
              </w:rPr>
              <w:t>$32.86</w:t>
            </w:r>
          </w:p>
        </w:tc>
        <w:tc>
          <w:tcPr>
            <w:tcW w:w="589" w:type="pct"/>
            <w:vAlign w:val="center"/>
          </w:tcPr>
          <w:p w14:paraId="35D5A47E" w14:textId="022B2D60"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sz w:val="18"/>
                <w:szCs w:val="18"/>
              </w:rPr>
              <w:t>$2,825.96</w:t>
            </w:r>
          </w:p>
        </w:tc>
      </w:tr>
      <w:tr w:rsidR="00365C90" w:rsidRPr="00A1649C" w14:paraId="520DA6C6" w14:textId="77777777" w:rsidTr="00A1649C">
        <w:trPr>
          <w:cantSplit/>
          <w:trHeight w:val="20"/>
          <w:jc w:val="center"/>
        </w:trPr>
        <w:tc>
          <w:tcPr>
            <w:tcW w:w="614" w:type="pct"/>
            <w:vMerge/>
            <w:vAlign w:val="center"/>
          </w:tcPr>
          <w:p w14:paraId="5F41B532" w14:textId="77777777" w:rsidR="00365C90" w:rsidRPr="00A1649C" w:rsidRDefault="00365C90" w:rsidP="005724B3">
            <w:pPr>
              <w:pStyle w:val="TableText-IPR"/>
              <w:spacing w:line="240" w:lineRule="exact"/>
              <w:rPr>
                <w:rFonts w:ascii="Arial Narrow" w:hAnsi="Arial Narrow"/>
                <w:sz w:val="18"/>
                <w:szCs w:val="18"/>
              </w:rPr>
            </w:pPr>
          </w:p>
        </w:tc>
        <w:tc>
          <w:tcPr>
            <w:tcW w:w="787" w:type="pct"/>
            <w:vAlign w:val="center"/>
          </w:tcPr>
          <w:p w14:paraId="76D11BB3" w14:textId="4D7874D2" w:rsidR="00365C90" w:rsidRPr="00A1649C" w:rsidRDefault="00365C90" w:rsidP="00A1649C">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Reminder Email</w:t>
            </w:r>
          </w:p>
        </w:tc>
        <w:tc>
          <w:tcPr>
            <w:tcW w:w="621" w:type="pct"/>
            <w:vAlign w:val="center"/>
          </w:tcPr>
          <w:p w14:paraId="4F208861" w14:textId="212677EE"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30</w:t>
            </w:r>
          </w:p>
        </w:tc>
        <w:tc>
          <w:tcPr>
            <w:tcW w:w="478" w:type="pct"/>
            <w:vAlign w:val="center"/>
          </w:tcPr>
          <w:p w14:paraId="2E1CCFB9" w14:textId="5BD3B58F"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1</w:t>
            </w:r>
          </w:p>
        </w:tc>
        <w:tc>
          <w:tcPr>
            <w:tcW w:w="525" w:type="pct"/>
            <w:vAlign w:val="center"/>
          </w:tcPr>
          <w:p w14:paraId="2259C7EC" w14:textId="63E90F74"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30</w:t>
            </w:r>
          </w:p>
        </w:tc>
        <w:tc>
          <w:tcPr>
            <w:tcW w:w="526" w:type="pct"/>
            <w:vAlign w:val="center"/>
          </w:tcPr>
          <w:p w14:paraId="695768CC" w14:textId="7F02D38B"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0.05</w:t>
            </w:r>
          </w:p>
        </w:tc>
        <w:tc>
          <w:tcPr>
            <w:tcW w:w="430" w:type="pct"/>
            <w:vAlign w:val="center"/>
          </w:tcPr>
          <w:p w14:paraId="595C3F90" w14:textId="2A7A65BF"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1.5</w:t>
            </w:r>
          </w:p>
        </w:tc>
        <w:tc>
          <w:tcPr>
            <w:tcW w:w="430" w:type="pct"/>
            <w:vAlign w:val="center"/>
          </w:tcPr>
          <w:p w14:paraId="42FF4EE7" w14:textId="349E1998"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color w:val="000000"/>
                <w:sz w:val="18"/>
                <w:szCs w:val="18"/>
              </w:rPr>
              <w:t>$14.44</w:t>
            </w:r>
          </w:p>
        </w:tc>
        <w:tc>
          <w:tcPr>
            <w:tcW w:w="589" w:type="pct"/>
            <w:vAlign w:val="center"/>
          </w:tcPr>
          <w:p w14:paraId="5782DAB8" w14:textId="3048A174"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sz w:val="18"/>
                <w:szCs w:val="18"/>
              </w:rPr>
              <w:t>$21.66</w:t>
            </w:r>
          </w:p>
        </w:tc>
      </w:tr>
      <w:tr w:rsidR="00365C90" w:rsidRPr="00A1649C" w14:paraId="1E1B8E92" w14:textId="77777777" w:rsidTr="00A1649C">
        <w:trPr>
          <w:cantSplit/>
          <w:trHeight w:val="20"/>
          <w:jc w:val="center"/>
        </w:trPr>
        <w:tc>
          <w:tcPr>
            <w:tcW w:w="614" w:type="pct"/>
            <w:vMerge/>
            <w:vAlign w:val="center"/>
          </w:tcPr>
          <w:p w14:paraId="70C3E347" w14:textId="77777777" w:rsidR="00365C90" w:rsidRPr="00A1649C" w:rsidRDefault="00365C90" w:rsidP="005724B3">
            <w:pPr>
              <w:pStyle w:val="TableText-IPR"/>
              <w:spacing w:line="240" w:lineRule="exact"/>
              <w:rPr>
                <w:rFonts w:ascii="Arial Narrow" w:hAnsi="Arial Narrow"/>
                <w:sz w:val="18"/>
                <w:szCs w:val="18"/>
              </w:rPr>
            </w:pPr>
          </w:p>
        </w:tc>
        <w:tc>
          <w:tcPr>
            <w:tcW w:w="787" w:type="pct"/>
            <w:vAlign w:val="center"/>
          </w:tcPr>
          <w:p w14:paraId="25F30378" w14:textId="6D66B2AF" w:rsidR="00365C90" w:rsidRPr="00A1649C" w:rsidRDefault="00365C90" w:rsidP="00A1649C">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Follow-Up Email</w:t>
            </w:r>
          </w:p>
        </w:tc>
        <w:tc>
          <w:tcPr>
            <w:tcW w:w="621" w:type="pct"/>
            <w:vAlign w:val="center"/>
          </w:tcPr>
          <w:p w14:paraId="76D8E2FD" w14:textId="17E1D1B9"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90</w:t>
            </w:r>
          </w:p>
        </w:tc>
        <w:tc>
          <w:tcPr>
            <w:tcW w:w="478" w:type="pct"/>
            <w:vAlign w:val="center"/>
          </w:tcPr>
          <w:p w14:paraId="7989004A" w14:textId="4D375A22"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1</w:t>
            </w:r>
          </w:p>
        </w:tc>
        <w:tc>
          <w:tcPr>
            <w:tcW w:w="525" w:type="pct"/>
            <w:vAlign w:val="center"/>
          </w:tcPr>
          <w:p w14:paraId="17DD04CE" w14:textId="5F899F78"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90</w:t>
            </w:r>
          </w:p>
        </w:tc>
        <w:tc>
          <w:tcPr>
            <w:tcW w:w="526" w:type="pct"/>
            <w:vAlign w:val="center"/>
          </w:tcPr>
          <w:p w14:paraId="150E184C" w14:textId="3DB7A59F"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0.5</w:t>
            </w:r>
          </w:p>
        </w:tc>
        <w:tc>
          <w:tcPr>
            <w:tcW w:w="430" w:type="pct"/>
            <w:vAlign w:val="center"/>
          </w:tcPr>
          <w:p w14:paraId="58C6DDB2" w14:textId="4959953C"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45</w:t>
            </w:r>
          </w:p>
        </w:tc>
        <w:tc>
          <w:tcPr>
            <w:tcW w:w="430" w:type="pct"/>
            <w:vAlign w:val="center"/>
          </w:tcPr>
          <w:p w14:paraId="6033D772" w14:textId="0CBEFBC9"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color w:val="000000"/>
                <w:sz w:val="18"/>
                <w:szCs w:val="18"/>
              </w:rPr>
              <w:t>$14.44</w:t>
            </w:r>
          </w:p>
        </w:tc>
        <w:tc>
          <w:tcPr>
            <w:tcW w:w="589" w:type="pct"/>
            <w:vAlign w:val="center"/>
          </w:tcPr>
          <w:p w14:paraId="3FDD0BD4" w14:textId="15CE1175"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sz w:val="18"/>
                <w:szCs w:val="18"/>
              </w:rPr>
              <w:t>$649.80</w:t>
            </w:r>
          </w:p>
        </w:tc>
      </w:tr>
      <w:tr w:rsidR="00365C90" w:rsidRPr="00A1649C" w14:paraId="76EAFD68" w14:textId="77777777" w:rsidTr="00A1649C">
        <w:trPr>
          <w:cantSplit/>
          <w:trHeight w:val="20"/>
          <w:jc w:val="center"/>
        </w:trPr>
        <w:tc>
          <w:tcPr>
            <w:tcW w:w="614" w:type="pct"/>
            <w:vAlign w:val="center"/>
          </w:tcPr>
          <w:p w14:paraId="2239469D" w14:textId="154F6801" w:rsidR="00365C90" w:rsidRPr="00A1649C" w:rsidRDefault="00365C90" w:rsidP="005724B3">
            <w:pPr>
              <w:pStyle w:val="TableText-IPR"/>
              <w:spacing w:line="240" w:lineRule="exact"/>
              <w:rPr>
                <w:rFonts w:ascii="Arial Narrow" w:hAnsi="Arial Narrow"/>
                <w:sz w:val="18"/>
                <w:szCs w:val="18"/>
              </w:rPr>
            </w:pPr>
            <w:r w:rsidRPr="00A1649C">
              <w:rPr>
                <w:rFonts w:ascii="Arial Narrow" w:hAnsi="Arial Narrow"/>
                <w:color w:val="000000"/>
                <w:sz w:val="18"/>
                <w:szCs w:val="18"/>
              </w:rPr>
              <w:t>Total for PC Iteration</w:t>
            </w:r>
          </w:p>
        </w:tc>
        <w:tc>
          <w:tcPr>
            <w:tcW w:w="787" w:type="pct"/>
            <w:vAlign w:val="center"/>
          </w:tcPr>
          <w:p w14:paraId="0A56CB22" w14:textId="2255A104" w:rsidR="00365C90" w:rsidRPr="00A1649C" w:rsidRDefault="00365C90" w:rsidP="00A1649C">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 </w:t>
            </w:r>
          </w:p>
        </w:tc>
        <w:tc>
          <w:tcPr>
            <w:tcW w:w="621" w:type="pct"/>
            <w:vAlign w:val="center"/>
          </w:tcPr>
          <w:p w14:paraId="3EBB7F83" w14:textId="4A0EE833"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90</w:t>
            </w:r>
          </w:p>
        </w:tc>
        <w:tc>
          <w:tcPr>
            <w:tcW w:w="478" w:type="pct"/>
            <w:vAlign w:val="center"/>
          </w:tcPr>
          <w:p w14:paraId="3A17AC37" w14:textId="7ACB848E" w:rsidR="00365C90" w:rsidRPr="00A1649C" w:rsidRDefault="00BA36D6" w:rsidP="005724B3">
            <w:pPr>
              <w:pStyle w:val="TableText-IPR"/>
              <w:spacing w:line="240" w:lineRule="exact"/>
              <w:jc w:val="right"/>
              <w:rPr>
                <w:rFonts w:ascii="Arial Narrow" w:hAnsi="Arial Narrow"/>
                <w:sz w:val="18"/>
                <w:szCs w:val="18"/>
              </w:rPr>
            </w:pPr>
            <w:r>
              <w:rPr>
                <w:rFonts w:ascii="Arial Narrow" w:hAnsi="Arial Narrow"/>
                <w:color w:val="000000"/>
                <w:sz w:val="18"/>
                <w:szCs w:val="18"/>
              </w:rPr>
              <w:t>4</w:t>
            </w:r>
            <w:r w:rsidR="001F251C">
              <w:rPr>
                <w:rFonts w:ascii="Arial Narrow" w:hAnsi="Arial Narrow"/>
                <w:color w:val="000000"/>
                <w:sz w:val="18"/>
                <w:szCs w:val="18"/>
              </w:rPr>
              <w:t>.</w:t>
            </w:r>
            <w:r>
              <w:rPr>
                <w:rFonts w:ascii="Arial Narrow" w:hAnsi="Arial Narrow"/>
                <w:color w:val="000000"/>
                <w:sz w:val="18"/>
                <w:szCs w:val="18"/>
              </w:rPr>
              <w:t>733</w:t>
            </w:r>
          </w:p>
        </w:tc>
        <w:tc>
          <w:tcPr>
            <w:tcW w:w="525" w:type="pct"/>
            <w:vAlign w:val="center"/>
          </w:tcPr>
          <w:p w14:paraId="39369BD6" w14:textId="3C36EA92"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426</w:t>
            </w:r>
          </w:p>
        </w:tc>
        <w:tc>
          <w:tcPr>
            <w:tcW w:w="526" w:type="pct"/>
            <w:vAlign w:val="center"/>
          </w:tcPr>
          <w:p w14:paraId="7F05431F" w14:textId="21D1AF2B"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 </w:t>
            </w:r>
          </w:p>
        </w:tc>
        <w:tc>
          <w:tcPr>
            <w:tcW w:w="430" w:type="pct"/>
            <w:vAlign w:val="center"/>
          </w:tcPr>
          <w:p w14:paraId="07ECE910" w14:textId="0439CD15"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color w:val="000000"/>
                <w:sz w:val="18"/>
                <w:szCs w:val="18"/>
              </w:rPr>
              <w:t>265</w:t>
            </w:r>
          </w:p>
        </w:tc>
        <w:tc>
          <w:tcPr>
            <w:tcW w:w="430" w:type="pct"/>
            <w:vAlign w:val="center"/>
          </w:tcPr>
          <w:p w14:paraId="26B5B466" w14:textId="387D448B"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color w:val="000000"/>
                <w:sz w:val="18"/>
                <w:szCs w:val="18"/>
              </w:rPr>
              <w:t> </w:t>
            </w:r>
          </w:p>
        </w:tc>
        <w:tc>
          <w:tcPr>
            <w:tcW w:w="589" w:type="pct"/>
            <w:vAlign w:val="center"/>
          </w:tcPr>
          <w:p w14:paraId="23D67FA1" w14:textId="38BB5EE4"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color w:val="000000"/>
                <w:sz w:val="18"/>
                <w:szCs w:val="18"/>
              </w:rPr>
              <w:t>$7,068.52</w:t>
            </w:r>
          </w:p>
        </w:tc>
      </w:tr>
      <w:tr w:rsidR="00365C90" w:rsidRPr="00A1649C" w14:paraId="595E0BF3" w14:textId="77777777" w:rsidTr="00A1649C">
        <w:trPr>
          <w:cantSplit/>
          <w:trHeight w:val="20"/>
          <w:jc w:val="center"/>
        </w:trPr>
        <w:tc>
          <w:tcPr>
            <w:tcW w:w="614" w:type="pct"/>
            <w:vAlign w:val="bottom"/>
          </w:tcPr>
          <w:p w14:paraId="30086848" w14:textId="77777777" w:rsidR="00365C90" w:rsidRPr="00A1649C" w:rsidRDefault="00365C90" w:rsidP="005724B3">
            <w:pPr>
              <w:pStyle w:val="TableText-IPR"/>
              <w:spacing w:line="240" w:lineRule="exact"/>
              <w:rPr>
                <w:rFonts w:ascii="Arial Narrow" w:hAnsi="Arial Narrow"/>
                <w:b/>
                <w:sz w:val="18"/>
                <w:szCs w:val="18"/>
              </w:rPr>
            </w:pPr>
          </w:p>
        </w:tc>
        <w:tc>
          <w:tcPr>
            <w:tcW w:w="787" w:type="pct"/>
            <w:vAlign w:val="center"/>
          </w:tcPr>
          <w:p w14:paraId="4D956267" w14:textId="77777777" w:rsidR="00365C90" w:rsidRPr="00A1649C" w:rsidRDefault="00365C90" w:rsidP="00A1649C">
            <w:pPr>
              <w:pStyle w:val="TableText-IPR"/>
              <w:spacing w:line="240" w:lineRule="exact"/>
              <w:jc w:val="right"/>
              <w:rPr>
                <w:rFonts w:ascii="Arial Narrow" w:hAnsi="Arial Narrow"/>
                <w:sz w:val="18"/>
                <w:szCs w:val="18"/>
              </w:rPr>
            </w:pPr>
          </w:p>
        </w:tc>
        <w:tc>
          <w:tcPr>
            <w:tcW w:w="621" w:type="pct"/>
            <w:vAlign w:val="bottom"/>
          </w:tcPr>
          <w:p w14:paraId="76ECF7DC" w14:textId="77777777" w:rsidR="00365C90" w:rsidRPr="00A1649C" w:rsidRDefault="00365C90" w:rsidP="005724B3">
            <w:pPr>
              <w:pStyle w:val="TableText-IPR"/>
              <w:spacing w:line="240" w:lineRule="exact"/>
              <w:jc w:val="right"/>
              <w:rPr>
                <w:rFonts w:ascii="Arial Narrow" w:hAnsi="Arial Narrow"/>
                <w:sz w:val="18"/>
                <w:szCs w:val="18"/>
              </w:rPr>
            </w:pPr>
          </w:p>
        </w:tc>
        <w:tc>
          <w:tcPr>
            <w:tcW w:w="478" w:type="pct"/>
            <w:vAlign w:val="bottom"/>
          </w:tcPr>
          <w:p w14:paraId="7BEDA915" w14:textId="77777777" w:rsidR="00365C90" w:rsidRPr="00A1649C" w:rsidRDefault="00365C90" w:rsidP="005724B3">
            <w:pPr>
              <w:pStyle w:val="TableText-IPR"/>
              <w:spacing w:line="240" w:lineRule="exact"/>
              <w:jc w:val="right"/>
              <w:rPr>
                <w:rFonts w:ascii="Arial Narrow" w:hAnsi="Arial Narrow"/>
                <w:sz w:val="18"/>
                <w:szCs w:val="18"/>
              </w:rPr>
            </w:pPr>
          </w:p>
        </w:tc>
        <w:tc>
          <w:tcPr>
            <w:tcW w:w="525" w:type="pct"/>
            <w:vAlign w:val="bottom"/>
          </w:tcPr>
          <w:p w14:paraId="677C75B3" w14:textId="77777777" w:rsidR="00365C90" w:rsidRPr="00A1649C" w:rsidRDefault="00365C90" w:rsidP="005724B3">
            <w:pPr>
              <w:pStyle w:val="TableText-IPR"/>
              <w:spacing w:line="240" w:lineRule="exact"/>
              <w:jc w:val="right"/>
              <w:rPr>
                <w:rFonts w:ascii="Arial Narrow" w:hAnsi="Arial Narrow"/>
                <w:sz w:val="18"/>
                <w:szCs w:val="18"/>
              </w:rPr>
            </w:pPr>
          </w:p>
        </w:tc>
        <w:tc>
          <w:tcPr>
            <w:tcW w:w="526" w:type="pct"/>
            <w:vAlign w:val="bottom"/>
          </w:tcPr>
          <w:p w14:paraId="2CBC4399" w14:textId="77777777" w:rsidR="00365C90" w:rsidRPr="00A1649C" w:rsidRDefault="00365C90" w:rsidP="005724B3">
            <w:pPr>
              <w:pStyle w:val="TableText-IPR"/>
              <w:spacing w:line="240" w:lineRule="exact"/>
              <w:jc w:val="right"/>
              <w:rPr>
                <w:rFonts w:ascii="Arial Narrow" w:hAnsi="Arial Narrow"/>
                <w:sz w:val="18"/>
                <w:szCs w:val="18"/>
              </w:rPr>
            </w:pPr>
          </w:p>
        </w:tc>
        <w:tc>
          <w:tcPr>
            <w:tcW w:w="430" w:type="pct"/>
            <w:vAlign w:val="bottom"/>
          </w:tcPr>
          <w:p w14:paraId="4D7A09D1" w14:textId="77777777" w:rsidR="00365C90" w:rsidRPr="00A1649C" w:rsidRDefault="00365C90" w:rsidP="005724B3">
            <w:pPr>
              <w:pStyle w:val="TableText-IPR"/>
              <w:spacing w:line="240" w:lineRule="exact"/>
              <w:jc w:val="right"/>
              <w:rPr>
                <w:rFonts w:ascii="Arial Narrow" w:hAnsi="Arial Narrow"/>
                <w:sz w:val="18"/>
                <w:szCs w:val="18"/>
              </w:rPr>
            </w:pPr>
          </w:p>
        </w:tc>
        <w:tc>
          <w:tcPr>
            <w:tcW w:w="430" w:type="pct"/>
            <w:vAlign w:val="bottom"/>
          </w:tcPr>
          <w:p w14:paraId="5DD76A78" w14:textId="77777777" w:rsidR="00365C90" w:rsidRPr="00A1649C" w:rsidRDefault="00365C90" w:rsidP="005724B3">
            <w:pPr>
              <w:pStyle w:val="TableText-IPR"/>
              <w:spacing w:line="240" w:lineRule="exact"/>
              <w:jc w:val="right"/>
              <w:rPr>
                <w:rFonts w:ascii="Arial Narrow" w:hAnsi="Arial Narrow"/>
                <w:color w:val="000000"/>
                <w:sz w:val="18"/>
                <w:szCs w:val="18"/>
              </w:rPr>
            </w:pPr>
          </w:p>
        </w:tc>
        <w:tc>
          <w:tcPr>
            <w:tcW w:w="589" w:type="pct"/>
            <w:vAlign w:val="bottom"/>
          </w:tcPr>
          <w:p w14:paraId="2C1C6BBD" w14:textId="77777777" w:rsidR="00365C90" w:rsidRPr="00A1649C" w:rsidRDefault="00365C90" w:rsidP="005724B3">
            <w:pPr>
              <w:pStyle w:val="TableText-IPR"/>
              <w:spacing w:line="240" w:lineRule="exact"/>
              <w:jc w:val="right"/>
              <w:rPr>
                <w:rFonts w:ascii="Arial Narrow" w:hAnsi="Arial Narrow"/>
                <w:color w:val="000000"/>
                <w:sz w:val="18"/>
                <w:szCs w:val="18"/>
              </w:rPr>
            </w:pPr>
          </w:p>
        </w:tc>
      </w:tr>
      <w:tr w:rsidR="00365C90" w:rsidRPr="00A1649C" w14:paraId="09124DC2" w14:textId="77777777" w:rsidTr="00A1649C">
        <w:trPr>
          <w:cantSplit/>
          <w:trHeight w:val="20"/>
          <w:jc w:val="center"/>
        </w:trPr>
        <w:tc>
          <w:tcPr>
            <w:tcW w:w="614" w:type="pct"/>
            <w:vAlign w:val="center"/>
          </w:tcPr>
          <w:p w14:paraId="2A8E5AFD" w14:textId="073414DE" w:rsidR="00365C90" w:rsidRPr="00A1649C" w:rsidRDefault="00365C90" w:rsidP="005724B3">
            <w:pPr>
              <w:pStyle w:val="TableText-IPR"/>
              <w:spacing w:line="240" w:lineRule="exact"/>
              <w:rPr>
                <w:rFonts w:ascii="Arial Narrow" w:hAnsi="Arial Narrow"/>
                <w:b/>
                <w:sz w:val="18"/>
                <w:szCs w:val="18"/>
              </w:rPr>
            </w:pPr>
            <w:r w:rsidRPr="00A1649C">
              <w:rPr>
                <w:rFonts w:ascii="Arial Narrow" w:hAnsi="Arial Narrow"/>
                <w:b/>
                <w:bCs/>
                <w:color w:val="000000"/>
                <w:sz w:val="18"/>
                <w:szCs w:val="18"/>
              </w:rPr>
              <w:t>Total</w:t>
            </w:r>
          </w:p>
        </w:tc>
        <w:tc>
          <w:tcPr>
            <w:tcW w:w="787" w:type="pct"/>
            <w:vAlign w:val="center"/>
          </w:tcPr>
          <w:p w14:paraId="32456F9B" w14:textId="7411396D" w:rsidR="00365C90" w:rsidRPr="00A1649C" w:rsidRDefault="00365C90" w:rsidP="00A1649C">
            <w:pPr>
              <w:pStyle w:val="TableText-IPR"/>
              <w:spacing w:line="240" w:lineRule="exact"/>
              <w:jc w:val="right"/>
              <w:rPr>
                <w:rFonts w:ascii="Arial Narrow" w:hAnsi="Arial Narrow"/>
                <w:sz w:val="18"/>
                <w:szCs w:val="18"/>
              </w:rPr>
            </w:pPr>
            <w:r w:rsidRPr="00A1649C">
              <w:rPr>
                <w:rFonts w:ascii="Arial Narrow" w:hAnsi="Arial Narrow"/>
                <w:b/>
                <w:bCs/>
                <w:color w:val="000000"/>
                <w:sz w:val="18"/>
                <w:szCs w:val="18"/>
              </w:rPr>
              <w:t> </w:t>
            </w:r>
          </w:p>
        </w:tc>
        <w:tc>
          <w:tcPr>
            <w:tcW w:w="621" w:type="pct"/>
            <w:vAlign w:val="center"/>
          </w:tcPr>
          <w:p w14:paraId="2CD76307" w14:textId="53D4EDF4"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b/>
                <w:bCs/>
                <w:color w:val="000000"/>
                <w:sz w:val="18"/>
                <w:szCs w:val="18"/>
              </w:rPr>
              <w:t>90</w:t>
            </w:r>
          </w:p>
        </w:tc>
        <w:tc>
          <w:tcPr>
            <w:tcW w:w="478" w:type="pct"/>
            <w:vAlign w:val="center"/>
          </w:tcPr>
          <w:p w14:paraId="5DFED597" w14:textId="6CA92409" w:rsidR="00365C90" w:rsidRPr="00A1649C" w:rsidRDefault="00BA36D6" w:rsidP="005724B3">
            <w:pPr>
              <w:pStyle w:val="TableText-IPR"/>
              <w:spacing w:line="240" w:lineRule="exact"/>
              <w:jc w:val="right"/>
              <w:rPr>
                <w:rFonts w:ascii="Arial Narrow" w:hAnsi="Arial Narrow"/>
                <w:sz w:val="18"/>
                <w:szCs w:val="18"/>
              </w:rPr>
            </w:pPr>
            <w:r>
              <w:rPr>
                <w:rFonts w:ascii="Arial Narrow" w:hAnsi="Arial Narrow"/>
                <w:b/>
                <w:bCs/>
                <w:color w:val="000000"/>
                <w:sz w:val="18"/>
                <w:szCs w:val="18"/>
              </w:rPr>
              <w:t>9.467</w:t>
            </w:r>
          </w:p>
        </w:tc>
        <w:tc>
          <w:tcPr>
            <w:tcW w:w="525" w:type="pct"/>
            <w:vAlign w:val="center"/>
          </w:tcPr>
          <w:p w14:paraId="1454D7BA" w14:textId="292120ED"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b/>
                <w:bCs/>
                <w:color w:val="000000"/>
                <w:sz w:val="18"/>
                <w:szCs w:val="18"/>
              </w:rPr>
              <w:t>852</w:t>
            </w:r>
          </w:p>
        </w:tc>
        <w:tc>
          <w:tcPr>
            <w:tcW w:w="526" w:type="pct"/>
            <w:vAlign w:val="center"/>
          </w:tcPr>
          <w:p w14:paraId="15E4B431" w14:textId="5665EB6F" w:rsidR="00365C90" w:rsidRPr="00A1649C" w:rsidRDefault="00BA36D6" w:rsidP="005724B3">
            <w:pPr>
              <w:pStyle w:val="TableText-IPR"/>
              <w:spacing w:line="240" w:lineRule="exact"/>
              <w:jc w:val="right"/>
              <w:rPr>
                <w:rFonts w:ascii="Arial Narrow" w:hAnsi="Arial Narrow"/>
                <w:sz w:val="18"/>
                <w:szCs w:val="18"/>
              </w:rPr>
            </w:pPr>
            <w:r>
              <w:rPr>
                <w:rFonts w:ascii="Arial Narrow" w:hAnsi="Arial Narrow"/>
                <w:b/>
                <w:bCs/>
                <w:color w:val="000000"/>
                <w:sz w:val="18"/>
                <w:szCs w:val="18"/>
              </w:rPr>
              <w:t>0.622</w:t>
            </w:r>
            <w:r w:rsidR="00365C90" w:rsidRPr="00A1649C">
              <w:rPr>
                <w:rFonts w:ascii="Arial Narrow" w:hAnsi="Arial Narrow"/>
                <w:b/>
                <w:bCs/>
                <w:color w:val="000000"/>
                <w:sz w:val="18"/>
                <w:szCs w:val="18"/>
              </w:rPr>
              <w:t> </w:t>
            </w:r>
          </w:p>
        </w:tc>
        <w:tc>
          <w:tcPr>
            <w:tcW w:w="430" w:type="pct"/>
            <w:vAlign w:val="center"/>
          </w:tcPr>
          <w:p w14:paraId="01E1896E" w14:textId="48D6B5FF" w:rsidR="00365C90" w:rsidRPr="00A1649C" w:rsidRDefault="00365C90" w:rsidP="005724B3">
            <w:pPr>
              <w:pStyle w:val="TableText-IPR"/>
              <w:spacing w:line="240" w:lineRule="exact"/>
              <w:jc w:val="right"/>
              <w:rPr>
                <w:rFonts w:ascii="Arial Narrow" w:hAnsi="Arial Narrow"/>
                <w:sz w:val="18"/>
                <w:szCs w:val="18"/>
              </w:rPr>
            </w:pPr>
            <w:r w:rsidRPr="00A1649C">
              <w:rPr>
                <w:rFonts w:ascii="Arial Narrow" w:hAnsi="Arial Narrow"/>
                <w:b/>
                <w:bCs/>
                <w:color w:val="000000"/>
                <w:sz w:val="18"/>
                <w:szCs w:val="18"/>
              </w:rPr>
              <w:t>530</w:t>
            </w:r>
          </w:p>
        </w:tc>
        <w:tc>
          <w:tcPr>
            <w:tcW w:w="430" w:type="pct"/>
            <w:vAlign w:val="bottom"/>
          </w:tcPr>
          <w:p w14:paraId="4461FB55" w14:textId="7010E1CF"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color w:val="000000"/>
                <w:sz w:val="18"/>
                <w:szCs w:val="18"/>
              </w:rPr>
              <w:t> </w:t>
            </w:r>
          </w:p>
        </w:tc>
        <w:tc>
          <w:tcPr>
            <w:tcW w:w="589" w:type="pct"/>
            <w:vAlign w:val="center"/>
          </w:tcPr>
          <w:p w14:paraId="7DF3B276" w14:textId="52B3AACC" w:rsidR="00365C90" w:rsidRPr="00A1649C" w:rsidRDefault="00365C90" w:rsidP="005724B3">
            <w:pPr>
              <w:pStyle w:val="TableText-IPR"/>
              <w:spacing w:line="240" w:lineRule="exact"/>
              <w:jc w:val="right"/>
              <w:rPr>
                <w:rFonts w:ascii="Arial Narrow" w:hAnsi="Arial Narrow"/>
                <w:color w:val="000000"/>
                <w:sz w:val="18"/>
                <w:szCs w:val="18"/>
              </w:rPr>
            </w:pPr>
            <w:r w:rsidRPr="00A1649C">
              <w:rPr>
                <w:rFonts w:ascii="Arial Narrow" w:hAnsi="Arial Narrow"/>
                <w:b/>
                <w:bCs/>
                <w:color w:val="000000"/>
                <w:sz w:val="18"/>
                <w:szCs w:val="18"/>
              </w:rPr>
              <w:t>$14,137.04</w:t>
            </w:r>
          </w:p>
        </w:tc>
      </w:tr>
    </w:tbl>
    <w:p w14:paraId="5DA1EB75" w14:textId="77777777" w:rsidR="00A1649C" w:rsidRDefault="00A1649C" w:rsidP="004B54F4">
      <w:pPr>
        <w:pStyle w:val="BodyCenteredNoSpaceAfter-IPR"/>
        <w:sectPr w:rsidR="00A1649C" w:rsidSect="00925836">
          <w:footerReference w:type="default" r:id="rId14"/>
          <w:pgSz w:w="15840" w:h="12240" w:orient="landscape" w:code="1"/>
          <w:pgMar w:top="1440" w:right="1440" w:bottom="1440" w:left="1440" w:header="720" w:footer="720" w:gutter="0"/>
          <w:cols w:space="720"/>
          <w:docGrid w:linePitch="360"/>
        </w:sectPr>
      </w:pPr>
    </w:p>
    <w:p w14:paraId="41C4F4FC" w14:textId="60AB1E08" w:rsidR="0099001B" w:rsidRDefault="0099001B" w:rsidP="00CD2207">
      <w:pPr>
        <w:pStyle w:val="Hdng3-IPR"/>
        <w:spacing w:line="480" w:lineRule="auto"/>
      </w:pPr>
      <w:bookmarkStart w:id="17" w:name="_Toc439766342"/>
      <w:r>
        <w:lastRenderedPageBreak/>
        <w:t>Estimates of Other Total Annual Cost Burden to Respondents or</w:t>
      </w:r>
      <w:r w:rsidR="00355372">
        <w:br/>
      </w:r>
      <w:r>
        <w:t>Record Keepers</w:t>
      </w:r>
      <w:bookmarkEnd w:id="17"/>
    </w:p>
    <w:p w14:paraId="3BF730C1" w14:textId="2227BF96" w:rsidR="0099001B" w:rsidRDefault="0099001B" w:rsidP="00CD2207">
      <w:pPr>
        <w:pStyle w:val="Hdng4Calibri-IPR"/>
        <w:spacing w:line="480" w:lineRule="auto"/>
      </w:pPr>
      <w:r>
        <w:t xml:space="preserve">Provide estimates of the total annual cost burden to respondents or record keepers resulting from the collection of information, (do not include the cost of any hour burden shown in items 12 and 14). The cost estimates </w:t>
      </w:r>
      <w:proofErr w:type="gramStart"/>
      <w:r>
        <w:t>should be split</w:t>
      </w:r>
      <w:proofErr w:type="gramEnd"/>
      <w:r>
        <w:t xml:space="preserve"> into two components:</w:t>
      </w:r>
      <w:r w:rsidR="00F32A63">
        <w:t xml:space="preserve"> </w:t>
      </w:r>
      <w:r>
        <w:t>a) a total capital and startup cost component annualized over its expected useful life, and b) a total operation and maintenance and purchase of services component.</w:t>
      </w:r>
    </w:p>
    <w:p w14:paraId="1516215A" w14:textId="5DB91C12" w:rsidR="0099001B" w:rsidRDefault="0099001B" w:rsidP="00CD2207">
      <w:pPr>
        <w:pStyle w:val="Body12ptCalibri-IPR"/>
        <w:spacing w:line="480" w:lineRule="auto"/>
      </w:pPr>
      <w:r>
        <w:t xml:space="preserve">No capital/startup or ongoing operational/maintenance costs are associated with this information collection. </w:t>
      </w:r>
    </w:p>
    <w:p w14:paraId="0D0A26E1" w14:textId="77777777" w:rsidR="0099001B" w:rsidRDefault="0099001B" w:rsidP="00CD2207">
      <w:pPr>
        <w:pStyle w:val="Hdng3-IPR"/>
        <w:spacing w:line="480" w:lineRule="auto"/>
      </w:pPr>
      <w:bookmarkStart w:id="18" w:name="_Toc439766343"/>
      <w:r>
        <w:t>Annualized Cost to Federal Government</w:t>
      </w:r>
      <w:bookmarkEnd w:id="18"/>
    </w:p>
    <w:p w14:paraId="59824D85" w14:textId="5F094A56" w:rsidR="0099001B" w:rsidRDefault="0099001B" w:rsidP="00CD2207">
      <w:pPr>
        <w:pStyle w:val="Hdng4Calibri-IPR"/>
        <w:spacing w:line="480" w:lineRule="auto"/>
      </w:pPr>
      <w:r>
        <w:t xml:space="preserve">Provide estimates of annualized cost to the Federal </w:t>
      </w:r>
      <w:r w:rsidR="00355372">
        <w:t>G</w:t>
      </w:r>
      <w:r>
        <w:t xml:space="preserve">overnment. Also, provide a description of the method used to estimate cost and any other expense that </w:t>
      </w:r>
      <w:proofErr w:type="gramStart"/>
      <w:r>
        <w:t>would not have been incurred</w:t>
      </w:r>
      <w:proofErr w:type="gramEnd"/>
      <w:r>
        <w:t xml:space="preserve"> without this collection of information.</w:t>
      </w:r>
    </w:p>
    <w:p w14:paraId="7E4C8624" w14:textId="2FD84F0D" w:rsidR="003F5486" w:rsidRDefault="00BE49F7" w:rsidP="00CD2207">
      <w:pPr>
        <w:pStyle w:val="Body12ptCalibri-IPR"/>
        <w:spacing w:line="480" w:lineRule="auto"/>
      </w:pPr>
      <w:r>
        <w:t xml:space="preserve">Total cost to the </w:t>
      </w:r>
      <w:r w:rsidR="005A34C0">
        <w:t>F</w:t>
      </w:r>
      <w:r>
        <w:t>ederal government over the four-year contract is</w:t>
      </w:r>
      <w:r w:rsidR="00764539">
        <w:t xml:space="preserve"> </w:t>
      </w:r>
      <w:r w:rsidR="00764539" w:rsidRPr="00764539">
        <w:t>$2,278,</w:t>
      </w:r>
      <w:r w:rsidR="00764539">
        <w:t>063.60</w:t>
      </w:r>
      <w:r w:rsidRPr="00764539">
        <w:t>.</w:t>
      </w:r>
      <w:r>
        <w:t xml:space="preserve"> </w:t>
      </w:r>
      <w:r w:rsidR="003F5486">
        <w:t xml:space="preserve">Total </w:t>
      </w:r>
      <w:r w:rsidR="00D44B7B">
        <w:t xml:space="preserve">estimated </w:t>
      </w:r>
      <w:r w:rsidR="003F5486">
        <w:t xml:space="preserve">annual cost to the </w:t>
      </w:r>
      <w:r w:rsidR="00D44B7B">
        <w:t>F</w:t>
      </w:r>
      <w:r w:rsidR="003F5486">
        <w:t xml:space="preserve">ederal government is </w:t>
      </w:r>
      <w:r w:rsidR="003F5486" w:rsidRPr="005D7984">
        <w:t>$</w:t>
      </w:r>
      <w:r w:rsidR="005D7984">
        <w:t>569,5</w:t>
      </w:r>
      <w:r w:rsidR="00764539">
        <w:t>15.90</w:t>
      </w:r>
      <w:r w:rsidR="00BA36D6">
        <w:t xml:space="preserve">.  </w:t>
      </w:r>
      <w:r w:rsidR="003F5486">
        <w:t xml:space="preserve">Contractor costs associated with this study total </w:t>
      </w:r>
      <w:r w:rsidR="003F5486" w:rsidRPr="004B0A2F">
        <w:t>$</w:t>
      </w:r>
      <w:r w:rsidR="00C40B4A" w:rsidRPr="004B0A2F">
        <w:t>2,210,318</w:t>
      </w:r>
      <w:r w:rsidR="003F5486">
        <w:t xml:space="preserve"> over </w:t>
      </w:r>
      <w:r w:rsidR="00C40B4A" w:rsidRPr="004B0A2F">
        <w:t>4</w:t>
      </w:r>
      <w:r w:rsidR="003F5486">
        <w:t xml:space="preserve"> years, an estimated </w:t>
      </w:r>
      <w:r w:rsidR="003F5486" w:rsidRPr="004B0A2F">
        <w:t>$</w:t>
      </w:r>
      <w:r w:rsidR="004B0A2F" w:rsidRPr="004B0A2F">
        <w:t>552,5</w:t>
      </w:r>
      <w:r w:rsidR="0043005C">
        <w:t>79.50</w:t>
      </w:r>
      <w:r w:rsidR="003F5486">
        <w:t xml:space="preserve"> annual cost to the </w:t>
      </w:r>
      <w:r w:rsidR="00D44B7B">
        <w:t>F</w:t>
      </w:r>
      <w:r w:rsidR="003F5486">
        <w:t xml:space="preserve">ederal government. This is based on an estimate of </w:t>
      </w:r>
      <w:r w:rsidR="004B0A2F">
        <w:t xml:space="preserve">8,680 </w:t>
      </w:r>
      <w:r w:rsidR="003F5486">
        <w:t xml:space="preserve">labor hours, with a salary range of </w:t>
      </w:r>
      <w:r w:rsidR="003F5486" w:rsidRPr="00031D89">
        <w:t>$</w:t>
      </w:r>
      <w:r w:rsidR="00982230" w:rsidRPr="00031D89">
        <w:t>33</w:t>
      </w:r>
      <w:r w:rsidR="005D7984">
        <w:t xml:space="preserve">.00 </w:t>
      </w:r>
      <w:r w:rsidR="003F5486" w:rsidRPr="00031D89">
        <w:t>– $</w:t>
      </w:r>
      <w:r w:rsidR="00982230" w:rsidRPr="00031D89">
        <w:t>83</w:t>
      </w:r>
      <w:r w:rsidR="005D7984">
        <w:t>.00</w:t>
      </w:r>
      <w:r w:rsidR="003F5486">
        <w:t xml:space="preserve"> per hour</w:t>
      </w:r>
      <w:r w:rsidR="00D44B7B">
        <w:t>,</w:t>
      </w:r>
      <w:r w:rsidR="003F5486">
        <w:t xml:space="preserve"> and includes </w:t>
      </w:r>
      <w:r w:rsidR="00A92510" w:rsidRPr="00F84D50">
        <w:rPr>
          <w:i/>
        </w:rPr>
        <w:t>G</w:t>
      </w:r>
      <w:r w:rsidR="00311F6B" w:rsidRPr="00F84D50">
        <w:rPr>
          <w:i/>
        </w:rPr>
        <w:t>uidance</w:t>
      </w:r>
      <w:r w:rsidR="00311F6B">
        <w:t xml:space="preserve"> </w:t>
      </w:r>
      <w:r w:rsidR="003F5486">
        <w:t>development</w:t>
      </w:r>
      <w:r w:rsidR="00311F6B">
        <w:t xml:space="preserve"> and technical assistance</w:t>
      </w:r>
      <w:r w:rsidR="003F5486">
        <w:t xml:space="preserve">; data collection and retention; analysis; reporting; and overhead costs, including computing, copying, supplies, postage, shipping, and other miscellaneous items. </w:t>
      </w:r>
      <w:r w:rsidR="003F5486" w:rsidRPr="005D7984">
        <w:t xml:space="preserve">The </w:t>
      </w:r>
      <w:r w:rsidR="00380923">
        <w:t xml:space="preserve">annual </w:t>
      </w:r>
      <w:r w:rsidR="003F5486" w:rsidRPr="005D7984">
        <w:t xml:space="preserve">cost of the </w:t>
      </w:r>
      <w:r w:rsidR="00323747">
        <w:t xml:space="preserve">FNS </w:t>
      </w:r>
      <w:r w:rsidR="00323747">
        <w:lastRenderedPageBreak/>
        <w:t xml:space="preserve">employee who will provide project oversight for the study </w:t>
      </w:r>
      <w:proofErr w:type="gramStart"/>
      <w:r w:rsidR="00323747">
        <w:t>is estimated</w:t>
      </w:r>
      <w:proofErr w:type="gramEnd"/>
      <w:r w:rsidR="00323747">
        <w:t xml:space="preserve"> at </w:t>
      </w:r>
      <w:r w:rsidR="00380923">
        <w:t>$</w:t>
      </w:r>
      <w:r w:rsidR="00323747" w:rsidRPr="005D7984">
        <w:t>16,</w:t>
      </w:r>
      <w:r w:rsidR="00764539">
        <w:t>936.40</w:t>
      </w:r>
      <w:r w:rsidR="00323747">
        <w:t xml:space="preserve">. This assumes that the employee will be a </w:t>
      </w:r>
      <w:r w:rsidR="003F5486" w:rsidRPr="005D7984">
        <w:t>Social Science Policy Analyst</w:t>
      </w:r>
      <w:r w:rsidR="00323747">
        <w:t xml:space="preserve"> with a</w:t>
      </w:r>
      <w:r w:rsidR="0065143C">
        <w:t xml:space="preserve"> </w:t>
      </w:r>
      <w:r w:rsidR="0065143C" w:rsidRPr="005D7984">
        <w:t xml:space="preserve">GS-11, step </w:t>
      </w:r>
      <w:proofErr w:type="gramStart"/>
      <w:r w:rsidR="0065143C" w:rsidRPr="005D7984">
        <w:t>3</w:t>
      </w:r>
      <w:r w:rsidR="0065143C">
        <w:t xml:space="preserve"> salary</w:t>
      </w:r>
      <w:proofErr w:type="gramEnd"/>
      <w:r w:rsidR="0065143C">
        <w:t xml:space="preserve"> level of </w:t>
      </w:r>
      <w:r w:rsidR="0065143C" w:rsidRPr="005D7984">
        <w:t>$32.</w:t>
      </w:r>
      <w:r w:rsidR="0043005C">
        <w:t>57</w:t>
      </w:r>
      <w:r w:rsidR="00CA4109">
        <w:rPr>
          <w:rStyle w:val="FootnoteReference"/>
        </w:rPr>
        <w:footnoteReference w:id="4"/>
      </w:r>
      <w:r w:rsidR="0043005C" w:rsidRPr="005D7984">
        <w:t xml:space="preserve"> </w:t>
      </w:r>
      <w:r w:rsidR="0065143C" w:rsidRPr="005D7984">
        <w:t>per hour</w:t>
      </w:r>
      <w:r w:rsidR="0065143C">
        <w:t xml:space="preserve">, </w:t>
      </w:r>
      <w:r w:rsidR="008E705B">
        <w:t>based on</w:t>
      </w:r>
      <w:r w:rsidR="00D44B7B">
        <w:t xml:space="preserve"> </w:t>
      </w:r>
      <w:r w:rsidR="003F5486" w:rsidRPr="005D7984">
        <w:t>2,08</w:t>
      </w:r>
      <w:r w:rsidR="005D7984" w:rsidRPr="005D7984">
        <w:t>7</w:t>
      </w:r>
      <w:r w:rsidR="003F5486" w:rsidRPr="005D7984">
        <w:t xml:space="preserve"> hours per year. We anticipate this person will work </w:t>
      </w:r>
      <w:r w:rsidR="0001595F" w:rsidRPr="005D7984">
        <w:t>520</w:t>
      </w:r>
      <w:r w:rsidR="003F5486" w:rsidRPr="005D7984">
        <w:t xml:space="preserve"> hours per year for </w:t>
      </w:r>
      <w:r w:rsidR="0001595F" w:rsidRPr="005D7984">
        <w:t>4</w:t>
      </w:r>
      <w:r w:rsidR="003F5486" w:rsidRPr="005D7984">
        <w:t xml:space="preserve"> years</w:t>
      </w:r>
      <w:r w:rsidR="0065143C">
        <w:t>,</w:t>
      </w:r>
      <w:r w:rsidR="003F5486" w:rsidRPr="005D7984">
        <w:t xml:space="preserve"> for a combined total of </w:t>
      </w:r>
      <w:r w:rsidR="0001595F" w:rsidRPr="005D7984">
        <w:t xml:space="preserve">2,080 </w:t>
      </w:r>
      <w:r w:rsidR="003F5486" w:rsidRPr="005D7984">
        <w:t>hours</w:t>
      </w:r>
      <w:r w:rsidR="003F5486">
        <w:t xml:space="preserve">. The annual cost for the FNS employee </w:t>
      </w:r>
      <w:r w:rsidR="003F5486" w:rsidRPr="005D7984">
        <w:t>is $</w:t>
      </w:r>
      <w:r w:rsidR="0001595F" w:rsidRPr="005D7984">
        <w:t>16,9</w:t>
      </w:r>
      <w:r w:rsidR="00764539">
        <w:t>36.40, and the total cost for the four-year project is $67,745.60</w:t>
      </w:r>
      <w:r w:rsidR="003F5486" w:rsidRPr="005D7984">
        <w:t xml:space="preserve">. Federal employee pay rates </w:t>
      </w:r>
      <w:proofErr w:type="gramStart"/>
      <w:r w:rsidR="003F5486" w:rsidRPr="005D7984">
        <w:t>are based</w:t>
      </w:r>
      <w:proofErr w:type="gramEnd"/>
      <w:r w:rsidR="003F5486" w:rsidRPr="005D7984">
        <w:t xml:space="preserve"> on the General Schedule of the Office of</w:t>
      </w:r>
      <w:r w:rsidR="003F5486">
        <w:t xml:space="preserve"> Personnel Management for 2015 for the Washington</w:t>
      </w:r>
      <w:r w:rsidR="00E03562">
        <w:t>,</w:t>
      </w:r>
      <w:r w:rsidR="003F5486">
        <w:t xml:space="preserve"> DC locality.</w:t>
      </w:r>
    </w:p>
    <w:p w14:paraId="40E42C6D" w14:textId="77777777" w:rsidR="0099001B" w:rsidRDefault="0099001B" w:rsidP="00CD2207">
      <w:pPr>
        <w:pStyle w:val="Hdng3-IPR"/>
        <w:spacing w:line="480" w:lineRule="auto"/>
      </w:pPr>
      <w:bookmarkStart w:id="19" w:name="_Toc439766344"/>
      <w:r>
        <w:t>Explanation for Program Changes or Adjustments</w:t>
      </w:r>
      <w:bookmarkEnd w:id="19"/>
    </w:p>
    <w:p w14:paraId="0C8938A1" w14:textId="77777777" w:rsidR="0099001B" w:rsidRDefault="0099001B" w:rsidP="00CD2207">
      <w:pPr>
        <w:pStyle w:val="Hdng4Calibri-IPR"/>
        <w:spacing w:line="480" w:lineRule="auto"/>
      </w:pPr>
      <w:r>
        <w:t>Explain the reasons for any program changes or adjustments reported in Items 13 or 14 of the OMB Form 83-1.</w:t>
      </w:r>
    </w:p>
    <w:p w14:paraId="074E229A" w14:textId="2FF5895D" w:rsidR="0099001B" w:rsidRDefault="00047F29" w:rsidP="00CD2207">
      <w:pPr>
        <w:pStyle w:val="Body12ptCalibri-IPR"/>
        <w:spacing w:line="480" w:lineRule="auto"/>
      </w:pPr>
      <w:r>
        <w:t>This submission is a</w:t>
      </w:r>
      <w:r w:rsidR="00C1491D">
        <w:t xml:space="preserve">n existing information collection that has been in use without an OMB control number.  FNS estimates that this collection will add </w:t>
      </w:r>
      <w:r w:rsidR="00365C90">
        <w:t xml:space="preserve">530 </w:t>
      </w:r>
      <w:r>
        <w:t xml:space="preserve">burden hours and </w:t>
      </w:r>
      <w:r w:rsidR="00365C90">
        <w:t xml:space="preserve">852 </w:t>
      </w:r>
      <w:r>
        <w:t>responses to OMB’s inventory</w:t>
      </w:r>
      <w:r w:rsidR="00C1491D">
        <w:t xml:space="preserve"> as a program change</w:t>
      </w:r>
      <w:bookmarkStart w:id="20" w:name="_GoBack"/>
      <w:bookmarkEnd w:id="20"/>
      <w:r w:rsidR="00001C78">
        <w:t>.</w:t>
      </w:r>
      <w:r>
        <w:t xml:space="preserve"> </w:t>
      </w:r>
    </w:p>
    <w:p w14:paraId="5B922491" w14:textId="77777777" w:rsidR="0099001B" w:rsidRDefault="0099001B" w:rsidP="00CD2207">
      <w:pPr>
        <w:pStyle w:val="Hdng3-IPR"/>
        <w:spacing w:line="480" w:lineRule="auto"/>
      </w:pPr>
      <w:bookmarkStart w:id="21" w:name="_Toc439766345"/>
      <w:r>
        <w:t>Plans for Tabulation and Publication and Project Time Schedule</w:t>
      </w:r>
      <w:bookmarkEnd w:id="21"/>
    </w:p>
    <w:p w14:paraId="35731DDB" w14:textId="5258B6E5" w:rsidR="002A630E" w:rsidRDefault="0099001B" w:rsidP="00CD2207">
      <w:pPr>
        <w:pStyle w:val="Hdng4Calibri-IPR"/>
        <w:spacing w:line="480" w:lineRule="auto"/>
      </w:pPr>
      <w:r>
        <w:t xml:space="preserve">For collections of information whose results </w:t>
      </w:r>
      <w:proofErr w:type="gramStart"/>
      <w:r>
        <w:t>are planned to be published</w:t>
      </w:r>
      <w:proofErr w:type="gramEnd"/>
      <w:r>
        <w:t>, outline plans for tabulation and publication.</w:t>
      </w:r>
    </w:p>
    <w:p w14:paraId="7C9E1866" w14:textId="04938218" w:rsidR="003533DB" w:rsidRDefault="003533DB" w:rsidP="00CD2207">
      <w:pPr>
        <w:pStyle w:val="Body12ptCalibri-IPR"/>
        <w:spacing w:line="480" w:lineRule="auto"/>
      </w:pPr>
      <w:r w:rsidRPr="00A24EA1">
        <w:t xml:space="preserve">Once data collection is completed, </w:t>
      </w:r>
      <w:r w:rsidR="00A24EA1">
        <w:t xml:space="preserve">the data are cleaned using programs developed specifically for individual WIC SA issues. Next, the data </w:t>
      </w:r>
      <w:proofErr w:type="gramStart"/>
      <w:r w:rsidR="0001595F">
        <w:t>are</w:t>
      </w:r>
      <w:r w:rsidR="00A24EA1">
        <w:t xml:space="preserve"> run</w:t>
      </w:r>
      <w:proofErr w:type="gramEnd"/>
      <w:r w:rsidR="00A24EA1">
        <w:t xml:space="preserve"> through a universal cleaning program to </w:t>
      </w:r>
      <w:r w:rsidR="00A24EA1">
        <w:lastRenderedPageBreak/>
        <w:t xml:space="preserve">correct for common issues seen across WIC SAs, such as variables far outside of expected ranges or conflicting responses to related variables. After the data </w:t>
      </w:r>
      <w:proofErr w:type="gramStart"/>
      <w:r w:rsidR="0001595F">
        <w:t xml:space="preserve">are </w:t>
      </w:r>
      <w:r w:rsidR="00A24EA1">
        <w:t>cleaned</w:t>
      </w:r>
      <w:proofErr w:type="gramEnd"/>
      <w:r w:rsidR="00A24EA1">
        <w:t xml:space="preserve">, </w:t>
      </w:r>
      <w:r w:rsidR="0001595F">
        <w:t>they are</w:t>
      </w:r>
      <w:r w:rsidR="00A24EA1">
        <w:t xml:space="preserve"> aggregated to the WIC SA level</w:t>
      </w:r>
      <w:r w:rsidR="00640FE9">
        <w:t>,</w:t>
      </w:r>
      <w:r w:rsidR="00A24EA1">
        <w:t xml:space="preserve"> and tables, figures, and maps are generated for the PC report. A draft report </w:t>
      </w:r>
      <w:proofErr w:type="gramStart"/>
      <w:r w:rsidR="00A24EA1">
        <w:t>is completed</w:t>
      </w:r>
      <w:proofErr w:type="gramEnd"/>
      <w:r w:rsidR="00A24EA1">
        <w:t xml:space="preserve"> within a year of the reference month</w:t>
      </w:r>
      <w:r w:rsidR="00C07CF0">
        <w:t>,</w:t>
      </w:r>
      <w:r w:rsidR="00A24EA1">
        <w:t xml:space="preserve"> and the final report is submitted 14 months after the reference month of April.</w:t>
      </w:r>
    </w:p>
    <w:p w14:paraId="4A543AF8" w14:textId="38CA0E9E" w:rsidR="004C341B" w:rsidRDefault="004C341B" w:rsidP="00CD2207">
      <w:pPr>
        <w:pStyle w:val="Body12ptCalibri-IPR"/>
        <w:spacing w:line="480" w:lineRule="auto"/>
      </w:pPr>
      <w:r>
        <w:t xml:space="preserve">In addition, a public use dataset that contains a </w:t>
      </w:r>
      <w:proofErr w:type="gramStart"/>
      <w:r>
        <w:t>nationally-representative</w:t>
      </w:r>
      <w:proofErr w:type="gramEnd"/>
      <w:r>
        <w:t xml:space="preserve"> subset of participant records will be created.  This file is available to researchers who request it from FNS.</w:t>
      </w:r>
    </w:p>
    <w:p w14:paraId="34A97ED6" w14:textId="3718D930" w:rsidR="00591E34" w:rsidRDefault="00797C3E" w:rsidP="00CD2207">
      <w:pPr>
        <w:pStyle w:val="Body12ptCalibri-IPR"/>
        <w:spacing w:line="480" w:lineRule="auto"/>
      </w:pPr>
      <w:r>
        <w:t>Table A.16.</w:t>
      </w:r>
      <w:r w:rsidR="00F439C7">
        <w:t>1 illustrates the schedule for data collection, analysis, and report production for PC2016. The schedule will be similar for PC2018, but with all dates 2 years later</w:t>
      </w:r>
      <w:r w:rsidR="00591E34">
        <w:t>.</w:t>
      </w:r>
    </w:p>
    <w:p w14:paraId="484F65E1" w14:textId="3D53EAB8" w:rsidR="0099062E" w:rsidRPr="00A24EA1" w:rsidRDefault="0099062E" w:rsidP="00CB0E59">
      <w:pPr>
        <w:pStyle w:val="TableTitle-IPR"/>
        <w:spacing w:after="120"/>
      </w:pPr>
      <w:bookmarkStart w:id="22" w:name="_Toc429996348"/>
      <w:r>
        <w:t>Table A.16.1</w:t>
      </w:r>
      <w:r w:rsidR="00592F3D">
        <w:t xml:space="preserve">. </w:t>
      </w:r>
      <w:r>
        <w:t>Data Collection and Report Production Schedule</w:t>
      </w:r>
      <w:bookmarkEnd w:id="22"/>
    </w:p>
    <w:tbl>
      <w:tblPr>
        <w:tblStyle w:val="TableGrid"/>
        <w:tblW w:w="5000" w:type="pct"/>
        <w:jc w:val="center"/>
        <w:tblBorders>
          <w:top w:val="single" w:sz="8" w:space="0" w:color="B32732"/>
          <w:left w:val="none" w:sz="0" w:space="0" w:color="auto"/>
          <w:bottom w:val="single" w:sz="12" w:space="0" w:color="6C7066"/>
          <w:right w:val="none" w:sz="0" w:space="0" w:color="auto"/>
          <w:insideH w:val="single" w:sz="4" w:space="0" w:color="A6A6A6"/>
          <w:insideV w:val="single" w:sz="4" w:space="0" w:color="A6A6A6"/>
        </w:tblBorders>
        <w:tblCellMar>
          <w:left w:w="43" w:type="dxa"/>
          <w:right w:w="43" w:type="dxa"/>
        </w:tblCellMar>
        <w:tblLook w:val="04A0" w:firstRow="1" w:lastRow="0" w:firstColumn="1" w:lastColumn="0" w:noHBand="0" w:noVBand="1"/>
      </w:tblPr>
      <w:tblGrid>
        <w:gridCol w:w="2197"/>
        <w:gridCol w:w="7249"/>
      </w:tblGrid>
      <w:tr w:rsidR="005724B3" w:rsidRPr="005724B3" w14:paraId="6E4D574B" w14:textId="77777777" w:rsidTr="00CB0E59">
        <w:trPr>
          <w:trHeight w:val="432"/>
          <w:tblHeader/>
          <w:jc w:val="center"/>
        </w:trPr>
        <w:tc>
          <w:tcPr>
            <w:tcW w:w="1163" w:type="pct"/>
            <w:tcBorders>
              <w:top w:val="single" w:sz="8" w:space="0" w:color="B32732"/>
              <w:bottom w:val="single" w:sz="8" w:space="0" w:color="B32732"/>
            </w:tcBorders>
            <w:shd w:val="clear" w:color="auto" w:fill="auto"/>
            <w:vAlign w:val="center"/>
          </w:tcPr>
          <w:p w14:paraId="15632DCC" w14:textId="1F7A36AD" w:rsidR="0006393D" w:rsidRPr="005724B3" w:rsidRDefault="0006393D" w:rsidP="005724B3">
            <w:pPr>
              <w:pStyle w:val="TableText-IPR"/>
              <w:keepNext/>
              <w:jc w:val="center"/>
              <w:rPr>
                <w:rFonts w:ascii="Arial Narrow" w:hAnsi="Arial Narrow"/>
                <w:b/>
                <w:szCs w:val="18"/>
              </w:rPr>
            </w:pPr>
            <w:r w:rsidRPr="005724B3">
              <w:rPr>
                <w:rFonts w:ascii="Arial Narrow" w:hAnsi="Arial Narrow"/>
                <w:b/>
                <w:szCs w:val="18"/>
              </w:rPr>
              <w:t>Date</w:t>
            </w:r>
          </w:p>
        </w:tc>
        <w:tc>
          <w:tcPr>
            <w:tcW w:w="3837" w:type="pct"/>
            <w:tcBorders>
              <w:top w:val="single" w:sz="8" w:space="0" w:color="B32732"/>
              <w:bottom w:val="single" w:sz="8" w:space="0" w:color="B32732"/>
            </w:tcBorders>
            <w:shd w:val="clear" w:color="auto" w:fill="auto"/>
            <w:vAlign w:val="center"/>
          </w:tcPr>
          <w:p w14:paraId="18E0ABC6" w14:textId="5852FACF" w:rsidR="0006393D" w:rsidRPr="005724B3" w:rsidRDefault="0006393D" w:rsidP="005724B3">
            <w:pPr>
              <w:pStyle w:val="TableText-IPR"/>
              <w:keepNext/>
              <w:jc w:val="center"/>
              <w:rPr>
                <w:rFonts w:ascii="Arial Narrow" w:hAnsi="Arial Narrow"/>
                <w:b/>
                <w:szCs w:val="18"/>
              </w:rPr>
            </w:pPr>
            <w:r w:rsidRPr="005724B3">
              <w:rPr>
                <w:rFonts w:ascii="Arial Narrow" w:hAnsi="Arial Narrow"/>
                <w:b/>
                <w:szCs w:val="18"/>
              </w:rPr>
              <w:t>Data collection activity</w:t>
            </w:r>
          </w:p>
        </w:tc>
      </w:tr>
      <w:tr w:rsidR="0006393D" w:rsidRPr="0097296E" w14:paraId="15389BBC" w14:textId="77777777" w:rsidTr="00CB0E59">
        <w:trPr>
          <w:trHeight w:val="288"/>
          <w:jc w:val="center"/>
        </w:trPr>
        <w:tc>
          <w:tcPr>
            <w:tcW w:w="1163" w:type="pct"/>
            <w:tcBorders>
              <w:top w:val="single" w:sz="8" w:space="0" w:color="B32732"/>
            </w:tcBorders>
            <w:vAlign w:val="center"/>
          </w:tcPr>
          <w:p w14:paraId="27B533B3" w14:textId="3830E529" w:rsidR="0006393D" w:rsidRPr="005724B3" w:rsidRDefault="001308C5" w:rsidP="005724B3">
            <w:pPr>
              <w:pStyle w:val="TableText-IPR"/>
              <w:keepNext/>
              <w:rPr>
                <w:rFonts w:ascii="Arial Narrow" w:hAnsi="Arial Narrow"/>
                <w:sz w:val="18"/>
                <w:szCs w:val="18"/>
              </w:rPr>
            </w:pPr>
            <w:r>
              <w:rPr>
                <w:rFonts w:ascii="Arial Narrow" w:hAnsi="Arial Narrow"/>
                <w:sz w:val="18"/>
                <w:szCs w:val="18"/>
              </w:rPr>
              <w:t>February</w:t>
            </w:r>
            <w:r w:rsidR="0006393D" w:rsidRPr="005724B3">
              <w:rPr>
                <w:rFonts w:ascii="Arial Narrow" w:hAnsi="Arial Narrow"/>
                <w:sz w:val="18"/>
                <w:szCs w:val="18"/>
              </w:rPr>
              <w:t xml:space="preserve"> 201</w:t>
            </w:r>
            <w:r>
              <w:rPr>
                <w:rFonts w:ascii="Arial Narrow" w:hAnsi="Arial Narrow"/>
                <w:sz w:val="18"/>
                <w:szCs w:val="18"/>
              </w:rPr>
              <w:t>6</w:t>
            </w:r>
          </w:p>
        </w:tc>
        <w:tc>
          <w:tcPr>
            <w:tcW w:w="3837" w:type="pct"/>
            <w:tcBorders>
              <w:top w:val="single" w:sz="8" w:space="0" w:color="B32732"/>
            </w:tcBorders>
            <w:vAlign w:val="center"/>
          </w:tcPr>
          <w:p w14:paraId="6D8D0FD3" w14:textId="2C114846" w:rsidR="0006393D" w:rsidRPr="005724B3" w:rsidRDefault="00047301" w:rsidP="00A92510">
            <w:pPr>
              <w:pStyle w:val="TableText-IPR"/>
              <w:keepNext/>
              <w:rPr>
                <w:rFonts w:ascii="Arial Narrow" w:hAnsi="Arial Narrow"/>
                <w:sz w:val="18"/>
                <w:szCs w:val="18"/>
              </w:rPr>
            </w:pPr>
            <w:r w:rsidRPr="005724B3">
              <w:rPr>
                <w:rFonts w:ascii="Arial Narrow" w:hAnsi="Arial Narrow"/>
                <w:sz w:val="18"/>
                <w:szCs w:val="18"/>
              </w:rPr>
              <w:t>SAs</w:t>
            </w:r>
            <w:r w:rsidR="0006393D" w:rsidRPr="005724B3">
              <w:rPr>
                <w:rFonts w:ascii="Arial Narrow" w:hAnsi="Arial Narrow"/>
                <w:sz w:val="18"/>
                <w:szCs w:val="18"/>
              </w:rPr>
              <w:t xml:space="preserve"> receive </w:t>
            </w:r>
            <w:r w:rsidR="0006393D" w:rsidRPr="005724B3">
              <w:rPr>
                <w:rFonts w:ascii="Arial Narrow" w:hAnsi="Arial Narrow"/>
                <w:bCs/>
                <w:iCs/>
                <w:sz w:val="18"/>
                <w:szCs w:val="18"/>
              </w:rPr>
              <w:t xml:space="preserve">PC2016 </w:t>
            </w:r>
            <w:r w:rsidR="0006393D" w:rsidRPr="00F84D50">
              <w:rPr>
                <w:rFonts w:ascii="Arial Narrow" w:hAnsi="Arial Narrow"/>
                <w:bCs/>
                <w:i/>
                <w:iCs/>
                <w:sz w:val="18"/>
                <w:szCs w:val="18"/>
              </w:rPr>
              <w:t xml:space="preserve">Guidance for </w:t>
            </w:r>
            <w:r w:rsidR="00A92510" w:rsidRPr="00F84D50">
              <w:rPr>
                <w:rFonts w:ascii="Arial Narrow" w:hAnsi="Arial Narrow"/>
                <w:bCs/>
                <w:i/>
                <w:iCs/>
                <w:sz w:val="18"/>
                <w:szCs w:val="18"/>
              </w:rPr>
              <w:t xml:space="preserve">WIC </w:t>
            </w:r>
            <w:r w:rsidR="0006393D" w:rsidRPr="00F84D50">
              <w:rPr>
                <w:rFonts w:ascii="Arial Narrow" w:hAnsi="Arial Narrow"/>
                <w:bCs/>
                <w:i/>
                <w:iCs/>
                <w:sz w:val="18"/>
                <w:szCs w:val="18"/>
              </w:rPr>
              <w:t>State Agencies Providing Participant Data</w:t>
            </w:r>
          </w:p>
        </w:tc>
      </w:tr>
      <w:tr w:rsidR="0006393D" w:rsidRPr="0097296E" w14:paraId="1BFBEDB4" w14:textId="77777777" w:rsidTr="00CB0E59">
        <w:trPr>
          <w:trHeight w:val="288"/>
          <w:jc w:val="center"/>
        </w:trPr>
        <w:tc>
          <w:tcPr>
            <w:tcW w:w="1163" w:type="pct"/>
            <w:vAlign w:val="center"/>
          </w:tcPr>
          <w:p w14:paraId="26794B83" w14:textId="67D84F01" w:rsidR="0006393D" w:rsidRPr="005724B3" w:rsidRDefault="001308C5" w:rsidP="005724B3">
            <w:pPr>
              <w:pStyle w:val="TableText-IPR"/>
              <w:keepNext/>
              <w:rPr>
                <w:rFonts w:ascii="Arial Narrow" w:hAnsi="Arial Narrow"/>
                <w:sz w:val="18"/>
                <w:szCs w:val="18"/>
              </w:rPr>
            </w:pPr>
            <w:r>
              <w:rPr>
                <w:rFonts w:ascii="Arial Narrow" w:hAnsi="Arial Narrow"/>
                <w:sz w:val="18"/>
                <w:szCs w:val="18"/>
              </w:rPr>
              <w:t>February</w:t>
            </w:r>
            <w:r w:rsidR="0006393D" w:rsidRPr="005724B3">
              <w:rPr>
                <w:rFonts w:ascii="Arial Narrow" w:hAnsi="Arial Narrow"/>
                <w:sz w:val="18"/>
                <w:szCs w:val="18"/>
              </w:rPr>
              <w:t xml:space="preserve"> 2016</w:t>
            </w:r>
          </w:p>
        </w:tc>
        <w:tc>
          <w:tcPr>
            <w:tcW w:w="3837" w:type="pct"/>
            <w:vAlign w:val="center"/>
          </w:tcPr>
          <w:p w14:paraId="1652AE71" w14:textId="7B805F64" w:rsidR="0006393D" w:rsidRPr="005724B3" w:rsidRDefault="0006393D" w:rsidP="00A92510">
            <w:pPr>
              <w:pStyle w:val="TableText-IPR"/>
              <w:keepNext/>
              <w:rPr>
                <w:rFonts w:ascii="Arial Narrow" w:hAnsi="Arial Narrow"/>
                <w:sz w:val="18"/>
                <w:szCs w:val="18"/>
              </w:rPr>
            </w:pPr>
            <w:r w:rsidRPr="005724B3">
              <w:rPr>
                <w:rFonts w:ascii="Arial Narrow" w:hAnsi="Arial Narrow"/>
                <w:sz w:val="18"/>
                <w:szCs w:val="18"/>
              </w:rPr>
              <w:t>Contractor makes initial telephone contact to confirm receipt of</w:t>
            </w:r>
            <w:r w:rsidR="00F32A63" w:rsidRPr="005724B3">
              <w:rPr>
                <w:rFonts w:ascii="Arial Narrow" w:hAnsi="Arial Narrow"/>
                <w:sz w:val="18"/>
                <w:szCs w:val="18"/>
              </w:rPr>
              <w:t xml:space="preserve"> </w:t>
            </w:r>
            <w:r w:rsidRPr="00F84D50">
              <w:rPr>
                <w:rFonts w:ascii="Arial Narrow" w:hAnsi="Arial Narrow"/>
                <w:i/>
                <w:sz w:val="18"/>
                <w:szCs w:val="18"/>
              </w:rPr>
              <w:t>Guidance,</w:t>
            </w:r>
            <w:r w:rsidRPr="005724B3">
              <w:rPr>
                <w:rFonts w:ascii="Arial Narrow" w:hAnsi="Arial Narrow"/>
                <w:sz w:val="18"/>
                <w:szCs w:val="18"/>
              </w:rPr>
              <w:t xml:space="preserve"> update contact information, and answer questions about PC2016</w:t>
            </w:r>
          </w:p>
        </w:tc>
      </w:tr>
      <w:tr w:rsidR="003A2D97" w:rsidRPr="0097296E" w14:paraId="235D07C8" w14:textId="77777777" w:rsidTr="00CB0E59">
        <w:trPr>
          <w:trHeight w:val="288"/>
          <w:jc w:val="center"/>
        </w:trPr>
        <w:tc>
          <w:tcPr>
            <w:tcW w:w="1163" w:type="pct"/>
            <w:vAlign w:val="center"/>
          </w:tcPr>
          <w:p w14:paraId="11B5FA5B" w14:textId="42CADCDA" w:rsidR="003A2D97" w:rsidRPr="005724B3" w:rsidRDefault="003A2D97" w:rsidP="005724B3">
            <w:pPr>
              <w:pStyle w:val="TableText-IPR"/>
              <w:keepNext/>
              <w:rPr>
                <w:rFonts w:ascii="Arial Narrow" w:hAnsi="Arial Narrow"/>
                <w:sz w:val="18"/>
                <w:szCs w:val="18"/>
              </w:rPr>
            </w:pPr>
            <w:r w:rsidRPr="005724B3">
              <w:rPr>
                <w:rFonts w:ascii="Arial Narrow" w:hAnsi="Arial Narrow"/>
                <w:sz w:val="18"/>
                <w:szCs w:val="18"/>
              </w:rPr>
              <w:t>March 2016</w:t>
            </w:r>
          </w:p>
        </w:tc>
        <w:tc>
          <w:tcPr>
            <w:tcW w:w="3837" w:type="pct"/>
            <w:vAlign w:val="center"/>
          </w:tcPr>
          <w:p w14:paraId="0D5224DE" w14:textId="7BC2B456" w:rsidR="003A2D97" w:rsidRPr="005724B3" w:rsidRDefault="003A2D97" w:rsidP="005724B3">
            <w:pPr>
              <w:pStyle w:val="TableText-IPR"/>
              <w:keepNext/>
              <w:rPr>
                <w:rFonts w:ascii="Arial Narrow" w:hAnsi="Arial Narrow"/>
                <w:sz w:val="18"/>
                <w:szCs w:val="18"/>
              </w:rPr>
            </w:pPr>
            <w:r w:rsidRPr="005724B3">
              <w:rPr>
                <w:rFonts w:ascii="Arial Narrow" w:hAnsi="Arial Narrow"/>
                <w:sz w:val="18"/>
                <w:szCs w:val="18"/>
              </w:rPr>
              <w:t>Contractor follows up with WIC SASs as needed.</w:t>
            </w:r>
          </w:p>
        </w:tc>
      </w:tr>
      <w:tr w:rsidR="0006393D" w:rsidRPr="0097296E" w14:paraId="0E2EF2D4" w14:textId="77777777" w:rsidTr="00CB0E59">
        <w:trPr>
          <w:trHeight w:val="288"/>
          <w:jc w:val="center"/>
        </w:trPr>
        <w:tc>
          <w:tcPr>
            <w:tcW w:w="1163" w:type="pct"/>
            <w:vAlign w:val="center"/>
          </w:tcPr>
          <w:p w14:paraId="28162E1B" w14:textId="62FE5568" w:rsidR="0006393D" w:rsidRPr="005724B3" w:rsidRDefault="0006393D" w:rsidP="005724B3">
            <w:pPr>
              <w:pStyle w:val="TableText-IPR"/>
              <w:keepNext/>
              <w:rPr>
                <w:rFonts w:ascii="Arial Narrow" w:hAnsi="Arial Narrow"/>
                <w:sz w:val="18"/>
                <w:szCs w:val="18"/>
              </w:rPr>
            </w:pPr>
            <w:r w:rsidRPr="005724B3">
              <w:rPr>
                <w:rFonts w:ascii="Arial Narrow" w:hAnsi="Arial Narrow"/>
                <w:sz w:val="18"/>
                <w:szCs w:val="18"/>
              </w:rPr>
              <w:t>April 2016</w:t>
            </w:r>
          </w:p>
        </w:tc>
        <w:tc>
          <w:tcPr>
            <w:tcW w:w="3837" w:type="pct"/>
            <w:vAlign w:val="center"/>
          </w:tcPr>
          <w:p w14:paraId="75F376DB" w14:textId="276C594D" w:rsidR="0006393D" w:rsidRPr="005724B3" w:rsidRDefault="0006393D" w:rsidP="005724B3">
            <w:pPr>
              <w:pStyle w:val="TableText-IPR"/>
              <w:keepNext/>
              <w:rPr>
                <w:rFonts w:ascii="Arial Narrow" w:hAnsi="Arial Narrow"/>
                <w:sz w:val="18"/>
                <w:szCs w:val="18"/>
              </w:rPr>
            </w:pPr>
            <w:r w:rsidRPr="005724B3">
              <w:rPr>
                <w:rFonts w:ascii="Arial Narrow" w:hAnsi="Arial Narrow"/>
                <w:sz w:val="18"/>
                <w:szCs w:val="18"/>
              </w:rPr>
              <w:t>Reference month for PC</w:t>
            </w:r>
            <w:r w:rsidR="0007260F" w:rsidRPr="005724B3">
              <w:rPr>
                <w:rFonts w:ascii="Arial Narrow" w:hAnsi="Arial Narrow"/>
                <w:sz w:val="18"/>
                <w:szCs w:val="18"/>
              </w:rPr>
              <w:t>2016</w:t>
            </w:r>
            <w:r w:rsidR="00F32A63" w:rsidRPr="005724B3">
              <w:rPr>
                <w:rFonts w:ascii="Arial Narrow" w:hAnsi="Arial Narrow"/>
                <w:sz w:val="18"/>
                <w:szCs w:val="18"/>
              </w:rPr>
              <w:t xml:space="preserve"> </w:t>
            </w:r>
          </w:p>
        </w:tc>
      </w:tr>
      <w:tr w:rsidR="0006393D" w:rsidRPr="0097296E" w14:paraId="02CB625F" w14:textId="77777777" w:rsidTr="00CB0E59">
        <w:trPr>
          <w:trHeight w:val="288"/>
          <w:jc w:val="center"/>
        </w:trPr>
        <w:tc>
          <w:tcPr>
            <w:tcW w:w="1163" w:type="pct"/>
            <w:vAlign w:val="center"/>
          </w:tcPr>
          <w:p w14:paraId="6E49C5AF" w14:textId="58996F16" w:rsidR="0006393D" w:rsidRPr="005724B3" w:rsidRDefault="0007260F" w:rsidP="005724B3">
            <w:pPr>
              <w:pStyle w:val="TableText-IPR"/>
              <w:keepNext/>
              <w:rPr>
                <w:rFonts w:ascii="Arial Narrow" w:hAnsi="Arial Narrow"/>
                <w:sz w:val="18"/>
                <w:szCs w:val="18"/>
              </w:rPr>
            </w:pPr>
            <w:r w:rsidRPr="005724B3">
              <w:rPr>
                <w:rFonts w:ascii="Arial Narrow" w:hAnsi="Arial Narrow"/>
                <w:sz w:val="18"/>
                <w:szCs w:val="18"/>
              </w:rPr>
              <w:t>July</w:t>
            </w:r>
            <w:r w:rsidR="0006393D" w:rsidRPr="005724B3">
              <w:rPr>
                <w:rFonts w:ascii="Arial Narrow" w:hAnsi="Arial Narrow"/>
                <w:sz w:val="18"/>
                <w:szCs w:val="18"/>
              </w:rPr>
              <w:t xml:space="preserve"> 2016</w:t>
            </w:r>
          </w:p>
        </w:tc>
        <w:tc>
          <w:tcPr>
            <w:tcW w:w="3837" w:type="pct"/>
            <w:vAlign w:val="center"/>
          </w:tcPr>
          <w:p w14:paraId="1F31B93F" w14:textId="02AAB79E" w:rsidR="0006393D" w:rsidRPr="005724B3" w:rsidRDefault="0007260F" w:rsidP="005724B3">
            <w:pPr>
              <w:pStyle w:val="TableText-IPR"/>
              <w:keepNext/>
              <w:rPr>
                <w:rFonts w:ascii="Arial Narrow" w:hAnsi="Arial Narrow"/>
                <w:sz w:val="18"/>
                <w:szCs w:val="18"/>
              </w:rPr>
            </w:pPr>
            <w:r w:rsidRPr="005724B3">
              <w:rPr>
                <w:rFonts w:ascii="Arial Narrow" w:hAnsi="Arial Narrow"/>
                <w:sz w:val="18"/>
                <w:szCs w:val="18"/>
              </w:rPr>
              <w:t xml:space="preserve">Deadline for WIC </w:t>
            </w:r>
            <w:r w:rsidR="00047301" w:rsidRPr="005724B3">
              <w:rPr>
                <w:rFonts w:ascii="Arial Narrow" w:hAnsi="Arial Narrow"/>
                <w:sz w:val="18"/>
                <w:szCs w:val="18"/>
              </w:rPr>
              <w:t>SAs</w:t>
            </w:r>
            <w:r w:rsidR="0006393D" w:rsidRPr="005724B3">
              <w:rPr>
                <w:rFonts w:ascii="Arial Narrow" w:hAnsi="Arial Narrow"/>
                <w:sz w:val="18"/>
                <w:szCs w:val="18"/>
              </w:rPr>
              <w:t xml:space="preserve"> </w:t>
            </w:r>
            <w:r w:rsidR="00640FE9" w:rsidRPr="005724B3">
              <w:rPr>
                <w:rFonts w:ascii="Arial Narrow" w:hAnsi="Arial Narrow"/>
                <w:sz w:val="18"/>
                <w:szCs w:val="18"/>
              </w:rPr>
              <w:t xml:space="preserve">to </w:t>
            </w:r>
            <w:r w:rsidR="0006393D" w:rsidRPr="005724B3">
              <w:rPr>
                <w:rFonts w:ascii="Arial Narrow" w:hAnsi="Arial Narrow"/>
                <w:sz w:val="18"/>
                <w:szCs w:val="18"/>
              </w:rPr>
              <w:t>deliver</w:t>
            </w:r>
            <w:r w:rsidR="00F32A63" w:rsidRPr="005724B3">
              <w:rPr>
                <w:rFonts w:ascii="Arial Narrow" w:hAnsi="Arial Narrow"/>
                <w:sz w:val="18"/>
                <w:szCs w:val="18"/>
              </w:rPr>
              <w:t xml:space="preserve"> </w:t>
            </w:r>
            <w:r w:rsidR="0006393D" w:rsidRPr="005724B3">
              <w:rPr>
                <w:rFonts w:ascii="Arial Narrow" w:hAnsi="Arial Narrow"/>
                <w:sz w:val="18"/>
                <w:szCs w:val="18"/>
              </w:rPr>
              <w:t xml:space="preserve">MDS/SDS data file to contractor </w:t>
            </w:r>
          </w:p>
        </w:tc>
      </w:tr>
      <w:tr w:rsidR="003A2D97" w:rsidRPr="0097296E" w14:paraId="5C2A45D8" w14:textId="77777777" w:rsidTr="00CB0E59">
        <w:trPr>
          <w:trHeight w:val="288"/>
          <w:jc w:val="center"/>
        </w:trPr>
        <w:tc>
          <w:tcPr>
            <w:tcW w:w="1163" w:type="pct"/>
            <w:vAlign w:val="center"/>
          </w:tcPr>
          <w:p w14:paraId="26296CAE" w14:textId="5CC66122" w:rsidR="003A2D97" w:rsidRPr="005724B3" w:rsidRDefault="003A2D97" w:rsidP="005724B3">
            <w:pPr>
              <w:pStyle w:val="TableText-IPR"/>
              <w:keepNext/>
              <w:rPr>
                <w:rFonts w:ascii="Arial Narrow" w:hAnsi="Arial Narrow"/>
                <w:sz w:val="18"/>
                <w:szCs w:val="18"/>
              </w:rPr>
            </w:pPr>
            <w:r w:rsidRPr="005724B3">
              <w:rPr>
                <w:rFonts w:ascii="Arial Narrow" w:hAnsi="Arial Narrow"/>
                <w:sz w:val="18"/>
                <w:szCs w:val="18"/>
              </w:rPr>
              <w:t>August 2016-September 2016</w:t>
            </w:r>
          </w:p>
        </w:tc>
        <w:tc>
          <w:tcPr>
            <w:tcW w:w="3837" w:type="pct"/>
            <w:vAlign w:val="center"/>
          </w:tcPr>
          <w:p w14:paraId="1E3B1891" w14:textId="4A0BF822" w:rsidR="003A2D97" w:rsidRPr="005724B3" w:rsidRDefault="003A2D97" w:rsidP="005724B3">
            <w:pPr>
              <w:pStyle w:val="TableText-IPR"/>
              <w:keepNext/>
              <w:rPr>
                <w:rFonts w:ascii="Arial Narrow" w:hAnsi="Arial Narrow"/>
                <w:sz w:val="18"/>
                <w:szCs w:val="18"/>
              </w:rPr>
            </w:pPr>
            <w:r w:rsidRPr="005724B3">
              <w:rPr>
                <w:rFonts w:ascii="Arial Narrow" w:hAnsi="Arial Narrow"/>
                <w:sz w:val="18"/>
                <w:szCs w:val="18"/>
              </w:rPr>
              <w:t>Contractor follows up with WIC SAs as needed.</w:t>
            </w:r>
          </w:p>
        </w:tc>
      </w:tr>
      <w:tr w:rsidR="0006393D" w:rsidRPr="0097296E" w14:paraId="264E86A5" w14:textId="77777777" w:rsidTr="00CB0E59">
        <w:trPr>
          <w:trHeight w:val="288"/>
          <w:jc w:val="center"/>
        </w:trPr>
        <w:tc>
          <w:tcPr>
            <w:tcW w:w="1163" w:type="pct"/>
            <w:vAlign w:val="center"/>
          </w:tcPr>
          <w:p w14:paraId="5A243921" w14:textId="58EC9FF3" w:rsidR="0006393D" w:rsidRPr="005724B3" w:rsidRDefault="0007260F" w:rsidP="005724B3">
            <w:pPr>
              <w:pStyle w:val="TableText-IPR"/>
              <w:keepNext/>
              <w:rPr>
                <w:rFonts w:ascii="Arial Narrow" w:hAnsi="Arial Narrow"/>
                <w:sz w:val="18"/>
                <w:szCs w:val="18"/>
              </w:rPr>
            </w:pPr>
            <w:r w:rsidRPr="005724B3">
              <w:rPr>
                <w:rFonts w:ascii="Arial Narrow" w:hAnsi="Arial Narrow"/>
                <w:sz w:val="18"/>
                <w:szCs w:val="18"/>
              </w:rPr>
              <w:t>August</w:t>
            </w:r>
            <w:r w:rsidR="0006393D" w:rsidRPr="005724B3">
              <w:rPr>
                <w:rFonts w:ascii="Arial Narrow" w:hAnsi="Arial Narrow"/>
                <w:sz w:val="18"/>
                <w:szCs w:val="18"/>
              </w:rPr>
              <w:t xml:space="preserve"> 2016</w:t>
            </w:r>
            <w:r w:rsidR="00B14F20" w:rsidRPr="005724B3">
              <w:rPr>
                <w:rFonts w:ascii="Arial Narrow" w:hAnsi="Arial Narrow"/>
                <w:sz w:val="18"/>
                <w:szCs w:val="18"/>
              </w:rPr>
              <w:t>–</w:t>
            </w:r>
            <w:r w:rsidR="0006393D" w:rsidRPr="005724B3">
              <w:rPr>
                <w:rFonts w:ascii="Arial Narrow" w:hAnsi="Arial Narrow"/>
                <w:sz w:val="18"/>
                <w:szCs w:val="18"/>
              </w:rPr>
              <w:t>June 2017</w:t>
            </w:r>
          </w:p>
        </w:tc>
        <w:tc>
          <w:tcPr>
            <w:tcW w:w="3837" w:type="pct"/>
            <w:vAlign w:val="center"/>
          </w:tcPr>
          <w:p w14:paraId="3AB07AFC" w14:textId="08C1185B" w:rsidR="0006393D" w:rsidRPr="005724B3" w:rsidRDefault="0006393D" w:rsidP="005724B3">
            <w:pPr>
              <w:pStyle w:val="TableText-IPR"/>
              <w:keepNext/>
              <w:rPr>
                <w:rFonts w:ascii="Arial Narrow" w:hAnsi="Arial Narrow"/>
                <w:sz w:val="18"/>
                <w:szCs w:val="18"/>
              </w:rPr>
            </w:pPr>
            <w:r w:rsidRPr="005724B3">
              <w:rPr>
                <w:rFonts w:ascii="Arial Narrow" w:hAnsi="Arial Narrow"/>
                <w:iCs/>
                <w:sz w:val="18"/>
                <w:szCs w:val="18"/>
              </w:rPr>
              <w:t>Data cleaning, tabulation, and production of PC2016 report</w:t>
            </w:r>
          </w:p>
        </w:tc>
      </w:tr>
    </w:tbl>
    <w:p w14:paraId="70AD6B39" w14:textId="193C32BC" w:rsidR="0099001B" w:rsidRDefault="0099001B" w:rsidP="00CD2207">
      <w:pPr>
        <w:pStyle w:val="BodyCenteredNoSpaceAfter-IPR"/>
        <w:spacing w:line="480" w:lineRule="auto"/>
      </w:pPr>
    </w:p>
    <w:p w14:paraId="47F7615E" w14:textId="72CFFDD3" w:rsidR="0099001B" w:rsidRDefault="0099001B" w:rsidP="00CD2207">
      <w:pPr>
        <w:pStyle w:val="Hdng3-IPR"/>
        <w:spacing w:line="480" w:lineRule="auto"/>
      </w:pPr>
      <w:bookmarkStart w:id="23" w:name="_Toc439766346"/>
      <w:r>
        <w:t xml:space="preserve">Reason(s) Display of OMB Expiration Date </w:t>
      </w:r>
      <w:r w:rsidR="004F0BA1">
        <w:t>I</w:t>
      </w:r>
      <w:r>
        <w:t>s Inappropriate</w:t>
      </w:r>
      <w:bookmarkEnd w:id="23"/>
    </w:p>
    <w:p w14:paraId="785F3022" w14:textId="77777777" w:rsidR="0099001B" w:rsidRDefault="0099001B" w:rsidP="00CD2207">
      <w:pPr>
        <w:pStyle w:val="Hdng4Calibri-IPR"/>
        <w:spacing w:line="480" w:lineRule="auto"/>
      </w:pPr>
      <w:r>
        <w:t>If seeking approval not to display the expiration date for OMB approval of the information collection, explain the reasons that display would be inappropriate.</w:t>
      </w:r>
    </w:p>
    <w:p w14:paraId="146FC24F" w14:textId="6763A816" w:rsidR="00552745" w:rsidRDefault="009D02F0" w:rsidP="00CD2207">
      <w:pPr>
        <w:pStyle w:val="Body12ptCalibri-IPR"/>
        <w:spacing w:line="480" w:lineRule="auto"/>
      </w:pPr>
      <w:r>
        <w:t>All data collection instruments will display the OMB approval number and expiration date.</w:t>
      </w:r>
    </w:p>
    <w:p w14:paraId="361607ED" w14:textId="6A52D74D" w:rsidR="0099001B" w:rsidRDefault="0099001B" w:rsidP="00CD2207">
      <w:pPr>
        <w:pStyle w:val="Hdng3-IPR"/>
        <w:keepNext w:val="0"/>
        <w:spacing w:line="480" w:lineRule="auto"/>
      </w:pPr>
      <w:bookmarkStart w:id="24" w:name="_Toc439766347"/>
      <w:r>
        <w:lastRenderedPageBreak/>
        <w:t>Exceptions to Certification for Paperwork Reduction Act Submissions</w:t>
      </w:r>
      <w:bookmarkEnd w:id="24"/>
    </w:p>
    <w:p w14:paraId="063AED23" w14:textId="77777777" w:rsidR="0099001B" w:rsidRDefault="0099001B" w:rsidP="00CD2207">
      <w:pPr>
        <w:pStyle w:val="Hdng4Calibri-IPR"/>
        <w:keepNext w:val="0"/>
        <w:spacing w:line="480" w:lineRule="auto"/>
      </w:pPr>
      <w:r>
        <w:t>Explain each exception to the certification statement identified in Item 19 “Certification for Paperwork Reduction Act.”</w:t>
      </w:r>
    </w:p>
    <w:p w14:paraId="1DA8099F" w14:textId="071F5E7C" w:rsidR="0099001B" w:rsidRPr="0088639F" w:rsidRDefault="009D02F0" w:rsidP="00CD2207">
      <w:pPr>
        <w:pStyle w:val="Body12ptCalibri-IPR"/>
        <w:spacing w:line="480" w:lineRule="auto"/>
      </w:pPr>
      <w:r>
        <w:t>There are no exceptions to the Certification for Paperwork Reduction Act (</w:t>
      </w:r>
      <w:proofErr w:type="gramStart"/>
      <w:r>
        <w:t>5</w:t>
      </w:r>
      <w:proofErr w:type="gramEnd"/>
      <w:r>
        <w:t xml:space="preserve"> CFR 1320.9) for this study.</w:t>
      </w:r>
    </w:p>
    <w:sectPr w:rsidR="0099001B" w:rsidRPr="0088639F" w:rsidSect="00925836">
      <w:footerReference w:type="default" r:id="rId15"/>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F078E2" w15:done="0"/>
  <w15:commentEx w15:paraId="5DEBD3A7" w15:done="0"/>
  <w15:commentEx w15:paraId="47BFF56E" w15:done="0"/>
  <w15:commentEx w15:paraId="33070D79" w15:done="0"/>
  <w15:commentEx w15:paraId="3D107C94" w15:done="0"/>
  <w15:commentEx w15:paraId="4F2972C1" w15:done="0"/>
  <w15:commentEx w15:paraId="67236D68" w15:done="0"/>
  <w15:commentEx w15:paraId="6A221E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CF09C" w14:textId="77777777" w:rsidR="00446A75" w:rsidRDefault="00446A75" w:rsidP="00CF5E31">
      <w:r>
        <w:separator/>
      </w:r>
    </w:p>
    <w:p w14:paraId="21E76771" w14:textId="77777777" w:rsidR="00446A75" w:rsidRDefault="00446A75"/>
    <w:p w14:paraId="45781A90" w14:textId="77777777" w:rsidR="00446A75" w:rsidRDefault="00446A75"/>
    <w:p w14:paraId="2B9FEF37" w14:textId="77777777" w:rsidR="00446A75" w:rsidRDefault="00446A75"/>
    <w:p w14:paraId="31A8CFD9" w14:textId="77777777" w:rsidR="00446A75" w:rsidRDefault="00446A75"/>
  </w:endnote>
  <w:endnote w:type="continuationSeparator" w:id="0">
    <w:p w14:paraId="427B0D1E" w14:textId="77777777" w:rsidR="00446A75" w:rsidRDefault="00446A75" w:rsidP="00CF5E31">
      <w:r>
        <w:continuationSeparator/>
      </w:r>
    </w:p>
    <w:p w14:paraId="05B318B6" w14:textId="77777777" w:rsidR="00446A75" w:rsidRDefault="00446A75"/>
    <w:p w14:paraId="42C7A54E" w14:textId="77777777" w:rsidR="00446A75" w:rsidRDefault="00446A75"/>
    <w:p w14:paraId="001D7B1B" w14:textId="77777777" w:rsidR="00446A75" w:rsidRDefault="00446A75"/>
    <w:p w14:paraId="06085F27" w14:textId="77777777" w:rsidR="00446A75" w:rsidRDefault="00446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40502020204"/>
    <w:charset w:val="00"/>
    <w:family w:val="swiss"/>
    <w:pitch w:val="variable"/>
    <w:sig w:usb0="A1002AEF" w:usb1="8000787B" w:usb2="00000008" w:usb3="00000000" w:csb0="000100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4CE35" w14:textId="77777777" w:rsidR="00A92510" w:rsidRDefault="00A92510" w:rsidP="008E705B">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EA35B" w14:textId="77777777" w:rsidR="00A92510" w:rsidRPr="00FA4E23" w:rsidRDefault="00A92510" w:rsidP="008348FA">
    <w:pPr>
      <w:pStyle w:val="BlankHeaderFooter-I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4C64E" w14:textId="5EAA5B96" w:rsidR="00A92510" w:rsidRPr="008E705B" w:rsidRDefault="00A92510" w:rsidP="00925836">
    <w:pPr>
      <w:pStyle w:val="FooterReport-IPR"/>
      <w:pBdr>
        <w:top w:val="single" w:sz="8" w:space="1" w:color="B32732"/>
      </w:pBdr>
      <w:tabs>
        <w:tab w:val="right" w:pos="9360"/>
        <w:tab w:val="right" w:pos="12960"/>
      </w:tabs>
      <w:jc w:val="left"/>
      <w:rPr>
        <w:i/>
      </w:rPr>
    </w:pPr>
    <w:r w:rsidRPr="008E705B">
      <w:rPr>
        <w:i/>
      </w:rPr>
      <w:t xml:space="preserve">Supporting Statement Part </w:t>
    </w:r>
    <w:r>
      <w:rPr>
        <w:i/>
      </w:rPr>
      <w:t xml:space="preserve">A </w:t>
    </w:r>
    <w:r w:rsidRPr="008E705B">
      <w:rPr>
        <w:i/>
      </w:rPr>
      <w:tab/>
    </w:r>
    <w:r w:rsidRPr="008E705B">
      <w:rPr>
        <w:i/>
      </w:rPr>
      <w:fldChar w:fldCharType="begin"/>
    </w:r>
    <w:r w:rsidRPr="008E705B">
      <w:rPr>
        <w:i/>
      </w:rPr>
      <w:instrText xml:space="preserve"> PAGE   \* MERGEFORMAT </w:instrText>
    </w:r>
    <w:r w:rsidRPr="008E705B">
      <w:rPr>
        <w:i/>
      </w:rPr>
      <w:fldChar w:fldCharType="separate"/>
    </w:r>
    <w:r w:rsidR="00C1491D">
      <w:rPr>
        <w:i/>
        <w:noProof/>
      </w:rPr>
      <w:t>14</w:t>
    </w:r>
    <w:r w:rsidRPr="008E705B">
      <w:rP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6D754" w14:textId="77777777" w:rsidR="00925836" w:rsidRPr="008E705B" w:rsidRDefault="00925836" w:rsidP="00925836">
    <w:pPr>
      <w:pStyle w:val="FooterReport-IPR"/>
      <w:pBdr>
        <w:top w:val="single" w:sz="8" w:space="1" w:color="B32732"/>
      </w:pBdr>
      <w:tabs>
        <w:tab w:val="right" w:pos="12960"/>
      </w:tabs>
      <w:jc w:val="left"/>
      <w:rPr>
        <w:i/>
      </w:rPr>
    </w:pPr>
    <w:r w:rsidRPr="008E705B">
      <w:rPr>
        <w:i/>
      </w:rPr>
      <w:t xml:space="preserve">Supporting Statement Part </w:t>
    </w:r>
    <w:r>
      <w:rPr>
        <w:i/>
      </w:rPr>
      <w:t xml:space="preserve">A </w:t>
    </w:r>
    <w:r w:rsidRPr="008E705B">
      <w:rPr>
        <w:i/>
      </w:rPr>
      <w:tab/>
    </w:r>
    <w:r w:rsidRPr="008E705B">
      <w:rPr>
        <w:i/>
      </w:rPr>
      <w:fldChar w:fldCharType="begin"/>
    </w:r>
    <w:r w:rsidRPr="008E705B">
      <w:rPr>
        <w:i/>
      </w:rPr>
      <w:instrText xml:space="preserve"> PAGE   \* MERGEFORMAT </w:instrText>
    </w:r>
    <w:r w:rsidRPr="008E705B">
      <w:rPr>
        <w:i/>
      </w:rPr>
      <w:fldChar w:fldCharType="separate"/>
    </w:r>
    <w:r w:rsidR="00C1491D">
      <w:rPr>
        <w:i/>
        <w:noProof/>
      </w:rPr>
      <w:t>15</w:t>
    </w:r>
    <w:r w:rsidRPr="008E705B">
      <w:rP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2D946" w14:textId="77777777" w:rsidR="00925836" w:rsidRPr="008E705B" w:rsidRDefault="00925836" w:rsidP="00925836">
    <w:pPr>
      <w:pStyle w:val="FooterReport-IPR"/>
      <w:pBdr>
        <w:top w:val="single" w:sz="8" w:space="1" w:color="B32732"/>
      </w:pBdr>
      <w:tabs>
        <w:tab w:val="right" w:pos="9360"/>
        <w:tab w:val="right" w:pos="12960"/>
      </w:tabs>
      <w:jc w:val="left"/>
      <w:rPr>
        <w:i/>
      </w:rPr>
    </w:pPr>
    <w:r w:rsidRPr="008E705B">
      <w:rPr>
        <w:i/>
      </w:rPr>
      <w:t xml:space="preserve">Supporting Statement Part </w:t>
    </w:r>
    <w:r>
      <w:rPr>
        <w:i/>
      </w:rPr>
      <w:t xml:space="preserve">A </w:t>
    </w:r>
    <w:r w:rsidRPr="008E705B">
      <w:rPr>
        <w:i/>
      </w:rPr>
      <w:tab/>
    </w:r>
    <w:r w:rsidRPr="008E705B">
      <w:rPr>
        <w:i/>
      </w:rPr>
      <w:fldChar w:fldCharType="begin"/>
    </w:r>
    <w:r w:rsidRPr="008E705B">
      <w:rPr>
        <w:i/>
      </w:rPr>
      <w:instrText xml:space="preserve"> PAGE   \* MERGEFORMAT </w:instrText>
    </w:r>
    <w:r w:rsidRPr="008E705B">
      <w:rPr>
        <w:i/>
      </w:rPr>
      <w:fldChar w:fldCharType="separate"/>
    </w:r>
    <w:r w:rsidR="00C1491D">
      <w:rPr>
        <w:i/>
        <w:noProof/>
      </w:rPr>
      <w:t>18</w:t>
    </w:r>
    <w:r w:rsidRPr="008E705B">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3F71B" w14:textId="77777777" w:rsidR="00446A75" w:rsidRDefault="00446A75" w:rsidP="00942AE2">
      <w:pPr>
        <w:pStyle w:val="FtnteBodyText-IPR"/>
      </w:pPr>
      <w:r>
        <w:separator/>
      </w:r>
    </w:p>
  </w:footnote>
  <w:footnote w:type="continuationSeparator" w:id="0">
    <w:p w14:paraId="26C5A56F" w14:textId="77777777" w:rsidR="00446A75" w:rsidRDefault="00446A75" w:rsidP="00942AE2">
      <w:pPr>
        <w:pStyle w:val="FtnteBodyText-IPR"/>
      </w:pPr>
      <w:r>
        <w:continuationSeparator/>
      </w:r>
    </w:p>
  </w:footnote>
  <w:footnote w:type="continuationNotice" w:id="1">
    <w:p w14:paraId="49B57283" w14:textId="77777777" w:rsidR="00446A75" w:rsidRDefault="00446A75" w:rsidP="00942AE2">
      <w:pPr>
        <w:pStyle w:val="FtnteBodyText-IPR"/>
      </w:pPr>
    </w:p>
  </w:footnote>
  <w:footnote w:id="2">
    <w:p w14:paraId="16A7C3A8" w14:textId="66A495E1" w:rsidR="00A92510" w:rsidRPr="00CB0E59" w:rsidRDefault="00A92510" w:rsidP="009B43E1">
      <w:pPr>
        <w:pStyle w:val="FtnteBodyText-IPR"/>
        <w:rPr>
          <w:sz w:val="18"/>
        </w:rPr>
      </w:pPr>
      <w:r w:rsidRPr="00CB0E59">
        <w:rPr>
          <w:rStyle w:val="FootnoteReference"/>
          <w:sz w:val="18"/>
        </w:rPr>
        <w:footnoteRef/>
      </w:r>
      <w:r w:rsidRPr="00CB0E59">
        <w:rPr>
          <w:sz w:val="18"/>
        </w:rPr>
        <w:t xml:space="preserve"> </w:t>
      </w:r>
      <w:proofErr w:type="gramStart"/>
      <w:r w:rsidRPr="00CB0E59">
        <w:rPr>
          <w:sz w:val="18"/>
        </w:rPr>
        <w:t>U.S. Department of Labor, Bureau of Labor Statistics.</w:t>
      </w:r>
      <w:proofErr w:type="gramEnd"/>
      <w:r w:rsidRPr="00CB0E59">
        <w:rPr>
          <w:sz w:val="18"/>
        </w:rPr>
        <w:t xml:space="preserve"> (2015, March). May 2014 National industry-specific occupational employment and wage estimates [Web page]. </w:t>
      </w:r>
      <w:r w:rsidR="005A5E0D">
        <w:rPr>
          <w:sz w:val="18"/>
        </w:rPr>
        <w:t xml:space="preserve">Retrieved from </w:t>
      </w:r>
      <w:r w:rsidRPr="00CB0E59">
        <w:rPr>
          <w:sz w:val="18"/>
        </w:rPr>
        <w:t>http://www.bls.gov/oes/current/999201.htm#11-0000</w:t>
      </w:r>
    </w:p>
  </w:footnote>
  <w:footnote w:id="3">
    <w:p w14:paraId="30F5ACBB" w14:textId="5316CD1A" w:rsidR="00A92510" w:rsidRPr="00CB0E59" w:rsidRDefault="00A92510" w:rsidP="009B43E1">
      <w:pPr>
        <w:pStyle w:val="FtnteBodyText-IPR"/>
        <w:rPr>
          <w:sz w:val="18"/>
        </w:rPr>
      </w:pPr>
      <w:r w:rsidRPr="00CB0E59">
        <w:rPr>
          <w:rStyle w:val="FootnoteReference"/>
          <w:sz w:val="18"/>
        </w:rPr>
        <w:footnoteRef/>
      </w:r>
      <w:r w:rsidRPr="00CB0E59">
        <w:rPr>
          <w:sz w:val="18"/>
        </w:rPr>
        <w:t xml:space="preserve"> </w:t>
      </w:r>
      <w:proofErr w:type="gramStart"/>
      <w:r w:rsidRPr="00CB0E59">
        <w:rPr>
          <w:sz w:val="18"/>
        </w:rPr>
        <w:t>U.S. Department of Labor, Bureau of Labor Statistics.</w:t>
      </w:r>
      <w:proofErr w:type="gramEnd"/>
      <w:r w:rsidRPr="00CB0E59">
        <w:rPr>
          <w:sz w:val="18"/>
        </w:rPr>
        <w:t xml:space="preserve"> (2015, March). May 2014 National industry-specific occupational employment and wage estimates [Web page]. </w:t>
      </w:r>
      <w:r w:rsidR="005A5E0D">
        <w:rPr>
          <w:sz w:val="18"/>
        </w:rPr>
        <w:t>Retrieved from</w:t>
      </w:r>
      <w:r w:rsidRPr="00CB0E59">
        <w:rPr>
          <w:sz w:val="18"/>
        </w:rPr>
        <w:t xml:space="preserve"> http://www.bls.gov/oes/current/999201.htm#11-0000</w:t>
      </w:r>
    </w:p>
  </w:footnote>
  <w:footnote w:id="4">
    <w:p w14:paraId="341D08AE" w14:textId="6BF27320" w:rsidR="00A92510" w:rsidRPr="00CB0E59" w:rsidRDefault="00A92510">
      <w:pPr>
        <w:pStyle w:val="FootnoteText"/>
        <w:rPr>
          <w:rFonts w:asciiTheme="minorHAnsi" w:hAnsiTheme="minorHAnsi"/>
          <w:sz w:val="18"/>
        </w:rPr>
      </w:pPr>
      <w:r w:rsidRPr="00CB0E59">
        <w:rPr>
          <w:rStyle w:val="FootnoteReference"/>
          <w:rFonts w:asciiTheme="minorHAnsi" w:hAnsiTheme="minorHAnsi"/>
          <w:sz w:val="18"/>
        </w:rPr>
        <w:footnoteRef/>
      </w:r>
      <w:r w:rsidRPr="00CB0E59">
        <w:rPr>
          <w:rFonts w:asciiTheme="minorHAnsi" w:hAnsiTheme="minorHAnsi"/>
          <w:sz w:val="18"/>
        </w:rPr>
        <w:t xml:space="preserve"> </w:t>
      </w:r>
      <w:proofErr w:type="gramStart"/>
      <w:r w:rsidRPr="00CD2207">
        <w:rPr>
          <w:rFonts w:asciiTheme="minorHAnsi" w:hAnsiTheme="minorHAnsi"/>
          <w:sz w:val="18"/>
        </w:rPr>
        <w:t>Office of Personnel Management (2015, January).</w:t>
      </w:r>
      <w:proofErr w:type="gramEnd"/>
      <w:r w:rsidRPr="00CD2207">
        <w:rPr>
          <w:rFonts w:asciiTheme="minorHAnsi" w:hAnsiTheme="minorHAnsi"/>
          <w:sz w:val="18"/>
        </w:rPr>
        <w:t xml:space="preserve"> </w:t>
      </w:r>
      <w:proofErr w:type="gramStart"/>
      <w:r w:rsidRPr="00CD2207">
        <w:rPr>
          <w:rFonts w:asciiTheme="minorHAnsi" w:hAnsiTheme="minorHAnsi"/>
          <w:sz w:val="18"/>
        </w:rPr>
        <w:t>Salary Table 2015-DCB [Web page].</w:t>
      </w:r>
      <w:proofErr w:type="gramEnd"/>
      <w:r w:rsidRPr="00CD2207">
        <w:rPr>
          <w:rFonts w:asciiTheme="minorHAnsi" w:hAnsiTheme="minorHAnsi"/>
          <w:sz w:val="18"/>
        </w:rPr>
        <w:t xml:space="preserve"> Available at https://www.opm.gov/policy-data-oversight/pay-leave/salaries-wages/salary-tables/15Tables/html/DCB_h.aspx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C0422" w14:textId="77777777" w:rsidR="00A92510" w:rsidRPr="0075442C" w:rsidRDefault="00A92510" w:rsidP="008348FA">
    <w:pPr>
      <w:pStyle w:val="BlankHeaderFooter-I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D9A36" w14:textId="77777777" w:rsidR="00A92510" w:rsidRPr="0075442C" w:rsidRDefault="00A92510" w:rsidP="008348FA">
    <w:pPr>
      <w:pStyle w:val="BlankHeaderFooter-I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520"/>
    <w:multiLevelType w:val="multilevel"/>
    <w:tmpl w:val="C51AF388"/>
    <w:styleLink w:val="Numbers12ptCalibriList"/>
    <w:lvl w:ilvl="0">
      <w:start w:val="1"/>
      <w:numFmt w:val="decimal"/>
      <w:pStyle w:val="Numbers12ptCalibri-IPR"/>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18167BF"/>
    <w:multiLevelType w:val="multilevel"/>
    <w:tmpl w:val="C51AF388"/>
    <w:numStyleLink w:val="Numbers12ptCalibriList"/>
  </w:abstractNum>
  <w:abstractNum w:abstractNumId="2">
    <w:nsid w:val="026B7E20"/>
    <w:multiLevelType w:val="multilevel"/>
    <w:tmpl w:val="749643F6"/>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3">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4">
    <w:nsid w:val="0D692962"/>
    <w:multiLevelType w:val="multilevel"/>
    <w:tmpl w:val="EA4C04F6"/>
    <w:styleLink w:val="TableBlackNumbersList-IPR"/>
    <w:lvl w:ilvl="0">
      <w:start w:val="1"/>
      <w:numFmt w:val="decimal"/>
      <w:pStyle w:val="TableNumbers-IPR"/>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5">
    <w:nsid w:val="14036FA4"/>
    <w:multiLevelType w:val="hybridMultilevel"/>
    <w:tmpl w:val="E9BEA2BE"/>
    <w:lvl w:ilvl="0" w:tplc="1BBC6772">
      <w:start w:val="1"/>
      <w:numFmt w:val="decimal"/>
      <w:pStyle w:val="Hdng3-IPR"/>
      <w:lvlText w:val="A.%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40C8B"/>
    <w:multiLevelType w:val="multilevel"/>
    <w:tmpl w:val="FEDA94D8"/>
    <w:numStyleLink w:val="Bullets12ptCalibriList"/>
  </w:abstractNum>
  <w:abstractNum w:abstractNumId="7">
    <w:nsid w:val="15115E88"/>
    <w:multiLevelType w:val="multilevel"/>
    <w:tmpl w:val="D778BBDE"/>
    <w:numStyleLink w:val="TableBlackBulletsList-IPR"/>
  </w:abstractNum>
  <w:abstractNum w:abstractNumId="8">
    <w:nsid w:val="15520F3F"/>
    <w:multiLevelType w:val="multilevel"/>
    <w:tmpl w:val="808E5508"/>
    <w:numStyleLink w:val="Bullets11ptCalibriList"/>
  </w:abstractNum>
  <w:abstractNum w:abstractNumId="9">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nsid w:val="1B681125"/>
    <w:multiLevelType w:val="hybridMultilevel"/>
    <w:tmpl w:val="C704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444319"/>
    <w:multiLevelType w:val="multilevel"/>
    <w:tmpl w:val="0B40D75C"/>
    <w:styleLink w:val="Numbers12ptTNRList"/>
    <w:lvl w:ilvl="0">
      <w:start w:val="1"/>
      <w:numFmt w:val="decimal"/>
      <w:lvlText w:val="%1."/>
      <w:lvlJc w:val="left"/>
      <w:pPr>
        <w:ind w:left="720" w:hanging="360"/>
      </w:pPr>
      <w:rPr>
        <w:rFonts w:ascii="Times New Roman" w:hAnsi="Times New Roman" w:hint="default"/>
        <w:b w:val="0"/>
        <w:i w:val="0"/>
        <w:color w:val="auto"/>
        <w:sz w:val="24"/>
      </w:rPr>
    </w:lvl>
    <w:lvl w:ilvl="1">
      <w:start w:val="1"/>
      <w:numFmt w:val="lowerLetter"/>
      <w:lvlText w:val="%2."/>
      <w:lvlJc w:val="left"/>
      <w:pPr>
        <w:ind w:left="1080" w:hanging="360"/>
      </w:pPr>
      <w:rPr>
        <w:rFonts w:ascii="Times New Roman" w:hAnsi="Times New Roman" w:hint="default"/>
        <w:b w:val="0"/>
        <w:i w:val="0"/>
        <w:color w:val="auto"/>
        <w:sz w:val="24"/>
      </w:rPr>
    </w:lvl>
    <w:lvl w:ilvl="2">
      <w:start w:val="1"/>
      <w:numFmt w:val="lowerRoman"/>
      <w:lvlText w:val="%3."/>
      <w:lvlJc w:val="left"/>
      <w:pPr>
        <w:ind w:left="1440" w:hanging="360"/>
      </w:pPr>
      <w:rPr>
        <w:rFonts w:ascii="Times New Roman" w:hAnsi="Times New Roman" w:hint="default"/>
        <w:b w:val="0"/>
        <w:i w:val="0"/>
        <w:color w:val="auto"/>
        <w:sz w:val="24"/>
      </w:rPr>
    </w:lvl>
    <w:lvl w:ilvl="3">
      <w:start w:val="1"/>
      <w:numFmt w:val="decimal"/>
      <w:lvlText w:val="%4."/>
      <w:lvlJc w:val="left"/>
      <w:pPr>
        <w:ind w:left="1800" w:hanging="360"/>
      </w:pPr>
      <w:rPr>
        <w:rFonts w:ascii="Times New Roman" w:hAnsi="Times New Roman" w:hint="default"/>
        <w:b w:val="0"/>
        <w:i w:val="0"/>
        <w:color w:val="auto"/>
        <w:sz w:val="24"/>
      </w:rPr>
    </w:lvl>
    <w:lvl w:ilvl="4">
      <w:start w:val="1"/>
      <w:numFmt w:val="none"/>
      <w:lvlText w:val="a."/>
      <w:lvlJc w:val="left"/>
      <w:pPr>
        <w:ind w:left="2160" w:hanging="360"/>
      </w:pPr>
      <w:rPr>
        <w:rFonts w:ascii="Times New Roman" w:hAnsi="Times New Roman" w:hint="default"/>
        <w:b w:val="0"/>
        <w:i w:val="0"/>
        <w:color w:val="auto"/>
        <w:sz w:val="24"/>
      </w:rPr>
    </w:lvl>
    <w:lvl w:ilvl="5">
      <w:start w:val="1"/>
      <w:numFmt w:val="lowerRoman"/>
      <w:lvlText w:val="%6."/>
      <w:lvlJc w:val="right"/>
      <w:pPr>
        <w:ind w:left="2520" w:hanging="360"/>
      </w:pPr>
      <w:rPr>
        <w:rFonts w:ascii="Times New Roman" w:hAnsi="Times New Roman" w:hint="default"/>
        <w:b w:val="0"/>
        <w:i w:val="0"/>
        <w:color w:val="auto"/>
        <w:sz w:val="24"/>
      </w:rPr>
    </w:lvl>
    <w:lvl w:ilvl="6">
      <w:start w:val="1"/>
      <w:numFmt w:val="decimal"/>
      <w:lvlText w:val="%7."/>
      <w:lvlJc w:val="left"/>
      <w:pPr>
        <w:ind w:left="2880" w:hanging="360"/>
      </w:pPr>
      <w:rPr>
        <w:rFonts w:ascii="Times New Roman" w:hAnsi="Times New Roman" w:hint="default"/>
        <w:b w:val="0"/>
        <w:i w:val="0"/>
        <w:color w:val="auto"/>
        <w:sz w:val="24"/>
      </w:rPr>
    </w:lvl>
    <w:lvl w:ilvl="7">
      <w:start w:val="1"/>
      <w:numFmt w:val="lowerLetter"/>
      <w:lvlText w:val="%8."/>
      <w:lvlJc w:val="left"/>
      <w:pPr>
        <w:ind w:left="3240" w:hanging="360"/>
      </w:pPr>
      <w:rPr>
        <w:rFonts w:ascii="Times New Roman" w:hAnsi="Times New Roman" w:hint="default"/>
        <w:b w:val="0"/>
        <w:i w:val="0"/>
        <w:color w:val="auto"/>
        <w:sz w:val="24"/>
      </w:rPr>
    </w:lvl>
    <w:lvl w:ilvl="8">
      <w:start w:val="1"/>
      <w:numFmt w:val="lowerRoman"/>
      <w:lvlText w:val="%9."/>
      <w:lvlJc w:val="right"/>
      <w:pPr>
        <w:ind w:left="3600" w:hanging="360"/>
      </w:pPr>
      <w:rPr>
        <w:rFonts w:ascii="Times New Roman" w:hAnsi="Times New Roman" w:hint="default"/>
        <w:b w:val="0"/>
        <w:i w:val="0"/>
        <w:color w:val="auto"/>
        <w:sz w:val="24"/>
      </w:rPr>
    </w:lvl>
  </w:abstractNum>
  <w:abstractNum w:abstractNumId="12">
    <w:nsid w:val="1E5B4E92"/>
    <w:multiLevelType w:val="hybridMultilevel"/>
    <w:tmpl w:val="D3B445C0"/>
    <w:lvl w:ilvl="0" w:tplc="23328E9E">
      <w:start w:val="1"/>
      <w:numFmt w:val="upperRoman"/>
      <w:pStyle w:val="Hdng1Report-IP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8C26EF"/>
    <w:multiLevelType w:val="hybridMultilevel"/>
    <w:tmpl w:val="8C0E9EF0"/>
    <w:lvl w:ilvl="0" w:tplc="925AE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2F4513"/>
    <w:multiLevelType w:val="multilevel"/>
    <w:tmpl w:val="808E5508"/>
    <w:styleLink w:val="Bullets11ptCalibriList"/>
    <w:lvl w:ilvl="0">
      <w:start w:val="1"/>
      <w:numFmt w:val="bullet"/>
      <w:pStyle w:val="Bullets11ptCalibri-IPR"/>
      <w:lvlText w:val=""/>
      <w:lvlJc w:val="left"/>
      <w:pPr>
        <w:ind w:left="720" w:hanging="360"/>
      </w:pPr>
      <w:rPr>
        <w:rFonts w:ascii="Symbol" w:hAnsi="Symbol" w:hint="default"/>
        <w:b w:val="0"/>
        <w:i w:val="0"/>
        <w:color w:val="auto"/>
        <w:sz w:val="22"/>
      </w:rPr>
    </w:lvl>
    <w:lvl w:ilvl="1">
      <w:start w:val="1"/>
      <w:numFmt w:val="bullet"/>
      <w:lvlText w:val=""/>
      <w:lvlJc w:val="left"/>
      <w:pPr>
        <w:ind w:left="1080" w:hanging="360"/>
      </w:pPr>
      <w:rPr>
        <w:rFonts w:ascii="Wingdings 3" w:hAnsi="Wingdings 3" w:hint="default"/>
        <w:b w:val="0"/>
        <w:i w:val="0"/>
        <w:color w:val="auto"/>
        <w:sz w:val="22"/>
      </w:rPr>
    </w:lvl>
    <w:lvl w:ilvl="2">
      <w:start w:val="1"/>
      <w:numFmt w:val="bullet"/>
      <w:lvlText w:val=""/>
      <w:lvlJc w:val="left"/>
      <w:pPr>
        <w:ind w:left="1440" w:hanging="360"/>
      </w:pPr>
      <w:rPr>
        <w:rFonts w:ascii="Wingdings" w:hAnsi="Wingdings" w:hint="default"/>
        <w:b w:val="0"/>
        <w:i w:val="0"/>
        <w:color w:val="auto"/>
        <w:sz w:val="22"/>
      </w:rPr>
    </w:lvl>
    <w:lvl w:ilvl="3">
      <w:start w:val="1"/>
      <w:numFmt w:val="bullet"/>
      <w:lvlText w:val=""/>
      <w:lvlJc w:val="left"/>
      <w:pPr>
        <w:ind w:left="1800" w:hanging="360"/>
      </w:pPr>
      <w:rPr>
        <w:rFonts w:ascii="Symbol" w:hAnsi="Symbol" w:hint="default"/>
        <w:b w:val="0"/>
        <w:i w:val="0"/>
        <w:color w:val="auto"/>
        <w:sz w:val="22"/>
      </w:rPr>
    </w:lvl>
    <w:lvl w:ilvl="4">
      <w:start w:val="1"/>
      <w:numFmt w:val="bullet"/>
      <w:lvlText w:val="o"/>
      <w:lvlJc w:val="left"/>
      <w:pPr>
        <w:ind w:left="2160" w:hanging="360"/>
      </w:pPr>
      <w:rPr>
        <w:rFonts w:ascii="Symbol" w:hAnsi="Symbol" w:hint="default"/>
        <w:b w:val="0"/>
        <w:i w:val="0"/>
        <w:color w:val="auto"/>
        <w:sz w:val="22"/>
      </w:rPr>
    </w:lvl>
    <w:lvl w:ilvl="5">
      <w:start w:val="1"/>
      <w:numFmt w:val="bullet"/>
      <w:lvlText w:val=""/>
      <w:lvlJc w:val="left"/>
      <w:pPr>
        <w:ind w:left="2520" w:hanging="360"/>
      </w:pPr>
      <w:rPr>
        <w:rFonts w:ascii="Wingdings" w:hAnsi="Wingdings" w:hint="default"/>
        <w:b w:val="0"/>
        <w:i w:val="0"/>
        <w:color w:val="auto"/>
        <w:sz w:val="22"/>
      </w:rPr>
    </w:lvl>
    <w:lvl w:ilvl="6">
      <w:start w:val="1"/>
      <w:numFmt w:val="bullet"/>
      <w:lvlText w:val=""/>
      <w:lvlJc w:val="left"/>
      <w:pPr>
        <w:ind w:left="2880" w:hanging="360"/>
      </w:pPr>
      <w:rPr>
        <w:rFonts w:ascii="Symbol" w:hAnsi="Symbol" w:hint="default"/>
        <w:b w:val="0"/>
        <w:i w:val="0"/>
        <w:color w:val="auto"/>
        <w:sz w:val="22"/>
      </w:rPr>
    </w:lvl>
    <w:lvl w:ilvl="7">
      <w:start w:val="1"/>
      <w:numFmt w:val="bullet"/>
      <w:lvlText w:val="o"/>
      <w:lvlJc w:val="left"/>
      <w:pPr>
        <w:ind w:left="3240" w:hanging="360"/>
      </w:pPr>
      <w:rPr>
        <w:rFonts w:ascii="Symbol" w:hAnsi="Symbol" w:hint="default"/>
        <w:b w:val="0"/>
        <w:i w:val="0"/>
        <w:color w:val="auto"/>
        <w:sz w:val="22"/>
      </w:rPr>
    </w:lvl>
    <w:lvl w:ilvl="8">
      <w:start w:val="1"/>
      <w:numFmt w:val="bullet"/>
      <w:lvlText w:val=""/>
      <w:lvlJc w:val="left"/>
      <w:pPr>
        <w:ind w:left="3600" w:hanging="360"/>
      </w:pPr>
      <w:rPr>
        <w:rFonts w:ascii="Wingdings" w:hAnsi="Wingdings" w:hint="default"/>
        <w:b w:val="0"/>
        <w:i w:val="0"/>
        <w:color w:val="auto"/>
        <w:sz w:val="22"/>
      </w:rPr>
    </w:lvl>
  </w:abstractNum>
  <w:abstractNum w:abstractNumId="15">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6">
    <w:nsid w:val="316E14A6"/>
    <w:multiLevelType w:val="multilevel"/>
    <w:tmpl w:val="D778BBDE"/>
    <w:styleLink w:val="TableBlackBulletsList-IPR"/>
    <w:lvl w:ilvl="0">
      <w:start w:val="1"/>
      <w:numFmt w:val="bullet"/>
      <w:pStyle w:val="TableBullets-IPR"/>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7">
    <w:nsid w:val="33200628"/>
    <w:multiLevelType w:val="hybridMultilevel"/>
    <w:tmpl w:val="D0F6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375A99"/>
    <w:multiLevelType w:val="multilevel"/>
    <w:tmpl w:val="4F76BF4C"/>
    <w:styleLink w:val="Numbers11ptTNRList"/>
    <w:lvl w:ilvl="0">
      <w:start w:val="1"/>
      <w:numFmt w:val="decimal"/>
      <w:lvlText w:val="%1."/>
      <w:lvlJc w:val="left"/>
      <w:pPr>
        <w:ind w:left="360" w:hanging="360"/>
      </w:pPr>
      <w:rPr>
        <w:rFonts w:ascii="Times New Roman" w:hAnsi="Times New Roman" w:hint="default"/>
        <w:b w:val="0"/>
        <w:i w:val="0"/>
        <w:color w:val="auto"/>
        <w:sz w:val="22"/>
      </w:rPr>
    </w:lvl>
    <w:lvl w:ilvl="1">
      <w:start w:val="1"/>
      <w:numFmt w:val="lowerLetter"/>
      <w:lvlText w:val="%2."/>
      <w:lvlJc w:val="left"/>
      <w:pPr>
        <w:ind w:left="720" w:hanging="360"/>
      </w:pPr>
      <w:rPr>
        <w:rFonts w:ascii="Times New Roman" w:hAnsi="Times New Roman" w:hint="default"/>
        <w:b w:val="0"/>
        <w:i w:val="0"/>
        <w:color w:val="auto"/>
        <w:sz w:val="22"/>
      </w:rPr>
    </w:lvl>
    <w:lvl w:ilvl="2">
      <w:start w:val="1"/>
      <w:numFmt w:val="lowerRoman"/>
      <w:lvlText w:val="%3."/>
      <w:lvlJc w:val="left"/>
      <w:pPr>
        <w:ind w:left="1080" w:hanging="360"/>
      </w:pPr>
      <w:rPr>
        <w:rFonts w:ascii="Times New Roman" w:hAnsi="Times New Roman" w:hint="default"/>
        <w:b w:val="0"/>
        <w:i w:val="0"/>
        <w:color w:val="auto"/>
        <w:sz w:val="22"/>
      </w:rPr>
    </w:lvl>
    <w:lvl w:ilvl="3">
      <w:start w:val="1"/>
      <w:numFmt w:val="none"/>
      <w:lvlText w:val="1."/>
      <w:lvlJc w:val="left"/>
      <w:pPr>
        <w:ind w:left="1440" w:hanging="360"/>
      </w:pPr>
      <w:rPr>
        <w:rFonts w:ascii="Times New Roman" w:hAnsi="Times New Roman" w:hint="default"/>
        <w:b w:val="0"/>
        <w:i w:val="0"/>
        <w:color w:val="auto"/>
        <w:sz w:val="22"/>
      </w:rPr>
    </w:lvl>
    <w:lvl w:ilvl="4">
      <w:start w:val="1"/>
      <w:numFmt w:val="none"/>
      <w:lvlText w:val="a."/>
      <w:lvlJc w:val="left"/>
      <w:pPr>
        <w:ind w:left="1800" w:hanging="360"/>
      </w:pPr>
      <w:rPr>
        <w:rFonts w:ascii="Times New Roman" w:hAnsi="Times New Roman" w:hint="default"/>
        <w:b w:val="0"/>
        <w:i w:val="0"/>
        <w:color w:val="auto"/>
        <w:sz w:val="22"/>
      </w:rPr>
    </w:lvl>
    <w:lvl w:ilvl="5">
      <w:start w:val="1"/>
      <w:numFmt w:val="none"/>
      <w:lvlText w:val="i."/>
      <w:lvlJc w:val="left"/>
      <w:pPr>
        <w:ind w:left="2160" w:hanging="360"/>
      </w:pPr>
      <w:rPr>
        <w:rFonts w:ascii="Times New Roman" w:hAnsi="Times New Roman" w:hint="default"/>
        <w:b w:val="0"/>
        <w:i w:val="0"/>
        <w:color w:val="auto"/>
        <w:sz w:val="22"/>
      </w:rPr>
    </w:lvl>
    <w:lvl w:ilvl="6">
      <w:start w:val="1"/>
      <w:numFmt w:val="decimal"/>
      <w:lvlText w:val="%7."/>
      <w:lvlJc w:val="left"/>
      <w:pPr>
        <w:ind w:left="2520" w:hanging="360"/>
      </w:pPr>
      <w:rPr>
        <w:rFonts w:ascii="Times New Roman" w:hAnsi="Times New Roman" w:hint="default"/>
        <w:b w:val="0"/>
        <w:i w:val="0"/>
        <w:color w:val="auto"/>
        <w:sz w:val="22"/>
      </w:rPr>
    </w:lvl>
    <w:lvl w:ilvl="7">
      <w:start w:val="1"/>
      <w:numFmt w:val="lowerLetter"/>
      <w:lvlText w:val="%8."/>
      <w:lvlJc w:val="left"/>
      <w:pPr>
        <w:ind w:left="2880" w:hanging="360"/>
      </w:pPr>
      <w:rPr>
        <w:rFonts w:ascii="Times New Roman" w:hAnsi="Times New Roman" w:hint="default"/>
        <w:b w:val="0"/>
        <w:i w:val="0"/>
        <w:color w:val="auto"/>
        <w:sz w:val="22"/>
      </w:rPr>
    </w:lvl>
    <w:lvl w:ilvl="8">
      <w:start w:val="1"/>
      <w:numFmt w:val="lowerRoman"/>
      <w:lvlText w:val="%9."/>
      <w:lvlJc w:val="left"/>
      <w:pPr>
        <w:ind w:left="3240" w:hanging="360"/>
      </w:pPr>
      <w:rPr>
        <w:rFonts w:ascii="Times New Roman" w:hAnsi="Times New Roman" w:hint="default"/>
        <w:b w:val="0"/>
        <w:i w:val="0"/>
        <w:color w:val="auto"/>
        <w:sz w:val="22"/>
      </w:rPr>
    </w:lvl>
  </w:abstractNum>
  <w:abstractNum w:abstractNumId="19">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0">
    <w:nsid w:val="516A04F3"/>
    <w:multiLevelType w:val="multilevel"/>
    <w:tmpl w:val="0F64D042"/>
    <w:styleLink w:val="Numbers11ptCalibriList"/>
    <w:lvl w:ilvl="0">
      <w:start w:val="1"/>
      <w:numFmt w:val="decimal"/>
      <w:pStyle w:val="Numbers11ptCalibri-IP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ascii="Calibri" w:hAnsi="Calibri" w:hint="default"/>
        <w:b w:val="0"/>
        <w:i w:val="0"/>
        <w:color w:val="auto"/>
        <w:sz w:val="22"/>
      </w:rPr>
    </w:lvl>
    <w:lvl w:ilvl="2">
      <w:start w:val="1"/>
      <w:numFmt w:val="lowerRoman"/>
      <w:lvlText w:val="%3."/>
      <w:lvlJc w:val="left"/>
      <w:pPr>
        <w:ind w:left="1440" w:hanging="360"/>
      </w:pPr>
      <w:rPr>
        <w:rFonts w:ascii="Calibri" w:hAnsi="Calibri" w:hint="default"/>
        <w:b w:val="0"/>
        <w:i w:val="0"/>
        <w:color w:val="auto"/>
        <w:sz w:val="22"/>
      </w:rPr>
    </w:lvl>
    <w:lvl w:ilvl="3">
      <w:start w:val="1"/>
      <w:numFmt w:val="decimal"/>
      <w:lvlText w:val="%4."/>
      <w:lvlJc w:val="left"/>
      <w:pPr>
        <w:ind w:left="1800" w:hanging="360"/>
      </w:pPr>
      <w:rPr>
        <w:rFonts w:ascii="Calibri" w:hAnsi="Calibri" w:hint="default"/>
        <w:b w:val="0"/>
        <w:i w:val="0"/>
        <w:color w:val="auto"/>
        <w:sz w:val="22"/>
      </w:rPr>
    </w:lvl>
    <w:lvl w:ilvl="4">
      <w:start w:val="1"/>
      <w:numFmt w:val="lowerLetter"/>
      <w:lvlText w:val="%5."/>
      <w:lvlJc w:val="left"/>
      <w:pPr>
        <w:ind w:left="2160" w:hanging="360"/>
      </w:pPr>
      <w:rPr>
        <w:rFonts w:ascii="Calibri" w:hAnsi="Calibri" w:hint="default"/>
        <w:b w:val="0"/>
        <w:i w:val="0"/>
        <w:color w:val="auto"/>
        <w:sz w:val="22"/>
      </w:rPr>
    </w:lvl>
    <w:lvl w:ilvl="5">
      <w:start w:val="1"/>
      <w:numFmt w:val="lowerRoman"/>
      <w:lvlText w:val="%6."/>
      <w:lvlJc w:val="left"/>
      <w:pPr>
        <w:ind w:left="2520" w:hanging="360"/>
      </w:pPr>
      <w:rPr>
        <w:rFonts w:ascii="Calibri" w:hAnsi="Calibri" w:hint="default"/>
        <w:b w:val="0"/>
        <w:i w:val="0"/>
        <w:color w:val="auto"/>
        <w:sz w:val="22"/>
      </w:rPr>
    </w:lvl>
    <w:lvl w:ilvl="6">
      <w:start w:val="1"/>
      <w:numFmt w:val="decimal"/>
      <w:lvlText w:val="%7."/>
      <w:lvlJc w:val="left"/>
      <w:pPr>
        <w:ind w:left="2880" w:hanging="360"/>
      </w:pPr>
      <w:rPr>
        <w:rFonts w:ascii="Calibri" w:hAnsi="Calibri" w:hint="default"/>
        <w:b w:val="0"/>
        <w:i w:val="0"/>
        <w:color w:val="auto"/>
        <w:sz w:val="22"/>
      </w:rPr>
    </w:lvl>
    <w:lvl w:ilvl="7">
      <w:start w:val="1"/>
      <w:numFmt w:val="lowerLetter"/>
      <w:lvlText w:val="%8."/>
      <w:lvlJc w:val="left"/>
      <w:pPr>
        <w:ind w:left="3240" w:hanging="360"/>
      </w:pPr>
      <w:rPr>
        <w:rFonts w:ascii="Calibri" w:hAnsi="Calibri" w:hint="default"/>
        <w:b w:val="0"/>
        <w:i w:val="0"/>
        <w:color w:val="auto"/>
        <w:sz w:val="22"/>
      </w:rPr>
    </w:lvl>
    <w:lvl w:ilvl="8">
      <w:start w:val="1"/>
      <w:numFmt w:val="lowerRoman"/>
      <w:lvlText w:val="%9."/>
      <w:lvlJc w:val="left"/>
      <w:pPr>
        <w:ind w:left="3600" w:hanging="360"/>
      </w:pPr>
      <w:rPr>
        <w:rFonts w:ascii="Calibri" w:hAnsi="Calibri" w:hint="default"/>
        <w:b w:val="0"/>
        <w:i w:val="0"/>
        <w:color w:val="auto"/>
        <w:sz w:val="22"/>
      </w:rPr>
    </w:lvl>
  </w:abstractNum>
  <w:abstractNum w:abstractNumId="21">
    <w:nsid w:val="52C51912"/>
    <w:multiLevelType w:val="hybridMultilevel"/>
    <w:tmpl w:val="E71C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BC6EB8"/>
    <w:multiLevelType w:val="multilevel"/>
    <w:tmpl w:val="B84CE8A6"/>
    <w:numStyleLink w:val="TableRedNumbersList-IPR"/>
  </w:abstractNum>
  <w:abstractNum w:abstractNumId="23">
    <w:nsid w:val="56D01F5B"/>
    <w:multiLevelType w:val="hybridMultilevel"/>
    <w:tmpl w:val="B77822CE"/>
    <w:lvl w:ilvl="0" w:tplc="BE08F434">
      <w:start w:val="1"/>
      <w:numFmt w:val="upperLetter"/>
      <w:pStyle w:val="Hdng2-IPR"/>
      <w:lvlText w:val="%1."/>
      <w:lvlJc w:val="left"/>
      <w:pPr>
        <w:ind w:left="720" w:hanging="720"/>
      </w:pPr>
      <w:rPr>
        <w:rFonts w:ascii="Arial Bold" w:hAnsi="Arial Bold" w:hint="default"/>
        <w:b/>
        <w:bCs w:val="0"/>
        <w:i w:val="0"/>
        <w:iCs w:val="0"/>
        <w:caps/>
        <w:strike w:val="0"/>
        <w:dstrike w:val="0"/>
        <w:vanish w:val="0"/>
        <w:color w:val="1F497D" w:themeColor="text2"/>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333561"/>
    <w:multiLevelType w:val="multilevel"/>
    <w:tmpl w:val="0F64D042"/>
    <w:numStyleLink w:val="Numbers11ptCalibriList"/>
  </w:abstractNum>
  <w:abstractNum w:abstractNumId="25">
    <w:nsid w:val="679A4D49"/>
    <w:multiLevelType w:val="multilevel"/>
    <w:tmpl w:val="E0FE1110"/>
    <w:numStyleLink w:val="TableRedBulletsList-IPR"/>
  </w:abstractNum>
  <w:abstractNum w:abstractNumId="26">
    <w:nsid w:val="7BFE1E37"/>
    <w:multiLevelType w:val="hybridMultilevel"/>
    <w:tmpl w:val="F1C24B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FF412F3"/>
    <w:multiLevelType w:val="hybridMultilevel"/>
    <w:tmpl w:val="4806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1"/>
  </w:num>
  <w:num w:numId="4">
    <w:abstractNumId w:val="3"/>
  </w:num>
  <w:num w:numId="5">
    <w:abstractNumId w:val="9"/>
  </w:num>
  <w:num w:numId="6">
    <w:abstractNumId w:val="16"/>
  </w:num>
  <w:num w:numId="7">
    <w:abstractNumId w:val="2"/>
  </w:num>
  <w:num w:numId="8">
    <w:abstractNumId w:val="4"/>
  </w:num>
  <w:num w:numId="9">
    <w:abstractNumId w:val="22"/>
  </w:num>
  <w:num w:numId="10">
    <w:abstractNumId w:val="12"/>
  </w:num>
  <w:num w:numId="11">
    <w:abstractNumId w:val="20"/>
  </w:num>
  <w:num w:numId="12">
    <w:abstractNumId w:val="0"/>
  </w:num>
  <w:num w:numId="13">
    <w:abstractNumId w:val="14"/>
  </w:num>
  <w:num w:numId="14">
    <w:abstractNumId w:val="15"/>
  </w:num>
  <w:num w:numId="15">
    <w:abstractNumId w:val="19"/>
  </w:num>
  <w:num w:numId="16">
    <w:abstractNumId w:val="24"/>
  </w:num>
  <w:num w:numId="17">
    <w:abstractNumId w:val="1"/>
    <w:lvlOverride w:ilvl="0">
      <w:lvl w:ilvl="0">
        <w:start w:val="1"/>
        <w:numFmt w:val="decimal"/>
        <w:pStyle w:val="Numbers12ptCalibri-IPR"/>
        <w:lvlText w:val="%1."/>
        <w:lvlJc w:val="left"/>
        <w:pPr>
          <w:ind w:left="720" w:hanging="360"/>
        </w:pPr>
        <w:rPr>
          <w:rFonts w:ascii="Calibri" w:hAnsi="Calibri" w:hint="default"/>
          <w:b/>
          <w:i/>
          <w:sz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8">
    <w:abstractNumId w:val="25"/>
  </w:num>
  <w:num w:numId="19">
    <w:abstractNumId w:val="18"/>
  </w:num>
  <w:num w:numId="20">
    <w:abstractNumId w:val="7"/>
  </w:num>
  <w:num w:numId="21">
    <w:abstractNumId w:val="6"/>
  </w:num>
  <w:num w:numId="22">
    <w:abstractNumId w:val="8"/>
  </w:num>
  <w:num w:numId="23">
    <w:abstractNumId w:val="10"/>
  </w:num>
  <w:num w:numId="24">
    <w:abstractNumId w:val="13"/>
  </w:num>
  <w:num w:numId="25">
    <w:abstractNumId w:val="21"/>
  </w:num>
  <w:num w:numId="26">
    <w:abstractNumId w:val="27"/>
  </w:num>
  <w:num w:numId="27">
    <w:abstractNumId w:val="17"/>
  </w:num>
  <w:num w:numId="28">
    <w:abstractNumId w:val="26"/>
  </w:num>
  <w:num w:numId="29">
    <w:abstractNumId w:val="2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haddix">
    <w15:presenceInfo w15:providerId="None" w15:userId="dhaddix"/>
  </w15:person>
  <w15:person w15:author="Schulz, Evan - NASS">
    <w15:presenceInfo w15:providerId="AD" w15:userId="S-1-5-21-1939566638-2556909063-4162681916-21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0"/>
  <w:activeWritingStyle w:appName="MSWord" w:lang="es-PR" w:vendorID="64" w:dllVersion="131078" w:nlCheck="1" w:checkStyle="1"/>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style="mso-position-horizontal:center;mso-position-horizontal-relative:margin;mso-width-relative:margin;mso-height-relative:margin;v-text-anchor:middle" fillcolor="none [3212]" strokecolor="none [671]">
      <v:fill color="none [3212]"/>
      <v:stroke color="none [671]" weight="2pt"/>
      <v:textbox style="mso-fit-shape-to-text:t" inset=",7.2pt,,7.2pt"/>
      <o:colormru v:ext="edit" colors="#f9f9f9"/>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677"/>
    <w:rsid w:val="000002CE"/>
    <w:rsid w:val="000008D7"/>
    <w:rsid w:val="0000164D"/>
    <w:rsid w:val="0000167D"/>
    <w:rsid w:val="00001C78"/>
    <w:rsid w:val="000020D7"/>
    <w:rsid w:val="000028B3"/>
    <w:rsid w:val="00002FEA"/>
    <w:rsid w:val="000035E7"/>
    <w:rsid w:val="00003C72"/>
    <w:rsid w:val="00004316"/>
    <w:rsid w:val="000043F1"/>
    <w:rsid w:val="00004C72"/>
    <w:rsid w:val="00004FA1"/>
    <w:rsid w:val="00005A75"/>
    <w:rsid w:val="00006749"/>
    <w:rsid w:val="000105FD"/>
    <w:rsid w:val="00010818"/>
    <w:rsid w:val="000109B3"/>
    <w:rsid w:val="00010FBC"/>
    <w:rsid w:val="00011199"/>
    <w:rsid w:val="00011367"/>
    <w:rsid w:val="000117EE"/>
    <w:rsid w:val="00011968"/>
    <w:rsid w:val="00011DB2"/>
    <w:rsid w:val="00012663"/>
    <w:rsid w:val="00012994"/>
    <w:rsid w:val="0001308A"/>
    <w:rsid w:val="00014294"/>
    <w:rsid w:val="00014451"/>
    <w:rsid w:val="000150C4"/>
    <w:rsid w:val="0001595F"/>
    <w:rsid w:val="00015D8D"/>
    <w:rsid w:val="000162E6"/>
    <w:rsid w:val="0001673E"/>
    <w:rsid w:val="00016B98"/>
    <w:rsid w:val="00016C61"/>
    <w:rsid w:val="00017136"/>
    <w:rsid w:val="00017CEE"/>
    <w:rsid w:val="000208D1"/>
    <w:rsid w:val="00021CFC"/>
    <w:rsid w:val="000225DE"/>
    <w:rsid w:val="0002359A"/>
    <w:rsid w:val="0002495F"/>
    <w:rsid w:val="00024A86"/>
    <w:rsid w:val="00025C27"/>
    <w:rsid w:val="00026E4E"/>
    <w:rsid w:val="00027680"/>
    <w:rsid w:val="00027C57"/>
    <w:rsid w:val="00031D89"/>
    <w:rsid w:val="000330E3"/>
    <w:rsid w:val="000333BF"/>
    <w:rsid w:val="00033F7E"/>
    <w:rsid w:val="00034184"/>
    <w:rsid w:val="00034442"/>
    <w:rsid w:val="00035110"/>
    <w:rsid w:val="00035825"/>
    <w:rsid w:val="000364BC"/>
    <w:rsid w:val="0003654E"/>
    <w:rsid w:val="000371C3"/>
    <w:rsid w:val="000373FB"/>
    <w:rsid w:val="00037DD9"/>
    <w:rsid w:val="000418DB"/>
    <w:rsid w:val="00041AA2"/>
    <w:rsid w:val="00041AAD"/>
    <w:rsid w:val="00042240"/>
    <w:rsid w:val="00043375"/>
    <w:rsid w:val="0004375B"/>
    <w:rsid w:val="00043ECE"/>
    <w:rsid w:val="00044F90"/>
    <w:rsid w:val="000451CB"/>
    <w:rsid w:val="00045330"/>
    <w:rsid w:val="00045355"/>
    <w:rsid w:val="00045F22"/>
    <w:rsid w:val="00047301"/>
    <w:rsid w:val="00047688"/>
    <w:rsid w:val="00047F29"/>
    <w:rsid w:val="00050050"/>
    <w:rsid w:val="00050760"/>
    <w:rsid w:val="000510B6"/>
    <w:rsid w:val="00051C42"/>
    <w:rsid w:val="00051E16"/>
    <w:rsid w:val="00052584"/>
    <w:rsid w:val="000537C6"/>
    <w:rsid w:val="00053EED"/>
    <w:rsid w:val="00054805"/>
    <w:rsid w:val="000550B6"/>
    <w:rsid w:val="000559CF"/>
    <w:rsid w:val="00057F37"/>
    <w:rsid w:val="00061425"/>
    <w:rsid w:val="000615D5"/>
    <w:rsid w:val="00061B2E"/>
    <w:rsid w:val="00062078"/>
    <w:rsid w:val="00062FBA"/>
    <w:rsid w:val="0006393D"/>
    <w:rsid w:val="000644D1"/>
    <w:rsid w:val="0006706F"/>
    <w:rsid w:val="00067757"/>
    <w:rsid w:val="0006788E"/>
    <w:rsid w:val="00067D28"/>
    <w:rsid w:val="00067E89"/>
    <w:rsid w:val="00067EB6"/>
    <w:rsid w:val="00067F19"/>
    <w:rsid w:val="000706EA"/>
    <w:rsid w:val="00070880"/>
    <w:rsid w:val="0007162B"/>
    <w:rsid w:val="0007260F"/>
    <w:rsid w:val="000726F1"/>
    <w:rsid w:val="000730E7"/>
    <w:rsid w:val="00073D29"/>
    <w:rsid w:val="000752C5"/>
    <w:rsid w:val="00076575"/>
    <w:rsid w:val="0007730B"/>
    <w:rsid w:val="000778F2"/>
    <w:rsid w:val="00077DD8"/>
    <w:rsid w:val="00080DC1"/>
    <w:rsid w:val="00081793"/>
    <w:rsid w:val="00082618"/>
    <w:rsid w:val="00083F26"/>
    <w:rsid w:val="000857D6"/>
    <w:rsid w:val="000858AB"/>
    <w:rsid w:val="00087F61"/>
    <w:rsid w:val="000901B1"/>
    <w:rsid w:val="00090F03"/>
    <w:rsid w:val="000919F7"/>
    <w:rsid w:val="00092AC7"/>
    <w:rsid w:val="0009352C"/>
    <w:rsid w:val="000935B4"/>
    <w:rsid w:val="00093614"/>
    <w:rsid w:val="00093878"/>
    <w:rsid w:val="00093F41"/>
    <w:rsid w:val="000949DF"/>
    <w:rsid w:val="00094A94"/>
    <w:rsid w:val="00094B9B"/>
    <w:rsid w:val="0009551A"/>
    <w:rsid w:val="0009702F"/>
    <w:rsid w:val="0009743C"/>
    <w:rsid w:val="000A10B2"/>
    <w:rsid w:val="000A1E3B"/>
    <w:rsid w:val="000A2170"/>
    <w:rsid w:val="000A2606"/>
    <w:rsid w:val="000A2880"/>
    <w:rsid w:val="000A35B4"/>
    <w:rsid w:val="000A4461"/>
    <w:rsid w:val="000A4844"/>
    <w:rsid w:val="000A6774"/>
    <w:rsid w:val="000B0A72"/>
    <w:rsid w:val="000B0C79"/>
    <w:rsid w:val="000B1EDC"/>
    <w:rsid w:val="000B3575"/>
    <w:rsid w:val="000B4DAD"/>
    <w:rsid w:val="000B50B3"/>
    <w:rsid w:val="000B5407"/>
    <w:rsid w:val="000B72CA"/>
    <w:rsid w:val="000B7407"/>
    <w:rsid w:val="000C0177"/>
    <w:rsid w:val="000C11E5"/>
    <w:rsid w:val="000C1572"/>
    <w:rsid w:val="000C2197"/>
    <w:rsid w:val="000C2294"/>
    <w:rsid w:val="000C2702"/>
    <w:rsid w:val="000C2B57"/>
    <w:rsid w:val="000C2C63"/>
    <w:rsid w:val="000C4B5D"/>
    <w:rsid w:val="000C5DD4"/>
    <w:rsid w:val="000C62A4"/>
    <w:rsid w:val="000C6379"/>
    <w:rsid w:val="000C688D"/>
    <w:rsid w:val="000C692F"/>
    <w:rsid w:val="000C6B41"/>
    <w:rsid w:val="000C7FC6"/>
    <w:rsid w:val="000C7FF1"/>
    <w:rsid w:val="000D10A0"/>
    <w:rsid w:val="000D10CB"/>
    <w:rsid w:val="000D11C2"/>
    <w:rsid w:val="000D1542"/>
    <w:rsid w:val="000D17FC"/>
    <w:rsid w:val="000D2BDC"/>
    <w:rsid w:val="000D31CD"/>
    <w:rsid w:val="000D3407"/>
    <w:rsid w:val="000D400A"/>
    <w:rsid w:val="000D4231"/>
    <w:rsid w:val="000D5FBB"/>
    <w:rsid w:val="000D62CD"/>
    <w:rsid w:val="000D7756"/>
    <w:rsid w:val="000E02F0"/>
    <w:rsid w:val="000E0A3E"/>
    <w:rsid w:val="000E1621"/>
    <w:rsid w:val="000E25B3"/>
    <w:rsid w:val="000E2693"/>
    <w:rsid w:val="000E2CDD"/>
    <w:rsid w:val="000E38E4"/>
    <w:rsid w:val="000E3C70"/>
    <w:rsid w:val="000E4A87"/>
    <w:rsid w:val="000E4AA4"/>
    <w:rsid w:val="000E523D"/>
    <w:rsid w:val="000E5AD4"/>
    <w:rsid w:val="000E668C"/>
    <w:rsid w:val="000E6E72"/>
    <w:rsid w:val="000E6F31"/>
    <w:rsid w:val="000E7677"/>
    <w:rsid w:val="000E7CC2"/>
    <w:rsid w:val="000F1D52"/>
    <w:rsid w:val="000F1F29"/>
    <w:rsid w:val="000F2986"/>
    <w:rsid w:val="000F31F3"/>
    <w:rsid w:val="000F377E"/>
    <w:rsid w:val="000F3885"/>
    <w:rsid w:val="000F3ABA"/>
    <w:rsid w:val="000F4207"/>
    <w:rsid w:val="000F49AE"/>
    <w:rsid w:val="000F4AC3"/>
    <w:rsid w:val="000F4C86"/>
    <w:rsid w:val="000F6303"/>
    <w:rsid w:val="000F7769"/>
    <w:rsid w:val="000F779B"/>
    <w:rsid w:val="0010069D"/>
    <w:rsid w:val="001011EE"/>
    <w:rsid w:val="00101E56"/>
    <w:rsid w:val="00101EDF"/>
    <w:rsid w:val="00102013"/>
    <w:rsid w:val="001024D3"/>
    <w:rsid w:val="0010302A"/>
    <w:rsid w:val="0010396B"/>
    <w:rsid w:val="001054F3"/>
    <w:rsid w:val="00106710"/>
    <w:rsid w:val="001073B7"/>
    <w:rsid w:val="00107F80"/>
    <w:rsid w:val="00110119"/>
    <w:rsid w:val="001106D1"/>
    <w:rsid w:val="00110E72"/>
    <w:rsid w:val="001112E5"/>
    <w:rsid w:val="001118A2"/>
    <w:rsid w:val="0011259F"/>
    <w:rsid w:val="00112C47"/>
    <w:rsid w:val="001141D4"/>
    <w:rsid w:val="001158AC"/>
    <w:rsid w:val="00115B01"/>
    <w:rsid w:val="00116ACD"/>
    <w:rsid w:val="001200A5"/>
    <w:rsid w:val="00120268"/>
    <w:rsid w:val="001202DE"/>
    <w:rsid w:val="00121C76"/>
    <w:rsid w:val="00122C14"/>
    <w:rsid w:val="001230FE"/>
    <w:rsid w:val="001234B5"/>
    <w:rsid w:val="001239F4"/>
    <w:rsid w:val="00124128"/>
    <w:rsid w:val="00124459"/>
    <w:rsid w:val="0012489C"/>
    <w:rsid w:val="00124BB3"/>
    <w:rsid w:val="001253B5"/>
    <w:rsid w:val="001257B8"/>
    <w:rsid w:val="00125C1A"/>
    <w:rsid w:val="00125EF7"/>
    <w:rsid w:val="00126C04"/>
    <w:rsid w:val="001278EB"/>
    <w:rsid w:val="00127ADC"/>
    <w:rsid w:val="00127EEF"/>
    <w:rsid w:val="001308C5"/>
    <w:rsid w:val="0013148E"/>
    <w:rsid w:val="00132CDF"/>
    <w:rsid w:val="00132EB8"/>
    <w:rsid w:val="00133CE8"/>
    <w:rsid w:val="001342DD"/>
    <w:rsid w:val="00134FD1"/>
    <w:rsid w:val="0013567F"/>
    <w:rsid w:val="00136A4D"/>
    <w:rsid w:val="00136EBE"/>
    <w:rsid w:val="00137748"/>
    <w:rsid w:val="00137D01"/>
    <w:rsid w:val="00140B3E"/>
    <w:rsid w:val="00140CC1"/>
    <w:rsid w:val="00141B1D"/>
    <w:rsid w:val="001421A5"/>
    <w:rsid w:val="001434FA"/>
    <w:rsid w:val="00144062"/>
    <w:rsid w:val="001441BB"/>
    <w:rsid w:val="00144379"/>
    <w:rsid w:val="00144711"/>
    <w:rsid w:val="001461E7"/>
    <w:rsid w:val="00146AE9"/>
    <w:rsid w:val="00147500"/>
    <w:rsid w:val="00150DE8"/>
    <w:rsid w:val="00150E92"/>
    <w:rsid w:val="0015154D"/>
    <w:rsid w:val="001520AE"/>
    <w:rsid w:val="0015212B"/>
    <w:rsid w:val="00152990"/>
    <w:rsid w:val="001529F2"/>
    <w:rsid w:val="001540AB"/>
    <w:rsid w:val="0015558D"/>
    <w:rsid w:val="0015608C"/>
    <w:rsid w:val="00157054"/>
    <w:rsid w:val="00157154"/>
    <w:rsid w:val="00157B91"/>
    <w:rsid w:val="001604B3"/>
    <w:rsid w:val="00160BE5"/>
    <w:rsid w:val="0016150D"/>
    <w:rsid w:val="0016159F"/>
    <w:rsid w:val="00161BA3"/>
    <w:rsid w:val="00162309"/>
    <w:rsid w:val="00162508"/>
    <w:rsid w:val="001625A2"/>
    <w:rsid w:val="001630C4"/>
    <w:rsid w:val="001631FB"/>
    <w:rsid w:val="00165090"/>
    <w:rsid w:val="00165521"/>
    <w:rsid w:val="00165B87"/>
    <w:rsid w:val="00165E5C"/>
    <w:rsid w:val="00167483"/>
    <w:rsid w:val="00167E92"/>
    <w:rsid w:val="001700D4"/>
    <w:rsid w:val="001701AD"/>
    <w:rsid w:val="0017199F"/>
    <w:rsid w:val="00172CCD"/>
    <w:rsid w:val="00172E98"/>
    <w:rsid w:val="00172F9C"/>
    <w:rsid w:val="001731A7"/>
    <w:rsid w:val="0017356D"/>
    <w:rsid w:val="0017418D"/>
    <w:rsid w:val="001743EA"/>
    <w:rsid w:val="00175091"/>
    <w:rsid w:val="0017567B"/>
    <w:rsid w:val="001757F1"/>
    <w:rsid w:val="001758A8"/>
    <w:rsid w:val="00175E2D"/>
    <w:rsid w:val="00175E59"/>
    <w:rsid w:val="00176ABC"/>
    <w:rsid w:val="001776C5"/>
    <w:rsid w:val="00177CFB"/>
    <w:rsid w:val="0018094C"/>
    <w:rsid w:val="00181404"/>
    <w:rsid w:val="0018143D"/>
    <w:rsid w:val="001816F3"/>
    <w:rsid w:val="0018184F"/>
    <w:rsid w:val="00181932"/>
    <w:rsid w:val="00181DC7"/>
    <w:rsid w:val="00182600"/>
    <w:rsid w:val="0018280E"/>
    <w:rsid w:val="00182C37"/>
    <w:rsid w:val="00183B3B"/>
    <w:rsid w:val="0018411B"/>
    <w:rsid w:val="001853E0"/>
    <w:rsid w:val="0018553A"/>
    <w:rsid w:val="0018558F"/>
    <w:rsid w:val="001856D5"/>
    <w:rsid w:val="00185CA1"/>
    <w:rsid w:val="00187EDD"/>
    <w:rsid w:val="0019031B"/>
    <w:rsid w:val="00191C7D"/>
    <w:rsid w:val="001924A3"/>
    <w:rsid w:val="00193847"/>
    <w:rsid w:val="0019436B"/>
    <w:rsid w:val="001949D4"/>
    <w:rsid w:val="001956CF"/>
    <w:rsid w:val="00195752"/>
    <w:rsid w:val="00195B28"/>
    <w:rsid w:val="00195C3D"/>
    <w:rsid w:val="00195C95"/>
    <w:rsid w:val="00195FCC"/>
    <w:rsid w:val="001973C7"/>
    <w:rsid w:val="001973DC"/>
    <w:rsid w:val="00197B07"/>
    <w:rsid w:val="001A01E6"/>
    <w:rsid w:val="001A06F6"/>
    <w:rsid w:val="001A0FAC"/>
    <w:rsid w:val="001A1CB1"/>
    <w:rsid w:val="001A1F55"/>
    <w:rsid w:val="001A21D2"/>
    <w:rsid w:val="001A22B7"/>
    <w:rsid w:val="001A23D3"/>
    <w:rsid w:val="001A2C75"/>
    <w:rsid w:val="001A335E"/>
    <w:rsid w:val="001A347B"/>
    <w:rsid w:val="001A3CF4"/>
    <w:rsid w:val="001A41B2"/>
    <w:rsid w:val="001A4A21"/>
    <w:rsid w:val="001A6203"/>
    <w:rsid w:val="001A681A"/>
    <w:rsid w:val="001A7550"/>
    <w:rsid w:val="001B1237"/>
    <w:rsid w:val="001B18C7"/>
    <w:rsid w:val="001B2979"/>
    <w:rsid w:val="001B33A1"/>
    <w:rsid w:val="001B3595"/>
    <w:rsid w:val="001B4732"/>
    <w:rsid w:val="001B490D"/>
    <w:rsid w:val="001B4998"/>
    <w:rsid w:val="001B5932"/>
    <w:rsid w:val="001B5D8E"/>
    <w:rsid w:val="001B6727"/>
    <w:rsid w:val="001B6730"/>
    <w:rsid w:val="001B6B41"/>
    <w:rsid w:val="001B70D7"/>
    <w:rsid w:val="001B78B8"/>
    <w:rsid w:val="001C113F"/>
    <w:rsid w:val="001C191A"/>
    <w:rsid w:val="001C2A25"/>
    <w:rsid w:val="001C2C1A"/>
    <w:rsid w:val="001C329B"/>
    <w:rsid w:val="001C34FF"/>
    <w:rsid w:val="001C4272"/>
    <w:rsid w:val="001C4306"/>
    <w:rsid w:val="001C47B1"/>
    <w:rsid w:val="001C4C96"/>
    <w:rsid w:val="001C7131"/>
    <w:rsid w:val="001C7CF0"/>
    <w:rsid w:val="001D03CB"/>
    <w:rsid w:val="001D112D"/>
    <w:rsid w:val="001D190D"/>
    <w:rsid w:val="001D1C2C"/>
    <w:rsid w:val="001D2BA6"/>
    <w:rsid w:val="001D3D2D"/>
    <w:rsid w:val="001D429F"/>
    <w:rsid w:val="001D4935"/>
    <w:rsid w:val="001D4D2B"/>
    <w:rsid w:val="001D54C8"/>
    <w:rsid w:val="001D637C"/>
    <w:rsid w:val="001D66BF"/>
    <w:rsid w:val="001D6B84"/>
    <w:rsid w:val="001D6F3D"/>
    <w:rsid w:val="001D7414"/>
    <w:rsid w:val="001D78E4"/>
    <w:rsid w:val="001E0262"/>
    <w:rsid w:val="001E1125"/>
    <w:rsid w:val="001E1294"/>
    <w:rsid w:val="001E1E38"/>
    <w:rsid w:val="001E22E7"/>
    <w:rsid w:val="001E2896"/>
    <w:rsid w:val="001E2C44"/>
    <w:rsid w:val="001E3311"/>
    <w:rsid w:val="001E3E9D"/>
    <w:rsid w:val="001E545F"/>
    <w:rsid w:val="001E61F4"/>
    <w:rsid w:val="001E62C5"/>
    <w:rsid w:val="001E77A5"/>
    <w:rsid w:val="001F10F3"/>
    <w:rsid w:val="001F12E9"/>
    <w:rsid w:val="001F1853"/>
    <w:rsid w:val="001F1CE5"/>
    <w:rsid w:val="001F1DD5"/>
    <w:rsid w:val="001F1F38"/>
    <w:rsid w:val="001F23DE"/>
    <w:rsid w:val="001F251C"/>
    <w:rsid w:val="001F2693"/>
    <w:rsid w:val="001F3D81"/>
    <w:rsid w:val="001F4FC2"/>
    <w:rsid w:val="001F5255"/>
    <w:rsid w:val="001F5E01"/>
    <w:rsid w:val="001F5E88"/>
    <w:rsid w:val="001F6C25"/>
    <w:rsid w:val="001F6CEF"/>
    <w:rsid w:val="001F7DC4"/>
    <w:rsid w:val="001F7EA0"/>
    <w:rsid w:val="002002B8"/>
    <w:rsid w:val="0020088E"/>
    <w:rsid w:val="00200BB9"/>
    <w:rsid w:val="002012E6"/>
    <w:rsid w:val="002016D9"/>
    <w:rsid w:val="002020C4"/>
    <w:rsid w:val="00203AD9"/>
    <w:rsid w:val="0020530B"/>
    <w:rsid w:val="00205541"/>
    <w:rsid w:val="00206163"/>
    <w:rsid w:val="00206267"/>
    <w:rsid w:val="00206BA5"/>
    <w:rsid w:val="0020757D"/>
    <w:rsid w:val="002077B1"/>
    <w:rsid w:val="002077FC"/>
    <w:rsid w:val="0021062A"/>
    <w:rsid w:val="00211C97"/>
    <w:rsid w:val="00212609"/>
    <w:rsid w:val="00213F7D"/>
    <w:rsid w:val="00214536"/>
    <w:rsid w:val="00214CC0"/>
    <w:rsid w:val="00214DDB"/>
    <w:rsid w:val="00214F41"/>
    <w:rsid w:val="00217029"/>
    <w:rsid w:val="002218F2"/>
    <w:rsid w:val="00223267"/>
    <w:rsid w:val="00223F4F"/>
    <w:rsid w:val="00224FBB"/>
    <w:rsid w:val="00225968"/>
    <w:rsid w:val="0022664D"/>
    <w:rsid w:val="00226DAB"/>
    <w:rsid w:val="00227663"/>
    <w:rsid w:val="00227FDD"/>
    <w:rsid w:val="0023152F"/>
    <w:rsid w:val="002325B4"/>
    <w:rsid w:val="002329B7"/>
    <w:rsid w:val="0023324C"/>
    <w:rsid w:val="00233DE3"/>
    <w:rsid w:val="00234E97"/>
    <w:rsid w:val="00234F2E"/>
    <w:rsid w:val="002355D5"/>
    <w:rsid w:val="00235A05"/>
    <w:rsid w:val="0023642D"/>
    <w:rsid w:val="002372E8"/>
    <w:rsid w:val="00237C18"/>
    <w:rsid w:val="00240484"/>
    <w:rsid w:val="00241031"/>
    <w:rsid w:val="002410D2"/>
    <w:rsid w:val="0024173C"/>
    <w:rsid w:val="002429E0"/>
    <w:rsid w:val="002449B9"/>
    <w:rsid w:val="00244B86"/>
    <w:rsid w:val="00245075"/>
    <w:rsid w:val="00245896"/>
    <w:rsid w:val="00245EDE"/>
    <w:rsid w:val="002475C7"/>
    <w:rsid w:val="00250A45"/>
    <w:rsid w:val="00251E53"/>
    <w:rsid w:val="00252D12"/>
    <w:rsid w:val="0025344D"/>
    <w:rsid w:val="00255464"/>
    <w:rsid w:val="00256206"/>
    <w:rsid w:val="00256D23"/>
    <w:rsid w:val="0026025E"/>
    <w:rsid w:val="002624FF"/>
    <w:rsid w:val="00262BA7"/>
    <w:rsid w:val="002636BF"/>
    <w:rsid w:val="00263988"/>
    <w:rsid w:val="00263FAA"/>
    <w:rsid w:val="00266694"/>
    <w:rsid w:val="00266A71"/>
    <w:rsid w:val="00267E26"/>
    <w:rsid w:val="0027096A"/>
    <w:rsid w:val="0027211E"/>
    <w:rsid w:val="002721E1"/>
    <w:rsid w:val="0027221C"/>
    <w:rsid w:val="00272683"/>
    <w:rsid w:val="002728FC"/>
    <w:rsid w:val="002746B4"/>
    <w:rsid w:val="0027487D"/>
    <w:rsid w:val="00274BC6"/>
    <w:rsid w:val="00274ECD"/>
    <w:rsid w:val="0027515E"/>
    <w:rsid w:val="002757C0"/>
    <w:rsid w:val="00277EC6"/>
    <w:rsid w:val="00277EFB"/>
    <w:rsid w:val="0028027F"/>
    <w:rsid w:val="00280A14"/>
    <w:rsid w:val="002810AF"/>
    <w:rsid w:val="00282F65"/>
    <w:rsid w:val="00284BA9"/>
    <w:rsid w:val="002850A6"/>
    <w:rsid w:val="0028663C"/>
    <w:rsid w:val="00286AA9"/>
    <w:rsid w:val="00286DBB"/>
    <w:rsid w:val="0028705B"/>
    <w:rsid w:val="00287490"/>
    <w:rsid w:val="00287561"/>
    <w:rsid w:val="002875E5"/>
    <w:rsid w:val="00287A2B"/>
    <w:rsid w:val="002902B4"/>
    <w:rsid w:val="0029061A"/>
    <w:rsid w:val="00290952"/>
    <w:rsid w:val="00290E4A"/>
    <w:rsid w:val="00290EBB"/>
    <w:rsid w:val="002914D0"/>
    <w:rsid w:val="00293245"/>
    <w:rsid w:val="00293E60"/>
    <w:rsid w:val="0029427C"/>
    <w:rsid w:val="00294339"/>
    <w:rsid w:val="0029461A"/>
    <w:rsid w:val="00294935"/>
    <w:rsid w:val="00294C4A"/>
    <w:rsid w:val="00295397"/>
    <w:rsid w:val="002957FF"/>
    <w:rsid w:val="002965CB"/>
    <w:rsid w:val="00296F6D"/>
    <w:rsid w:val="00297377"/>
    <w:rsid w:val="00297F75"/>
    <w:rsid w:val="002A1151"/>
    <w:rsid w:val="002A162D"/>
    <w:rsid w:val="002A1B19"/>
    <w:rsid w:val="002A26CA"/>
    <w:rsid w:val="002A2B43"/>
    <w:rsid w:val="002A3109"/>
    <w:rsid w:val="002A32D7"/>
    <w:rsid w:val="002A3763"/>
    <w:rsid w:val="002A4714"/>
    <w:rsid w:val="002A5734"/>
    <w:rsid w:val="002A5EAA"/>
    <w:rsid w:val="002A630E"/>
    <w:rsid w:val="002A7CD1"/>
    <w:rsid w:val="002A7F99"/>
    <w:rsid w:val="002B0510"/>
    <w:rsid w:val="002B076D"/>
    <w:rsid w:val="002B07A3"/>
    <w:rsid w:val="002B1E26"/>
    <w:rsid w:val="002B22F5"/>
    <w:rsid w:val="002B3E8C"/>
    <w:rsid w:val="002B466D"/>
    <w:rsid w:val="002B5104"/>
    <w:rsid w:val="002B690E"/>
    <w:rsid w:val="002C175A"/>
    <w:rsid w:val="002C2062"/>
    <w:rsid w:val="002C3EE6"/>
    <w:rsid w:val="002C4120"/>
    <w:rsid w:val="002C4AA7"/>
    <w:rsid w:val="002C68E9"/>
    <w:rsid w:val="002C7B9B"/>
    <w:rsid w:val="002D0FBC"/>
    <w:rsid w:val="002D264D"/>
    <w:rsid w:val="002D3FEF"/>
    <w:rsid w:val="002D41F1"/>
    <w:rsid w:val="002D4735"/>
    <w:rsid w:val="002D481E"/>
    <w:rsid w:val="002D57AB"/>
    <w:rsid w:val="002D64BC"/>
    <w:rsid w:val="002D71AA"/>
    <w:rsid w:val="002D7740"/>
    <w:rsid w:val="002E022D"/>
    <w:rsid w:val="002E2AF9"/>
    <w:rsid w:val="002E3B8C"/>
    <w:rsid w:val="002E44E8"/>
    <w:rsid w:val="002E4576"/>
    <w:rsid w:val="002E5812"/>
    <w:rsid w:val="002E5BC2"/>
    <w:rsid w:val="002E5F83"/>
    <w:rsid w:val="002E7DAC"/>
    <w:rsid w:val="002F0CA4"/>
    <w:rsid w:val="002F189C"/>
    <w:rsid w:val="002F1D3A"/>
    <w:rsid w:val="002F251A"/>
    <w:rsid w:val="002F295D"/>
    <w:rsid w:val="002F38C4"/>
    <w:rsid w:val="002F3DD3"/>
    <w:rsid w:val="002F44DC"/>
    <w:rsid w:val="002F4561"/>
    <w:rsid w:val="002F482B"/>
    <w:rsid w:val="002F48C8"/>
    <w:rsid w:val="002F5AB3"/>
    <w:rsid w:val="002F685F"/>
    <w:rsid w:val="002F71EB"/>
    <w:rsid w:val="002F73AE"/>
    <w:rsid w:val="002F7DC3"/>
    <w:rsid w:val="002F7FB7"/>
    <w:rsid w:val="003004A1"/>
    <w:rsid w:val="003027A3"/>
    <w:rsid w:val="00302820"/>
    <w:rsid w:val="00304859"/>
    <w:rsid w:val="003049C8"/>
    <w:rsid w:val="00304A09"/>
    <w:rsid w:val="00304EC8"/>
    <w:rsid w:val="00305BEB"/>
    <w:rsid w:val="0031042E"/>
    <w:rsid w:val="003107E9"/>
    <w:rsid w:val="00311A37"/>
    <w:rsid w:val="00311DAA"/>
    <w:rsid w:val="00311F6B"/>
    <w:rsid w:val="00312BF9"/>
    <w:rsid w:val="00313316"/>
    <w:rsid w:val="003168F9"/>
    <w:rsid w:val="00317DD1"/>
    <w:rsid w:val="00320A95"/>
    <w:rsid w:val="00320C35"/>
    <w:rsid w:val="003224D5"/>
    <w:rsid w:val="0032262F"/>
    <w:rsid w:val="00322C60"/>
    <w:rsid w:val="00323747"/>
    <w:rsid w:val="0032386B"/>
    <w:rsid w:val="003238E5"/>
    <w:rsid w:val="00324408"/>
    <w:rsid w:val="00325927"/>
    <w:rsid w:val="00326C01"/>
    <w:rsid w:val="00326D1A"/>
    <w:rsid w:val="00326F1D"/>
    <w:rsid w:val="00330132"/>
    <w:rsid w:val="00332029"/>
    <w:rsid w:val="003321BF"/>
    <w:rsid w:val="00333457"/>
    <w:rsid w:val="00333CCB"/>
    <w:rsid w:val="00333DB0"/>
    <w:rsid w:val="00334228"/>
    <w:rsid w:val="00334237"/>
    <w:rsid w:val="00334CAA"/>
    <w:rsid w:val="00335043"/>
    <w:rsid w:val="00335201"/>
    <w:rsid w:val="0033544F"/>
    <w:rsid w:val="00335D22"/>
    <w:rsid w:val="00336385"/>
    <w:rsid w:val="00336722"/>
    <w:rsid w:val="00336CC7"/>
    <w:rsid w:val="0033707F"/>
    <w:rsid w:val="0033723D"/>
    <w:rsid w:val="003404AA"/>
    <w:rsid w:val="003416E0"/>
    <w:rsid w:val="003420D6"/>
    <w:rsid w:val="00342309"/>
    <w:rsid w:val="00342DFE"/>
    <w:rsid w:val="0034394D"/>
    <w:rsid w:val="00344092"/>
    <w:rsid w:val="003440CE"/>
    <w:rsid w:val="00344448"/>
    <w:rsid w:val="00345B69"/>
    <w:rsid w:val="00345EB0"/>
    <w:rsid w:val="003463D5"/>
    <w:rsid w:val="00347708"/>
    <w:rsid w:val="00347F51"/>
    <w:rsid w:val="0035108F"/>
    <w:rsid w:val="003514E5"/>
    <w:rsid w:val="00351BFA"/>
    <w:rsid w:val="00351E03"/>
    <w:rsid w:val="0035229C"/>
    <w:rsid w:val="00352938"/>
    <w:rsid w:val="00352BE1"/>
    <w:rsid w:val="003533DB"/>
    <w:rsid w:val="00354AF4"/>
    <w:rsid w:val="00354B9E"/>
    <w:rsid w:val="003550B6"/>
    <w:rsid w:val="00355372"/>
    <w:rsid w:val="00355537"/>
    <w:rsid w:val="003560C0"/>
    <w:rsid w:val="003561DC"/>
    <w:rsid w:val="003564B9"/>
    <w:rsid w:val="00356B90"/>
    <w:rsid w:val="00356C43"/>
    <w:rsid w:val="003575A2"/>
    <w:rsid w:val="0036012F"/>
    <w:rsid w:val="003604E8"/>
    <w:rsid w:val="0036233F"/>
    <w:rsid w:val="003632B4"/>
    <w:rsid w:val="00363B4A"/>
    <w:rsid w:val="00364C61"/>
    <w:rsid w:val="00365C90"/>
    <w:rsid w:val="00366996"/>
    <w:rsid w:val="00367439"/>
    <w:rsid w:val="00367A3A"/>
    <w:rsid w:val="00371B9B"/>
    <w:rsid w:val="0037203A"/>
    <w:rsid w:val="00372833"/>
    <w:rsid w:val="00372A03"/>
    <w:rsid w:val="00372C71"/>
    <w:rsid w:val="00372F9D"/>
    <w:rsid w:val="00373822"/>
    <w:rsid w:val="00373C7D"/>
    <w:rsid w:val="0037427A"/>
    <w:rsid w:val="00375107"/>
    <w:rsid w:val="00375321"/>
    <w:rsid w:val="00375870"/>
    <w:rsid w:val="003759F4"/>
    <w:rsid w:val="003763C5"/>
    <w:rsid w:val="003765F9"/>
    <w:rsid w:val="0037771A"/>
    <w:rsid w:val="00377B71"/>
    <w:rsid w:val="00380276"/>
    <w:rsid w:val="00380923"/>
    <w:rsid w:val="00380A00"/>
    <w:rsid w:val="00380E2D"/>
    <w:rsid w:val="00381766"/>
    <w:rsid w:val="0038188B"/>
    <w:rsid w:val="00382849"/>
    <w:rsid w:val="00383EF2"/>
    <w:rsid w:val="00386048"/>
    <w:rsid w:val="00392FE7"/>
    <w:rsid w:val="0039368B"/>
    <w:rsid w:val="00393C1E"/>
    <w:rsid w:val="003958E5"/>
    <w:rsid w:val="00395E9C"/>
    <w:rsid w:val="003963A0"/>
    <w:rsid w:val="003977A2"/>
    <w:rsid w:val="003978C3"/>
    <w:rsid w:val="003A03E8"/>
    <w:rsid w:val="003A06D4"/>
    <w:rsid w:val="003A07CE"/>
    <w:rsid w:val="003A0A6A"/>
    <w:rsid w:val="003A0C21"/>
    <w:rsid w:val="003A1426"/>
    <w:rsid w:val="003A145B"/>
    <w:rsid w:val="003A18C7"/>
    <w:rsid w:val="003A1D4E"/>
    <w:rsid w:val="003A2D97"/>
    <w:rsid w:val="003A2FF1"/>
    <w:rsid w:val="003A344D"/>
    <w:rsid w:val="003A3623"/>
    <w:rsid w:val="003A3A45"/>
    <w:rsid w:val="003A3AFB"/>
    <w:rsid w:val="003A4ACE"/>
    <w:rsid w:val="003A4BEE"/>
    <w:rsid w:val="003A4EBF"/>
    <w:rsid w:val="003A5A51"/>
    <w:rsid w:val="003A6470"/>
    <w:rsid w:val="003A6611"/>
    <w:rsid w:val="003A6803"/>
    <w:rsid w:val="003A6EF0"/>
    <w:rsid w:val="003B0447"/>
    <w:rsid w:val="003B08C2"/>
    <w:rsid w:val="003B117A"/>
    <w:rsid w:val="003B13A3"/>
    <w:rsid w:val="003B189B"/>
    <w:rsid w:val="003B2399"/>
    <w:rsid w:val="003B24EF"/>
    <w:rsid w:val="003B2CE9"/>
    <w:rsid w:val="003B3030"/>
    <w:rsid w:val="003B41C3"/>
    <w:rsid w:val="003B4B2C"/>
    <w:rsid w:val="003B5EDB"/>
    <w:rsid w:val="003B67DA"/>
    <w:rsid w:val="003B7748"/>
    <w:rsid w:val="003C2FC7"/>
    <w:rsid w:val="003C425F"/>
    <w:rsid w:val="003C4A4A"/>
    <w:rsid w:val="003C4DBD"/>
    <w:rsid w:val="003C4F45"/>
    <w:rsid w:val="003C6F80"/>
    <w:rsid w:val="003C756E"/>
    <w:rsid w:val="003D0A36"/>
    <w:rsid w:val="003D0CE5"/>
    <w:rsid w:val="003D243C"/>
    <w:rsid w:val="003D3714"/>
    <w:rsid w:val="003D3AB5"/>
    <w:rsid w:val="003D3BCB"/>
    <w:rsid w:val="003D4385"/>
    <w:rsid w:val="003D7D5E"/>
    <w:rsid w:val="003D7DC2"/>
    <w:rsid w:val="003E1110"/>
    <w:rsid w:val="003E20D2"/>
    <w:rsid w:val="003E23D0"/>
    <w:rsid w:val="003E3231"/>
    <w:rsid w:val="003E3A3D"/>
    <w:rsid w:val="003E3B28"/>
    <w:rsid w:val="003E3C1B"/>
    <w:rsid w:val="003E44E3"/>
    <w:rsid w:val="003E4D98"/>
    <w:rsid w:val="003E50AD"/>
    <w:rsid w:val="003E5A61"/>
    <w:rsid w:val="003E6618"/>
    <w:rsid w:val="003E69CB"/>
    <w:rsid w:val="003E7087"/>
    <w:rsid w:val="003E71E5"/>
    <w:rsid w:val="003E76FF"/>
    <w:rsid w:val="003E7A37"/>
    <w:rsid w:val="003E7B35"/>
    <w:rsid w:val="003F0526"/>
    <w:rsid w:val="003F1DA6"/>
    <w:rsid w:val="003F23E6"/>
    <w:rsid w:val="003F2DE5"/>
    <w:rsid w:val="003F3A03"/>
    <w:rsid w:val="003F3C56"/>
    <w:rsid w:val="003F3D44"/>
    <w:rsid w:val="003F400F"/>
    <w:rsid w:val="003F41E3"/>
    <w:rsid w:val="003F46E3"/>
    <w:rsid w:val="003F5486"/>
    <w:rsid w:val="003F5C92"/>
    <w:rsid w:val="003F5F2B"/>
    <w:rsid w:val="003F6125"/>
    <w:rsid w:val="003F768C"/>
    <w:rsid w:val="00400A33"/>
    <w:rsid w:val="00401E69"/>
    <w:rsid w:val="00403754"/>
    <w:rsid w:val="00403785"/>
    <w:rsid w:val="00404F7C"/>
    <w:rsid w:val="00405606"/>
    <w:rsid w:val="00405F70"/>
    <w:rsid w:val="00406C78"/>
    <w:rsid w:val="004106EE"/>
    <w:rsid w:val="00411142"/>
    <w:rsid w:val="00411150"/>
    <w:rsid w:val="0041170C"/>
    <w:rsid w:val="004131AB"/>
    <w:rsid w:val="004131F9"/>
    <w:rsid w:val="004140B8"/>
    <w:rsid w:val="004142A3"/>
    <w:rsid w:val="004147F2"/>
    <w:rsid w:val="0041552A"/>
    <w:rsid w:val="00415639"/>
    <w:rsid w:val="00416109"/>
    <w:rsid w:val="004215EB"/>
    <w:rsid w:val="004218AE"/>
    <w:rsid w:val="0042266B"/>
    <w:rsid w:val="004227E9"/>
    <w:rsid w:val="00423485"/>
    <w:rsid w:val="004236E1"/>
    <w:rsid w:val="004238E3"/>
    <w:rsid w:val="00423B63"/>
    <w:rsid w:val="00423C5E"/>
    <w:rsid w:val="00423D8E"/>
    <w:rsid w:val="004241CF"/>
    <w:rsid w:val="004251DE"/>
    <w:rsid w:val="004252D6"/>
    <w:rsid w:val="00425488"/>
    <w:rsid w:val="0043005C"/>
    <w:rsid w:val="004303CB"/>
    <w:rsid w:val="00430A6F"/>
    <w:rsid w:val="00431284"/>
    <w:rsid w:val="004331CA"/>
    <w:rsid w:val="0043329E"/>
    <w:rsid w:val="00433A0B"/>
    <w:rsid w:val="00433B18"/>
    <w:rsid w:val="004365AA"/>
    <w:rsid w:val="00436667"/>
    <w:rsid w:val="00437C77"/>
    <w:rsid w:val="00440170"/>
    <w:rsid w:val="00440259"/>
    <w:rsid w:val="00440882"/>
    <w:rsid w:val="00440B72"/>
    <w:rsid w:val="00441937"/>
    <w:rsid w:val="00441A06"/>
    <w:rsid w:val="00441ACF"/>
    <w:rsid w:val="00441B92"/>
    <w:rsid w:val="00441E14"/>
    <w:rsid w:val="0044300B"/>
    <w:rsid w:val="00443F1A"/>
    <w:rsid w:val="00445367"/>
    <w:rsid w:val="00446219"/>
    <w:rsid w:val="004469B2"/>
    <w:rsid w:val="00446A75"/>
    <w:rsid w:val="00446D4E"/>
    <w:rsid w:val="00446EB6"/>
    <w:rsid w:val="0044785A"/>
    <w:rsid w:val="004514CE"/>
    <w:rsid w:val="004518F9"/>
    <w:rsid w:val="00451D9E"/>
    <w:rsid w:val="00451E92"/>
    <w:rsid w:val="00454AFA"/>
    <w:rsid w:val="00455584"/>
    <w:rsid w:val="004558A3"/>
    <w:rsid w:val="00455CAE"/>
    <w:rsid w:val="00455CE2"/>
    <w:rsid w:val="00456733"/>
    <w:rsid w:val="00456E4A"/>
    <w:rsid w:val="0045715A"/>
    <w:rsid w:val="004573D4"/>
    <w:rsid w:val="00457BD1"/>
    <w:rsid w:val="00460876"/>
    <w:rsid w:val="00462002"/>
    <w:rsid w:val="00462500"/>
    <w:rsid w:val="00463B72"/>
    <w:rsid w:val="004659E2"/>
    <w:rsid w:val="00465E92"/>
    <w:rsid w:val="00466938"/>
    <w:rsid w:val="00471153"/>
    <w:rsid w:val="004711E6"/>
    <w:rsid w:val="00471350"/>
    <w:rsid w:val="0047225A"/>
    <w:rsid w:val="004728C7"/>
    <w:rsid w:val="00473718"/>
    <w:rsid w:val="00474830"/>
    <w:rsid w:val="00475029"/>
    <w:rsid w:val="00475E7E"/>
    <w:rsid w:val="00476B80"/>
    <w:rsid w:val="00476EC6"/>
    <w:rsid w:val="00476EFF"/>
    <w:rsid w:val="00477A39"/>
    <w:rsid w:val="00477F24"/>
    <w:rsid w:val="00480420"/>
    <w:rsid w:val="004807EC"/>
    <w:rsid w:val="00481999"/>
    <w:rsid w:val="00481F1B"/>
    <w:rsid w:val="00482562"/>
    <w:rsid w:val="0048300B"/>
    <w:rsid w:val="00483303"/>
    <w:rsid w:val="00483E83"/>
    <w:rsid w:val="0048456A"/>
    <w:rsid w:val="00484662"/>
    <w:rsid w:val="00485D40"/>
    <w:rsid w:val="0048698B"/>
    <w:rsid w:val="00486DF7"/>
    <w:rsid w:val="004875FB"/>
    <w:rsid w:val="00487663"/>
    <w:rsid w:val="00487DA3"/>
    <w:rsid w:val="0049029C"/>
    <w:rsid w:val="00490659"/>
    <w:rsid w:val="00491B79"/>
    <w:rsid w:val="00492570"/>
    <w:rsid w:val="0049281A"/>
    <w:rsid w:val="0049282D"/>
    <w:rsid w:val="00492EA0"/>
    <w:rsid w:val="00494014"/>
    <w:rsid w:val="00494457"/>
    <w:rsid w:val="0049446A"/>
    <w:rsid w:val="00494477"/>
    <w:rsid w:val="004949FC"/>
    <w:rsid w:val="00495866"/>
    <w:rsid w:val="00495FAF"/>
    <w:rsid w:val="00496935"/>
    <w:rsid w:val="0049750C"/>
    <w:rsid w:val="00497546"/>
    <w:rsid w:val="0049763C"/>
    <w:rsid w:val="00497731"/>
    <w:rsid w:val="00497AE8"/>
    <w:rsid w:val="00497AF6"/>
    <w:rsid w:val="004A0559"/>
    <w:rsid w:val="004A096C"/>
    <w:rsid w:val="004A0BAA"/>
    <w:rsid w:val="004A177A"/>
    <w:rsid w:val="004A1C3C"/>
    <w:rsid w:val="004A206D"/>
    <w:rsid w:val="004A2097"/>
    <w:rsid w:val="004A21A5"/>
    <w:rsid w:val="004A309C"/>
    <w:rsid w:val="004A3764"/>
    <w:rsid w:val="004A4809"/>
    <w:rsid w:val="004A5256"/>
    <w:rsid w:val="004A5DB4"/>
    <w:rsid w:val="004A7EA1"/>
    <w:rsid w:val="004B0599"/>
    <w:rsid w:val="004B0A2F"/>
    <w:rsid w:val="004B2665"/>
    <w:rsid w:val="004B329E"/>
    <w:rsid w:val="004B3E47"/>
    <w:rsid w:val="004B4147"/>
    <w:rsid w:val="004B54F4"/>
    <w:rsid w:val="004B5F9A"/>
    <w:rsid w:val="004B6E0F"/>
    <w:rsid w:val="004C05BF"/>
    <w:rsid w:val="004C093A"/>
    <w:rsid w:val="004C0F66"/>
    <w:rsid w:val="004C2BA8"/>
    <w:rsid w:val="004C341B"/>
    <w:rsid w:val="004C41DB"/>
    <w:rsid w:val="004C4549"/>
    <w:rsid w:val="004C4E7B"/>
    <w:rsid w:val="004C51A8"/>
    <w:rsid w:val="004C543F"/>
    <w:rsid w:val="004C59B4"/>
    <w:rsid w:val="004C5AD1"/>
    <w:rsid w:val="004C653E"/>
    <w:rsid w:val="004D16F1"/>
    <w:rsid w:val="004D172C"/>
    <w:rsid w:val="004D1FD0"/>
    <w:rsid w:val="004D2D05"/>
    <w:rsid w:val="004D46AE"/>
    <w:rsid w:val="004D4DE0"/>
    <w:rsid w:val="004D57CE"/>
    <w:rsid w:val="004D6774"/>
    <w:rsid w:val="004D6E1B"/>
    <w:rsid w:val="004D70A2"/>
    <w:rsid w:val="004D77DC"/>
    <w:rsid w:val="004D7815"/>
    <w:rsid w:val="004E0408"/>
    <w:rsid w:val="004E1BA5"/>
    <w:rsid w:val="004E320E"/>
    <w:rsid w:val="004E3578"/>
    <w:rsid w:val="004E37FB"/>
    <w:rsid w:val="004E3985"/>
    <w:rsid w:val="004E3FC2"/>
    <w:rsid w:val="004E4EA4"/>
    <w:rsid w:val="004E54FA"/>
    <w:rsid w:val="004E5827"/>
    <w:rsid w:val="004F01A2"/>
    <w:rsid w:val="004F022B"/>
    <w:rsid w:val="004F0BA1"/>
    <w:rsid w:val="004F1C8B"/>
    <w:rsid w:val="004F2FCF"/>
    <w:rsid w:val="004F4300"/>
    <w:rsid w:val="004F4A50"/>
    <w:rsid w:val="004F4F01"/>
    <w:rsid w:val="004F7E9C"/>
    <w:rsid w:val="0050076D"/>
    <w:rsid w:val="005017EE"/>
    <w:rsid w:val="00502023"/>
    <w:rsid w:val="00502982"/>
    <w:rsid w:val="00502E2C"/>
    <w:rsid w:val="0050362B"/>
    <w:rsid w:val="00503979"/>
    <w:rsid w:val="00503B44"/>
    <w:rsid w:val="00503D37"/>
    <w:rsid w:val="00504001"/>
    <w:rsid w:val="00504FA2"/>
    <w:rsid w:val="005053D5"/>
    <w:rsid w:val="00506E0F"/>
    <w:rsid w:val="0050771A"/>
    <w:rsid w:val="00507833"/>
    <w:rsid w:val="005103D3"/>
    <w:rsid w:val="00511660"/>
    <w:rsid w:val="00511DE9"/>
    <w:rsid w:val="0051216F"/>
    <w:rsid w:val="005132E7"/>
    <w:rsid w:val="00513B8C"/>
    <w:rsid w:val="0051453C"/>
    <w:rsid w:val="00514FD6"/>
    <w:rsid w:val="005156C4"/>
    <w:rsid w:val="00517949"/>
    <w:rsid w:val="0052058C"/>
    <w:rsid w:val="00520A3D"/>
    <w:rsid w:val="005210C7"/>
    <w:rsid w:val="0052275C"/>
    <w:rsid w:val="00522D58"/>
    <w:rsid w:val="0052312D"/>
    <w:rsid w:val="00523F6F"/>
    <w:rsid w:val="00523FC8"/>
    <w:rsid w:val="00526D69"/>
    <w:rsid w:val="00527A6E"/>
    <w:rsid w:val="005305FA"/>
    <w:rsid w:val="0053096F"/>
    <w:rsid w:val="005314FE"/>
    <w:rsid w:val="005316C3"/>
    <w:rsid w:val="00531D8C"/>
    <w:rsid w:val="00534AC7"/>
    <w:rsid w:val="005359E7"/>
    <w:rsid w:val="005367EE"/>
    <w:rsid w:val="00537E0B"/>
    <w:rsid w:val="00540450"/>
    <w:rsid w:val="00540F3B"/>
    <w:rsid w:val="005412F1"/>
    <w:rsid w:val="00541370"/>
    <w:rsid w:val="0054190A"/>
    <w:rsid w:val="005420EB"/>
    <w:rsid w:val="00542A9A"/>
    <w:rsid w:val="00543242"/>
    <w:rsid w:val="0054385D"/>
    <w:rsid w:val="00543BB4"/>
    <w:rsid w:val="00544786"/>
    <w:rsid w:val="00544D7B"/>
    <w:rsid w:val="00544E19"/>
    <w:rsid w:val="00546AC5"/>
    <w:rsid w:val="00546DBF"/>
    <w:rsid w:val="00547097"/>
    <w:rsid w:val="00547119"/>
    <w:rsid w:val="00550157"/>
    <w:rsid w:val="0055074C"/>
    <w:rsid w:val="00552167"/>
    <w:rsid w:val="005524A4"/>
    <w:rsid w:val="00552745"/>
    <w:rsid w:val="0055326E"/>
    <w:rsid w:val="005538C2"/>
    <w:rsid w:val="005556BE"/>
    <w:rsid w:val="00556B2A"/>
    <w:rsid w:val="00560E77"/>
    <w:rsid w:val="00561731"/>
    <w:rsid w:val="005623CA"/>
    <w:rsid w:val="0056247E"/>
    <w:rsid w:val="00563AAA"/>
    <w:rsid w:val="00563EB7"/>
    <w:rsid w:val="005646B1"/>
    <w:rsid w:val="005657D6"/>
    <w:rsid w:val="0056596D"/>
    <w:rsid w:val="00565B6C"/>
    <w:rsid w:val="0056635B"/>
    <w:rsid w:val="00567303"/>
    <w:rsid w:val="00567445"/>
    <w:rsid w:val="00567E10"/>
    <w:rsid w:val="00567F77"/>
    <w:rsid w:val="005700A6"/>
    <w:rsid w:val="00570255"/>
    <w:rsid w:val="005707D3"/>
    <w:rsid w:val="00571013"/>
    <w:rsid w:val="005710CC"/>
    <w:rsid w:val="00571C6A"/>
    <w:rsid w:val="005724B3"/>
    <w:rsid w:val="005726B6"/>
    <w:rsid w:val="00573FAA"/>
    <w:rsid w:val="005749C6"/>
    <w:rsid w:val="00575734"/>
    <w:rsid w:val="00575CCA"/>
    <w:rsid w:val="00576359"/>
    <w:rsid w:val="00577258"/>
    <w:rsid w:val="0057736E"/>
    <w:rsid w:val="00577D8C"/>
    <w:rsid w:val="0058060E"/>
    <w:rsid w:val="0058064C"/>
    <w:rsid w:val="005816F9"/>
    <w:rsid w:val="00582610"/>
    <w:rsid w:val="005827BA"/>
    <w:rsid w:val="00582B9E"/>
    <w:rsid w:val="00583B3E"/>
    <w:rsid w:val="005842F2"/>
    <w:rsid w:val="005855BB"/>
    <w:rsid w:val="00585F26"/>
    <w:rsid w:val="00586CF0"/>
    <w:rsid w:val="0058796C"/>
    <w:rsid w:val="00587AED"/>
    <w:rsid w:val="00590773"/>
    <w:rsid w:val="00590D55"/>
    <w:rsid w:val="00590DCC"/>
    <w:rsid w:val="00590E9F"/>
    <w:rsid w:val="00591043"/>
    <w:rsid w:val="00591AE5"/>
    <w:rsid w:val="00591E34"/>
    <w:rsid w:val="00592F3D"/>
    <w:rsid w:val="00594617"/>
    <w:rsid w:val="00594B9E"/>
    <w:rsid w:val="00594BEF"/>
    <w:rsid w:val="005979C9"/>
    <w:rsid w:val="005A2002"/>
    <w:rsid w:val="005A30F0"/>
    <w:rsid w:val="005A320F"/>
    <w:rsid w:val="005A34C0"/>
    <w:rsid w:val="005A37CF"/>
    <w:rsid w:val="005A3EC1"/>
    <w:rsid w:val="005A42F9"/>
    <w:rsid w:val="005A52F5"/>
    <w:rsid w:val="005A571B"/>
    <w:rsid w:val="005A5E0D"/>
    <w:rsid w:val="005A6261"/>
    <w:rsid w:val="005A669F"/>
    <w:rsid w:val="005A69CC"/>
    <w:rsid w:val="005A7340"/>
    <w:rsid w:val="005A74F3"/>
    <w:rsid w:val="005A7F70"/>
    <w:rsid w:val="005B0D6B"/>
    <w:rsid w:val="005B1833"/>
    <w:rsid w:val="005B2213"/>
    <w:rsid w:val="005B30DD"/>
    <w:rsid w:val="005B3509"/>
    <w:rsid w:val="005B4BD3"/>
    <w:rsid w:val="005B59D8"/>
    <w:rsid w:val="005B5A4A"/>
    <w:rsid w:val="005B60E9"/>
    <w:rsid w:val="005B659E"/>
    <w:rsid w:val="005B69CF"/>
    <w:rsid w:val="005B6A26"/>
    <w:rsid w:val="005B6C2B"/>
    <w:rsid w:val="005B6CBA"/>
    <w:rsid w:val="005C0ED0"/>
    <w:rsid w:val="005C12C5"/>
    <w:rsid w:val="005C1704"/>
    <w:rsid w:val="005C1BD3"/>
    <w:rsid w:val="005C1BD9"/>
    <w:rsid w:val="005C1D98"/>
    <w:rsid w:val="005C1E36"/>
    <w:rsid w:val="005C2A1E"/>
    <w:rsid w:val="005C30E0"/>
    <w:rsid w:val="005C31F2"/>
    <w:rsid w:val="005C50E2"/>
    <w:rsid w:val="005C5900"/>
    <w:rsid w:val="005C5EA5"/>
    <w:rsid w:val="005C6A02"/>
    <w:rsid w:val="005C6B1F"/>
    <w:rsid w:val="005D233E"/>
    <w:rsid w:val="005D3145"/>
    <w:rsid w:val="005D3510"/>
    <w:rsid w:val="005D3D4E"/>
    <w:rsid w:val="005D3E00"/>
    <w:rsid w:val="005D3FB9"/>
    <w:rsid w:val="005D4CBD"/>
    <w:rsid w:val="005D51A2"/>
    <w:rsid w:val="005D52B9"/>
    <w:rsid w:val="005D5CAA"/>
    <w:rsid w:val="005D6387"/>
    <w:rsid w:val="005D67C5"/>
    <w:rsid w:val="005D69FD"/>
    <w:rsid w:val="005D7692"/>
    <w:rsid w:val="005D7984"/>
    <w:rsid w:val="005D7DD5"/>
    <w:rsid w:val="005E056B"/>
    <w:rsid w:val="005E073D"/>
    <w:rsid w:val="005E07E8"/>
    <w:rsid w:val="005E0E88"/>
    <w:rsid w:val="005E118E"/>
    <w:rsid w:val="005E1746"/>
    <w:rsid w:val="005E70BD"/>
    <w:rsid w:val="005E732A"/>
    <w:rsid w:val="005E7420"/>
    <w:rsid w:val="005E7E49"/>
    <w:rsid w:val="005F120B"/>
    <w:rsid w:val="005F3690"/>
    <w:rsid w:val="005F3D79"/>
    <w:rsid w:val="005F4341"/>
    <w:rsid w:val="005F5414"/>
    <w:rsid w:val="005F603B"/>
    <w:rsid w:val="006019DF"/>
    <w:rsid w:val="0060243F"/>
    <w:rsid w:val="00602C6D"/>
    <w:rsid w:val="0060507B"/>
    <w:rsid w:val="00605602"/>
    <w:rsid w:val="00605B31"/>
    <w:rsid w:val="00606C4A"/>
    <w:rsid w:val="00606FAF"/>
    <w:rsid w:val="00607529"/>
    <w:rsid w:val="006076AB"/>
    <w:rsid w:val="006100B6"/>
    <w:rsid w:val="00610837"/>
    <w:rsid w:val="00610958"/>
    <w:rsid w:val="00610ADE"/>
    <w:rsid w:val="00610C7C"/>
    <w:rsid w:val="00610E2E"/>
    <w:rsid w:val="00611A0A"/>
    <w:rsid w:val="0061219B"/>
    <w:rsid w:val="00612B4A"/>
    <w:rsid w:val="00613450"/>
    <w:rsid w:val="006137EC"/>
    <w:rsid w:val="00613D53"/>
    <w:rsid w:val="00614280"/>
    <w:rsid w:val="00614308"/>
    <w:rsid w:val="00614CAE"/>
    <w:rsid w:val="00614FCF"/>
    <w:rsid w:val="00615915"/>
    <w:rsid w:val="00615990"/>
    <w:rsid w:val="00615C44"/>
    <w:rsid w:val="00615CF5"/>
    <w:rsid w:val="00616163"/>
    <w:rsid w:val="00616486"/>
    <w:rsid w:val="00616488"/>
    <w:rsid w:val="00616607"/>
    <w:rsid w:val="0061751C"/>
    <w:rsid w:val="0062027B"/>
    <w:rsid w:val="0062149E"/>
    <w:rsid w:val="00623F88"/>
    <w:rsid w:val="00624317"/>
    <w:rsid w:val="00625DE0"/>
    <w:rsid w:val="00625EFB"/>
    <w:rsid w:val="00627192"/>
    <w:rsid w:val="00627932"/>
    <w:rsid w:val="00630E7F"/>
    <w:rsid w:val="00631D4B"/>
    <w:rsid w:val="00632637"/>
    <w:rsid w:val="00632704"/>
    <w:rsid w:val="0063357A"/>
    <w:rsid w:val="00634394"/>
    <w:rsid w:val="006345C1"/>
    <w:rsid w:val="0063529D"/>
    <w:rsid w:val="006378C1"/>
    <w:rsid w:val="00640FE9"/>
    <w:rsid w:val="00642719"/>
    <w:rsid w:val="006430DA"/>
    <w:rsid w:val="00643875"/>
    <w:rsid w:val="0064496D"/>
    <w:rsid w:val="006449D8"/>
    <w:rsid w:val="006451FC"/>
    <w:rsid w:val="00645C90"/>
    <w:rsid w:val="006465EF"/>
    <w:rsid w:val="0064751B"/>
    <w:rsid w:val="006476E3"/>
    <w:rsid w:val="00647C6C"/>
    <w:rsid w:val="0065143C"/>
    <w:rsid w:val="00653293"/>
    <w:rsid w:val="00654868"/>
    <w:rsid w:val="00655288"/>
    <w:rsid w:val="006553A4"/>
    <w:rsid w:val="00655D8D"/>
    <w:rsid w:val="00656739"/>
    <w:rsid w:val="0065702B"/>
    <w:rsid w:val="00657A6C"/>
    <w:rsid w:val="00657E41"/>
    <w:rsid w:val="00660210"/>
    <w:rsid w:val="006612C7"/>
    <w:rsid w:val="0066147B"/>
    <w:rsid w:val="00661552"/>
    <w:rsid w:val="0066206F"/>
    <w:rsid w:val="006620C9"/>
    <w:rsid w:val="006627B7"/>
    <w:rsid w:val="006629E2"/>
    <w:rsid w:val="00662E5E"/>
    <w:rsid w:val="006631B5"/>
    <w:rsid w:val="006642C0"/>
    <w:rsid w:val="00665253"/>
    <w:rsid w:val="00665BF8"/>
    <w:rsid w:val="0066727F"/>
    <w:rsid w:val="00667F44"/>
    <w:rsid w:val="006707E0"/>
    <w:rsid w:val="006722D2"/>
    <w:rsid w:val="00672658"/>
    <w:rsid w:val="00672CF2"/>
    <w:rsid w:val="00672E7D"/>
    <w:rsid w:val="00674756"/>
    <w:rsid w:val="00676296"/>
    <w:rsid w:val="00676EE8"/>
    <w:rsid w:val="00677E33"/>
    <w:rsid w:val="0068007B"/>
    <w:rsid w:val="0068011C"/>
    <w:rsid w:val="00680E5B"/>
    <w:rsid w:val="00681329"/>
    <w:rsid w:val="006814E7"/>
    <w:rsid w:val="006817C3"/>
    <w:rsid w:val="0068264C"/>
    <w:rsid w:val="00683BB3"/>
    <w:rsid w:val="00683BC4"/>
    <w:rsid w:val="00683BF2"/>
    <w:rsid w:val="00684230"/>
    <w:rsid w:val="006863D9"/>
    <w:rsid w:val="006864E6"/>
    <w:rsid w:val="006868DC"/>
    <w:rsid w:val="00686E9F"/>
    <w:rsid w:val="0068784B"/>
    <w:rsid w:val="00687ABE"/>
    <w:rsid w:val="00687C26"/>
    <w:rsid w:val="00687D6A"/>
    <w:rsid w:val="00690D03"/>
    <w:rsid w:val="006913A5"/>
    <w:rsid w:val="006918E1"/>
    <w:rsid w:val="006921F3"/>
    <w:rsid w:val="0069296A"/>
    <w:rsid w:val="00692A48"/>
    <w:rsid w:val="00692F7C"/>
    <w:rsid w:val="006932AA"/>
    <w:rsid w:val="0069366E"/>
    <w:rsid w:val="00693CEF"/>
    <w:rsid w:val="00694352"/>
    <w:rsid w:val="00695193"/>
    <w:rsid w:val="0069566B"/>
    <w:rsid w:val="00696183"/>
    <w:rsid w:val="00696192"/>
    <w:rsid w:val="0069637C"/>
    <w:rsid w:val="006A2F84"/>
    <w:rsid w:val="006A37FF"/>
    <w:rsid w:val="006A46AB"/>
    <w:rsid w:val="006A4B0D"/>
    <w:rsid w:val="006A4EF7"/>
    <w:rsid w:val="006A5A87"/>
    <w:rsid w:val="006A5B49"/>
    <w:rsid w:val="006A6367"/>
    <w:rsid w:val="006A74D2"/>
    <w:rsid w:val="006B07B7"/>
    <w:rsid w:val="006B088C"/>
    <w:rsid w:val="006B0C4C"/>
    <w:rsid w:val="006B0DE2"/>
    <w:rsid w:val="006B0EA2"/>
    <w:rsid w:val="006B1266"/>
    <w:rsid w:val="006B24AB"/>
    <w:rsid w:val="006B2905"/>
    <w:rsid w:val="006B2F89"/>
    <w:rsid w:val="006B36DC"/>
    <w:rsid w:val="006B426B"/>
    <w:rsid w:val="006B5421"/>
    <w:rsid w:val="006B670C"/>
    <w:rsid w:val="006C1569"/>
    <w:rsid w:val="006C1841"/>
    <w:rsid w:val="006C2956"/>
    <w:rsid w:val="006C2AC7"/>
    <w:rsid w:val="006C37FB"/>
    <w:rsid w:val="006C4E3C"/>
    <w:rsid w:val="006C4E4D"/>
    <w:rsid w:val="006C535D"/>
    <w:rsid w:val="006C53A0"/>
    <w:rsid w:val="006C5ACC"/>
    <w:rsid w:val="006C6336"/>
    <w:rsid w:val="006C63AF"/>
    <w:rsid w:val="006C6C66"/>
    <w:rsid w:val="006D09EB"/>
    <w:rsid w:val="006D11AF"/>
    <w:rsid w:val="006D4933"/>
    <w:rsid w:val="006D4D25"/>
    <w:rsid w:val="006D5EE2"/>
    <w:rsid w:val="006D6F9B"/>
    <w:rsid w:val="006D749E"/>
    <w:rsid w:val="006D785F"/>
    <w:rsid w:val="006D7FEC"/>
    <w:rsid w:val="006E0374"/>
    <w:rsid w:val="006E09A4"/>
    <w:rsid w:val="006E1131"/>
    <w:rsid w:val="006E210E"/>
    <w:rsid w:val="006E3187"/>
    <w:rsid w:val="006E34C5"/>
    <w:rsid w:val="006E4092"/>
    <w:rsid w:val="006E4A84"/>
    <w:rsid w:val="006E4CC4"/>
    <w:rsid w:val="006E598A"/>
    <w:rsid w:val="006E669D"/>
    <w:rsid w:val="006E7555"/>
    <w:rsid w:val="006F1229"/>
    <w:rsid w:val="006F151B"/>
    <w:rsid w:val="006F36D4"/>
    <w:rsid w:val="006F3B05"/>
    <w:rsid w:val="006F4261"/>
    <w:rsid w:val="006F4449"/>
    <w:rsid w:val="006F4F7D"/>
    <w:rsid w:val="006F5C35"/>
    <w:rsid w:val="006F661D"/>
    <w:rsid w:val="007002D2"/>
    <w:rsid w:val="00700B66"/>
    <w:rsid w:val="007010A7"/>
    <w:rsid w:val="00702B24"/>
    <w:rsid w:val="007034EB"/>
    <w:rsid w:val="007039C8"/>
    <w:rsid w:val="00705E55"/>
    <w:rsid w:val="00706A08"/>
    <w:rsid w:val="00710543"/>
    <w:rsid w:val="00711145"/>
    <w:rsid w:val="0071238B"/>
    <w:rsid w:val="00713453"/>
    <w:rsid w:val="0071375F"/>
    <w:rsid w:val="00714930"/>
    <w:rsid w:val="007155E1"/>
    <w:rsid w:val="00716156"/>
    <w:rsid w:val="0071645F"/>
    <w:rsid w:val="00717A75"/>
    <w:rsid w:val="00717BD6"/>
    <w:rsid w:val="00717CA7"/>
    <w:rsid w:val="00720BBD"/>
    <w:rsid w:val="0072281C"/>
    <w:rsid w:val="00722BD6"/>
    <w:rsid w:val="00723855"/>
    <w:rsid w:val="00723B6C"/>
    <w:rsid w:val="0072491B"/>
    <w:rsid w:val="0072599B"/>
    <w:rsid w:val="007267EE"/>
    <w:rsid w:val="007274DB"/>
    <w:rsid w:val="00727D48"/>
    <w:rsid w:val="0073027C"/>
    <w:rsid w:val="0073128C"/>
    <w:rsid w:val="00731A25"/>
    <w:rsid w:val="00732055"/>
    <w:rsid w:val="00732206"/>
    <w:rsid w:val="0073261E"/>
    <w:rsid w:val="007331DA"/>
    <w:rsid w:val="0073410B"/>
    <w:rsid w:val="00734E6F"/>
    <w:rsid w:val="0073562B"/>
    <w:rsid w:val="00735845"/>
    <w:rsid w:val="00737241"/>
    <w:rsid w:val="007408AE"/>
    <w:rsid w:val="00740D89"/>
    <w:rsid w:val="00740E7C"/>
    <w:rsid w:val="007413CC"/>
    <w:rsid w:val="00741922"/>
    <w:rsid w:val="007423DA"/>
    <w:rsid w:val="00742F80"/>
    <w:rsid w:val="0074328C"/>
    <w:rsid w:val="00743359"/>
    <w:rsid w:val="007442BB"/>
    <w:rsid w:val="00744ADC"/>
    <w:rsid w:val="00745148"/>
    <w:rsid w:val="007469C6"/>
    <w:rsid w:val="00746F37"/>
    <w:rsid w:val="007474A4"/>
    <w:rsid w:val="00750E41"/>
    <w:rsid w:val="007519F5"/>
    <w:rsid w:val="0075244C"/>
    <w:rsid w:val="007527A4"/>
    <w:rsid w:val="00752810"/>
    <w:rsid w:val="007528F4"/>
    <w:rsid w:val="00752CBB"/>
    <w:rsid w:val="00753D22"/>
    <w:rsid w:val="00756943"/>
    <w:rsid w:val="00756ABA"/>
    <w:rsid w:val="00757045"/>
    <w:rsid w:val="0076015B"/>
    <w:rsid w:val="007604D5"/>
    <w:rsid w:val="00761090"/>
    <w:rsid w:val="0076151A"/>
    <w:rsid w:val="00761DCE"/>
    <w:rsid w:val="00762D60"/>
    <w:rsid w:val="00763048"/>
    <w:rsid w:val="00763F04"/>
    <w:rsid w:val="00763FCE"/>
    <w:rsid w:val="00764046"/>
    <w:rsid w:val="00764539"/>
    <w:rsid w:val="0076627A"/>
    <w:rsid w:val="00766EC4"/>
    <w:rsid w:val="007714F3"/>
    <w:rsid w:val="00771C05"/>
    <w:rsid w:val="00771C40"/>
    <w:rsid w:val="00773F38"/>
    <w:rsid w:val="00777207"/>
    <w:rsid w:val="00780A89"/>
    <w:rsid w:val="0078229B"/>
    <w:rsid w:val="0078233F"/>
    <w:rsid w:val="00782BD3"/>
    <w:rsid w:val="00782C39"/>
    <w:rsid w:val="00783263"/>
    <w:rsid w:val="00783FA7"/>
    <w:rsid w:val="0078421A"/>
    <w:rsid w:val="00784800"/>
    <w:rsid w:val="00784EAB"/>
    <w:rsid w:val="00784F82"/>
    <w:rsid w:val="00785803"/>
    <w:rsid w:val="00785AF0"/>
    <w:rsid w:val="00785FEC"/>
    <w:rsid w:val="00786241"/>
    <w:rsid w:val="007868F9"/>
    <w:rsid w:val="00786A13"/>
    <w:rsid w:val="00787676"/>
    <w:rsid w:val="007878F9"/>
    <w:rsid w:val="00790142"/>
    <w:rsid w:val="00790D63"/>
    <w:rsid w:val="0079121F"/>
    <w:rsid w:val="00791635"/>
    <w:rsid w:val="007919B3"/>
    <w:rsid w:val="00791C18"/>
    <w:rsid w:val="00791DEA"/>
    <w:rsid w:val="007923C1"/>
    <w:rsid w:val="0079333D"/>
    <w:rsid w:val="00794498"/>
    <w:rsid w:val="00794F12"/>
    <w:rsid w:val="0079574D"/>
    <w:rsid w:val="00795C2E"/>
    <w:rsid w:val="00795E3E"/>
    <w:rsid w:val="0079689B"/>
    <w:rsid w:val="00797C3E"/>
    <w:rsid w:val="007A1954"/>
    <w:rsid w:val="007A3753"/>
    <w:rsid w:val="007A4EF7"/>
    <w:rsid w:val="007A51BB"/>
    <w:rsid w:val="007A6A78"/>
    <w:rsid w:val="007A71BD"/>
    <w:rsid w:val="007A7541"/>
    <w:rsid w:val="007A7949"/>
    <w:rsid w:val="007A7BC8"/>
    <w:rsid w:val="007B002B"/>
    <w:rsid w:val="007B1508"/>
    <w:rsid w:val="007B2EF6"/>
    <w:rsid w:val="007B3836"/>
    <w:rsid w:val="007B4B3E"/>
    <w:rsid w:val="007B5892"/>
    <w:rsid w:val="007B59B5"/>
    <w:rsid w:val="007B6189"/>
    <w:rsid w:val="007B7623"/>
    <w:rsid w:val="007B7A02"/>
    <w:rsid w:val="007C1BDF"/>
    <w:rsid w:val="007C3E1E"/>
    <w:rsid w:val="007C4F29"/>
    <w:rsid w:val="007C5241"/>
    <w:rsid w:val="007C560F"/>
    <w:rsid w:val="007C5812"/>
    <w:rsid w:val="007C63A5"/>
    <w:rsid w:val="007C6647"/>
    <w:rsid w:val="007C6A88"/>
    <w:rsid w:val="007C6D6B"/>
    <w:rsid w:val="007C793B"/>
    <w:rsid w:val="007D062A"/>
    <w:rsid w:val="007D0C2F"/>
    <w:rsid w:val="007D19D0"/>
    <w:rsid w:val="007D2382"/>
    <w:rsid w:val="007D2BE6"/>
    <w:rsid w:val="007D3205"/>
    <w:rsid w:val="007D3477"/>
    <w:rsid w:val="007D3D41"/>
    <w:rsid w:val="007D3E6D"/>
    <w:rsid w:val="007D4F6E"/>
    <w:rsid w:val="007D60E0"/>
    <w:rsid w:val="007D6369"/>
    <w:rsid w:val="007D6A29"/>
    <w:rsid w:val="007D7BC1"/>
    <w:rsid w:val="007E0A22"/>
    <w:rsid w:val="007E0AD2"/>
    <w:rsid w:val="007E11DB"/>
    <w:rsid w:val="007E14F2"/>
    <w:rsid w:val="007E2581"/>
    <w:rsid w:val="007E38D2"/>
    <w:rsid w:val="007E3EF1"/>
    <w:rsid w:val="007E4F67"/>
    <w:rsid w:val="007E6E09"/>
    <w:rsid w:val="007F1D9C"/>
    <w:rsid w:val="007F2276"/>
    <w:rsid w:val="007F29FE"/>
    <w:rsid w:val="007F3614"/>
    <w:rsid w:val="007F3C6D"/>
    <w:rsid w:val="007F3FAB"/>
    <w:rsid w:val="007F4174"/>
    <w:rsid w:val="007F457B"/>
    <w:rsid w:val="007F4F7A"/>
    <w:rsid w:val="007F5CDE"/>
    <w:rsid w:val="008000D3"/>
    <w:rsid w:val="008015DA"/>
    <w:rsid w:val="0080217B"/>
    <w:rsid w:val="00803002"/>
    <w:rsid w:val="00803AD8"/>
    <w:rsid w:val="0080409C"/>
    <w:rsid w:val="00804127"/>
    <w:rsid w:val="00804475"/>
    <w:rsid w:val="008045D3"/>
    <w:rsid w:val="0080495D"/>
    <w:rsid w:val="008049DB"/>
    <w:rsid w:val="008052C8"/>
    <w:rsid w:val="00807698"/>
    <w:rsid w:val="008077CF"/>
    <w:rsid w:val="0080788D"/>
    <w:rsid w:val="00813E02"/>
    <w:rsid w:val="00815C20"/>
    <w:rsid w:val="00815D51"/>
    <w:rsid w:val="00815DEF"/>
    <w:rsid w:val="0081655D"/>
    <w:rsid w:val="00816680"/>
    <w:rsid w:val="008204B7"/>
    <w:rsid w:val="00822374"/>
    <w:rsid w:val="00822B2A"/>
    <w:rsid w:val="00822C3D"/>
    <w:rsid w:val="008235C0"/>
    <w:rsid w:val="00823CBB"/>
    <w:rsid w:val="0082427E"/>
    <w:rsid w:val="00824B7D"/>
    <w:rsid w:val="00824CDF"/>
    <w:rsid w:val="00824D76"/>
    <w:rsid w:val="00824DC8"/>
    <w:rsid w:val="00824DD8"/>
    <w:rsid w:val="00825443"/>
    <w:rsid w:val="00825BC8"/>
    <w:rsid w:val="00825C85"/>
    <w:rsid w:val="0082653C"/>
    <w:rsid w:val="00826A3E"/>
    <w:rsid w:val="00827115"/>
    <w:rsid w:val="00827A8F"/>
    <w:rsid w:val="00827B98"/>
    <w:rsid w:val="00831DA2"/>
    <w:rsid w:val="0083397F"/>
    <w:rsid w:val="00834089"/>
    <w:rsid w:val="008348FA"/>
    <w:rsid w:val="008355B2"/>
    <w:rsid w:val="00835A85"/>
    <w:rsid w:val="008361B5"/>
    <w:rsid w:val="00837A41"/>
    <w:rsid w:val="00840712"/>
    <w:rsid w:val="00840E21"/>
    <w:rsid w:val="00841DF1"/>
    <w:rsid w:val="008439B9"/>
    <w:rsid w:val="00843F38"/>
    <w:rsid w:val="008444A2"/>
    <w:rsid w:val="00845B98"/>
    <w:rsid w:val="00846456"/>
    <w:rsid w:val="00847A1C"/>
    <w:rsid w:val="00850206"/>
    <w:rsid w:val="00850576"/>
    <w:rsid w:val="0085219C"/>
    <w:rsid w:val="0085363B"/>
    <w:rsid w:val="00853CDF"/>
    <w:rsid w:val="00854400"/>
    <w:rsid w:val="0085548E"/>
    <w:rsid w:val="0085631E"/>
    <w:rsid w:val="0085734B"/>
    <w:rsid w:val="00857B1D"/>
    <w:rsid w:val="008606FE"/>
    <w:rsid w:val="00860840"/>
    <w:rsid w:val="008616B5"/>
    <w:rsid w:val="00863033"/>
    <w:rsid w:val="008635DB"/>
    <w:rsid w:val="00863777"/>
    <w:rsid w:val="0086397C"/>
    <w:rsid w:val="008666B1"/>
    <w:rsid w:val="008675E4"/>
    <w:rsid w:val="00867FFD"/>
    <w:rsid w:val="00870786"/>
    <w:rsid w:val="008715BA"/>
    <w:rsid w:val="008720D8"/>
    <w:rsid w:val="008727A4"/>
    <w:rsid w:val="00872D0F"/>
    <w:rsid w:val="00872D70"/>
    <w:rsid w:val="00872F0B"/>
    <w:rsid w:val="008733F4"/>
    <w:rsid w:val="008735F7"/>
    <w:rsid w:val="008741EE"/>
    <w:rsid w:val="00875009"/>
    <w:rsid w:val="00875783"/>
    <w:rsid w:val="00875B6C"/>
    <w:rsid w:val="0088025D"/>
    <w:rsid w:val="00881AAF"/>
    <w:rsid w:val="00883A72"/>
    <w:rsid w:val="00885804"/>
    <w:rsid w:val="0088639F"/>
    <w:rsid w:val="0088668E"/>
    <w:rsid w:val="00887724"/>
    <w:rsid w:val="00887833"/>
    <w:rsid w:val="00890CBC"/>
    <w:rsid w:val="00891239"/>
    <w:rsid w:val="00892326"/>
    <w:rsid w:val="0089232E"/>
    <w:rsid w:val="008923EE"/>
    <w:rsid w:val="00893185"/>
    <w:rsid w:val="00893E05"/>
    <w:rsid w:val="00893F66"/>
    <w:rsid w:val="008946C4"/>
    <w:rsid w:val="00894C83"/>
    <w:rsid w:val="00895BE2"/>
    <w:rsid w:val="008973C4"/>
    <w:rsid w:val="0089775E"/>
    <w:rsid w:val="008A0381"/>
    <w:rsid w:val="008A1E1B"/>
    <w:rsid w:val="008A5137"/>
    <w:rsid w:val="008A571F"/>
    <w:rsid w:val="008A65EC"/>
    <w:rsid w:val="008A6F5A"/>
    <w:rsid w:val="008A6FCF"/>
    <w:rsid w:val="008A7321"/>
    <w:rsid w:val="008B20D5"/>
    <w:rsid w:val="008B2E0A"/>
    <w:rsid w:val="008B3318"/>
    <w:rsid w:val="008B3FA6"/>
    <w:rsid w:val="008B4033"/>
    <w:rsid w:val="008B40CB"/>
    <w:rsid w:val="008B5A7B"/>
    <w:rsid w:val="008B5C4E"/>
    <w:rsid w:val="008B6C0E"/>
    <w:rsid w:val="008B6EA6"/>
    <w:rsid w:val="008B7717"/>
    <w:rsid w:val="008B7B54"/>
    <w:rsid w:val="008C0F8F"/>
    <w:rsid w:val="008C1189"/>
    <w:rsid w:val="008C13CD"/>
    <w:rsid w:val="008C20C0"/>
    <w:rsid w:val="008C2618"/>
    <w:rsid w:val="008C3135"/>
    <w:rsid w:val="008C3168"/>
    <w:rsid w:val="008C4E45"/>
    <w:rsid w:val="008C5A1F"/>
    <w:rsid w:val="008C5B24"/>
    <w:rsid w:val="008C5BA7"/>
    <w:rsid w:val="008C6457"/>
    <w:rsid w:val="008C6BB1"/>
    <w:rsid w:val="008C7ECF"/>
    <w:rsid w:val="008D17AD"/>
    <w:rsid w:val="008D215F"/>
    <w:rsid w:val="008D290B"/>
    <w:rsid w:val="008D2DEF"/>
    <w:rsid w:val="008D305E"/>
    <w:rsid w:val="008D4786"/>
    <w:rsid w:val="008D4AD5"/>
    <w:rsid w:val="008D54A7"/>
    <w:rsid w:val="008D6A18"/>
    <w:rsid w:val="008D7C3D"/>
    <w:rsid w:val="008D7DD8"/>
    <w:rsid w:val="008E0756"/>
    <w:rsid w:val="008E093A"/>
    <w:rsid w:val="008E0BB4"/>
    <w:rsid w:val="008E0EF1"/>
    <w:rsid w:val="008E0F89"/>
    <w:rsid w:val="008E212E"/>
    <w:rsid w:val="008E26AA"/>
    <w:rsid w:val="008E3599"/>
    <w:rsid w:val="008E37C2"/>
    <w:rsid w:val="008E48E7"/>
    <w:rsid w:val="008E4971"/>
    <w:rsid w:val="008E4FC5"/>
    <w:rsid w:val="008E5446"/>
    <w:rsid w:val="008E705B"/>
    <w:rsid w:val="008E734B"/>
    <w:rsid w:val="008E7A05"/>
    <w:rsid w:val="008F0ABD"/>
    <w:rsid w:val="008F12C8"/>
    <w:rsid w:val="008F30BC"/>
    <w:rsid w:val="008F41ED"/>
    <w:rsid w:val="008F5335"/>
    <w:rsid w:val="008F74D6"/>
    <w:rsid w:val="008F78A7"/>
    <w:rsid w:val="00901976"/>
    <w:rsid w:val="00901B2D"/>
    <w:rsid w:val="00902A35"/>
    <w:rsid w:val="00902BAE"/>
    <w:rsid w:val="00904063"/>
    <w:rsid w:val="00904B4D"/>
    <w:rsid w:val="00904EC6"/>
    <w:rsid w:val="009058AC"/>
    <w:rsid w:val="00905D6D"/>
    <w:rsid w:val="00907179"/>
    <w:rsid w:val="009125CC"/>
    <w:rsid w:val="009136B0"/>
    <w:rsid w:val="00913F8C"/>
    <w:rsid w:val="009146E8"/>
    <w:rsid w:val="00914786"/>
    <w:rsid w:val="00914D7E"/>
    <w:rsid w:val="00915369"/>
    <w:rsid w:val="00915C5C"/>
    <w:rsid w:val="0091657A"/>
    <w:rsid w:val="00917BB5"/>
    <w:rsid w:val="009216DA"/>
    <w:rsid w:val="00922106"/>
    <w:rsid w:val="00922F1C"/>
    <w:rsid w:val="00923633"/>
    <w:rsid w:val="00923964"/>
    <w:rsid w:val="00925063"/>
    <w:rsid w:val="00925836"/>
    <w:rsid w:val="00926060"/>
    <w:rsid w:val="00926C98"/>
    <w:rsid w:val="00926E60"/>
    <w:rsid w:val="00926FE6"/>
    <w:rsid w:val="0092703D"/>
    <w:rsid w:val="00927794"/>
    <w:rsid w:val="00927957"/>
    <w:rsid w:val="00930184"/>
    <w:rsid w:val="00930362"/>
    <w:rsid w:val="00930FE9"/>
    <w:rsid w:val="00932457"/>
    <w:rsid w:val="00934002"/>
    <w:rsid w:val="00935B81"/>
    <w:rsid w:val="009377AF"/>
    <w:rsid w:val="00940126"/>
    <w:rsid w:val="00942548"/>
    <w:rsid w:val="00942AE2"/>
    <w:rsid w:val="00942F74"/>
    <w:rsid w:val="0094328E"/>
    <w:rsid w:val="00943D06"/>
    <w:rsid w:val="009442B9"/>
    <w:rsid w:val="00944976"/>
    <w:rsid w:val="009456C5"/>
    <w:rsid w:val="009467ED"/>
    <w:rsid w:val="00947A89"/>
    <w:rsid w:val="00950D4D"/>
    <w:rsid w:val="0095101E"/>
    <w:rsid w:val="009517D1"/>
    <w:rsid w:val="00951888"/>
    <w:rsid w:val="0095293C"/>
    <w:rsid w:val="00952944"/>
    <w:rsid w:val="00953285"/>
    <w:rsid w:val="009533CE"/>
    <w:rsid w:val="00955399"/>
    <w:rsid w:val="00956034"/>
    <w:rsid w:val="00956661"/>
    <w:rsid w:val="009607AC"/>
    <w:rsid w:val="00960885"/>
    <w:rsid w:val="00961863"/>
    <w:rsid w:val="00961E9F"/>
    <w:rsid w:val="009638BD"/>
    <w:rsid w:val="00963E94"/>
    <w:rsid w:val="00964DE0"/>
    <w:rsid w:val="009652A8"/>
    <w:rsid w:val="00965D52"/>
    <w:rsid w:val="00965E46"/>
    <w:rsid w:val="0096669F"/>
    <w:rsid w:val="00970061"/>
    <w:rsid w:val="00971ABA"/>
    <w:rsid w:val="0097244F"/>
    <w:rsid w:val="0097296E"/>
    <w:rsid w:val="009730DD"/>
    <w:rsid w:val="00973B9E"/>
    <w:rsid w:val="0097561E"/>
    <w:rsid w:val="0097613B"/>
    <w:rsid w:val="0097613C"/>
    <w:rsid w:val="0097740E"/>
    <w:rsid w:val="0098016B"/>
    <w:rsid w:val="0098036E"/>
    <w:rsid w:val="00980F0A"/>
    <w:rsid w:val="00981C1D"/>
    <w:rsid w:val="00982230"/>
    <w:rsid w:val="00984490"/>
    <w:rsid w:val="00984A9C"/>
    <w:rsid w:val="009855D6"/>
    <w:rsid w:val="00986107"/>
    <w:rsid w:val="00987054"/>
    <w:rsid w:val="0099001B"/>
    <w:rsid w:val="00990282"/>
    <w:rsid w:val="0099062E"/>
    <w:rsid w:val="00993448"/>
    <w:rsid w:val="00993A49"/>
    <w:rsid w:val="00994303"/>
    <w:rsid w:val="009943DD"/>
    <w:rsid w:val="00994A01"/>
    <w:rsid w:val="00995294"/>
    <w:rsid w:val="0099534B"/>
    <w:rsid w:val="0099682D"/>
    <w:rsid w:val="009A1C2D"/>
    <w:rsid w:val="009A283B"/>
    <w:rsid w:val="009A3071"/>
    <w:rsid w:val="009A41F0"/>
    <w:rsid w:val="009A56BD"/>
    <w:rsid w:val="009A5F32"/>
    <w:rsid w:val="009A5FEF"/>
    <w:rsid w:val="009A6B5F"/>
    <w:rsid w:val="009A6C85"/>
    <w:rsid w:val="009A7089"/>
    <w:rsid w:val="009B022D"/>
    <w:rsid w:val="009B03D8"/>
    <w:rsid w:val="009B0C78"/>
    <w:rsid w:val="009B11CF"/>
    <w:rsid w:val="009B151F"/>
    <w:rsid w:val="009B1CE3"/>
    <w:rsid w:val="009B20E5"/>
    <w:rsid w:val="009B31E7"/>
    <w:rsid w:val="009B400F"/>
    <w:rsid w:val="009B43E1"/>
    <w:rsid w:val="009B5D30"/>
    <w:rsid w:val="009B74CD"/>
    <w:rsid w:val="009B7EF6"/>
    <w:rsid w:val="009C0878"/>
    <w:rsid w:val="009C10E1"/>
    <w:rsid w:val="009C11A6"/>
    <w:rsid w:val="009C13F8"/>
    <w:rsid w:val="009C4C26"/>
    <w:rsid w:val="009C4CAD"/>
    <w:rsid w:val="009C4DCF"/>
    <w:rsid w:val="009C504D"/>
    <w:rsid w:val="009C5DC7"/>
    <w:rsid w:val="009C5FEF"/>
    <w:rsid w:val="009C677B"/>
    <w:rsid w:val="009C685A"/>
    <w:rsid w:val="009C76E7"/>
    <w:rsid w:val="009D0141"/>
    <w:rsid w:val="009D02F0"/>
    <w:rsid w:val="009D049F"/>
    <w:rsid w:val="009D0E95"/>
    <w:rsid w:val="009D1F03"/>
    <w:rsid w:val="009D2E96"/>
    <w:rsid w:val="009D30CB"/>
    <w:rsid w:val="009D34EC"/>
    <w:rsid w:val="009D37B0"/>
    <w:rsid w:val="009D4589"/>
    <w:rsid w:val="009D50E7"/>
    <w:rsid w:val="009D54D4"/>
    <w:rsid w:val="009D5650"/>
    <w:rsid w:val="009D5EE8"/>
    <w:rsid w:val="009D615C"/>
    <w:rsid w:val="009D64F3"/>
    <w:rsid w:val="009D6699"/>
    <w:rsid w:val="009D6D78"/>
    <w:rsid w:val="009D73A5"/>
    <w:rsid w:val="009D73B8"/>
    <w:rsid w:val="009E0FCB"/>
    <w:rsid w:val="009E1677"/>
    <w:rsid w:val="009E1A09"/>
    <w:rsid w:val="009E1F3B"/>
    <w:rsid w:val="009E30F5"/>
    <w:rsid w:val="009E4E32"/>
    <w:rsid w:val="009E5209"/>
    <w:rsid w:val="009E5889"/>
    <w:rsid w:val="009E5B9D"/>
    <w:rsid w:val="009F023B"/>
    <w:rsid w:val="009F0582"/>
    <w:rsid w:val="009F0874"/>
    <w:rsid w:val="009F20D3"/>
    <w:rsid w:val="009F5121"/>
    <w:rsid w:val="009F7047"/>
    <w:rsid w:val="00A000CB"/>
    <w:rsid w:val="00A002A4"/>
    <w:rsid w:val="00A00327"/>
    <w:rsid w:val="00A007E8"/>
    <w:rsid w:val="00A00C13"/>
    <w:rsid w:val="00A013A9"/>
    <w:rsid w:val="00A014B2"/>
    <w:rsid w:val="00A0255C"/>
    <w:rsid w:val="00A03929"/>
    <w:rsid w:val="00A0407A"/>
    <w:rsid w:val="00A048A0"/>
    <w:rsid w:val="00A05D0A"/>
    <w:rsid w:val="00A06291"/>
    <w:rsid w:val="00A06B9A"/>
    <w:rsid w:val="00A06DA9"/>
    <w:rsid w:val="00A073A7"/>
    <w:rsid w:val="00A103F4"/>
    <w:rsid w:val="00A10431"/>
    <w:rsid w:val="00A105A1"/>
    <w:rsid w:val="00A10676"/>
    <w:rsid w:val="00A109A1"/>
    <w:rsid w:val="00A10D6E"/>
    <w:rsid w:val="00A1153A"/>
    <w:rsid w:val="00A11654"/>
    <w:rsid w:val="00A12E5E"/>
    <w:rsid w:val="00A139BE"/>
    <w:rsid w:val="00A13EE4"/>
    <w:rsid w:val="00A1613C"/>
    <w:rsid w:val="00A1649C"/>
    <w:rsid w:val="00A1691C"/>
    <w:rsid w:val="00A16D17"/>
    <w:rsid w:val="00A17645"/>
    <w:rsid w:val="00A176A2"/>
    <w:rsid w:val="00A2028C"/>
    <w:rsid w:val="00A20756"/>
    <w:rsid w:val="00A211BF"/>
    <w:rsid w:val="00A216CF"/>
    <w:rsid w:val="00A222E3"/>
    <w:rsid w:val="00A22ED7"/>
    <w:rsid w:val="00A23354"/>
    <w:rsid w:val="00A24083"/>
    <w:rsid w:val="00A24EA1"/>
    <w:rsid w:val="00A256E0"/>
    <w:rsid w:val="00A25730"/>
    <w:rsid w:val="00A259C0"/>
    <w:rsid w:val="00A25DEC"/>
    <w:rsid w:val="00A26CC4"/>
    <w:rsid w:val="00A26ECE"/>
    <w:rsid w:val="00A27180"/>
    <w:rsid w:val="00A30511"/>
    <w:rsid w:val="00A3108D"/>
    <w:rsid w:val="00A31D15"/>
    <w:rsid w:val="00A32580"/>
    <w:rsid w:val="00A3287E"/>
    <w:rsid w:val="00A32BD7"/>
    <w:rsid w:val="00A33804"/>
    <w:rsid w:val="00A338C6"/>
    <w:rsid w:val="00A3499C"/>
    <w:rsid w:val="00A34F35"/>
    <w:rsid w:val="00A357CA"/>
    <w:rsid w:val="00A35C48"/>
    <w:rsid w:val="00A36BA8"/>
    <w:rsid w:val="00A37284"/>
    <w:rsid w:val="00A4122D"/>
    <w:rsid w:val="00A41F3B"/>
    <w:rsid w:val="00A42B27"/>
    <w:rsid w:val="00A4347B"/>
    <w:rsid w:val="00A4424F"/>
    <w:rsid w:val="00A445DE"/>
    <w:rsid w:val="00A45A86"/>
    <w:rsid w:val="00A46333"/>
    <w:rsid w:val="00A50640"/>
    <w:rsid w:val="00A53734"/>
    <w:rsid w:val="00A53A1B"/>
    <w:rsid w:val="00A54020"/>
    <w:rsid w:val="00A546CB"/>
    <w:rsid w:val="00A54A3D"/>
    <w:rsid w:val="00A554E4"/>
    <w:rsid w:val="00A55640"/>
    <w:rsid w:val="00A56417"/>
    <w:rsid w:val="00A5752F"/>
    <w:rsid w:val="00A5785C"/>
    <w:rsid w:val="00A57E50"/>
    <w:rsid w:val="00A57FA6"/>
    <w:rsid w:val="00A61059"/>
    <w:rsid w:val="00A611A0"/>
    <w:rsid w:val="00A612F9"/>
    <w:rsid w:val="00A61D64"/>
    <w:rsid w:val="00A62077"/>
    <w:rsid w:val="00A6330C"/>
    <w:rsid w:val="00A63418"/>
    <w:rsid w:val="00A6367E"/>
    <w:rsid w:val="00A636D8"/>
    <w:rsid w:val="00A64D10"/>
    <w:rsid w:val="00A659CC"/>
    <w:rsid w:val="00A65A92"/>
    <w:rsid w:val="00A65D53"/>
    <w:rsid w:val="00A6755F"/>
    <w:rsid w:val="00A6761C"/>
    <w:rsid w:val="00A701A2"/>
    <w:rsid w:val="00A714A3"/>
    <w:rsid w:val="00A71AC7"/>
    <w:rsid w:val="00A721E4"/>
    <w:rsid w:val="00A72DF9"/>
    <w:rsid w:val="00A7421E"/>
    <w:rsid w:val="00A748AE"/>
    <w:rsid w:val="00A748B2"/>
    <w:rsid w:val="00A7587B"/>
    <w:rsid w:val="00A75B36"/>
    <w:rsid w:val="00A7749A"/>
    <w:rsid w:val="00A8097D"/>
    <w:rsid w:val="00A80CD6"/>
    <w:rsid w:val="00A80FFA"/>
    <w:rsid w:val="00A8307D"/>
    <w:rsid w:val="00A83B42"/>
    <w:rsid w:val="00A84E00"/>
    <w:rsid w:val="00A860C6"/>
    <w:rsid w:val="00A861DD"/>
    <w:rsid w:val="00A8692E"/>
    <w:rsid w:val="00A86CD5"/>
    <w:rsid w:val="00A87216"/>
    <w:rsid w:val="00A87B40"/>
    <w:rsid w:val="00A90510"/>
    <w:rsid w:val="00A90684"/>
    <w:rsid w:val="00A90883"/>
    <w:rsid w:val="00A90E43"/>
    <w:rsid w:val="00A92510"/>
    <w:rsid w:val="00A92C2F"/>
    <w:rsid w:val="00A941C8"/>
    <w:rsid w:val="00A94670"/>
    <w:rsid w:val="00A95128"/>
    <w:rsid w:val="00A95C03"/>
    <w:rsid w:val="00A96342"/>
    <w:rsid w:val="00A96B75"/>
    <w:rsid w:val="00A96F3D"/>
    <w:rsid w:val="00A97D16"/>
    <w:rsid w:val="00AA3972"/>
    <w:rsid w:val="00AA3BDB"/>
    <w:rsid w:val="00AA49F6"/>
    <w:rsid w:val="00AA4CE5"/>
    <w:rsid w:val="00AA5E1F"/>
    <w:rsid w:val="00AA61C2"/>
    <w:rsid w:val="00AA6C13"/>
    <w:rsid w:val="00AA7180"/>
    <w:rsid w:val="00AA765A"/>
    <w:rsid w:val="00AB048F"/>
    <w:rsid w:val="00AB18B9"/>
    <w:rsid w:val="00AB1BF9"/>
    <w:rsid w:val="00AB2DA7"/>
    <w:rsid w:val="00AB400A"/>
    <w:rsid w:val="00AB5579"/>
    <w:rsid w:val="00AB602D"/>
    <w:rsid w:val="00AB6A1C"/>
    <w:rsid w:val="00AC0241"/>
    <w:rsid w:val="00AC0330"/>
    <w:rsid w:val="00AC05B3"/>
    <w:rsid w:val="00AC05F2"/>
    <w:rsid w:val="00AC10B7"/>
    <w:rsid w:val="00AC11BB"/>
    <w:rsid w:val="00AC1E95"/>
    <w:rsid w:val="00AC440B"/>
    <w:rsid w:val="00AC5D9F"/>
    <w:rsid w:val="00AC76CA"/>
    <w:rsid w:val="00AC7A6F"/>
    <w:rsid w:val="00AC7D85"/>
    <w:rsid w:val="00AC7FE2"/>
    <w:rsid w:val="00AD0074"/>
    <w:rsid w:val="00AD0EF0"/>
    <w:rsid w:val="00AD17B5"/>
    <w:rsid w:val="00AD37DD"/>
    <w:rsid w:val="00AD485E"/>
    <w:rsid w:val="00AD48EA"/>
    <w:rsid w:val="00AD6206"/>
    <w:rsid w:val="00AD6A5A"/>
    <w:rsid w:val="00AD7081"/>
    <w:rsid w:val="00AD757A"/>
    <w:rsid w:val="00AD7686"/>
    <w:rsid w:val="00AE0524"/>
    <w:rsid w:val="00AE0FCD"/>
    <w:rsid w:val="00AE1096"/>
    <w:rsid w:val="00AE1BFD"/>
    <w:rsid w:val="00AE20C3"/>
    <w:rsid w:val="00AE2356"/>
    <w:rsid w:val="00AE49BE"/>
    <w:rsid w:val="00AE624F"/>
    <w:rsid w:val="00AE6C84"/>
    <w:rsid w:val="00AF130E"/>
    <w:rsid w:val="00AF1EE4"/>
    <w:rsid w:val="00AF2144"/>
    <w:rsid w:val="00AF27E4"/>
    <w:rsid w:val="00AF4DD6"/>
    <w:rsid w:val="00AF5962"/>
    <w:rsid w:val="00AF5F78"/>
    <w:rsid w:val="00AF6720"/>
    <w:rsid w:val="00AF677D"/>
    <w:rsid w:val="00AF764F"/>
    <w:rsid w:val="00B00098"/>
    <w:rsid w:val="00B00F29"/>
    <w:rsid w:val="00B01330"/>
    <w:rsid w:val="00B019AA"/>
    <w:rsid w:val="00B0253C"/>
    <w:rsid w:val="00B025CC"/>
    <w:rsid w:val="00B02FA0"/>
    <w:rsid w:val="00B03676"/>
    <w:rsid w:val="00B03863"/>
    <w:rsid w:val="00B04D70"/>
    <w:rsid w:val="00B05454"/>
    <w:rsid w:val="00B058E5"/>
    <w:rsid w:val="00B06870"/>
    <w:rsid w:val="00B0702F"/>
    <w:rsid w:val="00B113FF"/>
    <w:rsid w:val="00B11514"/>
    <w:rsid w:val="00B12824"/>
    <w:rsid w:val="00B12A38"/>
    <w:rsid w:val="00B13111"/>
    <w:rsid w:val="00B13C20"/>
    <w:rsid w:val="00B140AD"/>
    <w:rsid w:val="00B1443F"/>
    <w:rsid w:val="00B14F20"/>
    <w:rsid w:val="00B15153"/>
    <w:rsid w:val="00B16A20"/>
    <w:rsid w:val="00B17834"/>
    <w:rsid w:val="00B17C7F"/>
    <w:rsid w:val="00B213A1"/>
    <w:rsid w:val="00B21914"/>
    <w:rsid w:val="00B21F85"/>
    <w:rsid w:val="00B22448"/>
    <w:rsid w:val="00B22D8D"/>
    <w:rsid w:val="00B22F26"/>
    <w:rsid w:val="00B240AC"/>
    <w:rsid w:val="00B245D6"/>
    <w:rsid w:val="00B26792"/>
    <w:rsid w:val="00B27430"/>
    <w:rsid w:val="00B2777D"/>
    <w:rsid w:val="00B279E3"/>
    <w:rsid w:val="00B27C95"/>
    <w:rsid w:val="00B301E1"/>
    <w:rsid w:val="00B302A2"/>
    <w:rsid w:val="00B31719"/>
    <w:rsid w:val="00B31960"/>
    <w:rsid w:val="00B31C1A"/>
    <w:rsid w:val="00B32668"/>
    <w:rsid w:val="00B327C4"/>
    <w:rsid w:val="00B3370C"/>
    <w:rsid w:val="00B346C5"/>
    <w:rsid w:val="00B34A5A"/>
    <w:rsid w:val="00B34DBB"/>
    <w:rsid w:val="00B34E24"/>
    <w:rsid w:val="00B36174"/>
    <w:rsid w:val="00B3783D"/>
    <w:rsid w:val="00B37F70"/>
    <w:rsid w:val="00B42FEA"/>
    <w:rsid w:val="00B435C9"/>
    <w:rsid w:val="00B438BC"/>
    <w:rsid w:val="00B441A6"/>
    <w:rsid w:val="00B44BE5"/>
    <w:rsid w:val="00B45526"/>
    <w:rsid w:val="00B456A3"/>
    <w:rsid w:val="00B4593D"/>
    <w:rsid w:val="00B467E9"/>
    <w:rsid w:val="00B46A84"/>
    <w:rsid w:val="00B50E03"/>
    <w:rsid w:val="00B51E1B"/>
    <w:rsid w:val="00B51E48"/>
    <w:rsid w:val="00B52655"/>
    <w:rsid w:val="00B53329"/>
    <w:rsid w:val="00B53A12"/>
    <w:rsid w:val="00B53DB1"/>
    <w:rsid w:val="00B54C4A"/>
    <w:rsid w:val="00B55462"/>
    <w:rsid w:val="00B55C4E"/>
    <w:rsid w:val="00B56812"/>
    <w:rsid w:val="00B57793"/>
    <w:rsid w:val="00B603A6"/>
    <w:rsid w:val="00B60536"/>
    <w:rsid w:val="00B615F4"/>
    <w:rsid w:val="00B61AAA"/>
    <w:rsid w:val="00B633DA"/>
    <w:rsid w:val="00B649E3"/>
    <w:rsid w:val="00B64CF6"/>
    <w:rsid w:val="00B65143"/>
    <w:rsid w:val="00B72D01"/>
    <w:rsid w:val="00B75763"/>
    <w:rsid w:val="00B759B6"/>
    <w:rsid w:val="00B75B96"/>
    <w:rsid w:val="00B76A94"/>
    <w:rsid w:val="00B76E46"/>
    <w:rsid w:val="00B776F6"/>
    <w:rsid w:val="00B77881"/>
    <w:rsid w:val="00B8046F"/>
    <w:rsid w:val="00B80A31"/>
    <w:rsid w:val="00B80B2D"/>
    <w:rsid w:val="00B829E2"/>
    <w:rsid w:val="00B84455"/>
    <w:rsid w:val="00B852B7"/>
    <w:rsid w:val="00B8574C"/>
    <w:rsid w:val="00B85A21"/>
    <w:rsid w:val="00B86178"/>
    <w:rsid w:val="00B86644"/>
    <w:rsid w:val="00B86DE9"/>
    <w:rsid w:val="00B875B8"/>
    <w:rsid w:val="00B87FD2"/>
    <w:rsid w:val="00B903EC"/>
    <w:rsid w:val="00B916FC"/>
    <w:rsid w:val="00B9191C"/>
    <w:rsid w:val="00B91CEA"/>
    <w:rsid w:val="00B92C48"/>
    <w:rsid w:val="00B93CA4"/>
    <w:rsid w:val="00B945FF"/>
    <w:rsid w:val="00B95B56"/>
    <w:rsid w:val="00B95CBE"/>
    <w:rsid w:val="00B96AAC"/>
    <w:rsid w:val="00B96AD9"/>
    <w:rsid w:val="00B96D79"/>
    <w:rsid w:val="00B9785F"/>
    <w:rsid w:val="00B97925"/>
    <w:rsid w:val="00B9792A"/>
    <w:rsid w:val="00B97ECB"/>
    <w:rsid w:val="00B97FAD"/>
    <w:rsid w:val="00BA000F"/>
    <w:rsid w:val="00BA056C"/>
    <w:rsid w:val="00BA0D54"/>
    <w:rsid w:val="00BA115A"/>
    <w:rsid w:val="00BA2352"/>
    <w:rsid w:val="00BA2FE3"/>
    <w:rsid w:val="00BA36D6"/>
    <w:rsid w:val="00BA38D6"/>
    <w:rsid w:val="00BA4CF3"/>
    <w:rsid w:val="00BA4DCB"/>
    <w:rsid w:val="00BA5103"/>
    <w:rsid w:val="00BA6804"/>
    <w:rsid w:val="00BA7235"/>
    <w:rsid w:val="00BB00C3"/>
    <w:rsid w:val="00BB0E1E"/>
    <w:rsid w:val="00BB221D"/>
    <w:rsid w:val="00BB259F"/>
    <w:rsid w:val="00BB2B0D"/>
    <w:rsid w:val="00BB2B4E"/>
    <w:rsid w:val="00BB325F"/>
    <w:rsid w:val="00BB3997"/>
    <w:rsid w:val="00BB3BCA"/>
    <w:rsid w:val="00BB4322"/>
    <w:rsid w:val="00BB432A"/>
    <w:rsid w:val="00BB56A2"/>
    <w:rsid w:val="00BB5ECA"/>
    <w:rsid w:val="00BB62B0"/>
    <w:rsid w:val="00BB63B2"/>
    <w:rsid w:val="00BB68EC"/>
    <w:rsid w:val="00BB6FC5"/>
    <w:rsid w:val="00BB7F21"/>
    <w:rsid w:val="00BC0EA4"/>
    <w:rsid w:val="00BC1437"/>
    <w:rsid w:val="00BC219A"/>
    <w:rsid w:val="00BC41DD"/>
    <w:rsid w:val="00BC4F7F"/>
    <w:rsid w:val="00BC6674"/>
    <w:rsid w:val="00BC70C3"/>
    <w:rsid w:val="00BC74EE"/>
    <w:rsid w:val="00BC7FDC"/>
    <w:rsid w:val="00BD0408"/>
    <w:rsid w:val="00BD0E86"/>
    <w:rsid w:val="00BD11C0"/>
    <w:rsid w:val="00BD167C"/>
    <w:rsid w:val="00BD27A2"/>
    <w:rsid w:val="00BD36B1"/>
    <w:rsid w:val="00BD45A0"/>
    <w:rsid w:val="00BD560D"/>
    <w:rsid w:val="00BD642E"/>
    <w:rsid w:val="00BD66F5"/>
    <w:rsid w:val="00BD76F1"/>
    <w:rsid w:val="00BE1293"/>
    <w:rsid w:val="00BE2C8A"/>
    <w:rsid w:val="00BE44C5"/>
    <w:rsid w:val="00BE44DF"/>
    <w:rsid w:val="00BE49F7"/>
    <w:rsid w:val="00BE505D"/>
    <w:rsid w:val="00BE51D7"/>
    <w:rsid w:val="00BE5F3A"/>
    <w:rsid w:val="00BE626C"/>
    <w:rsid w:val="00BE6B0F"/>
    <w:rsid w:val="00BE74C5"/>
    <w:rsid w:val="00BF10CB"/>
    <w:rsid w:val="00BF1573"/>
    <w:rsid w:val="00BF170D"/>
    <w:rsid w:val="00BF184D"/>
    <w:rsid w:val="00BF1CD5"/>
    <w:rsid w:val="00BF372D"/>
    <w:rsid w:val="00BF537C"/>
    <w:rsid w:val="00BF5E9E"/>
    <w:rsid w:val="00C01A2A"/>
    <w:rsid w:val="00C02179"/>
    <w:rsid w:val="00C0315F"/>
    <w:rsid w:val="00C0320E"/>
    <w:rsid w:val="00C03230"/>
    <w:rsid w:val="00C03C1E"/>
    <w:rsid w:val="00C03CF3"/>
    <w:rsid w:val="00C04D4D"/>
    <w:rsid w:val="00C04ED4"/>
    <w:rsid w:val="00C05912"/>
    <w:rsid w:val="00C05EA3"/>
    <w:rsid w:val="00C06B2C"/>
    <w:rsid w:val="00C073BE"/>
    <w:rsid w:val="00C07CF0"/>
    <w:rsid w:val="00C07F16"/>
    <w:rsid w:val="00C10045"/>
    <w:rsid w:val="00C10368"/>
    <w:rsid w:val="00C111F0"/>
    <w:rsid w:val="00C11C4B"/>
    <w:rsid w:val="00C11D77"/>
    <w:rsid w:val="00C12320"/>
    <w:rsid w:val="00C1251B"/>
    <w:rsid w:val="00C12DE4"/>
    <w:rsid w:val="00C12F22"/>
    <w:rsid w:val="00C13206"/>
    <w:rsid w:val="00C147EE"/>
    <w:rsid w:val="00C1491D"/>
    <w:rsid w:val="00C14952"/>
    <w:rsid w:val="00C15CCE"/>
    <w:rsid w:val="00C16CD9"/>
    <w:rsid w:val="00C17617"/>
    <w:rsid w:val="00C17FE6"/>
    <w:rsid w:val="00C2166E"/>
    <w:rsid w:val="00C22F78"/>
    <w:rsid w:val="00C23B59"/>
    <w:rsid w:val="00C244EA"/>
    <w:rsid w:val="00C259FA"/>
    <w:rsid w:val="00C25DC5"/>
    <w:rsid w:val="00C26426"/>
    <w:rsid w:val="00C267D8"/>
    <w:rsid w:val="00C27451"/>
    <w:rsid w:val="00C27E8E"/>
    <w:rsid w:val="00C30708"/>
    <w:rsid w:val="00C30E42"/>
    <w:rsid w:val="00C317BA"/>
    <w:rsid w:val="00C326E3"/>
    <w:rsid w:val="00C34283"/>
    <w:rsid w:val="00C34C92"/>
    <w:rsid w:val="00C35797"/>
    <w:rsid w:val="00C362EE"/>
    <w:rsid w:val="00C3675D"/>
    <w:rsid w:val="00C3682F"/>
    <w:rsid w:val="00C36C35"/>
    <w:rsid w:val="00C374B4"/>
    <w:rsid w:val="00C405E1"/>
    <w:rsid w:val="00C40B4A"/>
    <w:rsid w:val="00C40E25"/>
    <w:rsid w:val="00C42FA3"/>
    <w:rsid w:val="00C43326"/>
    <w:rsid w:val="00C438F1"/>
    <w:rsid w:val="00C43B10"/>
    <w:rsid w:val="00C43B76"/>
    <w:rsid w:val="00C441C5"/>
    <w:rsid w:val="00C44771"/>
    <w:rsid w:val="00C45CD2"/>
    <w:rsid w:val="00C46ABA"/>
    <w:rsid w:val="00C4702F"/>
    <w:rsid w:val="00C50091"/>
    <w:rsid w:val="00C512A6"/>
    <w:rsid w:val="00C5148A"/>
    <w:rsid w:val="00C5149F"/>
    <w:rsid w:val="00C51750"/>
    <w:rsid w:val="00C521B1"/>
    <w:rsid w:val="00C52572"/>
    <w:rsid w:val="00C52E24"/>
    <w:rsid w:val="00C53233"/>
    <w:rsid w:val="00C5333E"/>
    <w:rsid w:val="00C55600"/>
    <w:rsid w:val="00C5649D"/>
    <w:rsid w:val="00C57216"/>
    <w:rsid w:val="00C62379"/>
    <w:rsid w:val="00C623FA"/>
    <w:rsid w:val="00C625A3"/>
    <w:rsid w:val="00C630CD"/>
    <w:rsid w:val="00C65692"/>
    <w:rsid w:val="00C67730"/>
    <w:rsid w:val="00C67CD7"/>
    <w:rsid w:val="00C70398"/>
    <w:rsid w:val="00C70867"/>
    <w:rsid w:val="00C71BDA"/>
    <w:rsid w:val="00C73B2E"/>
    <w:rsid w:val="00C7403B"/>
    <w:rsid w:val="00C742BE"/>
    <w:rsid w:val="00C745DE"/>
    <w:rsid w:val="00C74A7A"/>
    <w:rsid w:val="00C754CA"/>
    <w:rsid w:val="00C75A86"/>
    <w:rsid w:val="00C76DF9"/>
    <w:rsid w:val="00C76F29"/>
    <w:rsid w:val="00C77325"/>
    <w:rsid w:val="00C775E5"/>
    <w:rsid w:val="00C8007D"/>
    <w:rsid w:val="00C80BD5"/>
    <w:rsid w:val="00C80FE6"/>
    <w:rsid w:val="00C822A9"/>
    <w:rsid w:val="00C83E8B"/>
    <w:rsid w:val="00C8636F"/>
    <w:rsid w:val="00C86799"/>
    <w:rsid w:val="00C869FA"/>
    <w:rsid w:val="00C87A21"/>
    <w:rsid w:val="00C87D69"/>
    <w:rsid w:val="00C87FA9"/>
    <w:rsid w:val="00C90490"/>
    <w:rsid w:val="00C90D71"/>
    <w:rsid w:val="00C92592"/>
    <w:rsid w:val="00C94888"/>
    <w:rsid w:val="00C94CD3"/>
    <w:rsid w:val="00C95095"/>
    <w:rsid w:val="00C95279"/>
    <w:rsid w:val="00C97931"/>
    <w:rsid w:val="00C97BD4"/>
    <w:rsid w:val="00CA0916"/>
    <w:rsid w:val="00CA0CEF"/>
    <w:rsid w:val="00CA0FC6"/>
    <w:rsid w:val="00CA10BD"/>
    <w:rsid w:val="00CA1678"/>
    <w:rsid w:val="00CA2944"/>
    <w:rsid w:val="00CA2976"/>
    <w:rsid w:val="00CA4109"/>
    <w:rsid w:val="00CA5162"/>
    <w:rsid w:val="00CA5284"/>
    <w:rsid w:val="00CA5E31"/>
    <w:rsid w:val="00CA5EB1"/>
    <w:rsid w:val="00CA6CCD"/>
    <w:rsid w:val="00CA6D9B"/>
    <w:rsid w:val="00CA6E92"/>
    <w:rsid w:val="00CA7C72"/>
    <w:rsid w:val="00CA7D47"/>
    <w:rsid w:val="00CB01E8"/>
    <w:rsid w:val="00CB0E59"/>
    <w:rsid w:val="00CB20CB"/>
    <w:rsid w:val="00CB2A5B"/>
    <w:rsid w:val="00CB3284"/>
    <w:rsid w:val="00CB351B"/>
    <w:rsid w:val="00CB366C"/>
    <w:rsid w:val="00CB5291"/>
    <w:rsid w:val="00CB52B5"/>
    <w:rsid w:val="00CB5630"/>
    <w:rsid w:val="00CB6011"/>
    <w:rsid w:val="00CB66DA"/>
    <w:rsid w:val="00CB67D0"/>
    <w:rsid w:val="00CB6A0B"/>
    <w:rsid w:val="00CC043B"/>
    <w:rsid w:val="00CC0715"/>
    <w:rsid w:val="00CC15E3"/>
    <w:rsid w:val="00CC1C66"/>
    <w:rsid w:val="00CC21CB"/>
    <w:rsid w:val="00CC2211"/>
    <w:rsid w:val="00CC2DD3"/>
    <w:rsid w:val="00CC45AE"/>
    <w:rsid w:val="00CC4A58"/>
    <w:rsid w:val="00CC4BAB"/>
    <w:rsid w:val="00CC52AF"/>
    <w:rsid w:val="00CC5479"/>
    <w:rsid w:val="00CC68C2"/>
    <w:rsid w:val="00CC6B0F"/>
    <w:rsid w:val="00CC7BDD"/>
    <w:rsid w:val="00CD0365"/>
    <w:rsid w:val="00CD0A60"/>
    <w:rsid w:val="00CD12B7"/>
    <w:rsid w:val="00CD1DB0"/>
    <w:rsid w:val="00CD20F5"/>
    <w:rsid w:val="00CD214E"/>
    <w:rsid w:val="00CD2207"/>
    <w:rsid w:val="00CD252A"/>
    <w:rsid w:val="00CD3853"/>
    <w:rsid w:val="00CD3F9E"/>
    <w:rsid w:val="00CD417B"/>
    <w:rsid w:val="00CD59C4"/>
    <w:rsid w:val="00CD5C32"/>
    <w:rsid w:val="00CD6F15"/>
    <w:rsid w:val="00CD736F"/>
    <w:rsid w:val="00CD7C91"/>
    <w:rsid w:val="00CD7D23"/>
    <w:rsid w:val="00CE0475"/>
    <w:rsid w:val="00CE0F58"/>
    <w:rsid w:val="00CE13F9"/>
    <w:rsid w:val="00CE153F"/>
    <w:rsid w:val="00CE1596"/>
    <w:rsid w:val="00CE2D66"/>
    <w:rsid w:val="00CE2EBA"/>
    <w:rsid w:val="00CE3B48"/>
    <w:rsid w:val="00CE475C"/>
    <w:rsid w:val="00CE4FD2"/>
    <w:rsid w:val="00CE4FFC"/>
    <w:rsid w:val="00CE53BD"/>
    <w:rsid w:val="00CE5E02"/>
    <w:rsid w:val="00CE6159"/>
    <w:rsid w:val="00CE6FD2"/>
    <w:rsid w:val="00CE7B0C"/>
    <w:rsid w:val="00CF00BA"/>
    <w:rsid w:val="00CF14AA"/>
    <w:rsid w:val="00CF19A5"/>
    <w:rsid w:val="00CF1CBB"/>
    <w:rsid w:val="00CF1E32"/>
    <w:rsid w:val="00CF28C7"/>
    <w:rsid w:val="00CF37C3"/>
    <w:rsid w:val="00CF3A71"/>
    <w:rsid w:val="00CF4378"/>
    <w:rsid w:val="00CF56C0"/>
    <w:rsid w:val="00CF5DC1"/>
    <w:rsid w:val="00CF5E31"/>
    <w:rsid w:val="00CF616E"/>
    <w:rsid w:val="00CF6B00"/>
    <w:rsid w:val="00CF6EBD"/>
    <w:rsid w:val="00CF6F27"/>
    <w:rsid w:val="00CF780B"/>
    <w:rsid w:val="00D00603"/>
    <w:rsid w:val="00D01013"/>
    <w:rsid w:val="00D01A49"/>
    <w:rsid w:val="00D01B07"/>
    <w:rsid w:val="00D01ED3"/>
    <w:rsid w:val="00D02237"/>
    <w:rsid w:val="00D02686"/>
    <w:rsid w:val="00D02E17"/>
    <w:rsid w:val="00D03099"/>
    <w:rsid w:val="00D034C6"/>
    <w:rsid w:val="00D03968"/>
    <w:rsid w:val="00D046A8"/>
    <w:rsid w:val="00D04CA9"/>
    <w:rsid w:val="00D04F14"/>
    <w:rsid w:val="00D04FBF"/>
    <w:rsid w:val="00D050A2"/>
    <w:rsid w:val="00D054FB"/>
    <w:rsid w:val="00D05C5C"/>
    <w:rsid w:val="00D06954"/>
    <w:rsid w:val="00D10D62"/>
    <w:rsid w:val="00D11AC3"/>
    <w:rsid w:val="00D11D67"/>
    <w:rsid w:val="00D1257B"/>
    <w:rsid w:val="00D1270D"/>
    <w:rsid w:val="00D1293D"/>
    <w:rsid w:val="00D12E51"/>
    <w:rsid w:val="00D130B2"/>
    <w:rsid w:val="00D1477B"/>
    <w:rsid w:val="00D1551D"/>
    <w:rsid w:val="00D15B9A"/>
    <w:rsid w:val="00D15C18"/>
    <w:rsid w:val="00D15EE0"/>
    <w:rsid w:val="00D171FE"/>
    <w:rsid w:val="00D175DA"/>
    <w:rsid w:val="00D20EB1"/>
    <w:rsid w:val="00D22AC3"/>
    <w:rsid w:val="00D22AC9"/>
    <w:rsid w:val="00D22F6D"/>
    <w:rsid w:val="00D2301F"/>
    <w:rsid w:val="00D2332B"/>
    <w:rsid w:val="00D237EC"/>
    <w:rsid w:val="00D2473A"/>
    <w:rsid w:val="00D24D0E"/>
    <w:rsid w:val="00D24D98"/>
    <w:rsid w:val="00D264B8"/>
    <w:rsid w:val="00D26573"/>
    <w:rsid w:val="00D27050"/>
    <w:rsid w:val="00D310A4"/>
    <w:rsid w:val="00D311C1"/>
    <w:rsid w:val="00D3146D"/>
    <w:rsid w:val="00D33533"/>
    <w:rsid w:val="00D36044"/>
    <w:rsid w:val="00D36823"/>
    <w:rsid w:val="00D371EC"/>
    <w:rsid w:val="00D373DF"/>
    <w:rsid w:val="00D3770A"/>
    <w:rsid w:val="00D37C28"/>
    <w:rsid w:val="00D37DC9"/>
    <w:rsid w:val="00D40A8A"/>
    <w:rsid w:val="00D40C28"/>
    <w:rsid w:val="00D414E6"/>
    <w:rsid w:val="00D41A29"/>
    <w:rsid w:val="00D4251B"/>
    <w:rsid w:val="00D4293D"/>
    <w:rsid w:val="00D43B86"/>
    <w:rsid w:val="00D43F7E"/>
    <w:rsid w:val="00D4431E"/>
    <w:rsid w:val="00D44882"/>
    <w:rsid w:val="00D44B7B"/>
    <w:rsid w:val="00D458AB"/>
    <w:rsid w:val="00D45DAC"/>
    <w:rsid w:val="00D46368"/>
    <w:rsid w:val="00D46636"/>
    <w:rsid w:val="00D46BA4"/>
    <w:rsid w:val="00D47200"/>
    <w:rsid w:val="00D476BB"/>
    <w:rsid w:val="00D47709"/>
    <w:rsid w:val="00D51510"/>
    <w:rsid w:val="00D52500"/>
    <w:rsid w:val="00D52516"/>
    <w:rsid w:val="00D531D2"/>
    <w:rsid w:val="00D5341B"/>
    <w:rsid w:val="00D536FB"/>
    <w:rsid w:val="00D53DD1"/>
    <w:rsid w:val="00D548C2"/>
    <w:rsid w:val="00D561D3"/>
    <w:rsid w:val="00D56A67"/>
    <w:rsid w:val="00D57D2C"/>
    <w:rsid w:val="00D57D67"/>
    <w:rsid w:val="00D6341A"/>
    <w:rsid w:val="00D6378E"/>
    <w:rsid w:val="00D64E0C"/>
    <w:rsid w:val="00D64E86"/>
    <w:rsid w:val="00D652C1"/>
    <w:rsid w:val="00D653E9"/>
    <w:rsid w:val="00D66B72"/>
    <w:rsid w:val="00D66E95"/>
    <w:rsid w:val="00D671AB"/>
    <w:rsid w:val="00D701DA"/>
    <w:rsid w:val="00D707B0"/>
    <w:rsid w:val="00D715C5"/>
    <w:rsid w:val="00D71969"/>
    <w:rsid w:val="00D71C41"/>
    <w:rsid w:val="00D72215"/>
    <w:rsid w:val="00D722AD"/>
    <w:rsid w:val="00D72366"/>
    <w:rsid w:val="00D7257B"/>
    <w:rsid w:val="00D72B2C"/>
    <w:rsid w:val="00D73F1A"/>
    <w:rsid w:val="00D74571"/>
    <w:rsid w:val="00D74873"/>
    <w:rsid w:val="00D752CA"/>
    <w:rsid w:val="00D757B1"/>
    <w:rsid w:val="00D817BF"/>
    <w:rsid w:val="00D81E51"/>
    <w:rsid w:val="00D825DE"/>
    <w:rsid w:val="00D828D1"/>
    <w:rsid w:val="00D82D4A"/>
    <w:rsid w:val="00D83D95"/>
    <w:rsid w:val="00D84C6F"/>
    <w:rsid w:val="00D8569B"/>
    <w:rsid w:val="00D870B4"/>
    <w:rsid w:val="00D8726A"/>
    <w:rsid w:val="00D87EBC"/>
    <w:rsid w:val="00D87F88"/>
    <w:rsid w:val="00D87FC4"/>
    <w:rsid w:val="00D90757"/>
    <w:rsid w:val="00D90CB9"/>
    <w:rsid w:val="00D912CF"/>
    <w:rsid w:val="00D91A1C"/>
    <w:rsid w:val="00D91BF8"/>
    <w:rsid w:val="00D93115"/>
    <w:rsid w:val="00D93C87"/>
    <w:rsid w:val="00D94961"/>
    <w:rsid w:val="00D94C83"/>
    <w:rsid w:val="00D94C9F"/>
    <w:rsid w:val="00DA0AAF"/>
    <w:rsid w:val="00DA0DE9"/>
    <w:rsid w:val="00DA1034"/>
    <w:rsid w:val="00DA1BFA"/>
    <w:rsid w:val="00DA1D8B"/>
    <w:rsid w:val="00DA1D99"/>
    <w:rsid w:val="00DA2A59"/>
    <w:rsid w:val="00DA2B3C"/>
    <w:rsid w:val="00DA3AA5"/>
    <w:rsid w:val="00DA46AE"/>
    <w:rsid w:val="00DA4FBA"/>
    <w:rsid w:val="00DA510C"/>
    <w:rsid w:val="00DA58C7"/>
    <w:rsid w:val="00DA5E70"/>
    <w:rsid w:val="00DA6058"/>
    <w:rsid w:val="00DA7620"/>
    <w:rsid w:val="00DA7FD0"/>
    <w:rsid w:val="00DB0219"/>
    <w:rsid w:val="00DB04B2"/>
    <w:rsid w:val="00DB0DFD"/>
    <w:rsid w:val="00DB13AD"/>
    <w:rsid w:val="00DB238E"/>
    <w:rsid w:val="00DB398E"/>
    <w:rsid w:val="00DB5DBD"/>
    <w:rsid w:val="00DB68ED"/>
    <w:rsid w:val="00DB76DA"/>
    <w:rsid w:val="00DB7AE9"/>
    <w:rsid w:val="00DB7F58"/>
    <w:rsid w:val="00DC0BD7"/>
    <w:rsid w:val="00DC0E52"/>
    <w:rsid w:val="00DC135D"/>
    <w:rsid w:val="00DC2641"/>
    <w:rsid w:val="00DC293D"/>
    <w:rsid w:val="00DC2987"/>
    <w:rsid w:val="00DC2F2B"/>
    <w:rsid w:val="00DC3029"/>
    <w:rsid w:val="00DC394E"/>
    <w:rsid w:val="00DC3FEE"/>
    <w:rsid w:val="00DC4684"/>
    <w:rsid w:val="00DC4E6B"/>
    <w:rsid w:val="00DC5849"/>
    <w:rsid w:val="00DC5C84"/>
    <w:rsid w:val="00DC6042"/>
    <w:rsid w:val="00DC664E"/>
    <w:rsid w:val="00DC67D8"/>
    <w:rsid w:val="00DC6D42"/>
    <w:rsid w:val="00DC7069"/>
    <w:rsid w:val="00DC7586"/>
    <w:rsid w:val="00DC7729"/>
    <w:rsid w:val="00DC7D46"/>
    <w:rsid w:val="00DD03DE"/>
    <w:rsid w:val="00DD0626"/>
    <w:rsid w:val="00DD23BC"/>
    <w:rsid w:val="00DD291F"/>
    <w:rsid w:val="00DD2F2A"/>
    <w:rsid w:val="00DD30F0"/>
    <w:rsid w:val="00DD3295"/>
    <w:rsid w:val="00DD41F9"/>
    <w:rsid w:val="00DD4491"/>
    <w:rsid w:val="00DD5E42"/>
    <w:rsid w:val="00DD6498"/>
    <w:rsid w:val="00DD78C2"/>
    <w:rsid w:val="00DE058B"/>
    <w:rsid w:val="00DE0611"/>
    <w:rsid w:val="00DE0707"/>
    <w:rsid w:val="00DE1CEE"/>
    <w:rsid w:val="00DE3AF9"/>
    <w:rsid w:val="00DE3B01"/>
    <w:rsid w:val="00DE5F43"/>
    <w:rsid w:val="00DE6975"/>
    <w:rsid w:val="00DF0624"/>
    <w:rsid w:val="00DF0DDD"/>
    <w:rsid w:val="00DF192B"/>
    <w:rsid w:val="00DF1A69"/>
    <w:rsid w:val="00DF3455"/>
    <w:rsid w:val="00DF35CE"/>
    <w:rsid w:val="00DF3926"/>
    <w:rsid w:val="00DF3A67"/>
    <w:rsid w:val="00DF51AC"/>
    <w:rsid w:val="00DF575B"/>
    <w:rsid w:val="00DF58D8"/>
    <w:rsid w:val="00DF64F0"/>
    <w:rsid w:val="00DF699D"/>
    <w:rsid w:val="00DF731C"/>
    <w:rsid w:val="00DF7809"/>
    <w:rsid w:val="00DF797E"/>
    <w:rsid w:val="00DF7DA4"/>
    <w:rsid w:val="00E00257"/>
    <w:rsid w:val="00E00EE9"/>
    <w:rsid w:val="00E02563"/>
    <w:rsid w:val="00E03297"/>
    <w:rsid w:val="00E033C8"/>
    <w:rsid w:val="00E03562"/>
    <w:rsid w:val="00E04E60"/>
    <w:rsid w:val="00E04FDE"/>
    <w:rsid w:val="00E05EF6"/>
    <w:rsid w:val="00E05F63"/>
    <w:rsid w:val="00E06111"/>
    <w:rsid w:val="00E06F14"/>
    <w:rsid w:val="00E111BF"/>
    <w:rsid w:val="00E1124E"/>
    <w:rsid w:val="00E11D18"/>
    <w:rsid w:val="00E12A7D"/>
    <w:rsid w:val="00E12E55"/>
    <w:rsid w:val="00E1451C"/>
    <w:rsid w:val="00E148AF"/>
    <w:rsid w:val="00E14A8E"/>
    <w:rsid w:val="00E14B5E"/>
    <w:rsid w:val="00E14C8E"/>
    <w:rsid w:val="00E16936"/>
    <w:rsid w:val="00E1695F"/>
    <w:rsid w:val="00E16BCA"/>
    <w:rsid w:val="00E16E70"/>
    <w:rsid w:val="00E16F45"/>
    <w:rsid w:val="00E17C6F"/>
    <w:rsid w:val="00E17FBF"/>
    <w:rsid w:val="00E208B5"/>
    <w:rsid w:val="00E20CE9"/>
    <w:rsid w:val="00E20D64"/>
    <w:rsid w:val="00E20E81"/>
    <w:rsid w:val="00E215E4"/>
    <w:rsid w:val="00E22BC0"/>
    <w:rsid w:val="00E22D18"/>
    <w:rsid w:val="00E23457"/>
    <w:rsid w:val="00E251FA"/>
    <w:rsid w:val="00E252CC"/>
    <w:rsid w:val="00E2658A"/>
    <w:rsid w:val="00E268EE"/>
    <w:rsid w:val="00E27E85"/>
    <w:rsid w:val="00E30C71"/>
    <w:rsid w:val="00E318CD"/>
    <w:rsid w:val="00E319D6"/>
    <w:rsid w:val="00E319EE"/>
    <w:rsid w:val="00E31FA9"/>
    <w:rsid w:val="00E32422"/>
    <w:rsid w:val="00E324C2"/>
    <w:rsid w:val="00E345D0"/>
    <w:rsid w:val="00E347DB"/>
    <w:rsid w:val="00E351F2"/>
    <w:rsid w:val="00E35888"/>
    <w:rsid w:val="00E36265"/>
    <w:rsid w:val="00E36EF0"/>
    <w:rsid w:val="00E37409"/>
    <w:rsid w:val="00E4099C"/>
    <w:rsid w:val="00E4100B"/>
    <w:rsid w:val="00E41C04"/>
    <w:rsid w:val="00E43652"/>
    <w:rsid w:val="00E43963"/>
    <w:rsid w:val="00E442CE"/>
    <w:rsid w:val="00E454C8"/>
    <w:rsid w:val="00E4559D"/>
    <w:rsid w:val="00E469B6"/>
    <w:rsid w:val="00E47C90"/>
    <w:rsid w:val="00E47F8E"/>
    <w:rsid w:val="00E50864"/>
    <w:rsid w:val="00E50EA7"/>
    <w:rsid w:val="00E50FEA"/>
    <w:rsid w:val="00E51135"/>
    <w:rsid w:val="00E512C9"/>
    <w:rsid w:val="00E52835"/>
    <w:rsid w:val="00E52BDE"/>
    <w:rsid w:val="00E52E58"/>
    <w:rsid w:val="00E53307"/>
    <w:rsid w:val="00E53DCA"/>
    <w:rsid w:val="00E54226"/>
    <w:rsid w:val="00E548D0"/>
    <w:rsid w:val="00E54CCE"/>
    <w:rsid w:val="00E55071"/>
    <w:rsid w:val="00E550AA"/>
    <w:rsid w:val="00E5538E"/>
    <w:rsid w:val="00E554BA"/>
    <w:rsid w:val="00E55536"/>
    <w:rsid w:val="00E558AA"/>
    <w:rsid w:val="00E55D67"/>
    <w:rsid w:val="00E56444"/>
    <w:rsid w:val="00E56AF6"/>
    <w:rsid w:val="00E57566"/>
    <w:rsid w:val="00E576EE"/>
    <w:rsid w:val="00E57A2F"/>
    <w:rsid w:val="00E6000E"/>
    <w:rsid w:val="00E60BF0"/>
    <w:rsid w:val="00E610C1"/>
    <w:rsid w:val="00E61579"/>
    <w:rsid w:val="00E61A74"/>
    <w:rsid w:val="00E61C69"/>
    <w:rsid w:val="00E62A5E"/>
    <w:rsid w:val="00E62E76"/>
    <w:rsid w:val="00E65CB9"/>
    <w:rsid w:val="00E65E7A"/>
    <w:rsid w:val="00E67614"/>
    <w:rsid w:val="00E714ED"/>
    <w:rsid w:val="00E72586"/>
    <w:rsid w:val="00E72F1E"/>
    <w:rsid w:val="00E736F2"/>
    <w:rsid w:val="00E746DE"/>
    <w:rsid w:val="00E74BBB"/>
    <w:rsid w:val="00E75BAB"/>
    <w:rsid w:val="00E76CA6"/>
    <w:rsid w:val="00E80171"/>
    <w:rsid w:val="00E81EBB"/>
    <w:rsid w:val="00E8284E"/>
    <w:rsid w:val="00E846E6"/>
    <w:rsid w:val="00E84832"/>
    <w:rsid w:val="00E84BD3"/>
    <w:rsid w:val="00E85004"/>
    <w:rsid w:val="00E874A8"/>
    <w:rsid w:val="00E874D2"/>
    <w:rsid w:val="00E874D3"/>
    <w:rsid w:val="00E876AD"/>
    <w:rsid w:val="00E87AF2"/>
    <w:rsid w:val="00E901BB"/>
    <w:rsid w:val="00E90B83"/>
    <w:rsid w:val="00E91DE1"/>
    <w:rsid w:val="00E9223F"/>
    <w:rsid w:val="00E92DD2"/>
    <w:rsid w:val="00E92EEF"/>
    <w:rsid w:val="00E93012"/>
    <w:rsid w:val="00E9432C"/>
    <w:rsid w:val="00E94F3C"/>
    <w:rsid w:val="00E952FE"/>
    <w:rsid w:val="00E95981"/>
    <w:rsid w:val="00E963FD"/>
    <w:rsid w:val="00EA1BA5"/>
    <w:rsid w:val="00EA1D6C"/>
    <w:rsid w:val="00EA6130"/>
    <w:rsid w:val="00EA64ED"/>
    <w:rsid w:val="00EA6C2A"/>
    <w:rsid w:val="00EA785F"/>
    <w:rsid w:val="00EA7CEF"/>
    <w:rsid w:val="00EB0056"/>
    <w:rsid w:val="00EB036A"/>
    <w:rsid w:val="00EB04C1"/>
    <w:rsid w:val="00EB107E"/>
    <w:rsid w:val="00EB1590"/>
    <w:rsid w:val="00EB2223"/>
    <w:rsid w:val="00EB41EC"/>
    <w:rsid w:val="00EB590D"/>
    <w:rsid w:val="00EB5CCB"/>
    <w:rsid w:val="00EB6407"/>
    <w:rsid w:val="00EB6D6D"/>
    <w:rsid w:val="00EB6EB0"/>
    <w:rsid w:val="00EB75DC"/>
    <w:rsid w:val="00EB770A"/>
    <w:rsid w:val="00EB7A2B"/>
    <w:rsid w:val="00EC11D5"/>
    <w:rsid w:val="00EC1FA4"/>
    <w:rsid w:val="00EC209D"/>
    <w:rsid w:val="00EC2A42"/>
    <w:rsid w:val="00EC2D8D"/>
    <w:rsid w:val="00EC2EA9"/>
    <w:rsid w:val="00EC300D"/>
    <w:rsid w:val="00EC3460"/>
    <w:rsid w:val="00EC421F"/>
    <w:rsid w:val="00EC4488"/>
    <w:rsid w:val="00EC533F"/>
    <w:rsid w:val="00EC5B7C"/>
    <w:rsid w:val="00EC5E4B"/>
    <w:rsid w:val="00EC67BA"/>
    <w:rsid w:val="00EC7034"/>
    <w:rsid w:val="00EC7A1E"/>
    <w:rsid w:val="00ED003D"/>
    <w:rsid w:val="00ED03CC"/>
    <w:rsid w:val="00ED0E5F"/>
    <w:rsid w:val="00ED1654"/>
    <w:rsid w:val="00ED20D1"/>
    <w:rsid w:val="00ED22D6"/>
    <w:rsid w:val="00ED22E1"/>
    <w:rsid w:val="00ED2599"/>
    <w:rsid w:val="00ED288B"/>
    <w:rsid w:val="00ED2981"/>
    <w:rsid w:val="00ED2CA0"/>
    <w:rsid w:val="00ED3126"/>
    <w:rsid w:val="00ED3153"/>
    <w:rsid w:val="00ED374F"/>
    <w:rsid w:val="00ED3BC2"/>
    <w:rsid w:val="00ED43CE"/>
    <w:rsid w:val="00ED43EA"/>
    <w:rsid w:val="00ED5AA3"/>
    <w:rsid w:val="00ED668C"/>
    <w:rsid w:val="00ED6FF0"/>
    <w:rsid w:val="00ED73C0"/>
    <w:rsid w:val="00ED7952"/>
    <w:rsid w:val="00EE023E"/>
    <w:rsid w:val="00EE1BC5"/>
    <w:rsid w:val="00EE1BDE"/>
    <w:rsid w:val="00EE3F18"/>
    <w:rsid w:val="00EE4957"/>
    <w:rsid w:val="00EE55BB"/>
    <w:rsid w:val="00EE573D"/>
    <w:rsid w:val="00EE5D98"/>
    <w:rsid w:val="00EE5FEF"/>
    <w:rsid w:val="00EE631E"/>
    <w:rsid w:val="00EE6A81"/>
    <w:rsid w:val="00EE7B25"/>
    <w:rsid w:val="00EF035B"/>
    <w:rsid w:val="00EF0968"/>
    <w:rsid w:val="00EF1634"/>
    <w:rsid w:val="00EF1904"/>
    <w:rsid w:val="00EF2301"/>
    <w:rsid w:val="00EF2362"/>
    <w:rsid w:val="00EF2E52"/>
    <w:rsid w:val="00EF35A8"/>
    <w:rsid w:val="00EF4D8F"/>
    <w:rsid w:val="00EF56E4"/>
    <w:rsid w:val="00EF5A8F"/>
    <w:rsid w:val="00EF7D74"/>
    <w:rsid w:val="00F001EA"/>
    <w:rsid w:val="00F00D8F"/>
    <w:rsid w:val="00F0145C"/>
    <w:rsid w:val="00F01497"/>
    <w:rsid w:val="00F0186C"/>
    <w:rsid w:val="00F018EA"/>
    <w:rsid w:val="00F01DB2"/>
    <w:rsid w:val="00F042BF"/>
    <w:rsid w:val="00F04CA6"/>
    <w:rsid w:val="00F071ED"/>
    <w:rsid w:val="00F10C6D"/>
    <w:rsid w:val="00F114D5"/>
    <w:rsid w:val="00F11739"/>
    <w:rsid w:val="00F11E27"/>
    <w:rsid w:val="00F11F31"/>
    <w:rsid w:val="00F12BA5"/>
    <w:rsid w:val="00F13792"/>
    <w:rsid w:val="00F13F89"/>
    <w:rsid w:val="00F14293"/>
    <w:rsid w:val="00F14840"/>
    <w:rsid w:val="00F149ED"/>
    <w:rsid w:val="00F16AFD"/>
    <w:rsid w:val="00F172B5"/>
    <w:rsid w:val="00F17786"/>
    <w:rsid w:val="00F21428"/>
    <w:rsid w:val="00F218D5"/>
    <w:rsid w:val="00F22781"/>
    <w:rsid w:val="00F239F3"/>
    <w:rsid w:val="00F244CC"/>
    <w:rsid w:val="00F258C8"/>
    <w:rsid w:val="00F26680"/>
    <w:rsid w:val="00F2762C"/>
    <w:rsid w:val="00F27AD8"/>
    <w:rsid w:val="00F27FBF"/>
    <w:rsid w:val="00F30216"/>
    <w:rsid w:val="00F318B9"/>
    <w:rsid w:val="00F3272B"/>
    <w:rsid w:val="00F32A63"/>
    <w:rsid w:val="00F33710"/>
    <w:rsid w:val="00F34129"/>
    <w:rsid w:val="00F3423C"/>
    <w:rsid w:val="00F34675"/>
    <w:rsid w:val="00F3629E"/>
    <w:rsid w:val="00F37A36"/>
    <w:rsid w:val="00F37FB0"/>
    <w:rsid w:val="00F40A74"/>
    <w:rsid w:val="00F4143A"/>
    <w:rsid w:val="00F41FB8"/>
    <w:rsid w:val="00F42E58"/>
    <w:rsid w:val="00F43205"/>
    <w:rsid w:val="00F439C7"/>
    <w:rsid w:val="00F44374"/>
    <w:rsid w:val="00F447E6"/>
    <w:rsid w:val="00F45173"/>
    <w:rsid w:val="00F46415"/>
    <w:rsid w:val="00F47BB0"/>
    <w:rsid w:val="00F50D31"/>
    <w:rsid w:val="00F51112"/>
    <w:rsid w:val="00F51954"/>
    <w:rsid w:val="00F51AB7"/>
    <w:rsid w:val="00F5200B"/>
    <w:rsid w:val="00F52C58"/>
    <w:rsid w:val="00F52FCB"/>
    <w:rsid w:val="00F54A01"/>
    <w:rsid w:val="00F54E69"/>
    <w:rsid w:val="00F550E0"/>
    <w:rsid w:val="00F55E67"/>
    <w:rsid w:val="00F56341"/>
    <w:rsid w:val="00F574D3"/>
    <w:rsid w:val="00F57D57"/>
    <w:rsid w:val="00F57E51"/>
    <w:rsid w:val="00F57F60"/>
    <w:rsid w:val="00F601D8"/>
    <w:rsid w:val="00F609E0"/>
    <w:rsid w:val="00F610C1"/>
    <w:rsid w:val="00F616C9"/>
    <w:rsid w:val="00F62474"/>
    <w:rsid w:val="00F62DC5"/>
    <w:rsid w:val="00F62E81"/>
    <w:rsid w:val="00F63592"/>
    <w:rsid w:val="00F63C1D"/>
    <w:rsid w:val="00F63D28"/>
    <w:rsid w:val="00F6428F"/>
    <w:rsid w:val="00F65726"/>
    <w:rsid w:val="00F65B74"/>
    <w:rsid w:val="00F66E98"/>
    <w:rsid w:val="00F702EF"/>
    <w:rsid w:val="00F71A45"/>
    <w:rsid w:val="00F71DF7"/>
    <w:rsid w:val="00F71F16"/>
    <w:rsid w:val="00F72399"/>
    <w:rsid w:val="00F72516"/>
    <w:rsid w:val="00F73ADE"/>
    <w:rsid w:val="00F745A3"/>
    <w:rsid w:val="00F7520D"/>
    <w:rsid w:val="00F768CB"/>
    <w:rsid w:val="00F76A02"/>
    <w:rsid w:val="00F76B48"/>
    <w:rsid w:val="00F770D6"/>
    <w:rsid w:val="00F7726B"/>
    <w:rsid w:val="00F77B6F"/>
    <w:rsid w:val="00F80FF8"/>
    <w:rsid w:val="00F810C4"/>
    <w:rsid w:val="00F81157"/>
    <w:rsid w:val="00F8133D"/>
    <w:rsid w:val="00F817A2"/>
    <w:rsid w:val="00F81AC1"/>
    <w:rsid w:val="00F83387"/>
    <w:rsid w:val="00F834EC"/>
    <w:rsid w:val="00F8354B"/>
    <w:rsid w:val="00F8428A"/>
    <w:rsid w:val="00F84BCC"/>
    <w:rsid w:val="00F84D26"/>
    <w:rsid w:val="00F84D50"/>
    <w:rsid w:val="00F858C1"/>
    <w:rsid w:val="00F8604F"/>
    <w:rsid w:val="00F86E6E"/>
    <w:rsid w:val="00F8768F"/>
    <w:rsid w:val="00F90C01"/>
    <w:rsid w:val="00F918CC"/>
    <w:rsid w:val="00F91BE4"/>
    <w:rsid w:val="00F91C9A"/>
    <w:rsid w:val="00F91D67"/>
    <w:rsid w:val="00F9236D"/>
    <w:rsid w:val="00F94EF3"/>
    <w:rsid w:val="00F9516C"/>
    <w:rsid w:val="00F95239"/>
    <w:rsid w:val="00F9684F"/>
    <w:rsid w:val="00F97A3D"/>
    <w:rsid w:val="00FA016B"/>
    <w:rsid w:val="00FA08BE"/>
    <w:rsid w:val="00FA1F9B"/>
    <w:rsid w:val="00FA25F9"/>
    <w:rsid w:val="00FA28A2"/>
    <w:rsid w:val="00FA2DA1"/>
    <w:rsid w:val="00FA36E5"/>
    <w:rsid w:val="00FA4E20"/>
    <w:rsid w:val="00FA4E23"/>
    <w:rsid w:val="00FA4FB4"/>
    <w:rsid w:val="00FA5DA4"/>
    <w:rsid w:val="00FA7C2E"/>
    <w:rsid w:val="00FB0242"/>
    <w:rsid w:val="00FB0F45"/>
    <w:rsid w:val="00FB1949"/>
    <w:rsid w:val="00FB213F"/>
    <w:rsid w:val="00FB27B2"/>
    <w:rsid w:val="00FB4193"/>
    <w:rsid w:val="00FB4515"/>
    <w:rsid w:val="00FB5FB3"/>
    <w:rsid w:val="00FB64D3"/>
    <w:rsid w:val="00FB79F0"/>
    <w:rsid w:val="00FC0766"/>
    <w:rsid w:val="00FC0FFD"/>
    <w:rsid w:val="00FC23F0"/>
    <w:rsid w:val="00FC28B8"/>
    <w:rsid w:val="00FC3665"/>
    <w:rsid w:val="00FC49DD"/>
    <w:rsid w:val="00FC4A0D"/>
    <w:rsid w:val="00FC653D"/>
    <w:rsid w:val="00FC698B"/>
    <w:rsid w:val="00FC69C8"/>
    <w:rsid w:val="00FC737A"/>
    <w:rsid w:val="00FC7667"/>
    <w:rsid w:val="00FC7868"/>
    <w:rsid w:val="00FD0BB5"/>
    <w:rsid w:val="00FD1E39"/>
    <w:rsid w:val="00FD2186"/>
    <w:rsid w:val="00FD2479"/>
    <w:rsid w:val="00FD46E7"/>
    <w:rsid w:val="00FD4C2C"/>
    <w:rsid w:val="00FD6C12"/>
    <w:rsid w:val="00FD7730"/>
    <w:rsid w:val="00FE0371"/>
    <w:rsid w:val="00FE05B2"/>
    <w:rsid w:val="00FE08BE"/>
    <w:rsid w:val="00FE2606"/>
    <w:rsid w:val="00FE3CC1"/>
    <w:rsid w:val="00FE42CF"/>
    <w:rsid w:val="00FE4346"/>
    <w:rsid w:val="00FE4D16"/>
    <w:rsid w:val="00FE50E3"/>
    <w:rsid w:val="00FE5A32"/>
    <w:rsid w:val="00FE5F13"/>
    <w:rsid w:val="00FE632E"/>
    <w:rsid w:val="00FE6EFA"/>
    <w:rsid w:val="00FE7729"/>
    <w:rsid w:val="00FF0BFE"/>
    <w:rsid w:val="00FF0F8F"/>
    <w:rsid w:val="00FF1407"/>
    <w:rsid w:val="00FF1451"/>
    <w:rsid w:val="00FF360B"/>
    <w:rsid w:val="00FF3B90"/>
    <w:rsid w:val="00FF475D"/>
    <w:rsid w:val="00FF47BC"/>
    <w:rsid w:val="00FF4B90"/>
    <w:rsid w:val="00FF5C4B"/>
    <w:rsid w:val="00FF5C5A"/>
    <w:rsid w:val="00FF63B3"/>
    <w:rsid w:val="00FF67A4"/>
    <w:rsid w:val="00FF7021"/>
    <w:rsid w:val="00FF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center;mso-position-horizontal-relative:margin;mso-width-relative:margin;mso-height-relative:margin;v-text-anchor:middle" fillcolor="none [3212]" strokecolor="none [671]">
      <v:fill color="none [3212]"/>
      <v:stroke color="none [671]" weight="2pt"/>
      <v:textbox style="mso-fit-shape-to-text:t" inset=",7.2pt,,7.2pt"/>
      <o:colormru v:ext="edit" colors="#f9f9f9"/>
    </o:shapedefaults>
    <o:shapelayout v:ext="edit">
      <o:idmap v:ext="edit" data="1"/>
    </o:shapelayout>
  </w:shapeDefaults>
  <w:decimalSymbol w:val="."/>
  <w:listSeparator w:val=","/>
  <w14:docId w14:val="0359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3" w:uiPriority="0"/>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6393D"/>
    <w:rPr>
      <w:rFonts w:eastAsia="Times New Roman"/>
      <w:sz w:val="24"/>
      <w:szCs w:val="24"/>
    </w:rPr>
  </w:style>
  <w:style w:type="paragraph" w:styleId="Heading1">
    <w:name w:val="heading 1"/>
    <w:link w:val="Heading1Char"/>
    <w:uiPriority w:val="99"/>
    <w:rsid w:val="00E31FA9"/>
    <w:pPr>
      <w:outlineLvl w:val="0"/>
    </w:pPr>
    <w:rPr>
      <w:rFonts w:ascii="Arial" w:eastAsia="Calibri" w:hAnsi="Arial" w:cs="Arial"/>
      <w:b/>
      <w:bCs/>
      <w:caps/>
      <w:color w:val="B80000"/>
      <w:sz w:val="28"/>
      <w:szCs w:val="28"/>
    </w:rPr>
  </w:style>
  <w:style w:type="paragraph" w:styleId="Heading2">
    <w:name w:val="heading 2"/>
    <w:link w:val="Heading2Char"/>
    <w:uiPriority w:val="99"/>
    <w:rsid w:val="00E31FA9"/>
    <w:pPr>
      <w:outlineLvl w:val="1"/>
    </w:pPr>
    <w:rPr>
      <w:rFonts w:ascii="Arial" w:eastAsia="Calibri" w:hAnsi="Arial" w:cs="Arial"/>
      <w:b/>
      <w:caps/>
      <w:color w:val="1F497D" w:themeColor="text2"/>
      <w:sz w:val="24"/>
      <w:szCs w:val="24"/>
    </w:rPr>
  </w:style>
  <w:style w:type="paragraph" w:styleId="Heading3">
    <w:name w:val="heading 3"/>
    <w:link w:val="Heading3Char"/>
    <w:unhideWhenUsed/>
    <w:rsid w:val="00E31FA9"/>
    <w:pPr>
      <w:outlineLvl w:val="2"/>
    </w:pPr>
    <w:rPr>
      <w:rFonts w:ascii="Arial" w:eastAsia="Times New Roman" w:hAnsi="Arial" w:cs="Arial"/>
      <w:b/>
      <w:sz w:val="24"/>
      <w:szCs w:val="24"/>
    </w:rPr>
  </w:style>
  <w:style w:type="paragraph" w:styleId="Heading4">
    <w:name w:val="heading 4"/>
    <w:link w:val="Heading4Char"/>
    <w:uiPriority w:val="9"/>
    <w:unhideWhenUsed/>
    <w:rsid w:val="00E31FA9"/>
    <w:pPr>
      <w:outlineLvl w:val="3"/>
    </w:pPr>
    <w:rPr>
      <w:rFonts w:eastAsia="Calibri"/>
      <w:b/>
      <w:sz w:val="24"/>
    </w:rPr>
  </w:style>
  <w:style w:type="paragraph" w:styleId="Heading5">
    <w:name w:val="heading 5"/>
    <w:basedOn w:val="Normal"/>
    <w:next w:val="Normal"/>
    <w:link w:val="Heading5Char"/>
    <w:uiPriority w:val="9"/>
    <w:semiHidden/>
    <w:unhideWhenUsed/>
    <w:rsid w:val="00B95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1FA9"/>
    <w:rPr>
      <w:rFonts w:ascii="Arial" w:eastAsia="Calibri" w:hAnsi="Arial" w:cs="Arial"/>
      <w:b/>
      <w:bCs/>
      <w:caps/>
      <w:color w:val="B80000"/>
      <w:sz w:val="28"/>
      <w:szCs w:val="28"/>
    </w:rPr>
  </w:style>
  <w:style w:type="character" w:customStyle="1" w:styleId="Heading2Char">
    <w:name w:val="Heading 2 Char"/>
    <w:basedOn w:val="DefaultParagraphFont"/>
    <w:link w:val="Heading2"/>
    <w:uiPriority w:val="99"/>
    <w:rsid w:val="00E31FA9"/>
    <w:rPr>
      <w:rFonts w:ascii="Arial" w:eastAsia="Calibri" w:hAnsi="Arial" w:cs="Arial"/>
      <w:b/>
      <w:caps/>
      <w:color w:val="1F497D" w:themeColor="text2"/>
      <w:sz w:val="24"/>
      <w:szCs w:val="24"/>
    </w:rPr>
  </w:style>
  <w:style w:type="numbering" w:customStyle="1" w:styleId="Numbers11ptTNRList">
    <w:name w:val="Numbers11ptTNRList"/>
    <w:uiPriority w:val="99"/>
    <w:rsid w:val="00A048A0"/>
    <w:pPr>
      <w:numPr>
        <w:numId w:val="19"/>
      </w:numPr>
    </w:pPr>
  </w:style>
  <w:style w:type="paragraph" w:styleId="ListParagraph">
    <w:name w:val="List Paragraph"/>
    <w:link w:val="ListParagraphChar"/>
    <w:uiPriority w:val="34"/>
    <w:qFormat/>
    <w:rsid w:val="00D828D1"/>
    <w:pPr>
      <w:ind w:firstLine="720"/>
      <w:jc w:val="both"/>
    </w:pPr>
    <w:rPr>
      <w:rFonts w:eastAsia="Times New Roman"/>
      <w:sz w:val="24"/>
      <w:szCs w:val="24"/>
    </w:rPr>
  </w:style>
  <w:style w:type="paragraph" w:customStyle="1" w:styleId="AppxHeadingRed-IPR">
    <w:name w:val="AppxHeadingRed-IPR"/>
    <w:link w:val="AppxHeadingRed-IPRChar"/>
    <w:qFormat/>
    <w:rsid w:val="00C11C4B"/>
    <w:pPr>
      <w:spacing w:after="240"/>
      <w:jc w:val="center"/>
    </w:pPr>
    <w:rPr>
      <w:rFonts w:ascii="Arial" w:eastAsia="Calibri" w:hAnsi="Arial" w:cs="Arial"/>
      <w:b/>
      <w:bCs/>
      <w:caps/>
      <w:color w:val="B80000"/>
      <w:sz w:val="28"/>
      <w:szCs w:val="28"/>
    </w:rPr>
  </w:style>
  <w:style w:type="character" w:customStyle="1" w:styleId="TOC1Char">
    <w:name w:val="TOC 1 Char"/>
    <w:basedOn w:val="DefaultParagraphFont"/>
    <w:link w:val="TOC1"/>
    <w:uiPriority w:val="39"/>
    <w:rsid w:val="00CC4A58"/>
    <w:rPr>
      <w:rFonts w:ascii="Calibri" w:eastAsia="Times New Roman" w:hAnsi="Calibri"/>
      <w:b/>
      <w:bCs/>
      <w:caps/>
      <w:color w:val="000000" w:themeColor="text1"/>
      <w:sz w:val="24"/>
      <w:szCs w:val="20"/>
    </w:rPr>
  </w:style>
  <w:style w:type="character" w:styleId="FootnoteReference">
    <w:name w:val="footnote reference"/>
    <w:basedOn w:val="DefaultParagraphFont"/>
    <w:rsid w:val="009136B0"/>
    <w:rPr>
      <w:b w:val="0"/>
      <w:i w:val="0"/>
      <w:color w:val="auto"/>
      <w:vertAlign w:val="superscript"/>
    </w:rPr>
  </w:style>
  <w:style w:type="character" w:styleId="Hyperlink">
    <w:name w:val="Hyperlink"/>
    <w:basedOn w:val="DefaultParagraphFont"/>
    <w:uiPriority w:val="99"/>
    <w:rsid w:val="00B13C20"/>
    <w:rPr>
      <w:color w:val="0000FF"/>
      <w:u w:val="single"/>
    </w:rPr>
  </w:style>
  <w:style w:type="character" w:styleId="Strong">
    <w:name w:val="Strong"/>
    <w:basedOn w:val="DefaultParagraphFont"/>
    <w:uiPriority w:val="22"/>
    <w:rsid w:val="00B13C20"/>
    <w:rPr>
      <w:b/>
      <w:bCs/>
    </w:rPr>
  </w:style>
  <w:style w:type="character" w:customStyle="1" w:styleId="italic">
    <w:name w:val="italic"/>
    <w:basedOn w:val="DefaultParagraphFont"/>
    <w:uiPriority w:val="99"/>
    <w:rsid w:val="00B13C20"/>
    <w:rPr>
      <w:i/>
      <w:iCs/>
    </w:rPr>
  </w:style>
  <w:style w:type="character" w:styleId="Emphasis">
    <w:name w:val="Emphasis"/>
    <w:basedOn w:val="DefaultParagraphFont"/>
    <w:uiPriority w:val="20"/>
    <w:rsid w:val="00B13C20"/>
    <w:rPr>
      <w:i/>
      <w:iCs/>
    </w:rPr>
  </w:style>
  <w:style w:type="paragraph" w:styleId="BalloonText">
    <w:name w:val="Balloon Text"/>
    <w:basedOn w:val="Normal"/>
    <w:link w:val="BalloonTextChar"/>
    <w:uiPriority w:val="99"/>
    <w:semiHidden/>
    <w:rsid w:val="00B13C20"/>
    <w:rPr>
      <w:rFonts w:ascii="Tahoma" w:hAnsi="Tahoma" w:cs="Tahoma"/>
      <w:sz w:val="16"/>
      <w:szCs w:val="16"/>
    </w:rPr>
  </w:style>
  <w:style w:type="character" w:customStyle="1" w:styleId="BalloonTextChar">
    <w:name w:val="Balloon Text Char"/>
    <w:basedOn w:val="DefaultParagraphFont"/>
    <w:link w:val="BalloonText"/>
    <w:uiPriority w:val="99"/>
    <w:semiHidden/>
    <w:rsid w:val="00B13C20"/>
    <w:rPr>
      <w:rFonts w:ascii="Tahoma" w:eastAsia="Times New Roman" w:hAnsi="Tahoma" w:cs="Tahoma"/>
      <w:sz w:val="16"/>
      <w:szCs w:val="16"/>
    </w:rPr>
  </w:style>
  <w:style w:type="character" w:customStyle="1" w:styleId="AppxHeadingRed-IPRChar">
    <w:name w:val="AppxHeadingRed-IPR Char"/>
    <w:basedOn w:val="DefaultParagraphFont"/>
    <w:link w:val="AppxHeadingRed-IPR"/>
    <w:rsid w:val="00C11C4B"/>
    <w:rPr>
      <w:rFonts w:ascii="Arial" w:eastAsia="Calibri" w:hAnsi="Arial" w:cs="Arial"/>
      <w:b/>
      <w:bCs/>
      <w:caps/>
      <w:color w:val="B80000"/>
      <w:sz w:val="28"/>
      <w:szCs w:val="28"/>
    </w:rPr>
  </w:style>
  <w:style w:type="paragraph" w:styleId="CommentText">
    <w:name w:val="annotation text"/>
    <w:basedOn w:val="Normal"/>
    <w:link w:val="CommentTextChar"/>
    <w:uiPriority w:val="99"/>
    <w:semiHidden/>
    <w:rsid w:val="00B13C20"/>
    <w:rPr>
      <w:sz w:val="20"/>
      <w:szCs w:val="20"/>
    </w:rPr>
  </w:style>
  <w:style w:type="character" w:customStyle="1" w:styleId="CommentTextChar">
    <w:name w:val="Comment Text Char"/>
    <w:basedOn w:val="DefaultParagraphFont"/>
    <w:link w:val="CommentText"/>
    <w:uiPriority w:val="99"/>
    <w:semiHidden/>
    <w:rsid w:val="00B13C20"/>
    <w:rPr>
      <w:rFonts w:eastAsia="Times New Roman"/>
      <w:sz w:val="20"/>
      <w:szCs w:val="20"/>
    </w:rPr>
  </w:style>
  <w:style w:type="paragraph" w:styleId="CommentSubject">
    <w:name w:val="annotation subject"/>
    <w:basedOn w:val="CommentText"/>
    <w:next w:val="CommentText"/>
    <w:link w:val="CommentSubjectChar"/>
    <w:uiPriority w:val="99"/>
    <w:semiHidden/>
    <w:rsid w:val="00B13C20"/>
    <w:rPr>
      <w:b/>
      <w:bCs/>
    </w:rPr>
  </w:style>
  <w:style w:type="character" w:customStyle="1" w:styleId="CommentSubjectChar">
    <w:name w:val="Comment Subject Char"/>
    <w:basedOn w:val="CommentTextChar"/>
    <w:link w:val="CommentSubject"/>
    <w:uiPriority w:val="99"/>
    <w:semiHidden/>
    <w:rsid w:val="00B13C20"/>
    <w:rPr>
      <w:rFonts w:eastAsia="Times New Roman"/>
      <w:b/>
      <w:bCs/>
      <w:sz w:val="20"/>
      <w:szCs w:val="20"/>
    </w:rPr>
  </w:style>
  <w:style w:type="paragraph" w:styleId="BodyText">
    <w:name w:val="Body Text"/>
    <w:basedOn w:val="Normal"/>
    <w:link w:val="BodyTextChar"/>
    <w:uiPriority w:val="99"/>
    <w:semiHidden/>
    <w:unhideWhenUsed/>
    <w:qFormat/>
    <w:rsid w:val="00C11C4B"/>
    <w:pPr>
      <w:spacing w:after="120"/>
    </w:pPr>
  </w:style>
  <w:style w:type="character" w:customStyle="1" w:styleId="TOC2Char">
    <w:name w:val="TOC 2 Char"/>
    <w:basedOn w:val="DefaultParagraphFont"/>
    <w:link w:val="TOC2"/>
    <w:uiPriority w:val="39"/>
    <w:rsid w:val="00CC4A58"/>
    <w:rPr>
      <w:rFonts w:ascii="Calibri" w:eastAsia="Times New Roman" w:hAnsi="Calibri"/>
      <w:sz w:val="24"/>
      <w:szCs w:val="20"/>
    </w:rPr>
  </w:style>
  <w:style w:type="character" w:customStyle="1" w:styleId="BodyTextChar">
    <w:name w:val="Body Text Char"/>
    <w:basedOn w:val="DefaultParagraphFont"/>
    <w:link w:val="BodyText"/>
    <w:uiPriority w:val="99"/>
    <w:semiHidden/>
    <w:rsid w:val="00C11C4B"/>
    <w:rPr>
      <w:rFonts w:eastAsia="Times New Roman"/>
      <w:sz w:val="24"/>
      <w:szCs w:val="24"/>
    </w:rPr>
  </w:style>
  <w:style w:type="paragraph" w:styleId="TOC1">
    <w:name w:val="toc 1"/>
    <w:next w:val="Normal"/>
    <w:link w:val="TOC1Char"/>
    <w:uiPriority w:val="39"/>
    <w:unhideWhenUsed/>
    <w:rsid w:val="00CC4A58"/>
    <w:pPr>
      <w:spacing w:before="120" w:after="120"/>
      <w:ind w:left="360" w:hanging="360"/>
    </w:pPr>
    <w:rPr>
      <w:rFonts w:ascii="Calibri" w:eastAsia="Times New Roman" w:hAnsi="Calibri"/>
      <w:b/>
      <w:bCs/>
      <w:caps/>
      <w:color w:val="000000" w:themeColor="text1"/>
      <w:sz w:val="24"/>
      <w:szCs w:val="20"/>
    </w:rPr>
  </w:style>
  <w:style w:type="paragraph" w:styleId="TOC2">
    <w:name w:val="toc 2"/>
    <w:next w:val="Normal"/>
    <w:link w:val="TOC2Char"/>
    <w:uiPriority w:val="39"/>
    <w:rsid w:val="00CC4A58"/>
    <w:pPr>
      <w:ind w:left="720" w:hanging="360"/>
    </w:pPr>
    <w:rPr>
      <w:rFonts w:ascii="Calibri" w:eastAsia="Times New Roman" w:hAnsi="Calibri"/>
      <w:sz w:val="24"/>
      <w:szCs w:val="20"/>
    </w:rPr>
  </w:style>
  <w:style w:type="paragraph" w:styleId="EndnoteText">
    <w:name w:val="endnote text"/>
    <w:basedOn w:val="Normal"/>
    <w:link w:val="EndnoteTextChar"/>
    <w:uiPriority w:val="99"/>
    <w:semiHidden/>
    <w:rsid w:val="00B13C20"/>
    <w:rPr>
      <w:sz w:val="20"/>
      <w:szCs w:val="20"/>
    </w:rPr>
  </w:style>
  <w:style w:type="character" w:customStyle="1" w:styleId="EndnoteTextChar">
    <w:name w:val="Endnote Text Char"/>
    <w:basedOn w:val="DefaultParagraphFont"/>
    <w:link w:val="EndnoteText"/>
    <w:uiPriority w:val="99"/>
    <w:semiHidden/>
    <w:rsid w:val="00B13C20"/>
    <w:rPr>
      <w:rFonts w:eastAsia="Times New Roman"/>
      <w:sz w:val="20"/>
      <w:szCs w:val="20"/>
    </w:rPr>
  </w:style>
  <w:style w:type="character" w:styleId="EndnoteReference">
    <w:name w:val="endnote reference"/>
    <w:basedOn w:val="DefaultParagraphFont"/>
    <w:uiPriority w:val="99"/>
    <w:semiHidden/>
    <w:rsid w:val="00B13C20"/>
    <w:rPr>
      <w:vertAlign w:val="superscript"/>
    </w:rPr>
  </w:style>
  <w:style w:type="paragraph" w:styleId="NormalWeb">
    <w:name w:val="Normal (Web)"/>
    <w:basedOn w:val="Normal"/>
    <w:uiPriority w:val="99"/>
    <w:rsid w:val="00B13C20"/>
    <w:pPr>
      <w:spacing w:before="100" w:beforeAutospacing="1" w:after="100" w:afterAutospacing="1"/>
    </w:pPr>
    <w:rPr>
      <w:color w:val="000000"/>
    </w:rPr>
  </w:style>
  <w:style w:type="paragraph" w:styleId="Header">
    <w:name w:val="header"/>
    <w:basedOn w:val="Normal"/>
    <w:link w:val="HeaderChar"/>
    <w:uiPriority w:val="99"/>
    <w:rsid w:val="00B13C20"/>
    <w:pPr>
      <w:tabs>
        <w:tab w:val="center" w:pos="4320"/>
        <w:tab w:val="right" w:pos="8640"/>
      </w:tabs>
    </w:pPr>
    <w:rPr>
      <w:sz w:val="20"/>
      <w:szCs w:val="20"/>
    </w:rPr>
  </w:style>
  <w:style w:type="character" w:customStyle="1" w:styleId="HeaderChar">
    <w:name w:val="Header Char"/>
    <w:basedOn w:val="DefaultParagraphFont"/>
    <w:link w:val="Header"/>
    <w:uiPriority w:val="99"/>
    <w:rsid w:val="00B13C20"/>
    <w:rPr>
      <w:rFonts w:eastAsia="Times New Roman"/>
      <w:sz w:val="20"/>
      <w:szCs w:val="20"/>
    </w:rPr>
  </w:style>
  <w:style w:type="paragraph" w:styleId="Revision">
    <w:name w:val="Revision"/>
    <w:hidden/>
    <w:uiPriority w:val="99"/>
    <w:semiHidden/>
    <w:rsid w:val="00B13C20"/>
    <w:rPr>
      <w:rFonts w:eastAsia="Times New Roman"/>
      <w:sz w:val="24"/>
      <w:szCs w:val="24"/>
    </w:rPr>
  </w:style>
  <w:style w:type="paragraph" w:styleId="Footer">
    <w:name w:val="footer"/>
    <w:link w:val="FooterChar"/>
    <w:autoRedefine/>
    <w:uiPriority w:val="99"/>
    <w:rsid w:val="00FA4E23"/>
    <w:pPr>
      <w:pBdr>
        <w:top w:val="thinThickSmallGap" w:sz="24" w:space="1" w:color="D20000"/>
      </w:pBdr>
      <w:tabs>
        <w:tab w:val="center" w:pos="4680"/>
        <w:tab w:val="right" w:pos="9360"/>
      </w:tabs>
      <w:jc w:val="right"/>
    </w:pPr>
    <w:rPr>
      <w:rFonts w:ascii="Arial" w:eastAsia="Times New Roman" w:hAnsi="Arial" w:cs="Arial"/>
      <w:sz w:val="18"/>
      <w:szCs w:val="18"/>
    </w:rPr>
  </w:style>
  <w:style w:type="character" w:customStyle="1" w:styleId="FooterChar">
    <w:name w:val="Footer Char"/>
    <w:basedOn w:val="DefaultParagraphFont"/>
    <w:link w:val="Footer"/>
    <w:uiPriority w:val="99"/>
    <w:rsid w:val="00FA4E23"/>
    <w:rPr>
      <w:rFonts w:ascii="Arial" w:eastAsia="Times New Roman" w:hAnsi="Arial" w:cs="Arial"/>
      <w:sz w:val="18"/>
      <w:szCs w:val="18"/>
    </w:rPr>
  </w:style>
  <w:style w:type="paragraph" w:customStyle="1" w:styleId="TableTitle-IPR">
    <w:name w:val="TableTitle-IPR"/>
    <w:link w:val="TableTitle-IPRChar"/>
    <w:qFormat/>
    <w:rsid w:val="00D828D1"/>
    <w:pPr>
      <w:keepNext/>
      <w:keepLines/>
      <w:jc w:val="center"/>
    </w:pPr>
    <w:rPr>
      <w:rFonts w:ascii="Calibri" w:eastAsia="Times New Roman" w:hAnsi="Calibri" w:cs="Calibri"/>
      <w:b/>
      <w:bCs/>
      <w:sz w:val="24"/>
      <w:szCs w:val="24"/>
    </w:rPr>
  </w:style>
  <w:style w:type="table" w:styleId="TableGrid">
    <w:name w:val="Table Grid"/>
    <w:basedOn w:val="TableNormal"/>
    <w:uiPriority w:val="59"/>
    <w:rsid w:val="00B13C2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E31FA9"/>
    <w:rPr>
      <w:rFonts w:ascii="Arial" w:eastAsia="Times New Roman" w:hAnsi="Arial" w:cs="Arial"/>
      <w:b/>
      <w:sz w:val="24"/>
      <w:szCs w:val="24"/>
    </w:rPr>
  </w:style>
  <w:style w:type="paragraph" w:styleId="Caption">
    <w:name w:val="caption"/>
    <w:basedOn w:val="Heading1"/>
    <w:next w:val="Normal"/>
    <w:uiPriority w:val="35"/>
    <w:unhideWhenUsed/>
    <w:rsid w:val="00B13C20"/>
    <w:pPr>
      <w:ind w:left="840"/>
    </w:pPr>
    <w:rPr>
      <w:rFonts w:ascii="Calibri" w:hAnsi="Calibri" w:cs="Times New Roman"/>
      <w:color w:val="auto"/>
      <w:sz w:val="16"/>
      <w:szCs w:val="16"/>
    </w:rPr>
  </w:style>
  <w:style w:type="numbering" w:customStyle="1" w:styleId="NoList1">
    <w:name w:val="No List1"/>
    <w:next w:val="NoList"/>
    <w:uiPriority w:val="99"/>
    <w:semiHidden/>
    <w:unhideWhenUsed/>
    <w:rsid w:val="00B13C20"/>
  </w:style>
  <w:style w:type="numbering" w:customStyle="1" w:styleId="NoList11">
    <w:name w:val="No List11"/>
    <w:next w:val="NoList"/>
    <w:uiPriority w:val="99"/>
    <w:semiHidden/>
    <w:unhideWhenUsed/>
    <w:rsid w:val="00B13C20"/>
  </w:style>
  <w:style w:type="table" w:customStyle="1" w:styleId="TableGrid1">
    <w:name w:val="Table Grid1"/>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B13C20"/>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B13C20"/>
    <w:rPr>
      <w:color w:val="800080"/>
      <w:u w:val="single"/>
    </w:rPr>
  </w:style>
  <w:style w:type="paragraph" w:styleId="TOC3">
    <w:name w:val="toc 3"/>
    <w:next w:val="Normal"/>
    <w:link w:val="TOC3Char"/>
    <w:uiPriority w:val="39"/>
    <w:unhideWhenUsed/>
    <w:rsid w:val="00E00257"/>
    <w:pPr>
      <w:ind w:left="1080" w:hanging="360"/>
    </w:pPr>
    <w:rPr>
      <w:rFonts w:ascii="Calibri" w:eastAsia="Times New Roman" w:hAnsi="Calibri"/>
      <w:i/>
      <w:iCs/>
      <w:caps/>
      <w:sz w:val="20"/>
      <w:szCs w:val="20"/>
    </w:rPr>
  </w:style>
  <w:style w:type="paragraph" w:styleId="TOC4">
    <w:name w:val="toc 4"/>
    <w:basedOn w:val="Normal"/>
    <w:next w:val="Normal"/>
    <w:autoRedefine/>
    <w:uiPriority w:val="39"/>
    <w:unhideWhenUsed/>
    <w:rsid w:val="00B13C20"/>
    <w:pPr>
      <w:ind w:left="720"/>
    </w:pPr>
    <w:rPr>
      <w:rFonts w:asciiTheme="minorHAnsi" w:hAnsiTheme="minorHAnsi"/>
      <w:sz w:val="18"/>
      <w:szCs w:val="18"/>
    </w:rPr>
  </w:style>
  <w:style w:type="paragraph" w:styleId="TOC5">
    <w:name w:val="toc 5"/>
    <w:basedOn w:val="Normal"/>
    <w:next w:val="Normal"/>
    <w:autoRedefine/>
    <w:uiPriority w:val="39"/>
    <w:unhideWhenUsed/>
    <w:rsid w:val="00B13C20"/>
    <w:pPr>
      <w:ind w:left="960"/>
    </w:pPr>
    <w:rPr>
      <w:rFonts w:asciiTheme="minorHAnsi" w:hAnsiTheme="minorHAnsi"/>
      <w:sz w:val="18"/>
      <w:szCs w:val="18"/>
    </w:rPr>
  </w:style>
  <w:style w:type="paragraph" w:styleId="TOC6">
    <w:name w:val="toc 6"/>
    <w:basedOn w:val="Normal"/>
    <w:next w:val="Normal"/>
    <w:autoRedefine/>
    <w:uiPriority w:val="39"/>
    <w:unhideWhenUsed/>
    <w:rsid w:val="00B13C20"/>
    <w:pPr>
      <w:ind w:left="1200"/>
    </w:pPr>
    <w:rPr>
      <w:rFonts w:asciiTheme="minorHAnsi" w:hAnsiTheme="minorHAnsi"/>
      <w:sz w:val="18"/>
      <w:szCs w:val="18"/>
    </w:rPr>
  </w:style>
  <w:style w:type="paragraph" w:styleId="TOC7">
    <w:name w:val="toc 7"/>
    <w:basedOn w:val="Normal"/>
    <w:next w:val="Normal"/>
    <w:autoRedefine/>
    <w:uiPriority w:val="39"/>
    <w:unhideWhenUsed/>
    <w:rsid w:val="00B13C20"/>
    <w:pPr>
      <w:ind w:left="1440"/>
    </w:pPr>
    <w:rPr>
      <w:rFonts w:asciiTheme="minorHAnsi" w:hAnsiTheme="minorHAnsi"/>
      <w:sz w:val="18"/>
      <w:szCs w:val="18"/>
    </w:rPr>
  </w:style>
  <w:style w:type="paragraph" w:styleId="TOC8">
    <w:name w:val="toc 8"/>
    <w:basedOn w:val="Normal"/>
    <w:next w:val="Normal"/>
    <w:autoRedefine/>
    <w:uiPriority w:val="39"/>
    <w:unhideWhenUsed/>
    <w:rsid w:val="00B13C20"/>
    <w:pPr>
      <w:ind w:left="1680"/>
    </w:pPr>
    <w:rPr>
      <w:rFonts w:asciiTheme="minorHAnsi" w:hAnsiTheme="minorHAnsi"/>
      <w:sz w:val="18"/>
      <w:szCs w:val="18"/>
    </w:rPr>
  </w:style>
  <w:style w:type="paragraph" w:styleId="TOC9">
    <w:name w:val="toc 9"/>
    <w:basedOn w:val="Normal"/>
    <w:next w:val="Normal"/>
    <w:autoRedefine/>
    <w:uiPriority w:val="39"/>
    <w:unhideWhenUsed/>
    <w:rsid w:val="00B13C20"/>
    <w:pPr>
      <w:ind w:left="1920"/>
    </w:pPr>
    <w:rPr>
      <w:rFonts w:asciiTheme="minorHAnsi" w:hAnsiTheme="minorHAnsi"/>
      <w:sz w:val="18"/>
      <w:szCs w:val="18"/>
    </w:rPr>
  </w:style>
  <w:style w:type="table" w:customStyle="1" w:styleId="TableGrid3">
    <w:name w:val="Table Grid3"/>
    <w:basedOn w:val="TableNormal"/>
    <w:next w:val="TableGrid"/>
    <w:uiPriority w:val="59"/>
    <w:rsid w:val="00B12A3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31FA9"/>
    <w:rPr>
      <w:rFonts w:eastAsia="Calibri"/>
      <w:b/>
      <w:sz w:val="24"/>
    </w:rPr>
  </w:style>
  <w:style w:type="table" w:customStyle="1" w:styleId="MediumShading1-Accent12">
    <w:name w:val="Medium Shading 1 - Accent 12"/>
    <w:basedOn w:val="TableNormal"/>
    <w:uiPriority w:val="63"/>
    <w:rsid w:val="00631D4B"/>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1">
    <w:name w:val="Medium Shading 1 - Accent 121"/>
    <w:basedOn w:val="TableNormal"/>
    <w:uiPriority w:val="63"/>
    <w:rsid w:val="00782C39"/>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B80B2D"/>
  </w:style>
  <w:style w:type="numbering" w:customStyle="1" w:styleId="NoList12">
    <w:name w:val="No List12"/>
    <w:next w:val="NoList"/>
    <w:uiPriority w:val="99"/>
    <w:semiHidden/>
    <w:unhideWhenUsed/>
    <w:rsid w:val="00B80B2D"/>
  </w:style>
  <w:style w:type="numbering" w:customStyle="1" w:styleId="NoList111">
    <w:name w:val="No List111"/>
    <w:next w:val="NoList"/>
    <w:uiPriority w:val="99"/>
    <w:semiHidden/>
    <w:unhideWhenUsed/>
    <w:rsid w:val="00B80B2D"/>
  </w:style>
  <w:style w:type="numbering" w:customStyle="1" w:styleId="NoList1111">
    <w:name w:val="No List1111"/>
    <w:next w:val="NoList"/>
    <w:uiPriority w:val="99"/>
    <w:semiHidden/>
    <w:unhideWhenUsed/>
    <w:rsid w:val="00B80B2D"/>
  </w:style>
  <w:style w:type="table" w:customStyle="1" w:styleId="LightList-Accent111">
    <w:name w:val="Light List - Accent 111"/>
    <w:basedOn w:val="TableNormal"/>
    <w:uiPriority w:val="61"/>
    <w:rsid w:val="00B80B2D"/>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2">
    <w:name w:val="Medium Shading 1 - Accent 122"/>
    <w:basedOn w:val="TableNormal"/>
    <w:uiPriority w:val="63"/>
    <w:rsid w:val="00B80B2D"/>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12ptCalibri-IPR">
    <w:name w:val="Body12ptCalibri-IPR"/>
    <w:link w:val="Body12ptCalibri-IPRChar"/>
    <w:qFormat/>
    <w:rsid w:val="009D6699"/>
    <w:pPr>
      <w:spacing w:after="240"/>
    </w:pPr>
    <w:rPr>
      <w:rFonts w:ascii="Calibri" w:eastAsia="Times New Roman" w:hAnsi="Calibri"/>
      <w:sz w:val="24"/>
      <w:szCs w:val="24"/>
    </w:rPr>
  </w:style>
  <w:style w:type="character" w:styleId="HTMLCite">
    <w:name w:val="HTML Cite"/>
    <w:basedOn w:val="DefaultParagraphFont"/>
    <w:uiPriority w:val="99"/>
    <w:semiHidden/>
    <w:unhideWhenUsed/>
    <w:rsid w:val="00926060"/>
    <w:rPr>
      <w:i/>
      <w:iCs/>
    </w:rPr>
  </w:style>
  <w:style w:type="paragraph" w:customStyle="1" w:styleId="BlueAllCapsHdng-IPR">
    <w:name w:val="BlueAllCapsHdng-IPR"/>
    <w:link w:val="BlueAllCapsHdng-IPRChar"/>
    <w:qFormat/>
    <w:rsid w:val="00BC219A"/>
    <w:pPr>
      <w:keepNext/>
      <w:spacing w:after="240"/>
      <w:contextualSpacing/>
    </w:pPr>
    <w:rPr>
      <w:rFonts w:ascii="Calibri" w:eastAsia="Times New Roman" w:hAnsi="Calibri"/>
      <w:b/>
      <w:caps/>
      <w:color w:val="1F497D" w:themeColor="text2"/>
      <w:sz w:val="24"/>
    </w:rPr>
  </w:style>
  <w:style w:type="paragraph" w:customStyle="1" w:styleId="TOCListHeader-IPR">
    <w:name w:val="TOCListHeader-IPR"/>
    <w:link w:val="TOCListHeader-IPRChar"/>
    <w:qFormat/>
    <w:rsid w:val="00423B63"/>
    <w:pPr>
      <w:spacing w:after="560"/>
      <w:jc w:val="center"/>
    </w:pPr>
    <w:rPr>
      <w:rFonts w:ascii="Arial" w:eastAsia="Times New Roman" w:hAnsi="Arial" w:cs="Arial"/>
      <w:b/>
      <w:caps/>
      <w:sz w:val="28"/>
      <w:szCs w:val="28"/>
    </w:rPr>
  </w:style>
  <w:style w:type="character" w:customStyle="1" w:styleId="BlueAllCapsHdng-IPRChar">
    <w:name w:val="BlueAllCapsHdng-IPR Char"/>
    <w:basedOn w:val="DefaultParagraphFont"/>
    <w:link w:val="BlueAllCapsHdng-IPR"/>
    <w:rsid w:val="00BC219A"/>
    <w:rPr>
      <w:rFonts w:ascii="Calibri" w:eastAsia="Times New Roman" w:hAnsi="Calibri"/>
      <w:b/>
      <w:caps/>
      <w:color w:val="1F497D" w:themeColor="text2"/>
      <w:sz w:val="24"/>
    </w:rPr>
  </w:style>
  <w:style w:type="paragraph" w:customStyle="1" w:styleId="FtnteBodyText-IPR">
    <w:name w:val="FtnteBodyText-IPR"/>
    <w:link w:val="FtnteBodyText-IPRChar"/>
    <w:qFormat/>
    <w:rsid w:val="00324408"/>
    <w:rPr>
      <w:rFonts w:ascii="Calibri" w:eastAsia="Calibri" w:hAnsi="Calibri"/>
      <w:sz w:val="16"/>
      <w:szCs w:val="16"/>
    </w:rPr>
  </w:style>
  <w:style w:type="character" w:customStyle="1" w:styleId="FtnteBodyText-IPRChar">
    <w:name w:val="FtnteBodyText-IPR Char"/>
    <w:basedOn w:val="DefaultParagraphFont"/>
    <w:link w:val="FtnteBodyText-IPR"/>
    <w:rsid w:val="00324408"/>
    <w:rPr>
      <w:rFonts w:ascii="Calibri" w:eastAsia="Calibri" w:hAnsi="Calibri"/>
      <w:sz w:val="16"/>
      <w:szCs w:val="16"/>
    </w:rPr>
  </w:style>
  <w:style w:type="paragraph" w:customStyle="1" w:styleId="FtnteTableFigure-IPR">
    <w:name w:val="FtnteTableFigure-IPR"/>
    <w:link w:val="FtnteTableFigure-IPRChar"/>
    <w:qFormat/>
    <w:rsid w:val="00485D40"/>
    <w:pPr>
      <w:spacing w:after="240"/>
      <w:contextualSpacing/>
    </w:pPr>
    <w:rPr>
      <w:rFonts w:ascii="Calibri" w:eastAsia="Calibri" w:hAnsi="Calibri" w:cs="Calibri"/>
      <w:i/>
      <w:sz w:val="16"/>
      <w:szCs w:val="16"/>
    </w:rPr>
  </w:style>
  <w:style w:type="character" w:customStyle="1" w:styleId="ListParagraphChar">
    <w:name w:val="List Paragraph Char"/>
    <w:basedOn w:val="DefaultParagraphFont"/>
    <w:link w:val="ListParagraph"/>
    <w:uiPriority w:val="34"/>
    <w:rsid w:val="00D828D1"/>
    <w:rPr>
      <w:rFonts w:eastAsia="Times New Roman"/>
      <w:sz w:val="24"/>
      <w:szCs w:val="24"/>
    </w:rPr>
  </w:style>
  <w:style w:type="character" w:customStyle="1" w:styleId="TOCListHeader-IPRChar">
    <w:name w:val="TOCListHeader-IPR Char"/>
    <w:basedOn w:val="ListParagraphChar"/>
    <w:link w:val="TOCListHeader-IPR"/>
    <w:rsid w:val="00423B63"/>
    <w:rPr>
      <w:rFonts w:ascii="Arial" w:eastAsia="Times New Roman" w:hAnsi="Arial" w:cs="Arial"/>
      <w:b/>
      <w:caps/>
      <w:sz w:val="28"/>
      <w:szCs w:val="28"/>
    </w:rPr>
  </w:style>
  <w:style w:type="paragraph" w:customStyle="1" w:styleId="Refs11ptCalibri-IPR">
    <w:name w:val="Refs11ptCalibri-IPR"/>
    <w:link w:val="Refs11ptCalibri-IPRChar"/>
    <w:qFormat/>
    <w:rsid w:val="00E32422"/>
    <w:pPr>
      <w:spacing w:after="240"/>
      <w:ind w:left="720" w:hanging="720"/>
    </w:pPr>
    <w:rPr>
      <w:rFonts w:ascii="Calibri" w:eastAsia="Times New Roman" w:hAnsi="Calibri"/>
    </w:rPr>
  </w:style>
  <w:style w:type="character" w:customStyle="1" w:styleId="FtnteTableFigure-IPRChar">
    <w:name w:val="FtnteTableFigure-IPR Char"/>
    <w:basedOn w:val="DefaultParagraphFont"/>
    <w:link w:val="FtnteTableFigure-IPR"/>
    <w:rsid w:val="00C11C4B"/>
    <w:rPr>
      <w:rFonts w:ascii="Calibri" w:eastAsia="Calibri" w:hAnsi="Calibri" w:cs="Calibri"/>
      <w:i/>
      <w:sz w:val="16"/>
      <w:szCs w:val="16"/>
      <w:lang w:val="es-PR"/>
    </w:rPr>
  </w:style>
  <w:style w:type="paragraph" w:customStyle="1" w:styleId="TOCListText-IPR">
    <w:name w:val="TOCListText-IPR"/>
    <w:link w:val="TOCListText-IPRChar"/>
    <w:qFormat/>
    <w:rsid w:val="0029461A"/>
    <w:pPr>
      <w:tabs>
        <w:tab w:val="right" w:leader="dot" w:pos="9360"/>
      </w:tabs>
      <w:ind w:left="1440" w:hanging="1440"/>
    </w:pPr>
    <w:rPr>
      <w:rFonts w:ascii="Calibri" w:eastAsia="Times New Roman" w:hAnsi="Calibri"/>
      <w:bCs/>
      <w:sz w:val="24"/>
      <w:szCs w:val="24"/>
    </w:rPr>
  </w:style>
  <w:style w:type="paragraph" w:customStyle="1" w:styleId="HeaderReport-IPR">
    <w:name w:val="HeaderReport-IPR"/>
    <w:link w:val="HeaderReport-IPRChar"/>
    <w:qFormat/>
    <w:rsid w:val="00E12A7D"/>
    <w:pPr>
      <w:pBdr>
        <w:bottom w:val="thickThinSmallGap" w:sz="24" w:space="1" w:color="D20000"/>
      </w:pBdr>
      <w:tabs>
        <w:tab w:val="center" w:pos="4680"/>
        <w:tab w:val="right" w:pos="9360"/>
      </w:tabs>
      <w:spacing w:before="240" w:after="60"/>
      <w:jc w:val="right"/>
    </w:pPr>
    <w:rPr>
      <w:rFonts w:ascii="Arial" w:eastAsia="Times New Roman" w:hAnsi="Arial" w:cs="Arial"/>
      <w:i/>
      <w:sz w:val="18"/>
      <w:szCs w:val="18"/>
    </w:rPr>
  </w:style>
  <w:style w:type="character" w:customStyle="1" w:styleId="TOCListText-IPRChar">
    <w:name w:val="TOCListText-IPR Char"/>
    <w:basedOn w:val="ListParagraphChar"/>
    <w:link w:val="TOCListText-IPR"/>
    <w:rsid w:val="0029461A"/>
    <w:rPr>
      <w:rFonts w:ascii="Calibri" w:eastAsia="Times New Roman" w:hAnsi="Calibri"/>
      <w:bCs/>
      <w:sz w:val="24"/>
      <w:szCs w:val="24"/>
    </w:rPr>
  </w:style>
  <w:style w:type="paragraph" w:styleId="Quote">
    <w:name w:val="Quote"/>
    <w:next w:val="Normal"/>
    <w:link w:val="QuoteChar"/>
    <w:autoRedefine/>
    <w:uiPriority w:val="29"/>
    <w:rsid w:val="00DF699D"/>
    <w:pPr>
      <w:jc w:val="both"/>
    </w:pPr>
    <w:rPr>
      <w:rFonts w:eastAsia="Calibri"/>
      <w:i/>
      <w:sz w:val="24"/>
      <w:szCs w:val="24"/>
    </w:rPr>
  </w:style>
  <w:style w:type="character" w:customStyle="1" w:styleId="HeaderReport-IPRChar">
    <w:name w:val="HeaderReport-IPR Char"/>
    <w:basedOn w:val="DefaultParagraphFont"/>
    <w:link w:val="HeaderReport-IPR"/>
    <w:rsid w:val="00E12A7D"/>
    <w:rPr>
      <w:rFonts w:ascii="Arial" w:eastAsia="Times New Roman" w:hAnsi="Arial" w:cs="Arial"/>
      <w:i/>
      <w:sz w:val="18"/>
      <w:szCs w:val="18"/>
    </w:rPr>
  </w:style>
  <w:style w:type="character" w:customStyle="1" w:styleId="QuoteChar">
    <w:name w:val="Quote Char"/>
    <w:basedOn w:val="DefaultParagraphFont"/>
    <w:link w:val="Quote"/>
    <w:uiPriority w:val="29"/>
    <w:rsid w:val="00DF699D"/>
    <w:rPr>
      <w:rFonts w:eastAsia="Calibri"/>
      <w:i/>
      <w:sz w:val="24"/>
      <w:szCs w:val="24"/>
    </w:rPr>
  </w:style>
  <w:style w:type="character" w:customStyle="1" w:styleId="Heading5Char">
    <w:name w:val="Heading 5 Char"/>
    <w:basedOn w:val="DefaultParagraphFont"/>
    <w:link w:val="Heading5"/>
    <w:uiPriority w:val="9"/>
    <w:semiHidden/>
    <w:rsid w:val="00B95CBE"/>
    <w:rPr>
      <w:rFonts w:asciiTheme="majorHAnsi" w:eastAsiaTheme="majorEastAsia" w:hAnsiTheme="majorHAnsi" w:cstheme="majorBidi"/>
      <w:color w:val="243F60" w:themeColor="accent1" w:themeShade="7F"/>
      <w:sz w:val="24"/>
      <w:szCs w:val="24"/>
    </w:rPr>
  </w:style>
  <w:style w:type="character" w:customStyle="1" w:styleId="Body12ptCalibri-IPRChar">
    <w:name w:val="Body12ptCalibri-IPR Char"/>
    <w:basedOn w:val="DefaultParagraphFont"/>
    <w:link w:val="Body12ptCalibri-IPR"/>
    <w:rsid w:val="009D6699"/>
    <w:rPr>
      <w:rFonts w:ascii="Calibri" w:eastAsia="Times New Roman" w:hAnsi="Calibri"/>
      <w:sz w:val="24"/>
      <w:szCs w:val="24"/>
    </w:rPr>
  </w:style>
  <w:style w:type="character" w:customStyle="1" w:styleId="TableTitle-IPRChar">
    <w:name w:val="TableTitle-IPR Char"/>
    <w:basedOn w:val="DefaultParagraphFont"/>
    <w:link w:val="TableTitle-IPR"/>
    <w:rsid w:val="0029461A"/>
    <w:rPr>
      <w:rFonts w:ascii="Calibri" w:eastAsia="Times New Roman" w:hAnsi="Calibri" w:cs="Calibri"/>
      <w:b/>
      <w:bCs/>
      <w:sz w:val="24"/>
      <w:szCs w:val="24"/>
    </w:rPr>
  </w:style>
  <w:style w:type="paragraph" w:customStyle="1" w:styleId="Hdng3-IPR">
    <w:name w:val="Hdng3-IPR"/>
    <w:link w:val="Hdng3-IPRChar"/>
    <w:qFormat/>
    <w:rsid w:val="004D6774"/>
    <w:pPr>
      <w:keepNext/>
      <w:numPr>
        <w:numId w:val="1"/>
      </w:numPr>
      <w:spacing w:after="240"/>
      <w:outlineLvl w:val="2"/>
    </w:pPr>
    <w:rPr>
      <w:rFonts w:ascii="Arial Bold" w:eastAsia="Times New Roman" w:hAnsi="Arial Bold" w:cs="Arial"/>
      <w:b/>
      <w:sz w:val="24"/>
      <w:szCs w:val="24"/>
    </w:rPr>
  </w:style>
  <w:style w:type="paragraph" w:customStyle="1" w:styleId="FooterReport-IPR">
    <w:name w:val="FooterReport-IPR"/>
    <w:link w:val="FooterReport-IPRChar"/>
    <w:qFormat/>
    <w:rsid w:val="00E12A7D"/>
    <w:pPr>
      <w:pBdr>
        <w:top w:val="thinThickSmallGap" w:sz="24" w:space="1" w:color="C00000"/>
      </w:pBdr>
      <w:spacing w:before="60" w:after="240"/>
      <w:jc w:val="right"/>
    </w:pPr>
    <w:rPr>
      <w:rFonts w:ascii="Arial" w:eastAsia="Times New Roman" w:hAnsi="Arial" w:cs="Arial"/>
      <w:sz w:val="18"/>
      <w:szCs w:val="18"/>
    </w:rPr>
  </w:style>
  <w:style w:type="character" w:customStyle="1" w:styleId="Hdng3-IPRChar">
    <w:name w:val="Hdng3-IPR Char"/>
    <w:basedOn w:val="DefaultParagraphFont"/>
    <w:link w:val="Hdng3-IPR"/>
    <w:rsid w:val="004D6774"/>
    <w:rPr>
      <w:rFonts w:ascii="Arial Bold" w:eastAsia="Times New Roman" w:hAnsi="Arial Bold" w:cs="Arial"/>
      <w:b/>
      <w:sz w:val="24"/>
      <w:szCs w:val="24"/>
    </w:rPr>
  </w:style>
  <w:style w:type="paragraph" w:customStyle="1" w:styleId="Hdng1Report-IPR">
    <w:name w:val="Hdng1Report-IPR"/>
    <w:link w:val="Hdng1Report-IPRChar"/>
    <w:qFormat/>
    <w:rsid w:val="004D6774"/>
    <w:pPr>
      <w:keepNext/>
      <w:numPr>
        <w:numId w:val="10"/>
      </w:numPr>
      <w:spacing w:after="240"/>
      <w:ind w:left="0" w:firstLine="0"/>
      <w:jc w:val="center"/>
      <w:outlineLvl w:val="0"/>
    </w:pPr>
    <w:rPr>
      <w:rFonts w:ascii="Arial" w:eastAsia="Calibri" w:hAnsi="Arial" w:cs="Arial"/>
      <w:b/>
      <w:bCs/>
      <w:caps/>
      <w:color w:val="B80000"/>
      <w:sz w:val="28"/>
      <w:szCs w:val="28"/>
    </w:rPr>
  </w:style>
  <w:style w:type="character" w:customStyle="1" w:styleId="FooterReport-IPRChar">
    <w:name w:val="FooterReport-IPR Char"/>
    <w:basedOn w:val="DefaultParagraphFont"/>
    <w:link w:val="FooterReport-IPR"/>
    <w:rsid w:val="00E12A7D"/>
    <w:rPr>
      <w:rFonts w:ascii="Arial" w:eastAsia="Times New Roman" w:hAnsi="Arial" w:cs="Arial"/>
      <w:sz w:val="18"/>
      <w:szCs w:val="18"/>
    </w:rPr>
  </w:style>
  <w:style w:type="paragraph" w:customStyle="1" w:styleId="Hdng2-IPR">
    <w:name w:val="Hdng2-IPR"/>
    <w:link w:val="Hdng2-IPRChar"/>
    <w:qFormat/>
    <w:rsid w:val="004D6774"/>
    <w:pPr>
      <w:keepNext/>
      <w:numPr>
        <w:numId w:val="2"/>
      </w:numPr>
      <w:spacing w:after="240"/>
      <w:outlineLvl w:val="1"/>
    </w:pPr>
    <w:rPr>
      <w:rFonts w:ascii="Arial Bold" w:eastAsia="Calibri" w:hAnsi="Arial Bold" w:cs="Arial"/>
      <w:b/>
      <w:caps/>
      <w:color w:val="1F497D" w:themeColor="text2"/>
      <w:sz w:val="24"/>
      <w:szCs w:val="24"/>
    </w:rPr>
  </w:style>
  <w:style w:type="character" w:customStyle="1" w:styleId="Hdng1Report-IPRChar">
    <w:name w:val="Hdng1Report-IPR Char"/>
    <w:basedOn w:val="DefaultParagraphFont"/>
    <w:link w:val="Hdng1Report-IPR"/>
    <w:rsid w:val="004D6774"/>
    <w:rPr>
      <w:rFonts w:ascii="Arial" w:eastAsia="Calibri" w:hAnsi="Arial" w:cs="Arial"/>
      <w:b/>
      <w:bCs/>
      <w:caps/>
      <w:color w:val="B80000"/>
      <w:sz w:val="28"/>
      <w:szCs w:val="28"/>
    </w:rPr>
  </w:style>
  <w:style w:type="character" w:customStyle="1" w:styleId="Hdng2-IPRChar">
    <w:name w:val="Hdng2-IPR Char"/>
    <w:basedOn w:val="DefaultParagraphFont"/>
    <w:link w:val="Hdng2-IPR"/>
    <w:rsid w:val="004D6774"/>
    <w:rPr>
      <w:rFonts w:ascii="Arial Bold" w:eastAsia="Calibri" w:hAnsi="Arial Bold" w:cs="Arial"/>
      <w:b/>
      <w:caps/>
      <w:color w:val="1F497D" w:themeColor="text2"/>
      <w:sz w:val="24"/>
      <w:szCs w:val="24"/>
    </w:rPr>
  </w:style>
  <w:style w:type="paragraph" w:customStyle="1" w:styleId="FigureTitle-IPR">
    <w:name w:val="FigureTitle-IPR"/>
    <w:link w:val="FigureTitle-IPRChar"/>
    <w:qFormat/>
    <w:rsid w:val="00870786"/>
    <w:pPr>
      <w:keepNext/>
      <w:jc w:val="center"/>
    </w:pPr>
    <w:rPr>
      <w:rFonts w:ascii="Calibri" w:eastAsia="Times New Roman" w:hAnsi="Calibri" w:cs="Calibri"/>
      <w:b/>
      <w:bCs/>
      <w:sz w:val="24"/>
      <w:szCs w:val="24"/>
    </w:rPr>
  </w:style>
  <w:style w:type="character" w:customStyle="1" w:styleId="FigureTitle-IPRChar">
    <w:name w:val="FigureTitle-IPR Char"/>
    <w:basedOn w:val="TableTitle-IPRChar"/>
    <w:link w:val="FigureTitle-IPR"/>
    <w:rsid w:val="00870786"/>
    <w:rPr>
      <w:rFonts w:ascii="Calibri" w:eastAsia="Times New Roman" w:hAnsi="Calibri" w:cs="Calibri"/>
      <w:b/>
      <w:bCs/>
      <w:sz w:val="24"/>
      <w:szCs w:val="24"/>
    </w:rPr>
  </w:style>
  <w:style w:type="paragraph" w:customStyle="1" w:styleId="Acknowlegments-IPR">
    <w:name w:val="Acknowlegments-IPR"/>
    <w:link w:val="Acknowlegments-IPRChar"/>
    <w:qFormat/>
    <w:rsid w:val="00F63C1D"/>
    <w:rPr>
      <w:rFonts w:asciiTheme="minorHAnsi" w:eastAsia="Calibri" w:hAnsiTheme="minorHAnsi"/>
      <w:sz w:val="24"/>
      <w:szCs w:val="24"/>
    </w:rPr>
  </w:style>
  <w:style w:type="character" w:customStyle="1" w:styleId="Acknowlegments-IPRChar">
    <w:name w:val="Acknowlegments-IPR Char"/>
    <w:basedOn w:val="DefaultParagraphFont"/>
    <w:link w:val="Acknowlegments-IPR"/>
    <w:rsid w:val="00F63C1D"/>
    <w:rPr>
      <w:rFonts w:asciiTheme="minorHAnsi" w:eastAsia="Calibri" w:hAnsiTheme="minorHAnsi"/>
      <w:sz w:val="24"/>
      <w:szCs w:val="24"/>
    </w:rPr>
  </w:style>
  <w:style w:type="paragraph" w:customStyle="1" w:styleId="TableText-IPR">
    <w:name w:val="TableText-IPR"/>
    <w:link w:val="TableText-IPRChar"/>
    <w:qFormat/>
    <w:rsid w:val="007F4174"/>
    <w:rPr>
      <w:rFonts w:ascii="Calibri" w:eastAsiaTheme="minorEastAsia" w:hAnsi="Calibri"/>
      <w:sz w:val="20"/>
      <w:szCs w:val="20"/>
    </w:rPr>
  </w:style>
  <w:style w:type="character" w:customStyle="1" w:styleId="TableText-IPRChar">
    <w:name w:val="TableText-IPR Char"/>
    <w:basedOn w:val="DefaultParagraphFont"/>
    <w:link w:val="TableText-IPR"/>
    <w:rsid w:val="007F4174"/>
    <w:rPr>
      <w:rFonts w:ascii="Calibri" w:eastAsiaTheme="minorEastAsia" w:hAnsi="Calibri"/>
      <w:sz w:val="20"/>
      <w:szCs w:val="20"/>
    </w:rPr>
  </w:style>
  <w:style w:type="paragraph" w:customStyle="1" w:styleId="Quote-IPR">
    <w:name w:val="Quote-IPR"/>
    <w:link w:val="Quote-IPRChar"/>
    <w:qFormat/>
    <w:rsid w:val="00324408"/>
    <w:pPr>
      <w:spacing w:after="240"/>
      <w:ind w:left="720" w:right="720"/>
      <w:jc w:val="both"/>
    </w:pPr>
    <w:rPr>
      <w:rFonts w:ascii="Calibri" w:eastAsia="Times New Roman" w:hAnsi="Calibri"/>
      <w:i/>
      <w:sz w:val="24"/>
      <w:szCs w:val="24"/>
    </w:rPr>
  </w:style>
  <w:style w:type="paragraph" w:customStyle="1" w:styleId="DocTitle-IPR">
    <w:name w:val="DocTitle-IPR"/>
    <w:link w:val="DocTitle-IPRChar"/>
    <w:qFormat/>
    <w:rsid w:val="002A3109"/>
    <w:pPr>
      <w:jc w:val="center"/>
    </w:pPr>
    <w:rPr>
      <w:rFonts w:ascii="Calibri" w:eastAsia="Times New Roman" w:hAnsi="Calibri" w:cs="Calibri"/>
      <w:b/>
      <w:sz w:val="52"/>
      <w:szCs w:val="52"/>
    </w:rPr>
  </w:style>
  <w:style w:type="character" w:customStyle="1" w:styleId="Quote-IPRChar">
    <w:name w:val="Quote-IPR Char"/>
    <w:basedOn w:val="DefaultParagraphFont"/>
    <w:link w:val="Quote-IPR"/>
    <w:rsid w:val="00324408"/>
    <w:rPr>
      <w:rFonts w:ascii="Calibri" w:eastAsia="Times New Roman" w:hAnsi="Calibri"/>
      <w:i/>
      <w:sz w:val="24"/>
      <w:szCs w:val="24"/>
    </w:rPr>
  </w:style>
  <w:style w:type="paragraph" w:customStyle="1" w:styleId="DocSubtitle-IPR">
    <w:name w:val="DocSubtitle-IPR"/>
    <w:link w:val="DocSubtitle-IPRChar"/>
    <w:qFormat/>
    <w:rsid w:val="002A3109"/>
    <w:pPr>
      <w:jc w:val="center"/>
    </w:pPr>
    <w:rPr>
      <w:rFonts w:ascii="Calibri" w:eastAsia="Times New Roman" w:hAnsi="Calibri" w:cs="Calibri"/>
      <w:b/>
      <w:sz w:val="36"/>
      <w:szCs w:val="36"/>
    </w:rPr>
  </w:style>
  <w:style w:type="character" w:customStyle="1" w:styleId="DocTitle-IPRChar">
    <w:name w:val="DocTitle-IPR Char"/>
    <w:basedOn w:val="DefaultParagraphFont"/>
    <w:link w:val="DocTitle-IPR"/>
    <w:rsid w:val="002A3109"/>
    <w:rPr>
      <w:rFonts w:ascii="Calibri" w:eastAsia="Times New Roman" w:hAnsi="Calibri" w:cs="Calibri"/>
      <w:b/>
      <w:sz w:val="52"/>
      <w:szCs w:val="52"/>
    </w:rPr>
  </w:style>
  <w:style w:type="paragraph" w:customStyle="1" w:styleId="DocDate-IPR">
    <w:name w:val="DocDate-IPR"/>
    <w:link w:val="DocDate-IPRChar"/>
    <w:qFormat/>
    <w:rsid w:val="00FF7021"/>
    <w:pPr>
      <w:jc w:val="center"/>
    </w:pPr>
    <w:rPr>
      <w:rFonts w:ascii="Calibri" w:eastAsia="Times New Roman" w:hAnsi="Calibri" w:cs="Calibri"/>
      <w:b/>
      <w:sz w:val="24"/>
      <w:szCs w:val="24"/>
    </w:rPr>
  </w:style>
  <w:style w:type="character" w:customStyle="1" w:styleId="DocSubtitle-IPRChar">
    <w:name w:val="DocSubtitle-IPR Char"/>
    <w:basedOn w:val="DefaultParagraphFont"/>
    <w:link w:val="DocSubtitle-IPR"/>
    <w:rsid w:val="002A3109"/>
    <w:rPr>
      <w:rFonts w:ascii="Calibri" w:eastAsia="Times New Roman" w:hAnsi="Calibri" w:cs="Calibri"/>
      <w:b/>
      <w:sz w:val="36"/>
      <w:szCs w:val="36"/>
    </w:rPr>
  </w:style>
  <w:style w:type="character" w:customStyle="1" w:styleId="DocDate-IPRChar">
    <w:name w:val="DocDate-IPR Char"/>
    <w:basedOn w:val="DefaultParagraphFont"/>
    <w:link w:val="DocDate-IPR"/>
    <w:rsid w:val="00FF7021"/>
    <w:rPr>
      <w:rFonts w:ascii="Calibri" w:eastAsia="Times New Roman" w:hAnsi="Calibri" w:cs="Calibri"/>
      <w:b/>
      <w:sz w:val="24"/>
      <w:szCs w:val="24"/>
    </w:rPr>
  </w:style>
  <w:style w:type="paragraph" w:customStyle="1" w:styleId="Authors-IPR">
    <w:name w:val="Authors-IPR"/>
    <w:link w:val="Authors-IPRChar"/>
    <w:qFormat/>
    <w:rsid w:val="00FF7021"/>
    <w:pPr>
      <w:jc w:val="center"/>
    </w:pPr>
    <w:rPr>
      <w:rFonts w:ascii="Calibri" w:eastAsia="Times New Roman" w:hAnsi="Calibri" w:cs="Calibri"/>
      <w:sz w:val="20"/>
      <w:szCs w:val="20"/>
    </w:rPr>
  </w:style>
  <w:style w:type="character" w:customStyle="1" w:styleId="Authors-IPRChar">
    <w:name w:val="Authors-IPR Char"/>
    <w:basedOn w:val="DefaultParagraphFont"/>
    <w:link w:val="Authors-IPR"/>
    <w:rsid w:val="00FF7021"/>
    <w:rPr>
      <w:rFonts w:ascii="Calibri" w:eastAsia="Times New Roman" w:hAnsi="Calibri" w:cs="Calibri"/>
      <w:sz w:val="20"/>
      <w:szCs w:val="20"/>
    </w:rPr>
  </w:style>
  <w:style w:type="paragraph" w:customStyle="1" w:styleId="Body11ptCalibri-IPR">
    <w:name w:val="Body11ptCalibri-IPR"/>
    <w:link w:val="Body11ptCalibri-IPRChar"/>
    <w:rsid w:val="00F149ED"/>
    <w:pPr>
      <w:spacing w:after="240"/>
    </w:pPr>
    <w:rPr>
      <w:rFonts w:ascii="Calibri" w:eastAsia="Times New Roman" w:hAnsi="Calibri"/>
      <w:szCs w:val="24"/>
    </w:rPr>
  </w:style>
  <w:style w:type="character" w:customStyle="1" w:styleId="Body11ptCalibri-IPRChar">
    <w:name w:val="Body11ptCalibri-IPR Char"/>
    <w:basedOn w:val="DefaultParagraphFont"/>
    <w:link w:val="Body11ptCalibri-IPR"/>
    <w:rsid w:val="00F149ED"/>
    <w:rPr>
      <w:rFonts w:ascii="Calibri" w:eastAsia="Times New Roman" w:hAnsi="Calibri"/>
      <w:szCs w:val="24"/>
    </w:rPr>
  </w:style>
  <w:style w:type="paragraph" w:customStyle="1" w:styleId="BodyCenteredNoSpaceAfter-IPR">
    <w:name w:val="BodyCenteredNoSpaceAfter-IPR"/>
    <w:link w:val="BodyCenteredNoSpaceAfter-IPRChar"/>
    <w:qFormat/>
    <w:rsid w:val="009D6699"/>
    <w:pPr>
      <w:jc w:val="center"/>
    </w:pPr>
    <w:rPr>
      <w:rFonts w:ascii="Calibri" w:eastAsia="Times New Roman" w:hAnsi="Calibri"/>
      <w:sz w:val="24"/>
      <w:szCs w:val="24"/>
    </w:rPr>
  </w:style>
  <w:style w:type="paragraph" w:customStyle="1" w:styleId="AcronymsList-IPR">
    <w:name w:val="AcronymsList-IPR"/>
    <w:link w:val="AcronymsList-IPRChar"/>
    <w:qFormat/>
    <w:rsid w:val="007B2EF6"/>
    <w:rPr>
      <w:rFonts w:ascii="Calibri" w:eastAsia="Times New Roman" w:hAnsi="Calibri" w:cs="Calibri"/>
      <w:sz w:val="20"/>
      <w:szCs w:val="20"/>
    </w:rPr>
  </w:style>
  <w:style w:type="character" w:customStyle="1" w:styleId="BodyCenteredNoSpaceAfter-IPRChar">
    <w:name w:val="BodyCenteredNoSpaceAfter-IPR Char"/>
    <w:basedOn w:val="DefaultParagraphFont"/>
    <w:link w:val="BodyCenteredNoSpaceAfter-IPR"/>
    <w:rsid w:val="00324408"/>
    <w:rPr>
      <w:rFonts w:ascii="Calibri" w:eastAsia="Times New Roman" w:hAnsi="Calibri"/>
      <w:sz w:val="24"/>
      <w:szCs w:val="24"/>
    </w:rPr>
  </w:style>
  <w:style w:type="character" w:customStyle="1" w:styleId="AcronymsList-IPRChar">
    <w:name w:val="AcronymsList-IPR Char"/>
    <w:basedOn w:val="DefaultParagraphFont"/>
    <w:link w:val="AcronymsList-IPR"/>
    <w:rsid w:val="007B2EF6"/>
    <w:rPr>
      <w:rFonts w:ascii="Calibri" w:eastAsia="Times New Roman" w:hAnsi="Calibri" w:cs="Calibri"/>
      <w:sz w:val="20"/>
      <w:szCs w:val="20"/>
    </w:rPr>
  </w:style>
  <w:style w:type="paragraph" w:customStyle="1" w:styleId="TextBox-IPR">
    <w:name w:val="TextBox-IPR"/>
    <w:link w:val="TextBox-IPRChar"/>
    <w:qFormat/>
    <w:rsid w:val="00342309"/>
    <w:rPr>
      <w:rFonts w:ascii="Calibri" w:eastAsiaTheme="minorEastAsia" w:hAnsi="Calibri"/>
      <w:i/>
      <w:sz w:val="20"/>
      <w:szCs w:val="20"/>
    </w:rPr>
  </w:style>
  <w:style w:type="character" w:customStyle="1" w:styleId="TextBox-IPRChar">
    <w:name w:val="TextBox-IPR Char"/>
    <w:basedOn w:val="DefaultParagraphFont"/>
    <w:link w:val="TextBox-IPR"/>
    <w:rsid w:val="00342309"/>
    <w:rPr>
      <w:rFonts w:ascii="Calibri" w:eastAsiaTheme="minorEastAsia" w:hAnsi="Calibri"/>
      <w:i/>
      <w:sz w:val="20"/>
      <w:szCs w:val="20"/>
    </w:rPr>
  </w:style>
  <w:style w:type="numbering" w:customStyle="1" w:styleId="Numbers12ptTNRList">
    <w:name w:val="Numbers12ptTNRList"/>
    <w:uiPriority w:val="99"/>
    <w:rsid w:val="00A048A0"/>
    <w:pPr>
      <w:numPr>
        <w:numId w:val="3"/>
      </w:numPr>
    </w:pPr>
  </w:style>
  <w:style w:type="paragraph" w:customStyle="1" w:styleId="TableRedNumbers-IPR">
    <w:name w:val="TableRedNumbers-IPR"/>
    <w:link w:val="TableRedNumbers-IPRChar"/>
    <w:qFormat/>
    <w:rsid w:val="00E17C6F"/>
    <w:pPr>
      <w:numPr>
        <w:numId w:val="9"/>
      </w:numPr>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E17C6F"/>
    <w:rPr>
      <w:rFonts w:ascii="Calibri" w:hAnsi="Calibri" w:cstheme="minorHAnsi"/>
      <w:sz w:val="20"/>
      <w:szCs w:val="20"/>
    </w:rPr>
  </w:style>
  <w:style w:type="paragraph" w:customStyle="1" w:styleId="TableRedBullets-IPR">
    <w:name w:val="TableRedBullets-IPR"/>
    <w:link w:val="TableRedBullets-IPRChar"/>
    <w:qFormat/>
    <w:rsid w:val="00187EDD"/>
    <w:pPr>
      <w:numPr>
        <w:numId w:val="18"/>
      </w:numPr>
    </w:pPr>
    <w:rPr>
      <w:rFonts w:ascii="Calibri" w:hAnsi="Calibri" w:cstheme="minorHAnsi"/>
      <w:sz w:val="20"/>
      <w:szCs w:val="20"/>
    </w:rPr>
  </w:style>
  <w:style w:type="character" w:customStyle="1" w:styleId="TableRedBullets-IPRChar">
    <w:name w:val="TableRedBullets-IPR Char"/>
    <w:basedOn w:val="DefaultParagraphFont"/>
    <w:link w:val="TableRedBullets-IPR"/>
    <w:rsid w:val="00187EDD"/>
    <w:rPr>
      <w:rFonts w:ascii="Calibri" w:hAnsi="Calibri" w:cstheme="minorHAnsi"/>
      <w:sz w:val="20"/>
      <w:szCs w:val="20"/>
    </w:rPr>
  </w:style>
  <w:style w:type="numbering" w:customStyle="1" w:styleId="TableRedNumbersList-IPR">
    <w:name w:val="TableRedNumbersList-IPR"/>
    <w:uiPriority w:val="99"/>
    <w:rsid w:val="00E17C6F"/>
    <w:pPr>
      <w:numPr>
        <w:numId w:val="4"/>
      </w:numPr>
    </w:pPr>
  </w:style>
  <w:style w:type="numbering" w:customStyle="1" w:styleId="TableRedBulletsList-IPR">
    <w:name w:val="TableRedBulletsList-IPR"/>
    <w:uiPriority w:val="99"/>
    <w:rsid w:val="00187EDD"/>
    <w:pPr>
      <w:numPr>
        <w:numId w:val="5"/>
      </w:numPr>
    </w:pPr>
  </w:style>
  <w:style w:type="numbering" w:customStyle="1" w:styleId="TableBlackBulletsList-IPR">
    <w:name w:val="TableBlackBulletsList-IPR"/>
    <w:uiPriority w:val="99"/>
    <w:rsid w:val="00CB366C"/>
    <w:pPr>
      <w:numPr>
        <w:numId w:val="6"/>
      </w:numPr>
    </w:pPr>
  </w:style>
  <w:style w:type="numbering" w:customStyle="1" w:styleId="Bullets11ptTNRList">
    <w:name w:val="Bullets11ptTNRList"/>
    <w:uiPriority w:val="99"/>
    <w:rsid w:val="001731A7"/>
    <w:pPr>
      <w:numPr>
        <w:numId w:val="7"/>
      </w:numPr>
    </w:pPr>
  </w:style>
  <w:style w:type="numbering" w:customStyle="1" w:styleId="TableBlackNumbersList-IPR">
    <w:name w:val="TableBlackNumbersList-IPR"/>
    <w:uiPriority w:val="99"/>
    <w:rsid w:val="00411150"/>
    <w:pPr>
      <w:numPr>
        <w:numId w:val="8"/>
      </w:numPr>
    </w:pPr>
  </w:style>
  <w:style w:type="paragraph" w:customStyle="1" w:styleId="Refs12ptCalibri-IPR">
    <w:name w:val="Refs12ptCalibri-IPR"/>
    <w:link w:val="Refs12ptCalibri-IPRChar"/>
    <w:qFormat/>
    <w:rsid w:val="007D3D41"/>
    <w:pPr>
      <w:spacing w:after="240"/>
      <w:ind w:left="720" w:hanging="720"/>
    </w:pPr>
    <w:rPr>
      <w:rFonts w:ascii="Calibri" w:eastAsia="Times New Roman" w:hAnsi="Calibri"/>
      <w:sz w:val="24"/>
    </w:rPr>
  </w:style>
  <w:style w:type="character" w:customStyle="1" w:styleId="Refs12ptCalibri-IPRChar">
    <w:name w:val="Refs12ptCalibri-IPR Char"/>
    <w:basedOn w:val="DefaultParagraphFont"/>
    <w:link w:val="Refs12ptCalibri-IPR"/>
    <w:rsid w:val="007D3D41"/>
    <w:rPr>
      <w:rFonts w:ascii="Calibri" w:eastAsia="Times New Roman" w:hAnsi="Calibri"/>
      <w:sz w:val="24"/>
    </w:rPr>
  </w:style>
  <w:style w:type="character" w:styleId="CommentReference">
    <w:name w:val="annotation reference"/>
    <w:basedOn w:val="DefaultParagraphFont"/>
    <w:uiPriority w:val="99"/>
    <w:semiHidden/>
    <w:unhideWhenUsed/>
    <w:rsid w:val="00752810"/>
    <w:rPr>
      <w:sz w:val="16"/>
      <w:szCs w:val="16"/>
    </w:rPr>
  </w:style>
  <w:style w:type="paragraph" w:styleId="FootnoteText">
    <w:name w:val="footnote text"/>
    <w:link w:val="FootnoteTextChar"/>
    <w:semiHidden/>
    <w:unhideWhenUsed/>
    <w:rsid w:val="00753D22"/>
    <w:rPr>
      <w:rFonts w:eastAsia="Times New Roman"/>
      <w:sz w:val="16"/>
      <w:szCs w:val="20"/>
    </w:rPr>
  </w:style>
  <w:style w:type="character" w:customStyle="1" w:styleId="FootnoteTextChar">
    <w:name w:val="Footnote Text Char"/>
    <w:basedOn w:val="DefaultParagraphFont"/>
    <w:link w:val="FootnoteText"/>
    <w:semiHidden/>
    <w:rsid w:val="00753D22"/>
    <w:rPr>
      <w:rFonts w:eastAsia="Times New Roman"/>
      <w:sz w:val="16"/>
      <w:szCs w:val="20"/>
    </w:rPr>
  </w:style>
  <w:style w:type="paragraph" w:styleId="TOCHeading">
    <w:name w:val="TOC Heading"/>
    <w:basedOn w:val="Heading1"/>
    <w:next w:val="Normal"/>
    <w:uiPriority w:val="39"/>
    <w:unhideWhenUsed/>
    <w:rsid w:val="00D034C6"/>
    <w:pPr>
      <w:keepNext/>
      <w:keepLines/>
      <w:spacing w:before="480" w:line="276" w:lineRule="auto"/>
      <w:outlineLvl w:val="9"/>
    </w:pPr>
    <w:rPr>
      <w:rFonts w:asciiTheme="majorHAnsi" w:eastAsiaTheme="majorEastAsia" w:hAnsiTheme="majorHAnsi" w:cstheme="majorBidi"/>
      <w:caps w:val="0"/>
      <w:color w:val="365F91" w:themeColor="accent1" w:themeShade="BF"/>
      <w:lang w:eastAsia="ja-JP"/>
    </w:rPr>
  </w:style>
  <w:style w:type="paragraph" w:customStyle="1" w:styleId="TableBullets-IPR">
    <w:name w:val="TableBullets-IPR"/>
    <w:next w:val="TableText-IPR"/>
    <w:link w:val="TableBullets-IPRChar"/>
    <w:qFormat/>
    <w:rsid w:val="00CB366C"/>
    <w:pPr>
      <w:numPr>
        <w:numId w:val="20"/>
      </w:numPr>
      <w:outlineLvl w:val="0"/>
    </w:pPr>
    <w:rPr>
      <w:rFonts w:ascii="Calibri" w:hAnsi="Calibri" w:cstheme="minorHAnsi"/>
      <w:sz w:val="20"/>
      <w:szCs w:val="20"/>
    </w:rPr>
  </w:style>
  <w:style w:type="paragraph" w:customStyle="1" w:styleId="TableNumbers-IPR">
    <w:name w:val="TableNumbers-IPR"/>
    <w:next w:val="TableText-IPR"/>
    <w:link w:val="TableNumbers-IPRChar"/>
    <w:qFormat/>
    <w:rsid w:val="00411150"/>
    <w:pPr>
      <w:numPr>
        <w:numId w:val="8"/>
      </w:numPr>
      <w:outlineLvl w:val="0"/>
    </w:pPr>
    <w:rPr>
      <w:rFonts w:ascii="Calibri" w:hAnsi="Calibri" w:cstheme="minorHAnsi"/>
      <w:sz w:val="20"/>
      <w:szCs w:val="20"/>
    </w:rPr>
  </w:style>
  <w:style w:type="character" w:customStyle="1" w:styleId="TableBullets-IPRChar">
    <w:name w:val="TableBullets-IPR Char"/>
    <w:basedOn w:val="DefaultParagraphFont"/>
    <w:link w:val="TableBullets-IPR"/>
    <w:rsid w:val="00CB366C"/>
    <w:rPr>
      <w:rFonts w:ascii="Calibri" w:hAnsi="Calibri" w:cstheme="minorHAnsi"/>
      <w:sz w:val="20"/>
      <w:szCs w:val="20"/>
    </w:rPr>
  </w:style>
  <w:style w:type="character" w:customStyle="1" w:styleId="TableNumbers-IPRChar">
    <w:name w:val="TableNumbers-IPR Char"/>
    <w:basedOn w:val="DefaultParagraphFont"/>
    <w:link w:val="TableNumbers-IPR"/>
    <w:rsid w:val="00411150"/>
    <w:rPr>
      <w:rFonts w:ascii="Calibri" w:hAnsi="Calibri" w:cstheme="minorHAnsi"/>
      <w:sz w:val="20"/>
      <w:szCs w:val="20"/>
    </w:rPr>
  </w:style>
  <w:style w:type="paragraph" w:customStyle="1" w:styleId="Numbers11ptCalibri-IPR">
    <w:name w:val="Numbers11ptCalibri-IPR"/>
    <w:link w:val="Numbers11ptCalibri-IPRChar"/>
    <w:qFormat/>
    <w:rsid w:val="00E4559D"/>
    <w:pPr>
      <w:numPr>
        <w:numId w:val="16"/>
      </w:numPr>
      <w:spacing w:after="120"/>
    </w:pPr>
    <w:rPr>
      <w:rFonts w:asciiTheme="minorHAnsi" w:hAnsiTheme="minorHAnsi" w:cstheme="minorBidi"/>
    </w:rPr>
  </w:style>
  <w:style w:type="numbering" w:customStyle="1" w:styleId="Numbers11ptCalibriList">
    <w:name w:val="Numbers11ptCalibriList"/>
    <w:uiPriority w:val="99"/>
    <w:rsid w:val="008E0756"/>
    <w:pPr>
      <w:numPr>
        <w:numId w:val="11"/>
      </w:numPr>
    </w:pPr>
  </w:style>
  <w:style w:type="character" w:customStyle="1" w:styleId="Numbers11ptCalibri-IPRChar">
    <w:name w:val="Numbers11ptCalibri-IPR Char"/>
    <w:basedOn w:val="DefaultParagraphFont"/>
    <w:link w:val="Numbers11ptCalibri-IPR"/>
    <w:rsid w:val="00E4559D"/>
    <w:rPr>
      <w:rFonts w:asciiTheme="minorHAnsi" w:hAnsiTheme="minorHAnsi" w:cstheme="minorBidi"/>
    </w:rPr>
  </w:style>
  <w:style w:type="paragraph" w:customStyle="1" w:styleId="Numbers12ptCalibri-IPR">
    <w:name w:val="Numbers12ptCalibri-IPR"/>
    <w:link w:val="Numbers12ptCalibri-IPRChar"/>
    <w:qFormat/>
    <w:rsid w:val="00E4559D"/>
    <w:pPr>
      <w:numPr>
        <w:numId w:val="17"/>
      </w:numPr>
      <w:spacing w:after="120"/>
    </w:pPr>
    <w:rPr>
      <w:rFonts w:ascii="Calibri" w:hAnsi="Calibri" w:cstheme="minorBidi"/>
      <w:sz w:val="24"/>
    </w:rPr>
  </w:style>
  <w:style w:type="numbering" w:customStyle="1" w:styleId="Numbers12ptCalibriList">
    <w:name w:val="Numbers12ptCalibriList"/>
    <w:uiPriority w:val="99"/>
    <w:rsid w:val="008E0756"/>
    <w:pPr>
      <w:numPr>
        <w:numId w:val="12"/>
      </w:numPr>
    </w:pPr>
  </w:style>
  <w:style w:type="character" w:customStyle="1" w:styleId="Numbers12ptCalibri-IPRChar">
    <w:name w:val="Numbers12ptCalibri-IPR Char"/>
    <w:basedOn w:val="DefaultParagraphFont"/>
    <w:link w:val="Numbers12ptCalibri-IPR"/>
    <w:rsid w:val="00E4559D"/>
    <w:rPr>
      <w:rFonts w:ascii="Calibri" w:hAnsi="Calibri" w:cstheme="minorBidi"/>
      <w:sz w:val="24"/>
    </w:rPr>
  </w:style>
  <w:style w:type="paragraph" w:customStyle="1" w:styleId="Bullets11ptCalibri-IPR">
    <w:name w:val="Bullets11ptCalibri-IPR"/>
    <w:link w:val="Bullets11ptCalibri-IPRChar"/>
    <w:rsid w:val="00E4559D"/>
    <w:pPr>
      <w:numPr>
        <w:numId w:val="22"/>
      </w:numPr>
      <w:spacing w:after="120"/>
    </w:pPr>
    <w:rPr>
      <w:rFonts w:ascii="Calibri" w:hAnsi="Calibri" w:cstheme="minorBidi"/>
    </w:rPr>
  </w:style>
  <w:style w:type="numbering" w:customStyle="1" w:styleId="Bullets11ptCalibriList">
    <w:name w:val="Bullets11ptCalibriList"/>
    <w:uiPriority w:val="99"/>
    <w:rsid w:val="008E0756"/>
    <w:pPr>
      <w:numPr>
        <w:numId w:val="13"/>
      </w:numPr>
    </w:pPr>
  </w:style>
  <w:style w:type="character" w:customStyle="1" w:styleId="Bullets11ptCalibri-IPRChar">
    <w:name w:val="Bullets11ptCalibri-IPR Char"/>
    <w:basedOn w:val="DefaultParagraphFont"/>
    <w:link w:val="Bullets11ptCalibri-IPR"/>
    <w:rsid w:val="00E4559D"/>
    <w:rPr>
      <w:rFonts w:ascii="Calibri" w:hAnsi="Calibri" w:cstheme="minorBidi"/>
    </w:rPr>
  </w:style>
  <w:style w:type="paragraph" w:customStyle="1" w:styleId="Bullets12ptCalibri-IPR">
    <w:name w:val="Bullets12ptCalibri-IPR"/>
    <w:link w:val="Bullets12ptCalibri-IPRChar"/>
    <w:qFormat/>
    <w:rsid w:val="00E4559D"/>
    <w:pPr>
      <w:numPr>
        <w:numId w:val="21"/>
      </w:numPr>
      <w:spacing w:after="120"/>
    </w:pPr>
    <w:rPr>
      <w:rFonts w:ascii="Calibri" w:hAnsi="Calibri" w:cstheme="minorBidi"/>
      <w:sz w:val="24"/>
      <w:szCs w:val="24"/>
    </w:rPr>
  </w:style>
  <w:style w:type="numbering" w:customStyle="1" w:styleId="Bullets12ptCalibriList">
    <w:name w:val="Bullets12ptCalibriList"/>
    <w:uiPriority w:val="99"/>
    <w:rsid w:val="008E0756"/>
    <w:pPr>
      <w:numPr>
        <w:numId w:val="14"/>
      </w:numPr>
    </w:pPr>
  </w:style>
  <w:style w:type="character" w:customStyle="1" w:styleId="Bullets12ptCalibri-IPRChar">
    <w:name w:val="Bullets12ptCalibri-IPR Char"/>
    <w:basedOn w:val="DefaultParagraphFont"/>
    <w:link w:val="Bullets12ptCalibri-IPR"/>
    <w:rsid w:val="00E4559D"/>
    <w:rPr>
      <w:rFonts w:ascii="Calibri" w:hAnsi="Calibri" w:cstheme="minorBidi"/>
      <w:sz w:val="24"/>
      <w:szCs w:val="24"/>
    </w:rPr>
  </w:style>
  <w:style w:type="numbering" w:customStyle="1" w:styleId="Bullets12ptTNRList">
    <w:name w:val="Bullets12ptTNRList"/>
    <w:uiPriority w:val="99"/>
    <w:rsid w:val="008E0756"/>
    <w:pPr>
      <w:numPr>
        <w:numId w:val="15"/>
      </w:numPr>
    </w:pPr>
  </w:style>
  <w:style w:type="character" w:customStyle="1" w:styleId="TableofFiguresChar">
    <w:name w:val="Table of Figures Char"/>
    <w:basedOn w:val="DefaultParagraphFont"/>
    <w:link w:val="TableofFigures"/>
    <w:uiPriority w:val="99"/>
    <w:rsid w:val="003F5F2B"/>
    <w:rPr>
      <w:rFonts w:ascii="Calibri" w:eastAsia="Times New Roman" w:hAnsi="Calibri"/>
      <w:sz w:val="24"/>
      <w:szCs w:val="20"/>
    </w:rPr>
  </w:style>
  <w:style w:type="character" w:customStyle="1" w:styleId="Refs11ptCalibri-IPRChar">
    <w:name w:val="Refs11ptCalibri-IPR Char"/>
    <w:basedOn w:val="DefaultParagraphFont"/>
    <w:link w:val="Refs11ptCalibri-IPR"/>
    <w:rsid w:val="00E32422"/>
    <w:rPr>
      <w:rFonts w:ascii="Calibri" w:eastAsia="Times New Roman" w:hAnsi="Calibri"/>
    </w:rPr>
  </w:style>
  <w:style w:type="paragraph" w:customStyle="1" w:styleId="TOCChapterPage-IPR">
    <w:name w:val="TOCChapterPage-IPR"/>
    <w:link w:val="TOCChapterPage-IPRChar"/>
    <w:qFormat/>
    <w:rsid w:val="006F36D4"/>
    <w:pPr>
      <w:tabs>
        <w:tab w:val="right" w:pos="9360"/>
      </w:tabs>
    </w:pPr>
    <w:rPr>
      <w:rFonts w:ascii="Calibri" w:eastAsia="Times New Roman" w:hAnsi="Calibri" w:cs="Arial"/>
      <w:b/>
      <w:caps/>
      <w:sz w:val="24"/>
      <w:szCs w:val="24"/>
    </w:rPr>
  </w:style>
  <w:style w:type="character" w:customStyle="1" w:styleId="TOC3Char">
    <w:name w:val="TOC 3 Char"/>
    <w:basedOn w:val="DefaultParagraphFont"/>
    <w:link w:val="TOC3"/>
    <w:uiPriority w:val="39"/>
    <w:rsid w:val="00E00257"/>
    <w:rPr>
      <w:rFonts w:ascii="Calibri" w:eastAsia="Times New Roman" w:hAnsi="Calibri"/>
      <w:i/>
      <w:iCs/>
      <w:caps/>
      <w:sz w:val="20"/>
      <w:szCs w:val="20"/>
    </w:rPr>
  </w:style>
  <w:style w:type="character" w:customStyle="1" w:styleId="TOCChapterPage-IPRChar">
    <w:name w:val="TOCChapterPage-IPR Char"/>
    <w:basedOn w:val="DefaultParagraphFont"/>
    <w:link w:val="TOCChapterPage-IPR"/>
    <w:rsid w:val="006F36D4"/>
    <w:rPr>
      <w:rFonts w:ascii="Calibri" w:eastAsia="Times New Roman" w:hAnsi="Calibri" w:cs="Arial"/>
      <w:b/>
      <w:caps/>
      <w:sz w:val="24"/>
      <w:szCs w:val="24"/>
    </w:rPr>
  </w:style>
  <w:style w:type="paragraph" w:styleId="TableofFigures">
    <w:name w:val="table of figures"/>
    <w:link w:val="TableofFiguresChar"/>
    <w:uiPriority w:val="99"/>
    <w:unhideWhenUsed/>
    <w:rsid w:val="003F5F2B"/>
    <w:pPr>
      <w:tabs>
        <w:tab w:val="right" w:leader="dot" w:pos="9360"/>
      </w:tabs>
      <w:ind w:left="1440" w:hanging="1440"/>
    </w:pPr>
    <w:rPr>
      <w:rFonts w:ascii="Calibri" w:eastAsia="Times New Roman" w:hAnsi="Calibri"/>
      <w:sz w:val="24"/>
      <w:szCs w:val="20"/>
    </w:rPr>
  </w:style>
  <w:style w:type="paragraph" w:customStyle="1" w:styleId="BlankHeaderFooter-IPR">
    <w:name w:val="BlankHeaderFooter-IPR"/>
    <w:link w:val="BlankHeaderFooter-IPRChar"/>
    <w:qFormat/>
    <w:rsid w:val="008348FA"/>
    <w:rPr>
      <w:rFonts w:ascii="Arial" w:eastAsia="Times New Roman" w:hAnsi="Arial" w:cs="Arial"/>
      <w:sz w:val="18"/>
      <w:szCs w:val="18"/>
    </w:rPr>
  </w:style>
  <w:style w:type="character" w:customStyle="1" w:styleId="BlankHeaderFooter-IPRChar">
    <w:name w:val="BlankHeaderFooter-IPR Char"/>
    <w:basedOn w:val="DefaultParagraphFont"/>
    <w:link w:val="BlankHeaderFooter-IPR"/>
    <w:rsid w:val="008348FA"/>
    <w:rPr>
      <w:rFonts w:ascii="Arial" w:eastAsia="Times New Roman" w:hAnsi="Arial" w:cs="Arial"/>
      <w:sz w:val="18"/>
      <w:szCs w:val="18"/>
    </w:rPr>
  </w:style>
  <w:style w:type="paragraph" w:customStyle="1" w:styleId="Hdng4Calibri-IPR">
    <w:name w:val="Hdng4Calibri-IPR"/>
    <w:link w:val="Hdng4Calibri-IPRChar"/>
    <w:qFormat/>
    <w:rsid w:val="00C51750"/>
    <w:pPr>
      <w:keepNext/>
      <w:spacing w:after="240"/>
    </w:pPr>
    <w:rPr>
      <w:rFonts w:ascii="Calibri" w:eastAsia="Times New Roman" w:hAnsi="Calibri"/>
      <w:b/>
      <w:sz w:val="24"/>
      <w:szCs w:val="24"/>
    </w:rPr>
  </w:style>
  <w:style w:type="paragraph" w:customStyle="1" w:styleId="Hdng5Calibri-IPR">
    <w:name w:val="Hdng5Calibri-IPR"/>
    <w:link w:val="Hdng5Calibri-IPRChar"/>
    <w:qFormat/>
    <w:rsid w:val="0028027F"/>
    <w:pPr>
      <w:keepNext/>
      <w:spacing w:after="240"/>
    </w:pPr>
    <w:rPr>
      <w:rFonts w:ascii="Calibri" w:eastAsia="Times New Roman" w:hAnsi="Calibri"/>
      <w:b/>
      <w:i/>
      <w:sz w:val="24"/>
      <w:szCs w:val="24"/>
    </w:rPr>
  </w:style>
  <w:style w:type="character" w:customStyle="1" w:styleId="Hdng4Calibri-IPRChar">
    <w:name w:val="Hdng4Calibri-IPR Char"/>
    <w:basedOn w:val="DefaultParagraphFont"/>
    <w:link w:val="Hdng4Calibri-IPR"/>
    <w:rsid w:val="00C51750"/>
    <w:rPr>
      <w:rFonts w:ascii="Calibri" w:eastAsia="Times New Roman" w:hAnsi="Calibri"/>
      <w:b/>
      <w:sz w:val="24"/>
      <w:szCs w:val="24"/>
    </w:rPr>
  </w:style>
  <w:style w:type="character" w:customStyle="1" w:styleId="Hdng5Calibri-IPRChar">
    <w:name w:val="Hdng5Calibri-IPR Char"/>
    <w:basedOn w:val="DefaultParagraphFont"/>
    <w:link w:val="Hdng5Calibri-IPR"/>
    <w:rsid w:val="0028027F"/>
    <w:rPr>
      <w:rFonts w:ascii="Calibri" w:eastAsia="Times New Roman" w:hAnsi="Calibri"/>
      <w:b/>
      <w:i/>
      <w:sz w:val="24"/>
      <w:szCs w:val="24"/>
    </w:rPr>
  </w:style>
  <w:style w:type="paragraph" w:customStyle="1" w:styleId="Hdng6Calibri-IPR">
    <w:name w:val="Hdng6Calibri-IPR"/>
    <w:link w:val="Hdng6Calibri-IPRChar"/>
    <w:qFormat/>
    <w:rsid w:val="0028027F"/>
    <w:pPr>
      <w:keepNext/>
      <w:spacing w:after="240"/>
    </w:pPr>
    <w:rPr>
      <w:rFonts w:ascii="Calibri" w:eastAsia="Times New Roman" w:hAnsi="Calibri"/>
      <w:i/>
      <w:sz w:val="24"/>
      <w:szCs w:val="24"/>
    </w:rPr>
  </w:style>
  <w:style w:type="character" w:customStyle="1" w:styleId="Hdng6Calibri-IPRChar">
    <w:name w:val="Hdng6Calibri-IPR Char"/>
    <w:basedOn w:val="DefaultParagraphFont"/>
    <w:link w:val="Hdng6Calibri-IPR"/>
    <w:rsid w:val="0028027F"/>
    <w:rPr>
      <w:rFonts w:ascii="Calibri" w:eastAsia="Times New Roman" w:hAnsi="Calibri"/>
      <w:i/>
      <w:sz w:val="24"/>
      <w:szCs w:val="24"/>
    </w:rPr>
  </w:style>
  <w:style w:type="paragraph" w:customStyle="1" w:styleId="TableHeaderCenter">
    <w:name w:val="Table Header Center"/>
    <w:basedOn w:val="Normal"/>
    <w:qFormat/>
    <w:rsid w:val="00F71F16"/>
    <w:pPr>
      <w:tabs>
        <w:tab w:val="left" w:pos="432"/>
      </w:tabs>
      <w:spacing w:before="120" w:after="60"/>
      <w:jc w:val="center"/>
    </w:pPr>
    <w:rPr>
      <w:rFonts w:ascii="Lucida Sans" w:hAnsi="Lucida Sans"/>
      <w:sz w:val="18"/>
    </w:rPr>
  </w:style>
  <w:style w:type="character" w:customStyle="1" w:styleId="apple-converted-space">
    <w:name w:val="apple-converted-space"/>
    <w:basedOn w:val="DefaultParagraphFont"/>
    <w:rsid w:val="008C5A1F"/>
  </w:style>
  <w:style w:type="character" w:customStyle="1" w:styleId="L1-FlLSp12Char">
    <w:name w:val="L1-FlL Sp&amp;1/2 Char"/>
    <w:basedOn w:val="DefaultParagraphFont"/>
    <w:link w:val="L1-FlLSp12"/>
    <w:locked/>
    <w:rsid w:val="005657D6"/>
    <w:rPr>
      <w:rFonts w:ascii="Garamond" w:hAnsi="Garamond"/>
      <w:sz w:val="24"/>
    </w:rPr>
  </w:style>
  <w:style w:type="paragraph" w:customStyle="1" w:styleId="L1-FlLSp12">
    <w:name w:val="L1-FlL Sp&amp;1/2"/>
    <w:basedOn w:val="Normal"/>
    <w:link w:val="L1-FlLSp12Char"/>
    <w:rsid w:val="005657D6"/>
    <w:pPr>
      <w:tabs>
        <w:tab w:val="left" w:pos="1152"/>
      </w:tabs>
      <w:spacing w:line="360" w:lineRule="atLeast"/>
    </w:pPr>
    <w:rPr>
      <w:rFonts w:ascii="Garamond" w:eastAsiaTheme="minorHAnsi" w:hAnsi="Garamond"/>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3" w:uiPriority="0"/>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6393D"/>
    <w:rPr>
      <w:rFonts w:eastAsia="Times New Roman"/>
      <w:sz w:val="24"/>
      <w:szCs w:val="24"/>
    </w:rPr>
  </w:style>
  <w:style w:type="paragraph" w:styleId="Heading1">
    <w:name w:val="heading 1"/>
    <w:link w:val="Heading1Char"/>
    <w:uiPriority w:val="99"/>
    <w:rsid w:val="00E31FA9"/>
    <w:pPr>
      <w:outlineLvl w:val="0"/>
    </w:pPr>
    <w:rPr>
      <w:rFonts w:ascii="Arial" w:eastAsia="Calibri" w:hAnsi="Arial" w:cs="Arial"/>
      <w:b/>
      <w:bCs/>
      <w:caps/>
      <w:color w:val="B80000"/>
      <w:sz w:val="28"/>
      <w:szCs w:val="28"/>
    </w:rPr>
  </w:style>
  <w:style w:type="paragraph" w:styleId="Heading2">
    <w:name w:val="heading 2"/>
    <w:link w:val="Heading2Char"/>
    <w:uiPriority w:val="99"/>
    <w:rsid w:val="00E31FA9"/>
    <w:pPr>
      <w:outlineLvl w:val="1"/>
    </w:pPr>
    <w:rPr>
      <w:rFonts w:ascii="Arial" w:eastAsia="Calibri" w:hAnsi="Arial" w:cs="Arial"/>
      <w:b/>
      <w:caps/>
      <w:color w:val="1F497D" w:themeColor="text2"/>
      <w:sz w:val="24"/>
      <w:szCs w:val="24"/>
    </w:rPr>
  </w:style>
  <w:style w:type="paragraph" w:styleId="Heading3">
    <w:name w:val="heading 3"/>
    <w:link w:val="Heading3Char"/>
    <w:unhideWhenUsed/>
    <w:rsid w:val="00E31FA9"/>
    <w:pPr>
      <w:outlineLvl w:val="2"/>
    </w:pPr>
    <w:rPr>
      <w:rFonts w:ascii="Arial" w:eastAsia="Times New Roman" w:hAnsi="Arial" w:cs="Arial"/>
      <w:b/>
      <w:sz w:val="24"/>
      <w:szCs w:val="24"/>
    </w:rPr>
  </w:style>
  <w:style w:type="paragraph" w:styleId="Heading4">
    <w:name w:val="heading 4"/>
    <w:link w:val="Heading4Char"/>
    <w:uiPriority w:val="9"/>
    <w:unhideWhenUsed/>
    <w:rsid w:val="00E31FA9"/>
    <w:pPr>
      <w:outlineLvl w:val="3"/>
    </w:pPr>
    <w:rPr>
      <w:rFonts w:eastAsia="Calibri"/>
      <w:b/>
      <w:sz w:val="24"/>
    </w:rPr>
  </w:style>
  <w:style w:type="paragraph" w:styleId="Heading5">
    <w:name w:val="heading 5"/>
    <w:basedOn w:val="Normal"/>
    <w:next w:val="Normal"/>
    <w:link w:val="Heading5Char"/>
    <w:uiPriority w:val="9"/>
    <w:semiHidden/>
    <w:unhideWhenUsed/>
    <w:rsid w:val="00B95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1FA9"/>
    <w:rPr>
      <w:rFonts w:ascii="Arial" w:eastAsia="Calibri" w:hAnsi="Arial" w:cs="Arial"/>
      <w:b/>
      <w:bCs/>
      <w:caps/>
      <w:color w:val="B80000"/>
      <w:sz w:val="28"/>
      <w:szCs w:val="28"/>
    </w:rPr>
  </w:style>
  <w:style w:type="character" w:customStyle="1" w:styleId="Heading2Char">
    <w:name w:val="Heading 2 Char"/>
    <w:basedOn w:val="DefaultParagraphFont"/>
    <w:link w:val="Heading2"/>
    <w:uiPriority w:val="99"/>
    <w:rsid w:val="00E31FA9"/>
    <w:rPr>
      <w:rFonts w:ascii="Arial" w:eastAsia="Calibri" w:hAnsi="Arial" w:cs="Arial"/>
      <w:b/>
      <w:caps/>
      <w:color w:val="1F497D" w:themeColor="text2"/>
      <w:sz w:val="24"/>
      <w:szCs w:val="24"/>
    </w:rPr>
  </w:style>
  <w:style w:type="numbering" w:customStyle="1" w:styleId="Numbers11ptTNRList">
    <w:name w:val="Numbers11ptTNRList"/>
    <w:uiPriority w:val="99"/>
    <w:rsid w:val="00A048A0"/>
    <w:pPr>
      <w:numPr>
        <w:numId w:val="19"/>
      </w:numPr>
    </w:pPr>
  </w:style>
  <w:style w:type="paragraph" w:styleId="ListParagraph">
    <w:name w:val="List Paragraph"/>
    <w:link w:val="ListParagraphChar"/>
    <w:uiPriority w:val="34"/>
    <w:qFormat/>
    <w:rsid w:val="00D828D1"/>
    <w:pPr>
      <w:ind w:firstLine="720"/>
      <w:jc w:val="both"/>
    </w:pPr>
    <w:rPr>
      <w:rFonts w:eastAsia="Times New Roman"/>
      <w:sz w:val="24"/>
      <w:szCs w:val="24"/>
    </w:rPr>
  </w:style>
  <w:style w:type="paragraph" w:customStyle="1" w:styleId="AppxHeadingRed-IPR">
    <w:name w:val="AppxHeadingRed-IPR"/>
    <w:link w:val="AppxHeadingRed-IPRChar"/>
    <w:qFormat/>
    <w:rsid w:val="00C11C4B"/>
    <w:pPr>
      <w:spacing w:after="240"/>
      <w:jc w:val="center"/>
    </w:pPr>
    <w:rPr>
      <w:rFonts w:ascii="Arial" w:eastAsia="Calibri" w:hAnsi="Arial" w:cs="Arial"/>
      <w:b/>
      <w:bCs/>
      <w:caps/>
      <w:color w:val="B80000"/>
      <w:sz w:val="28"/>
      <w:szCs w:val="28"/>
    </w:rPr>
  </w:style>
  <w:style w:type="character" w:customStyle="1" w:styleId="TOC1Char">
    <w:name w:val="TOC 1 Char"/>
    <w:basedOn w:val="DefaultParagraphFont"/>
    <w:link w:val="TOC1"/>
    <w:uiPriority w:val="39"/>
    <w:rsid w:val="00CC4A58"/>
    <w:rPr>
      <w:rFonts w:ascii="Calibri" w:eastAsia="Times New Roman" w:hAnsi="Calibri"/>
      <w:b/>
      <w:bCs/>
      <w:caps/>
      <w:color w:val="000000" w:themeColor="text1"/>
      <w:sz w:val="24"/>
      <w:szCs w:val="20"/>
    </w:rPr>
  </w:style>
  <w:style w:type="character" w:styleId="FootnoteReference">
    <w:name w:val="footnote reference"/>
    <w:basedOn w:val="DefaultParagraphFont"/>
    <w:rsid w:val="009136B0"/>
    <w:rPr>
      <w:b w:val="0"/>
      <w:i w:val="0"/>
      <w:color w:val="auto"/>
      <w:vertAlign w:val="superscript"/>
    </w:rPr>
  </w:style>
  <w:style w:type="character" w:styleId="Hyperlink">
    <w:name w:val="Hyperlink"/>
    <w:basedOn w:val="DefaultParagraphFont"/>
    <w:uiPriority w:val="99"/>
    <w:rsid w:val="00B13C20"/>
    <w:rPr>
      <w:color w:val="0000FF"/>
      <w:u w:val="single"/>
    </w:rPr>
  </w:style>
  <w:style w:type="character" w:styleId="Strong">
    <w:name w:val="Strong"/>
    <w:basedOn w:val="DefaultParagraphFont"/>
    <w:uiPriority w:val="22"/>
    <w:rsid w:val="00B13C20"/>
    <w:rPr>
      <w:b/>
      <w:bCs/>
    </w:rPr>
  </w:style>
  <w:style w:type="character" w:customStyle="1" w:styleId="italic">
    <w:name w:val="italic"/>
    <w:basedOn w:val="DefaultParagraphFont"/>
    <w:uiPriority w:val="99"/>
    <w:rsid w:val="00B13C20"/>
    <w:rPr>
      <w:i/>
      <w:iCs/>
    </w:rPr>
  </w:style>
  <w:style w:type="character" w:styleId="Emphasis">
    <w:name w:val="Emphasis"/>
    <w:basedOn w:val="DefaultParagraphFont"/>
    <w:uiPriority w:val="20"/>
    <w:rsid w:val="00B13C20"/>
    <w:rPr>
      <w:i/>
      <w:iCs/>
    </w:rPr>
  </w:style>
  <w:style w:type="paragraph" w:styleId="BalloonText">
    <w:name w:val="Balloon Text"/>
    <w:basedOn w:val="Normal"/>
    <w:link w:val="BalloonTextChar"/>
    <w:uiPriority w:val="99"/>
    <w:semiHidden/>
    <w:rsid w:val="00B13C20"/>
    <w:rPr>
      <w:rFonts w:ascii="Tahoma" w:hAnsi="Tahoma" w:cs="Tahoma"/>
      <w:sz w:val="16"/>
      <w:szCs w:val="16"/>
    </w:rPr>
  </w:style>
  <w:style w:type="character" w:customStyle="1" w:styleId="BalloonTextChar">
    <w:name w:val="Balloon Text Char"/>
    <w:basedOn w:val="DefaultParagraphFont"/>
    <w:link w:val="BalloonText"/>
    <w:uiPriority w:val="99"/>
    <w:semiHidden/>
    <w:rsid w:val="00B13C20"/>
    <w:rPr>
      <w:rFonts w:ascii="Tahoma" w:eastAsia="Times New Roman" w:hAnsi="Tahoma" w:cs="Tahoma"/>
      <w:sz w:val="16"/>
      <w:szCs w:val="16"/>
    </w:rPr>
  </w:style>
  <w:style w:type="character" w:customStyle="1" w:styleId="AppxHeadingRed-IPRChar">
    <w:name w:val="AppxHeadingRed-IPR Char"/>
    <w:basedOn w:val="DefaultParagraphFont"/>
    <w:link w:val="AppxHeadingRed-IPR"/>
    <w:rsid w:val="00C11C4B"/>
    <w:rPr>
      <w:rFonts w:ascii="Arial" w:eastAsia="Calibri" w:hAnsi="Arial" w:cs="Arial"/>
      <w:b/>
      <w:bCs/>
      <w:caps/>
      <w:color w:val="B80000"/>
      <w:sz w:val="28"/>
      <w:szCs w:val="28"/>
    </w:rPr>
  </w:style>
  <w:style w:type="paragraph" w:styleId="CommentText">
    <w:name w:val="annotation text"/>
    <w:basedOn w:val="Normal"/>
    <w:link w:val="CommentTextChar"/>
    <w:uiPriority w:val="99"/>
    <w:semiHidden/>
    <w:rsid w:val="00B13C20"/>
    <w:rPr>
      <w:sz w:val="20"/>
      <w:szCs w:val="20"/>
    </w:rPr>
  </w:style>
  <w:style w:type="character" w:customStyle="1" w:styleId="CommentTextChar">
    <w:name w:val="Comment Text Char"/>
    <w:basedOn w:val="DefaultParagraphFont"/>
    <w:link w:val="CommentText"/>
    <w:uiPriority w:val="99"/>
    <w:semiHidden/>
    <w:rsid w:val="00B13C20"/>
    <w:rPr>
      <w:rFonts w:eastAsia="Times New Roman"/>
      <w:sz w:val="20"/>
      <w:szCs w:val="20"/>
    </w:rPr>
  </w:style>
  <w:style w:type="paragraph" w:styleId="CommentSubject">
    <w:name w:val="annotation subject"/>
    <w:basedOn w:val="CommentText"/>
    <w:next w:val="CommentText"/>
    <w:link w:val="CommentSubjectChar"/>
    <w:uiPriority w:val="99"/>
    <w:semiHidden/>
    <w:rsid w:val="00B13C20"/>
    <w:rPr>
      <w:b/>
      <w:bCs/>
    </w:rPr>
  </w:style>
  <w:style w:type="character" w:customStyle="1" w:styleId="CommentSubjectChar">
    <w:name w:val="Comment Subject Char"/>
    <w:basedOn w:val="CommentTextChar"/>
    <w:link w:val="CommentSubject"/>
    <w:uiPriority w:val="99"/>
    <w:semiHidden/>
    <w:rsid w:val="00B13C20"/>
    <w:rPr>
      <w:rFonts w:eastAsia="Times New Roman"/>
      <w:b/>
      <w:bCs/>
      <w:sz w:val="20"/>
      <w:szCs w:val="20"/>
    </w:rPr>
  </w:style>
  <w:style w:type="paragraph" w:styleId="BodyText">
    <w:name w:val="Body Text"/>
    <w:basedOn w:val="Normal"/>
    <w:link w:val="BodyTextChar"/>
    <w:uiPriority w:val="99"/>
    <w:semiHidden/>
    <w:unhideWhenUsed/>
    <w:qFormat/>
    <w:rsid w:val="00C11C4B"/>
    <w:pPr>
      <w:spacing w:after="120"/>
    </w:pPr>
  </w:style>
  <w:style w:type="character" w:customStyle="1" w:styleId="TOC2Char">
    <w:name w:val="TOC 2 Char"/>
    <w:basedOn w:val="DefaultParagraphFont"/>
    <w:link w:val="TOC2"/>
    <w:uiPriority w:val="39"/>
    <w:rsid w:val="00CC4A58"/>
    <w:rPr>
      <w:rFonts w:ascii="Calibri" w:eastAsia="Times New Roman" w:hAnsi="Calibri"/>
      <w:sz w:val="24"/>
      <w:szCs w:val="20"/>
    </w:rPr>
  </w:style>
  <w:style w:type="character" w:customStyle="1" w:styleId="BodyTextChar">
    <w:name w:val="Body Text Char"/>
    <w:basedOn w:val="DefaultParagraphFont"/>
    <w:link w:val="BodyText"/>
    <w:uiPriority w:val="99"/>
    <w:semiHidden/>
    <w:rsid w:val="00C11C4B"/>
    <w:rPr>
      <w:rFonts w:eastAsia="Times New Roman"/>
      <w:sz w:val="24"/>
      <w:szCs w:val="24"/>
    </w:rPr>
  </w:style>
  <w:style w:type="paragraph" w:styleId="TOC1">
    <w:name w:val="toc 1"/>
    <w:next w:val="Normal"/>
    <w:link w:val="TOC1Char"/>
    <w:uiPriority w:val="39"/>
    <w:unhideWhenUsed/>
    <w:rsid w:val="00CC4A58"/>
    <w:pPr>
      <w:spacing w:before="120" w:after="120"/>
      <w:ind w:left="360" w:hanging="360"/>
    </w:pPr>
    <w:rPr>
      <w:rFonts w:ascii="Calibri" w:eastAsia="Times New Roman" w:hAnsi="Calibri"/>
      <w:b/>
      <w:bCs/>
      <w:caps/>
      <w:color w:val="000000" w:themeColor="text1"/>
      <w:sz w:val="24"/>
      <w:szCs w:val="20"/>
    </w:rPr>
  </w:style>
  <w:style w:type="paragraph" w:styleId="TOC2">
    <w:name w:val="toc 2"/>
    <w:next w:val="Normal"/>
    <w:link w:val="TOC2Char"/>
    <w:uiPriority w:val="39"/>
    <w:rsid w:val="00CC4A58"/>
    <w:pPr>
      <w:ind w:left="720" w:hanging="360"/>
    </w:pPr>
    <w:rPr>
      <w:rFonts w:ascii="Calibri" w:eastAsia="Times New Roman" w:hAnsi="Calibri"/>
      <w:sz w:val="24"/>
      <w:szCs w:val="20"/>
    </w:rPr>
  </w:style>
  <w:style w:type="paragraph" w:styleId="EndnoteText">
    <w:name w:val="endnote text"/>
    <w:basedOn w:val="Normal"/>
    <w:link w:val="EndnoteTextChar"/>
    <w:uiPriority w:val="99"/>
    <w:semiHidden/>
    <w:rsid w:val="00B13C20"/>
    <w:rPr>
      <w:sz w:val="20"/>
      <w:szCs w:val="20"/>
    </w:rPr>
  </w:style>
  <w:style w:type="character" w:customStyle="1" w:styleId="EndnoteTextChar">
    <w:name w:val="Endnote Text Char"/>
    <w:basedOn w:val="DefaultParagraphFont"/>
    <w:link w:val="EndnoteText"/>
    <w:uiPriority w:val="99"/>
    <w:semiHidden/>
    <w:rsid w:val="00B13C20"/>
    <w:rPr>
      <w:rFonts w:eastAsia="Times New Roman"/>
      <w:sz w:val="20"/>
      <w:szCs w:val="20"/>
    </w:rPr>
  </w:style>
  <w:style w:type="character" w:styleId="EndnoteReference">
    <w:name w:val="endnote reference"/>
    <w:basedOn w:val="DefaultParagraphFont"/>
    <w:uiPriority w:val="99"/>
    <w:semiHidden/>
    <w:rsid w:val="00B13C20"/>
    <w:rPr>
      <w:vertAlign w:val="superscript"/>
    </w:rPr>
  </w:style>
  <w:style w:type="paragraph" w:styleId="NormalWeb">
    <w:name w:val="Normal (Web)"/>
    <w:basedOn w:val="Normal"/>
    <w:uiPriority w:val="99"/>
    <w:rsid w:val="00B13C20"/>
    <w:pPr>
      <w:spacing w:before="100" w:beforeAutospacing="1" w:after="100" w:afterAutospacing="1"/>
    </w:pPr>
    <w:rPr>
      <w:color w:val="000000"/>
    </w:rPr>
  </w:style>
  <w:style w:type="paragraph" w:styleId="Header">
    <w:name w:val="header"/>
    <w:basedOn w:val="Normal"/>
    <w:link w:val="HeaderChar"/>
    <w:uiPriority w:val="99"/>
    <w:rsid w:val="00B13C20"/>
    <w:pPr>
      <w:tabs>
        <w:tab w:val="center" w:pos="4320"/>
        <w:tab w:val="right" w:pos="8640"/>
      </w:tabs>
    </w:pPr>
    <w:rPr>
      <w:sz w:val="20"/>
      <w:szCs w:val="20"/>
    </w:rPr>
  </w:style>
  <w:style w:type="character" w:customStyle="1" w:styleId="HeaderChar">
    <w:name w:val="Header Char"/>
    <w:basedOn w:val="DefaultParagraphFont"/>
    <w:link w:val="Header"/>
    <w:uiPriority w:val="99"/>
    <w:rsid w:val="00B13C20"/>
    <w:rPr>
      <w:rFonts w:eastAsia="Times New Roman"/>
      <w:sz w:val="20"/>
      <w:szCs w:val="20"/>
    </w:rPr>
  </w:style>
  <w:style w:type="paragraph" w:styleId="Revision">
    <w:name w:val="Revision"/>
    <w:hidden/>
    <w:uiPriority w:val="99"/>
    <w:semiHidden/>
    <w:rsid w:val="00B13C20"/>
    <w:rPr>
      <w:rFonts w:eastAsia="Times New Roman"/>
      <w:sz w:val="24"/>
      <w:szCs w:val="24"/>
    </w:rPr>
  </w:style>
  <w:style w:type="paragraph" w:styleId="Footer">
    <w:name w:val="footer"/>
    <w:link w:val="FooterChar"/>
    <w:autoRedefine/>
    <w:uiPriority w:val="99"/>
    <w:rsid w:val="00FA4E23"/>
    <w:pPr>
      <w:pBdr>
        <w:top w:val="thinThickSmallGap" w:sz="24" w:space="1" w:color="D20000"/>
      </w:pBdr>
      <w:tabs>
        <w:tab w:val="center" w:pos="4680"/>
        <w:tab w:val="right" w:pos="9360"/>
      </w:tabs>
      <w:jc w:val="right"/>
    </w:pPr>
    <w:rPr>
      <w:rFonts w:ascii="Arial" w:eastAsia="Times New Roman" w:hAnsi="Arial" w:cs="Arial"/>
      <w:sz w:val="18"/>
      <w:szCs w:val="18"/>
    </w:rPr>
  </w:style>
  <w:style w:type="character" w:customStyle="1" w:styleId="FooterChar">
    <w:name w:val="Footer Char"/>
    <w:basedOn w:val="DefaultParagraphFont"/>
    <w:link w:val="Footer"/>
    <w:uiPriority w:val="99"/>
    <w:rsid w:val="00FA4E23"/>
    <w:rPr>
      <w:rFonts w:ascii="Arial" w:eastAsia="Times New Roman" w:hAnsi="Arial" w:cs="Arial"/>
      <w:sz w:val="18"/>
      <w:szCs w:val="18"/>
    </w:rPr>
  </w:style>
  <w:style w:type="paragraph" w:customStyle="1" w:styleId="TableTitle-IPR">
    <w:name w:val="TableTitle-IPR"/>
    <w:link w:val="TableTitle-IPRChar"/>
    <w:qFormat/>
    <w:rsid w:val="00D828D1"/>
    <w:pPr>
      <w:keepNext/>
      <w:keepLines/>
      <w:jc w:val="center"/>
    </w:pPr>
    <w:rPr>
      <w:rFonts w:ascii="Calibri" w:eastAsia="Times New Roman" w:hAnsi="Calibri" w:cs="Calibri"/>
      <w:b/>
      <w:bCs/>
      <w:sz w:val="24"/>
      <w:szCs w:val="24"/>
    </w:rPr>
  </w:style>
  <w:style w:type="table" w:styleId="TableGrid">
    <w:name w:val="Table Grid"/>
    <w:basedOn w:val="TableNormal"/>
    <w:uiPriority w:val="59"/>
    <w:rsid w:val="00B13C2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E31FA9"/>
    <w:rPr>
      <w:rFonts w:ascii="Arial" w:eastAsia="Times New Roman" w:hAnsi="Arial" w:cs="Arial"/>
      <w:b/>
      <w:sz w:val="24"/>
      <w:szCs w:val="24"/>
    </w:rPr>
  </w:style>
  <w:style w:type="paragraph" w:styleId="Caption">
    <w:name w:val="caption"/>
    <w:basedOn w:val="Heading1"/>
    <w:next w:val="Normal"/>
    <w:uiPriority w:val="35"/>
    <w:unhideWhenUsed/>
    <w:rsid w:val="00B13C20"/>
    <w:pPr>
      <w:ind w:left="840"/>
    </w:pPr>
    <w:rPr>
      <w:rFonts w:ascii="Calibri" w:hAnsi="Calibri" w:cs="Times New Roman"/>
      <w:color w:val="auto"/>
      <w:sz w:val="16"/>
      <w:szCs w:val="16"/>
    </w:rPr>
  </w:style>
  <w:style w:type="numbering" w:customStyle="1" w:styleId="NoList1">
    <w:name w:val="No List1"/>
    <w:next w:val="NoList"/>
    <w:uiPriority w:val="99"/>
    <w:semiHidden/>
    <w:unhideWhenUsed/>
    <w:rsid w:val="00B13C20"/>
  </w:style>
  <w:style w:type="numbering" w:customStyle="1" w:styleId="NoList11">
    <w:name w:val="No List11"/>
    <w:next w:val="NoList"/>
    <w:uiPriority w:val="99"/>
    <w:semiHidden/>
    <w:unhideWhenUsed/>
    <w:rsid w:val="00B13C20"/>
  </w:style>
  <w:style w:type="table" w:customStyle="1" w:styleId="TableGrid1">
    <w:name w:val="Table Grid1"/>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B13C20"/>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B13C20"/>
    <w:rPr>
      <w:color w:val="800080"/>
      <w:u w:val="single"/>
    </w:rPr>
  </w:style>
  <w:style w:type="paragraph" w:styleId="TOC3">
    <w:name w:val="toc 3"/>
    <w:next w:val="Normal"/>
    <w:link w:val="TOC3Char"/>
    <w:uiPriority w:val="39"/>
    <w:unhideWhenUsed/>
    <w:rsid w:val="00E00257"/>
    <w:pPr>
      <w:ind w:left="1080" w:hanging="360"/>
    </w:pPr>
    <w:rPr>
      <w:rFonts w:ascii="Calibri" w:eastAsia="Times New Roman" w:hAnsi="Calibri"/>
      <w:i/>
      <w:iCs/>
      <w:caps/>
      <w:sz w:val="20"/>
      <w:szCs w:val="20"/>
    </w:rPr>
  </w:style>
  <w:style w:type="paragraph" w:styleId="TOC4">
    <w:name w:val="toc 4"/>
    <w:basedOn w:val="Normal"/>
    <w:next w:val="Normal"/>
    <w:autoRedefine/>
    <w:uiPriority w:val="39"/>
    <w:unhideWhenUsed/>
    <w:rsid w:val="00B13C20"/>
    <w:pPr>
      <w:ind w:left="720"/>
    </w:pPr>
    <w:rPr>
      <w:rFonts w:asciiTheme="minorHAnsi" w:hAnsiTheme="minorHAnsi"/>
      <w:sz w:val="18"/>
      <w:szCs w:val="18"/>
    </w:rPr>
  </w:style>
  <w:style w:type="paragraph" w:styleId="TOC5">
    <w:name w:val="toc 5"/>
    <w:basedOn w:val="Normal"/>
    <w:next w:val="Normal"/>
    <w:autoRedefine/>
    <w:uiPriority w:val="39"/>
    <w:unhideWhenUsed/>
    <w:rsid w:val="00B13C20"/>
    <w:pPr>
      <w:ind w:left="960"/>
    </w:pPr>
    <w:rPr>
      <w:rFonts w:asciiTheme="minorHAnsi" w:hAnsiTheme="minorHAnsi"/>
      <w:sz w:val="18"/>
      <w:szCs w:val="18"/>
    </w:rPr>
  </w:style>
  <w:style w:type="paragraph" w:styleId="TOC6">
    <w:name w:val="toc 6"/>
    <w:basedOn w:val="Normal"/>
    <w:next w:val="Normal"/>
    <w:autoRedefine/>
    <w:uiPriority w:val="39"/>
    <w:unhideWhenUsed/>
    <w:rsid w:val="00B13C20"/>
    <w:pPr>
      <w:ind w:left="1200"/>
    </w:pPr>
    <w:rPr>
      <w:rFonts w:asciiTheme="minorHAnsi" w:hAnsiTheme="minorHAnsi"/>
      <w:sz w:val="18"/>
      <w:szCs w:val="18"/>
    </w:rPr>
  </w:style>
  <w:style w:type="paragraph" w:styleId="TOC7">
    <w:name w:val="toc 7"/>
    <w:basedOn w:val="Normal"/>
    <w:next w:val="Normal"/>
    <w:autoRedefine/>
    <w:uiPriority w:val="39"/>
    <w:unhideWhenUsed/>
    <w:rsid w:val="00B13C20"/>
    <w:pPr>
      <w:ind w:left="1440"/>
    </w:pPr>
    <w:rPr>
      <w:rFonts w:asciiTheme="minorHAnsi" w:hAnsiTheme="minorHAnsi"/>
      <w:sz w:val="18"/>
      <w:szCs w:val="18"/>
    </w:rPr>
  </w:style>
  <w:style w:type="paragraph" w:styleId="TOC8">
    <w:name w:val="toc 8"/>
    <w:basedOn w:val="Normal"/>
    <w:next w:val="Normal"/>
    <w:autoRedefine/>
    <w:uiPriority w:val="39"/>
    <w:unhideWhenUsed/>
    <w:rsid w:val="00B13C20"/>
    <w:pPr>
      <w:ind w:left="1680"/>
    </w:pPr>
    <w:rPr>
      <w:rFonts w:asciiTheme="minorHAnsi" w:hAnsiTheme="minorHAnsi"/>
      <w:sz w:val="18"/>
      <w:szCs w:val="18"/>
    </w:rPr>
  </w:style>
  <w:style w:type="paragraph" w:styleId="TOC9">
    <w:name w:val="toc 9"/>
    <w:basedOn w:val="Normal"/>
    <w:next w:val="Normal"/>
    <w:autoRedefine/>
    <w:uiPriority w:val="39"/>
    <w:unhideWhenUsed/>
    <w:rsid w:val="00B13C20"/>
    <w:pPr>
      <w:ind w:left="1920"/>
    </w:pPr>
    <w:rPr>
      <w:rFonts w:asciiTheme="minorHAnsi" w:hAnsiTheme="minorHAnsi"/>
      <w:sz w:val="18"/>
      <w:szCs w:val="18"/>
    </w:rPr>
  </w:style>
  <w:style w:type="table" w:customStyle="1" w:styleId="TableGrid3">
    <w:name w:val="Table Grid3"/>
    <w:basedOn w:val="TableNormal"/>
    <w:next w:val="TableGrid"/>
    <w:uiPriority w:val="59"/>
    <w:rsid w:val="00B12A3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31FA9"/>
    <w:rPr>
      <w:rFonts w:eastAsia="Calibri"/>
      <w:b/>
      <w:sz w:val="24"/>
    </w:rPr>
  </w:style>
  <w:style w:type="table" w:customStyle="1" w:styleId="MediumShading1-Accent12">
    <w:name w:val="Medium Shading 1 - Accent 12"/>
    <w:basedOn w:val="TableNormal"/>
    <w:uiPriority w:val="63"/>
    <w:rsid w:val="00631D4B"/>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1">
    <w:name w:val="Medium Shading 1 - Accent 121"/>
    <w:basedOn w:val="TableNormal"/>
    <w:uiPriority w:val="63"/>
    <w:rsid w:val="00782C39"/>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B80B2D"/>
  </w:style>
  <w:style w:type="numbering" w:customStyle="1" w:styleId="NoList12">
    <w:name w:val="No List12"/>
    <w:next w:val="NoList"/>
    <w:uiPriority w:val="99"/>
    <w:semiHidden/>
    <w:unhideWhenUsed/>
    <w:rsid w:val="00B80B2D"/>
  </w:style>
  <w:style w:type="numbering" w:customStyle="1" w:styleId="NoList111">
    <w:name w:val="No List111"/>
    <w:next w:val="NoList"/>
    <w:uiPriority w:val="99"/>
    <w:semiHidden/>
    <w:unhideWhenUsed/>
    <w:rsid w:val="00B80B2D"/>
  </w:style>
  <w:style w:type="numbering" w:customStyle="1" w:styleId="NoList1111">
    <w:name w:val="No List1111"/>
    <w:next w:val="NoList"/>
    <w:uiPriority w:val="99"/>
    <w:semiHidden/>
    <w:unhideWhenUsed/>
    <w:rsid w:val="00B80B2D"/>
  </w:style>
  <w:style w:type="table" w:customStyle="1" w:styleId="LightList-Accent111">
    <w:name w:val="Light List - Accent 111"/>
    <w:basedOn w:val="TableNormal"/>
    <w:uiPriority w:val="61"/>
    <w:rsid w:val="00B80B2D"/>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2">
    <w:name w:val="Medium Shading 1 - Accent 122"/>
    <w:basedOn w:val="TableNormal"/>
    <w:uiPriority w:val="63"/>
    <w:rsid w:val="00B80B2D"/>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12ptCalibri-IPR">
    <w:name w:val="Body12ptCalibri-IPR"/>
    <w:link w:val="Body12ptCalibri-IPRChar"/>
    <w:qFormat/>
    <w:rsid w:val="009D6699"/>
    <w:pPr>
      <w:spacing w:after="240"/>
    </w:pPr>
    <w:rPr>
      <w:rFonts w:ascii="Calibri" w:eastAsia="Times New Roman" w:hAnsi="Calibri"/>
      <w:sz w:val="24"/>
      <w:szCs w:val="24"/>
    </w:rPr>
  </w:style>
  <w:style w:type="character" w:styleId="HTMLCite">
    <w:name w:val="HTML Cite"/>
    <w:basedOn w:val="DefaultParagraphFont"/>
    <w:uiPriority w:val="99"/>
    <w:semiHidden/>
    <w:unhideWhenUsed/>
    <w:rsid w:val="00926060"/>
    <w:rPr>
      <w:i/>
      <w:iCs/>
    </w:rPr>
  </w:style>
  <w:style w:type="paragraph" w:customStyle="1" w:styleId="BlueAllCapsHdng-IPR">
    <w:name w:val="BlueAllCapsHdng-IPR"/>
    <w:link w:val="BlueAllCapsHdng-IPRChar"/>
    <w:qFormat/>
    <w:rsid w:val="00BC219A"/>
    <w:pPr>
      <w:keepNext/>
      <w:spacing w:after="240"/>
      <w:contextualSpacing/>
    </w:pPr>
    <w:rPr>
      <w:rFonts w:ascii="Calibri" w:eastAsia="Times New Roman" w:hAnsi="Calibri"/>
      <w:b/>
      <w:caps/>
      <w:color w:val="1F497D" w:themeColor="text2"/>
      <w:sz w:val="24"/>
    </w:rPr>
  </w:style>
  <w:style w:type="paragraph" w:customStyle="1" w:styleId="TOCListHeader-IPR">
    <w:name w:val="TOCListHeader-IPR"/>
    <w:link w:val="TOCListHeader-IPRChar"/>
    <w:qFormat/>
    <w:rsid w:val="00423B63"/>
    <w:pPr>
      <w:spacing w:after="560"/>
      <w:jc w:val="center"/>
    </w:pPr>
    <w:rPr>
      <w:rFonts w:ascii="Arial" w:eastAsia="Times New Roman" w:hAnsi="Arial" w:cs="Arial"/>
      <w:b/>
      <w:caps/>
      <w:sz w:val="28"/>
      <w:szCs w:val="28"/>
    </w:rPr>
  </w:style>
  <w:style w:type="character" w:customStyle="1" w:styleId="BlueAllCapsHdng-IPRChar">
    <w:name w:val="BlueAllCapsHdng-IPR Char"/>
    <w:basedOn w:val="DefaultParagraphFont"/>
    <w:link w:val="BlueAllCapsHdng-IPR"/>
    <w:rsid w:val="00BC219A"/>
    <w:rPr>
      <w:rFonts w:ascii="Calibri" w:eastAsia="Times New Roman" w:hAnsi="Calibri"/>
      <w:b/>
      <w:caps/>
      <w:color w:val="1F497D" w:themeColor="text2"/>
      <w:sz w:val="24"/>
    </w:rPr>
  </w:style>
  <w:style w:type="paragraph" w:customStyle="1" w:styleId="FtnteBodyText-IPR">
    <w:name w:val="FtnteBodyText-IPR"/>
    <w:link w:val="FtnteBodyText-IPRChar"/>
    <w:qFormat/>
    <w:rsid w:val="00324408"/>
    <w:rPr>
      <w:rFonts w:ascii="Calibri" w:eastAsia="Calibri" w:hAnsi="Calibri"/>
      <w:sz w:val="16"/>
      <w:szCs w:val="16"/>
    </w:rPr>
  </w:style>
  <w:style w:type="character" w:customStyle="1" w:styleId="FtnteBodyText-IPRChar">
    <w:name w:val="FtnteBodyText-IPR Char"/>
    <w:basedOn w:val="DefaultParagraphFont"/>
    <w:link w:val="FtnteBodyText-IPR"/>
    <w:rsid w:val="00324408"/>
    <w:rPr>
      <w:rFonts w:ascii="Calibri" w:eastAsia="Calibri" w:hAnsi="Calibri"/>
      <w:sz w:val="16"/>
      <w:szCs w:val="16"/>
    </w:rPr>
  </w:style>
  <w:style w:type="paragraph" w:customStyle="1" w:styleId="FtnteTableFigure-IPR">
    <w:name w:val="FtnteTableFigure-IPR"/>
    <w:link w:val="FtnteTableFigure-IPRChar"/>
    <w:qFormat/>
    <w:rsid w:val="00485D40"/>
    <w:pPr>
      <w:spacing w:after="240"/>
      <w:contextualSpacing/>
    </w:pPr>
    <w:rPr>
      <w:rFonts w:ascii="Calibri" w:eastAsia="Calibri" w:hAnsi="Calibri" w:cs="Calibri"/>
      <w:i/>
      <w:sz w:val="16"/>
      <w:szCs w:val="16"/>
    </w:rPr>
  </w:style>
  <w:style w:type="character" w:customStyle="1" w:styleId="ListParagraphChar">
    <w:name w:val="List Paragraph Char"/>
    <w:basedOn w:val="DefaultParagraphFont"/>
    <w:link w:val="ListParagraph"/>
    <w:uiPriority w:val="34"/>
    <w:rsid w:val="00D828D1"/>
    <w:rPr>
      <w:rFonts w:eastAsia="Times New Roman"/>
      <w:sz w:val="24"/>
      <w:szCs w:val="24"/>
    </w:rPr>
  </w:style>
  <w:style w:type="character" w:customStyle="1" w:styleId="TOCListHeader-IPRChar">
    <w:name w:val="TOCListHeader-IPR Char"/>
    <w:basedOn w:val="ListParagraphChar"/>
    <w:link w:val="TOCListHeader-IPR"/>
    <w:rsid w:val="00423B63"/>
    <w:rPr>
      <w:rFonts w:ascii="Arial" w:eastAsia="Times New Roman" w:hAnsi="Arial" w:cs="Arial"/>
      <w:b/>
      <w:caps/>
      <w:sz w:val="28"/>
      <w:szCs w:val="28"/>
    </w:rPr>
  </w:style>
  <w:style w:type="paragraph" w:customStyle="1" w:styleId="Refs11ptCalibri-IPR">
    <w:name w:val="Refs11ptCalibri-IPR"/>
    <w:link w:val="Refs11ptCalibri-IPRChar"/>
    <w:qFormat/>
    <w:rsid w:val="00E32422"/>
    <w:pPr>
      <w:spacing w:after="240"/>
      <w:ind w:left="720" w:hanging="720"/>
    </w:pPr>
    <w:rPr>
      <w:rFonts w:ascii="Calibri" w:eastAsia="Times New Roman" w:hAnsi="Calibri"/>
    </w:rPr>
  </w:style>
  <w:style w:type="character" w:customStyle="1" w:styleId="FtnteTableFigure-IPRChar">
    <w:name w:val="FtnteTableFigure-IPR Char"/>
    <w:basedOn w:val="DefaultParagraphFont"/>
    <w:link w:val="FtnteTableFigure-IPR"/>
    <w:rsid w:val="00C11C4B"/>
    <w:rPr>
      <w:rFonts w:ascii="Calibri" w:eastAsia="Calibri" w:hAnsi="Calibri" w:cs="Calibri"/>
      <w:i/>
      <w:sz w:val="16"/>
      <w:szCs w:val="16"/>
      <w:lang w:val="es-PR"/>
    </w:rPr>
  </w:style>
  <w:style w:type="paragraph" w:customStyle="1" w:styleId="TOCListText-IPR">
    <w:name w:val="TOCListText-IPR"/>
    <w:link w:val="TOCListText-IPRChar"/>
    <w:qFormat/>
    <w:rsid w:val="0029461A"/>
    <w:pPr>
      <w:tabs>
        <w:tab w:val="right" w:leader="dot" w:pos="9360"/>
      </w:tabs>
      <w:ind w:left="1440" w:hanging="1440"/>
    </w:pPr>
    <w:rPr>
      <w:rFonts w:ascii="Calibri" w:eastAsia="Times New Roman" w:hAnsi="Calibri"/>
      <w:bCs/>
      <w:sz w:val="24"/>
      <w:szCs w:val="24"/>
    </w:rPr>
  </w:style>
  <w:style w:type="paragraph" w:customStyle="1" w:styleId="HeaderReport-IPR">
    <w:name w:val="HeaderReport-IPR"/>
    <w:link w:val="HeaderReport-IPRChar"/>
    <w:qFormat/>
    <w:rsid w:val="00E12A7D"/>
    <w:pPr>
      <w:pBdr>
        <w:bottom w:val="thickThinSmallGap" w:sz="24" w:space="1" w:color="D20000"/>
      </w:pBdr>
      <w:tabs>
        <w:tab w:val="center" w:pos="4680"/>
        <w:tab w:val="right" w:pos="9360"/>
      </w:tabs>
      <w:spacing w:before="240" w:after="60"/>
      <w:jc w:val="right"/>
    </w:pPr>
    <w:rPr>
      <w:rFonts w:ascii="Arial" w:eastAsia="Times New Roman" w:hAnsi="Arial" w:cs="Arial"/>
      <w:i/>
      <w:sz w:val="18"/>
      <w:szCs w:val="18"/>
    </w:rPr>
  </w:style>
  <w:style w:type="character" w:customStyle="1" w:styleId="TOCListText-IPRChar">
    <w:name w:val="TOCListText-IPR Char"/>
    <w:basedOn w:val="ListParagraphChar"/>
    <w:link w:val="TOCListText-IPR"/>
    <w:rsid w:val="0029461A"/>
    <w:rPr>
      <w:rFonts w:ascii="Calibri" w:eastAsia="Times New Roman" w:hAnsi="Calibri"/>
      <w:bCs/>
      <w:sz w:val="24"/>
      <w:szCs w:val="24"/>
    </w:rPr>
  </w:style>
  <w:style w:type="paragraph" w:styleId="Quote">
    <w:name w:val="Quote"/>
    <w:next w:val="Normal"/>
    <w:link w:val="QuoteChar"/>
    <w:autoRedefine/>
    <w:uiPriority w:val="29"/>
    <w:rsid w:val="00DF699D"/>
    <w:pPr>
      <w:jc w:val="both"/>
    </w:pPr>
    <w:rPr>
      <w:rFonts w:eastAsia="Calibri"/>
      <w:i/>
      <w:sz w:val="24"/>
      <w:szCs w:val="24"/>
    </w:rPr>
  </w:style>
  <w:style w:type="character" w:customStyle="1" w:styleId="HeaderReport-IPRChar">
    <w:name w:val="HeaderReport-IPR Char"/>
    <w:basedOn w:val="DefaultParagraphFont"/>
    <w:link w:val="HeaderReport-IPR"/>
    <w:rsid w:val="00E12A7D"/>
    <w:rPr>
      <w:rFonts w:ascii="Arial" w:eastAsia="Times New Roman" w:hAnsi="Arial" w:cs="Arial"/>
      <w:i/>
      <w:sz w:val="18"/>
      <w:szCs w:val="18"/>
    </w:rPr>
  </w:style>
  <w:style w:type="character" w:customStyle="1" w:styleId="QuoteChar">
    <w:name w:val="Quote Char"/>
    <w:basedOn w:val="DefaultParagraphFont"/>
    <w:link w:val="Quote"/>
    <w:uiPriority w:val="29"/>
    <w:rsid w:val="00DF699D"/>
    <w:rPr>
      <w:rFonts w:eastAsia="Calibri"/>
      <w:i/>
      <w:sz w:val="24"/>
      <w:szCs w:val="24"/>
    </w:rPr>
  </w:style>
  <w:style w:type="character" w:customStyle="1" w:styleId="Heading5Char">
    <w:name w:val="Heading 5 Char"/>
    <w:basedOn w:val="DefaultParagraphFont"/>
    <w:link w:val="Heading5"/>
    <w:uiPriority w:val="9"/>
    <w:semiHidden/>
    <w:rsid w:val="00B95CBE"/>
    <w:rPr>
      <w:rFonts w:asciiTheme="majorHAnsi" w:eastAsiaTheme="majorEastAsia" w:hAnsiTheme="majorHAnsi" w:cstheme="majorBidi"/>
      <w:color w:val="243F60" w:themeColor="accent1" w:themeShade="7F"/>
      <w:sz w:val="24"/>
      <w:szCs w:val="24"/>
    </w:rPr>
  </w:style>
  <w:style w:type="character" w:customStyle="1" w:styleId="Body12ptCalibri-IPRChar">
    <w:name w:val="Body12ptCalibri-IPR Char"/>
    <w:basedOn w:val="DefaultParagraphFont"/>
    <w:link w:val="Body12ptCalibri-IPR"/>
    <w:rsid w:val="009D6699"/>
    <w:rPr>
      <w:rFonts w:ascii="Calibri" w:eastAsia="Times New Roman" w:hAnsi="Calibri"/>
      <w:sz w:val="24"/>
      <w:szCs w:val="24"/>
    </w:rPr>
  </w:style>
  <w:style w:type="character" w:customStyle="1" w:styleId="TableTitle-IPRChar">
    <w:name w:val="TableTitle-IPR Char"/>
    <w:basedOn w:val="DefaultParagraphFont"/>
    <w:link w:val="TableTitle-IPR"/>
    <w:rsid w:val="0029461A"/>
    <w:rPr>
      <w:rFonts w:ascii="Calibri" w:eastAsia="Times New Roman" w:hAnsi="Calibri" w:cs="Calibri"/>
      <w:b/>
      <w:bCs/>
      <w:sz w:val="24"/>
      <w:szCs w:val="24"/>
    </w:rPr>
  </w:style>
  <w:style w:type="paragraph" w:customStyle="1" w:styleId="Hdng3-IPR">
    <w:name w:val="Hdng3-IPR"/>
    <w:link w:val="Hdng3-IPRChar"/>
    <w:qFormat/>
    <w:rsid w:val="004D6774"/>
    <w:pPr>
      <w:keepNext/>
      <w:numPr>
        <w:numId w:val="1"/>
      </w:numPr>
      <w:spacing w:after="240"/>
      <w:outlineLvl w:val="2"/>
    </w:pPr>
    <w:rPr>
      <w:rFonts w:ascii="Arial Bold" w:eastAsia="Times New Roman" w:hAnsi="Arial Bold" w:cs="Arial"/>
      <w:b/>
      <w:sz w:val="24"/>
      <w:szCs w:val="24"/>
    </w:rPr>
  </w:style>
  <w:style w:type="paragraph" w:customStyle="1" w:styleId="FooterReport-IPR">
    <w:name w:val="FooterReport-IPR"/>
    <w:link w:val="FooterReport-IPRChar"/>
    <w:qFormat/>
    <w:rsid w:val="00E12A7D"/>
    <w:pPr>
      <w:pBdr>
        <w:top w:val="thinThickSmallGap" w:sz="24" w:space="1" w:color="C00000"/>
      </w:pBdr>
      <w:spacing w:before="60" w:after="240"/>
      <w:jc w:val="right"/>
    </w:pPr>
    <w:rPr>
      <w:rFonts w:ascii="Arial" w:eastAsia="Times New Roman" w:hAnsi="Arial" w:cs="Arial"/>
      <w:sz w:val="18"/>
      <w:szCs w:val="18"/>
    </w:rPr>
  </w:style>
  <w:style w:type="character" w:customStyle="1" w:styleId="Hdng3-IPRChar">
    <w:name w:val="Hdng3-IPR Char"/>
    <w:basedOn w:val="DefaultParagraphFont"/>
    <w:link w:val="Hdng3-IPR"/>
    <w:rsid w:val="004D6774"/>
    <w:rPr>
      <w:rFonts w:ascii="Arial Bold" w:eastAsia="Times New Roman" w:hAnsi="Arial Bold" w:cs="Arial"/>
      <w:b/>
      <w:sz w:val="24"/>
      <w:szCs w:val="24"/>
    </w:rPr>
  </w:style>
  <w:style w:type="paragraph" w:customStyle="1" w:styleId="Hdng1Report-IPR">
    <w:name w:val="Hdng1Report-IPR"/>
    <w:link w:val="Hdng1Report-IPRChar"/>
    <w:qFormat/>
    <w:rsid w:val="004D6774"/>
    <w:pPr>
      <w:keepNext/>
      <w:numPr>
        <w:numId w:val="10"/>
      </w:numPr>
      <w:spacing w:after="240"/>
      <w:ind w:left="0" w:firstLine="0"/>
      <w:jc w:val="center"/>
      <w:outlineLvl w:val="0"/>
    </w:pPr>
    <w:rPr>
      <w:rFonts w:ascii="Arial" w:eastAsia="Calibri" w:hAnsi="Arial" w:cs="Arial"/>
      <w:b/>
      <w:bCs/>
      <w:caps/>
      <w:color w:val="B80000"/>
      <w:sz w:val="28"/>
      <w:szCs w:val="28"/>
    </w:rPr>
  </w:style>
  <w:style w:type="character" w:customStyle="1" w:styleId="FooterReport-IPRChar">
    <w:name w:val="FooterReport-IPR Char"/>
    <w:basedOn w:val="DefaultParagraphFont"/>
    <w:link w:val="FooterReport-IPR"/>
    <w:rsid w:val="00E12A7D"/>
    <w:rPr>
      <w:rFonts w:ascii="Arial" w:eastAsia="Times New Roman" w:hAnsi="Arial" w:cs="Arial"/>
      <w:sz w:val="18"/>
      <w:szCs w:val="18"/>
    </w:rPr>
  </w:style>
  <w:style w:type="paragraph" w:customStyle="1" w:styleId="Hdng2-IPR">
    <w:name w:val="Hdng2-IPR"/>
    <w:link w:val="Hdng2-IPRChar"/>
    <w:qFormat/>
    <w:rsid w:val="004D6774"/>
    <w:pPr>
      <w:keepNext/>
      <w:numPr>
        <w:numId w:val="2"/>
      </w:numPr>
      <w:spacing w:after="240"/>
      <w:outlineLvl w:val="1"/>
    </w:pPr>
    <w:rPr>
      <w:rFonts w:ascii="Arial Bold" w:eastAsia="Calibri" w:hAnsi="Arial Bold" w:cs="Arial"/>
      <w:b/>
      <w:caps/>
      <w:color w:val="1F497D" w:themeColor="text2"/>
      <w:sz w:val="24"/>
      <w:szCs w:val="24"/>
    </w:rPr>
  </w:style>
  <w:style w:type="character" w:customStyle="1" w:styleId="Hdng1Report-IPRChar">
    <w:name w:val="Hdng1Report-IPR Char"/>
    <w:basedOn w:val="DefaultParagraphFont"/>
    <w:link w:val="Hdng1Report-IPR"/>
    <w:rsid w:val="004D6774"/>
    <w:rPr>
      <w:rFonts w:ascii="Arial" w:eastAsia="Calibri" w:hAnsi="Arial" w:cs="Arial"/>
      <w:b/>
      <w:bCs/>
      <w:caps/>
      <w:color w:val="B80000"/>
      <w:sz w:val="28"/>
      <w:szCs w:val="28"/>
    </w:rPr>
  </w:style>
  <w:style w:type="character" w:customStyle="1" w:styleId="Hdng2-IPRChar">
    <w:name w:val="Hdng2-IPR Char"/>
    <w:basedOn w:val="DefaultParagraphFont"/>
    <w:link w:val="Hdng2-IPR"/>
    <w:rsid w:val="004D6774"/>
    <w:rPr>
      <w:rFonts w:ascii="Arial Bold" w:eastAsia="Calibri" w:hAnsi="Arial Bold" w:cs="Arial"/>
      <w:b/>
      <w:caps/>
      <w:color w:val="1F497D" w:themeColor="text2"/>
      <w:sz w:val="24"/>
      <w:szCs w:val="24"/>
    </w:rPr>
  </w:style>
  <w:style w:type="paragraph" w:customStyle="1" w:styleId="FigureTitle-IPR">
    <w:name w:val="FigureTitle-IPR"/>
    <w:link w:val="FigureTitle-IPRChar"/>
    <w:qFormat/>
    <w:rsid w:val="00870786"/>
    <w:pPr>
      <w:keepNext/>
      <w:jc w:val="center"/>
    </w:pPr>
    <w:rPr>
      <w:rFonts w:ascii="Calibri" w:eastAsia="Times New Roman" w:hAnsi="Calibri" w:cs="Calibri"/>
      <w:b/>
      <w:bCs/>
      <w:sz w:val="24"/>
      <w:szCs w:val="24"/>
    </w:rPr>
  </w:style>
  <w:style w:type="character" w:customStyle="1" w:styleId="FigureTitle-IPRChar">
    <w:name w:val="FigureTitle-IPR Char"/>
    <w:basedOn w:val="TableTitle-IPRChar"/>
    <w:link w:val="FigureTitle-IPR"/>
    <w:rsid w:val="00870786"/>
    <w:rPr>
      <w:rFonts w:ascii="Calibri" w:eastAsia="Times New Roman" w:hAnsi="Calibri" w:cs="Calibri"/>
      <w:b/>
      <w:bCs/>
      <w:sz w:val="24"/>
      <w:szCs w:val="24"/>
    </w:rPr>
  </w:style>
  <w:style w:type="paragraph" w:customStyle="1" w:styleId="Acknowlegments-IPR">
    <w:name w:val="Acknowlegments-IPR"/>
    <w:link w:val="Acknowlegments-IPRChar"/>
    <w:qFormat/>
    <w:rsid w:val="00F63C1D"/>
    <w:rPr>
      <w:rFonts w:asciiTheme="minorHAnsi" w:eastAsia="Calibri" w:hAnsiTheme="minorHAnsi"/>
      <w:sz w:val="24"/>
      <w:szCs w:val="24"/>
    </w:rPr>
  </w:style>
  <w:style w:type="character" w:customStyle="1" w:styleId="Acknowlegments-IPRChar">
    <w:name w:val="Acknowlegments-IPR Char"/>
    <w:basedOn w:val="DefaultParagraphFont"/>
    <w:link w:val="Acknowlegments-IPR"/>
    <w:rsid w:val="00F63C1D"/>
    <w:rPr>
      <w:rFonts w:asciiTheme="minorHAnsi" w:eastAsia="Calibri" w:hAnsiTheme="minorHAnsi"/>
      <w:sz w:val="24"/>
      <w:szCs w:val="24"/>
    </w:rPr>
  </w:style>
  <w:style w:type="paragraph" w:customStyle="1" w:styleId="TableText-IPR">
    <w:name w:val="TableText-IPR"/>
    <w:link w:val="TableText-IPRChar"/>
    <w:qFormat/>
    <w:rsid w:val="007F4174"/>
    <w:rPr>
      <w:rFonts w:ascii="Calibri" w:eastAsiaTheme="minorEastAsia" w:hAnsi="Calibri"/>
      <w:sz w:val="20"/>
      <w:szCs w:val="20"/>
    </w:rPr>
  </w:style>
  <w:style w:type="character" w:customStyle="1" w:styleId="TableText-IPRChar">
    <w:name w:val="TableText-IPR Char"/>
    <w:basedOn w:val="DefaultParagraphFont"/>
    <w:link w:val="TableText-IPR"/>
    <w:rsid w:val="007F4174"/>
    <w:rPr>
      <w:rFonts w:ascii="Calibri" w:eastAsiaTheme="minorEastAsia" w:hAnsi="Calibri"/>
      <w:sz w:val="20"/>
      <w:szCs w:val="20"/>
    </w:rPr>
  </w:style>
  <w:style w:type="paragraph" w:customStyle="1" w:styleId="Quote-IPR">
    <w:name w:val="Quote-IPR"/>
    <w:link w:val="Quote-IPRChar"/>
    <w:qFormat/>
    <w:rsid w:val="00324408"/>
    <w:pPr>
      <w:spacing w:after="240"/>
      <w:ind w:left="720" w:right="720"/>
      <w:jc w:val="both"/>
    </w:pPr>
    <w:rPr>
      <w:rFonts w:ascii="Calibri" w:eastAsia="Times New Roman" w:hAnsi="Calibri"/>
      <w:i/>
      <w:sz w:val="24"/>
      <w:szCs w:val="24"/>
    </w:rPr>
  </w:style>
  <w:style w:type="paragraph" w:customStyle="1" w:styleId="DocTitle-IPR">
    <w:name w:val="DocTitle-IPR"/>
    <w:link w:val="DocTitle-IPRChar"/>
    <w:qFormat/>
    <w:rsid w:val="002A3109"/>
    <w:pPr>
      <w:jc w:val="center"/>
    </w:pPr>
    <w:rPr>
      <w:rFonts w:ascii="Calibri" w:eastAsia="Times New Roman" w:hAnsi="Calibri" w:cs="Calibri"/>
      <w:b/>
      <w:sz w:val="52"/>
      <w:szCs w:val="52"/>
    </w:rPr>
  </w:style>
  <w:style w:type="character" w:customStyle="1" w:styleId="Quote-IPRChar">
    <w:name w:val="Quote-IPR Char"/>
    <w:basedOn w:val="DefaultParagraphFont"/>
    <w:link w:val="Quote-IPR"/>
    <w:rsid w:val="00324408"/>
    <w:rPr>
      <w:rFonts w:ascii="Calibri" w:eastAsia="Times New Roman" w:hAnsi="Calibri"/>
      <w:i/>
      <w:sz w:val="24"/>
      <w:szCs w:val="24"/>
    </w:rPr>
  </w:style>
  <w:style w:type="paragraph" w:customStyle="1" w:styleId="DocSubtitle-IPR">
    <w:name w:val="DocSubtitle-IPR"/>
    <w:link w:val="DocSubtitle-IPRChar"/>
    <w:qFormat/>
    <w:rsid w:val="002A3109"/>
    <w:pPr>
      <w:jc w:val="center"/>
    </w:pPr>
    <w:rPr>
      <w:rFonts w:ascii="Calibri" w:eastAsia="Times New Roman" w:hAnsi="Calibri" w:cs="Calibri"/>
      <w:b/>
      <w:sz w:val="36"/>
      <w:szCs w:val="36"/>
    </w:rPr>
  </w:style>
  <w:style w:type="character" w:customStyle="1" w:styleId="DocTitle-IPRChar">
    <w:name w:val="DocTitle-IPR Char"/>
    <w:basedOn w:val="DefaultParagraphFont"/>
    <w:link w:val="DocTitle-IPR"/>
    <w:rsid w:val="002A3109"/>
    <w:rPr>
      <w:rFonts w:ascii="Calibri" w:eastAsia="Times New Roman" w:hAnsi="Calibri" w:cs="Calibri"/>
      <w:b/>
      <w:sz w:val="52"/>
      <w:szCs w:val="52"/>
    </w:rPr>
  </w:style>
  <w:style w:type="paragraph" w:customStyle="1" w:styleId="DocDate-IPR">
    <w:name w:val="DocDate-IPR"/>
    <w:link w:val="DocDate-IPRChar"/>
    <w:qFormat/>
    <w:rsid w:val="00FF7021"/>
    <w:pPr>
      <w:jc w:val="center"/>
    </w:pPr>
    <w:rPr>
      <w:rFonts w:ascii="Calibri" w:eastAsia="Times New Roman" w:hAnsi="Calibri" w:cs="Calibri"/>
      <w:b/>
      <w:sz w:val="24"/>
      <w:szCs w:val="24"/>
    </w:rPr>
  </w:style>
  <w:style w:type="character" w:customStyle="1" w:styleId="DocSubtitle-IPRChar">
    <w:name w:val="DocSubtitle-IPR Char"/>
    <w:basedOn w:val="DefaultParagraphFont"/>
    <w:link w:val="DocSubtitle-IPR"/>
    <w:rsid w:val="002A3109"/>
    <w:rPr>
      <w:rFonts w:ascii="Calibri" w:eastAsia="Times New Roman" w:hAnsi="Calibri" w:cs="Calibri"/>
      <w:b/>
      <w:sz w:val="36"/>
      <w:szCs w:val="36"/>
    </w:rPr>
  </w:style>
  <w:style w:type="character" w:customStyle="1" w:styleId="DocDate-IPRChar">
    <w:name w:val="DocDate-IPR Char"/>
    <w:basedOn w:val="DefaultParagraphFont"/>
    <w:link w:val="DocDate-IPR"/>
    <w:rsid w:val="00FF7021"/>
    <w:rPr>
      <w:rFonts w:ascii="Calibri" w:eastAsia="Times New Roman" w:hAnsi="Calibri" w:cs="Calibri"/>
      <w:b/>
      <w:sz w:val="24"/>
      <w:szCs w:val="24"/>
    </w:rPr>
  </w:style>
  <w:style w:type="paragraph" w:customStyle="1" w:styleId="Authors-IPR">
    <w:name w:val="Authors-IPR"/>
    <w:link w:val="Authors-IPRChar"/>
    <w:qFormat/>
    <w:rsid w:val="00FF7021"/>
    <w:pPr>
      <w:jc w:val="center"/>
    </w:pPr>
    <w:rPr>
      <w:rFonts w:ascii="Calibri" w:eastAsia="Times New Roman" w:hAnsi="Calibri" w:cs="Calibri"/>
      <w:sz w:val="20"/>
      <w:szCs w:val="20"/>
    </w:rPr>
  </w:style>
  <w:style w:type="character" w:customStyle="1" w:styleId="Authors-IPRChar">
    <w:name w:val="Authors-IPR Char"/>
    <w:basedOn w:val="DefaultParagraphFont"/>
    <w:link w:val="Authors-IPR"/>
    <w:rsid w:val="00FF7021"/>
    <w:rPr>
      <w:rFonts w:ascii="Calibri" w:eastAsia="Times New Roman" w:hAnsi="Calibri" w:cs="Calibri"/>
      <w:sz w:val="20"/>
      <w:szCs w:val="20"/>
    </w:rPr>
  </w:style>
  <w:style w:type="paragraph" w:customStyle="1" w:styleId="Body11ptCalibri-IPR">
    <w:name w:val="Body11ptCalibri-IPR"/>
    <w:link w:val="Body11ptCalibri-IPRChar"/>
    <w:rsid w:val="00F149ED"/>
    <w:pPr>
      <w:spacing w:after="240"/>
    </w:pPr>
    <w:rPr>
      <w:rFonts w:ascii="Calibri" w:eastAsia="Times New Roman" w:hAnsi="Calibri"/>
      <w:szCs w:val="24"/>
    </w:rPr>
  </w:style>
  <w:style w:type="character" w:customStyle="1" w:styleId="Body11ptCalibri-IPRChar">
    <w:name w:val="Body11ptCalibri-IPR Char"/>
    <w:basedOn w:val="DefaultParagraphFont"/>
    <w:link w:val="Body11ptCalibri-IPR"/>
    <w:rsid w:val="00F149ED"/>
    <w:rPr>
      <w:rFonts w:ascii="Calibri" w:eastAsia="Times New Roman" w:hAnsi="Calibri"/>
      <w:szCs w:val="24"/>
    </w:rPr>
  </w:style>
  <w:style w:type="paragraph" w:customStyle="1" w:styleId="BodyCenteredNoSpaceAfter-IPR">
    <w:name w:val="BodyCenteredNoSpaceAfter-IPR"/>
    <w:link w:val="BodyCenteredNoSpaceAfter-IPRChar"/>
    <w:qFormat/>
    <w:rsid w:val="009D6699"/>
    <w:pPr>
      <w:jc w:val="center"/>
    </w:pPr>
    <w:rPr>
      <w:rFonts w:ascii="Calibri" w:eastAsia="Times New Roman" w:hAnsi="Calibri"/>
      <w:sz w:val="24"/>
      <w:szCs w:val="24"/>
    </w:rPr>
  </w:style>
  <w:style w:type="paragraph" w:customStyle="1" w:styleId="AcronymsList-IPR">
    <w:name w:val="AcronymsList-IPR"/>
    <w:link w:val="AcronymsList-IPRChar"/>
    <w:qFormat/>
    <w:rsid w:val="007B2EF6"/>
    <w:rPr>
      <w:rFonts w:ascii="Calibri" w:eastAsia="Times New Roman" w:hAnsi="Calibri" w:cs="Calibri"/>
      <w:sz w:val="20"/>
      <w:szCs w:val="20"/>
    </w:rPr>
  </w:style>
  <w:style w:type="character" w:customStyle="1" w:styleId="BodyCenteredNoSpaceAfter-IPRChar">
    <w:name w:val="BodyCenteredNoSpaceAfter-IPR Char"/>
    <w:basedOn w:val="DefaultParagraphFont"/>
    <w:link w:val="BodyCenteredNoSpaceAfter-IPR"/>
    <w:rsid w:val="00324408"/>
    <w:rPr>
      <w:rFonts w:ascii="Calibri" w:eastAsia="Times New Roman" w:hAnsi="Calibri"/>
      <w:sz w:val="24"/>
      <w:szCs w:val="24"/>
    </w:rPr>
  </w:style>
  <w:style w:type="character" w:customStyle="1" w:styleId="AcronymsList-IPRChar">
    <w:name w:val="AcronymsList-IPR Char"/>
    <w:basedOn w:val="DefaultParagraphFont"/>
    <w:link w:val="AcronymsList-IPR"/>
    <w:rsid w:val="007B2EF6"/>
    <w:rPr>
      <w:rFonts w:ascii="Calibri" w:eastAsia="Times New Roman" w:hAnsi="Calibri" w:cs="Calibri"/>
      <w:sz w:val="20"/>
      <w:szCs w:val="20"/>
    </w:rPr>
  </w:style>
  <w:style w:type="paragraph" w:customStyle="1" w:styleId="TextBox-IPR">
    <w:name w:val="TextBox-IPR"/>
    <w:link w:val="TextBox-IPRChar"/>
    <w:qFormat/>
    <w:rsid w:val="00342309"/>
    <w:rPr>
      <w:rFonts w:ascii="Calibri" w:eastAsiaTheme="minorEastAsia" w:hAnsi="Calibri"/>
      <w:i/>
      <w:sz w:val="20"/>
      <w:szCs w:val="20"/>
    </w:rPr>
  </w:style>
  <w:style w:type="character" w:customStyle="1" w:styleId="TextBox-IPRChar">
    <w:name w:val="TextBox-IPR Char"/>
    <w:basedOn w:val="DefaultParagraphFont"/>
    <w:link w:val="TextBox-IPR"/>
    <w:rsid w:val="00342309"/>
    <w:rPr>
      <w:rFonts w:ascii="Calibri" w:eastAsiaTheme="minorEastAsia" w:hAnsi="Calibri"/>
      <w:i/>
      <w:sz w:val="20"/>
      <w:szCs w:val="20"/>
    </w:rPr>
  </w:style>
  <w:style w:type="numbering" w:customStyle="1" w:styleId="Numbers12ptTNRList">
    <w:name w:val="Numbers12ptTNRList"/>
    <w:uiPriority w:val="99"/>
    <w:rsid w:val="00A048A0"/>
    <w:pPr>
      <w:numPr>
        <w:numId w:val="3"/>
      </w:numPr>
    </w:pPr>
  </w:style>
  <w:style w:type="paragraph" w:customStyle="1" w:styleId="TableRedNumbers-IPR">
    <w:name w:val="TableRedNumbers-IPR"/>
    <w:link w:val="TableRedNumbers-IPRChar"/>
    <w:qFormat/>
    <w:rsid w:val="00E17C6F"/>
    <w:pPr>
      <w:numPr>
        <w:numId w:val="9"/>
      </w:numPr>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E17C6F"/>
    <w:rPr>
      <w:rFonts w:ascii="Calibri" w:hAnsi="Calibri" w:cstheme="minorHAnsi"/>
      <w:sz w:val="20"/>
      <w:szCs w:val="20"/>
    </w:rPr>
  </w:style>
  <w:style w:type="paragraph" w:customStyle="1" w:styleId="TableRedBullets-IPR">
    <w:name w:val="TableRedBullets-IPR"/>
    <w:link w:val="TableRedBullets-IPRChar"/>
    <w:qFormat/>
    <w:rsid w:val="00187EDD"/>
    <w:pPr>
      <w:numPr>
        <w:numId w:val="18"/>
      </w:numPr>
    </w:pPr>
    <w:rPr>
      <w:rFonts w:ascii="Calibri" w:hAnsi="Calibri" w:cstheme="minorHAnsi"/>
      <w:sz w:val="20"/>
      <w:szCs w:val="20"/>
    </w:rPr>
  </w:style>
  <w:style w:type="character" w:customStyle="1" w:styleId="TableRedBullets-IPRChar">
    <w:name w:val="TableRedBullets-IPR Char"/>
    <w:basedOn w:val="DefaultParagraphFont"/>
    <w:link w:val="TableRedBullets-IPR"/>
    <w:rsid w:val="00187EDD"/>
    <w:rPr>
      <w:rFonts w:ascii="Calibri" w:hAnsi="Calibri" w:cstheme="minorHAnsi"/>
      <w:sz w:val="20"/>
      <w:szCs w:val="20"/>
    </w:rPr>
  </w:style>
  <w:style w:type="numbering" w:customStyle="1" w:styleId="TableRedNumbersList-IPR">
    <w:name w:val="TableRedNumbersList-IPR"/>
    <w:uiPriority w:val="99"/>
    <w:rsid w:val="00E17C6F"/>
    <w:pPr>
      <w:numPr>
        <w:numId w:val="4"/>
      </w:numPr>
    </w:pPr>
  </w:style>
  <w:style w:type="numbering" w:customStyle="1" w:styleId="TableRedBulletsList-IPR">
    <w:name w:val="TableRedBulletsList-IPR"/>
    <w:uiPriority w:val="99"/>
    <w:rsid w:val="00187EDD"/>
    <w:pPr>
      <w:numPr>
        <w:numId w:val="5"/>
      </w:numPr>
    </w:pPr>
  </w:style>
  <w:style w:type="numbering" w:customStyle="1" w:styleId="TableBlackBulletsList-IPR">
    <w:name w:val="TableBlackBulletsList-IPR"/>
    <w:uiPriority w:val="99"/>
    <w:rsid w:val="00CB366C"/>
    <w:pPr>
      <w:numPr>
        <w:numId w:val="6"/>
      </w:numPr>
    </w:pPr>
  </w:style>
  <w:style w:type="numbering" w:customStyle="1" w:styleId="Bullets11ptTNRList">
    <w:name w:val="Bullets11ptTNRList"/>
    <w:uiPriority w:val="99"/>
    <w:rsid w:val="001731A7"/>
    <w:pPr>
      <w:numPr>
        <w:numId w:val="7"/>
      </w:numPr>
    </w:pPr>
  </w:style>
  <w:style w:type="numbering" w:customStyle="1" w:styleId="TableBlackNumbersList-IPR">
    <w:name w:val="TableBlackNumbersList-IPR"/>
    <w:uiPriority w:val="99"/>
    <w:rsid w:val="00411150"/>
    <w:pPr>
      <w:numPr>
        <w:numId w:val="8"/>
      </w:numPr>
    </w:pPr>
  </w:style>
  <w:style w:type="paragraph" w:customStyle="1" w:styleId="Refs12ptCalibri-IPR">
    <w:name w:val="Refs12ptCalibri-IPR"/>
    <w:link w:val="Refs12ptCalibri-IPRChar"/>
    <w:qFormat/>
    <w:rsid w:val="007D3D41"/>
    <w:pPr>
      <w:spacing w:after="240"/>
      <w:ind w:left="720" w:hanging="720"/>
    </w:pPr>
    <w:rPr>
      <w:rFonts w:ascii="Calibri" w:eastAsia="Times New Roman" w:hAnsi="Calibri"/>
      <w:sz w:val="24"/>
    </w:rPr>
  </w:style>
  <w:style w:type="character" w:customStyle="1" w:styleId="Refs12ptCalibri-IPRChar">
    <w:name w:val="Refs12ptCalibri-IPR Char"/>
    <w:basedOn w:val="DefaultParagraphFont"/>
    <w:link w:val="Refs12ptCalibri-IPR"/>
    <w:rsid w:val="007D3D41"/>
    <w:rPr>
      <w:rFonts w:ascii="Calibri" w:eastAsia="Times New Roman" w:hAnsi="Calibri"/>
      <w:sz w:val="24"/>
    </w:rPr>
  </w:style>
  <w:style w:type="character" w:styleId="CommentReference">
    <w:name w:val="annotation reference"/>
    <w:basedOn w:val="DefaultParagraphFont"/>
    <w:uiPriority w:val="99"/>
    <w:semiHidden/>
    <w:unhideWhenUsed/>
    <w:rsid w:val="00752810"/>
    <w:rPr>
      <w:sz w:val="16"/>
      <w:szCs w:val="16"/>
    </w:rPr>
  </w:style>
  <w:style w:type="paragraph" w:styleId="FootnoteText">
    <w:name w:val="footnote text"/>
    <w:link w:val="FootnoteTextChar"/>
    <w:semiHidden/>
    <w:unhideWhenUsed/>
    <w:rsid w:val="00753D22"/>
    <w:rPr>
      <w:rFonts w:eastAsia="Times New Roman"/>
      <w:sz w:val="16"/>
      <w:szCs w:val="20"/>
    </w:rPr>
  </w:style>
  <w:style w:type="character" w:customStyle="1" w:styleId="FootnoteTextChar">
    <w:name w:val="Footnote Text Char"/>
    <w:basedOn w:val="DefaultParagraphFont"/>
    <w:link w:val="FootnoteText"/>
    <w:semiHidden/>
    <w:rsid w:val="00753D22"/>
    <w:rPr>
      <w:rFonts w:eastAsia="Times New Roman"/>
      <w:sz w:val="16"/>
      <w:szCs w:val="20"/>
    </w:rPr>
  </w:style>
  <w:style w:type="paragraph" w:styleId="TOCHeading">
    <w:name w:val="TOC Heading"/>
    <w:basedOn w:val="Heading1"/>
    <w:next w:val="Normal"/>
    <w:uiPriority w:val="39"/>
    <w:unhideWhenUsed/>
    <w:rsid w:val="00D034C6"/>
    <w:pPr>
      <w:keepNext/>
      <w:keepLines/>
      <w:spacing w:before="480" w:line="276" w:lineRule="auto"/>
      <w:outlineLvl w:val="9"/>
    </w:pPr>
    <w:rPr>
      <w:rFonts w:asciiTheme="majorHAnsi" w:eastAsiaTheme="majorEastAsia" w:hAnsiTheme="majorHAnsi" w:cstheme="majorBidi"/>
      <w:caps w:val="0"/>
      <w:color w:val="365F91" w:themeColor="accent1" w:themeShade="BF"/>
      <w:lang w:eastAsia="ja-JP"/>
    </w:rPr>
  </w:style>
  <w:style w:type="paragraph" w:customStyle="1" w:styleId="TableBullets-IPR">
    <w:name w:val="TableBullets-IPR"/>
    <w:next w:val="TableText-IPR"/>
    <w:link w:val="TableBullets-IPRChar"/>
    <w:qFormat/>
    <w:rsid w:val="00CB366C"/>
    <w:pPr>
      <w:numPr>
        <w:numId w:val="20"/>
      </w:numPr>
      <w:outlineLvl w:val="0"/>
    </w:pPr>
    <w:rPr>
      <w:rFonts w:ascii="Calibri" w:hAnsi="Calibri" w:cstheme="minorHAnsi"/>
      <w:sz w:val="20"/>
      <w:szCs w:val="20"/>
    </w:rPr>
  </w:style>
  <w:style w:type="paragraph" w:customStyle="1" w:styleId="TableNumbers-IPR">
    <w:name w:val="TableNumbers-IPR"/>
    <w:next w:val="TableText-IPR"/>
    <w:link w:val="TableNumbers-IPRChar"/>
    <w:qFormat/>
    <w:rsid w:val="00411150"/>
    <w:pPr>
      <w:numPr>
        <w:numId w:val="8"/>
      </w:numPr>
      <w:outlineLvl w:val="0"/>
    </w:pPr>
    <w:rPr>
      <w:rFonts w:ascii="Calibri" w:hAnsi="Calibri" w:cstheme="minorHAnsi"/>
      <w:sz w:val="20"/>
      <w:szCs w:val="20"/>
    </w:rPr>
  </w:style>
  <w:style w:type="character" w:customStyle="1" w:styleId="TableBullets-IPRChar">
    <w:name w:val="TableBullets-IPR Char"/>
    <w:basedOn w:val="DefaultParagraphFont"/>
    <w:link w:val="TableBullets-IPR"/>
    <w:rsid w:val="00CB366C"/>
    <w:rPr>
      <w:rFonts w:ascii="Calibri" w:hAnsi="Calibri" w:cstheme="minorHAnsi"/>
      <w:sz w:val="20"/>
      <w:szCs w:val="20"/>
    </w:rPr>
  </w:style>
  <w:style w:type="character" w:customStyle="1" w:styleId="TableNumbers-IPRChar">
    <w:name w:val="TableNumbers-IPR Char"/>
    <w:basedOn w:val="DefaultParagraphFont"/>
    <w:link w:val="TableNumbers-IPR"/>
    <w:rsid w:val="00411150"/>
    <w:rPr>
      <w:rFonts w:ascii="Calibri" w:hAnsi="Calibri" w:cstheme="minorHAnsi"/>
      <w:sz w:val="20"/>
      <w:szCs w:val="20"/>
    </w:rPr>
  </w:style>
  <w:style w:type="paragraph" w:customStyle="1" w:styleId="Numbers11ptCalibri-IPR">
    <w:name w:val="Numbers11ptCalibri-IPR"/>
    <w:link w:val="Numbers11ptCalibri-IPRChar"/>
    <w:qFormat/>
    <w:rsid w:val="00E4559D"/>
    <w:pPr>
      <w:numPr>
        <w:numId w:val="16"/>
      </w:numPr>
      <w:spacing w:after="120"/>
    </w:pPr>
    <w:rPr>
      <w:rFonts w:asciiTheme="minorHAnsi" w:hAnsiTheme="minorHAnsi" w:cstheme="minorBidi"/>
    </w:rPr>
  </w:style>
  <w:style w:type="numbering" w:customStyle="1" w:styleId="Numbers11ptCalibriList">
    <w:name w:val="Numbers11ptCalibriList"/>
    <w:uiPriority w:val="99"/>
    <w:rsid w:val="008E0756"/>
    <w:pPr>
      <w:numPr>
        <w:numId w:val="11"/>
      </w:numPr>
    </w:pPr>
  </w:style>
  <w:style w:type="character" w:customStyle="1" w:styleId="Numbers11ptCalibri-IPRChar">
    <w:name w:val="Numbers11ptCalibri-IPR Char"/>
    <w:basedOn w:val="DefaultParagraphFont"/>
    <w:link w:val="Numbers11ptCalibri-IPR"/>
    <w:rsid w:val="00E4559D"/>
    <w:rPr>
      <w:rFonts w:asciiTheme="minorHAnsi" w:hAnsiTheme="minorHAnsi" w:cstheme="minorBidi"/>
    </w:rPr>
  </w:style>
  <w:style w:type="paragraph" w:customStyle="1" w:styleId="Numbers12ptCalibri-IPR">
    <w:name w:val="Numbers12ptCalibri-IPR"/>
    <w:link w:val="Numbers12ptCalibri-IPRChar"/>
    <w:qFormat/>
    <w:rsid w:val="00E4559D"/>
    <w:pPr>
      <w:numPr>
        <w:numId w:val="17"/>
      </w:numPr>
      <w:spacing w:after="120"/>
    </w:pPr>
    <w:rPr>
      <w:rFonts w:ascii="Calibri" w:hAnsi="Calibri" w:cstheme="minorBidi"/>
      <w:sz w:val="24"/>
    </w:rPr>
  </w:style>
  <w:style w:type="numbering" w:customStyle="1" w:styleId="Numbers12ptCalibriList">
    <w:name w:val="Numbers12ptCalibriList"/>
    <w:uiPriority w:val="99"/>
    <w:rsid w:val="008E0756"/>
    <w:pPr>
      <w:numPr>
        <w:numId w:val="12"/>
      </w:numPr>
    </w:pPr>
  </w:style>
  <w:style w:type="character" w:customStyle="1" w:styleId="Numbers12ptCalibri-IPRChar">
    <w:name w:val="Numbers12ptCalibri-IPR Char"/>
    <w:basedOn w:val="DefaultParagraphFont"/>
    <w:link w:val="Numbers12ptCalibri-IPR"/>
    <w:rsid w:val="00E4559D"/>
    <w:rPr>
      <w:rFonts w:ascii="Calibri" w:hAnsi="Calibri" w:cstheme="minorBidi"/>
      <w:sz w:val="24"/>
    </w:rPr>
  </w:style>
  <w:style w:type="paragraph" w:customStyle="1" w:styleId="Bullets11ptCalibri-IPR">
    <w:name w:val="Bullets11ptCalibri-IPR"/>
    <w:link w:val="Bullets11ptCalibri-IPRChar"/>
    <w:rsid w:val="00E4559D"/>
    <w:pPr>
      <w:numPr>
        <w:numId w:val="22"/>
      </w:numPr>
      <w:spacing w:after="120"/>
    </w:pPr>
    <w:rPr>
      <w:rFonts w:ascii="Calibri" w:hAnsi="Calibri" w:cstheme="minorBidi"/>
    </w:rPr>
  </w:style>
  <w:style w:type="numbering" w:customStyle="1" w:styleId="Bullets11ptCalibriList">
    <w:name w:val="Bullets11ptCalibriList"/>
    <w:uiPriority w:val="99"/>
    <w:rsid w:val="008E0756"/>
    <w:pPr>
      <w:numPr>
        <w:numId w:val="13"/>
      </w:numPr>
    </w:pPr>
  </w:style>
  <w:style w:type="character" w:customStyle="1" w:styleId="Bullets11ptCalibri-IPRChar">
    <w:name w:val="Bullets11ptCalibri-IPR Char"/>
    <w:basedOn w:val="DefaultParagraphFont"/>
    <w:link w:val="Bullets11ptCalibri-IPR"/>
    <w:rsid w:val="00E4559D"/>
    <w:rPr>
      <w:rFonts w:ascii="Calibri" w:hAnsi="Calibri" w:cstheme="minorBidi"/>
    </w:rPr>
  </w:style>
  <w:style w:type="paragraph" w:customStyle="1" w:styleId="Bullets12ptCalibri-IPR">
    <w:name w:val="Bullets12ptCalibri-IPR"/>
    <w:link w:val="Bullets12ptCalibri-IPRChar"/>
    <w:qFormat/>
    <w:rsid w:val="00E4559D"/>
    <w:pPr>
      <w:numPr>
        <w:numId w:val="21"/>
      </w:numPr>
      <w:spacing w:after="120"/>
    </w:pPr>
    <w:rPr>
      <w:rFonts w:ascii="Calibri" w:hAnsi="Calibri" w:cstheme="minorBidi"/>
      <w:sz w:val="24"/>
      <w:szCs w:val="24"/>
    </w:rPr>
  </w:style>
  <w:style w:type="numbering" w:customStyle="1" w:styleId="Bullets12ptCalibriList">
    <w:name w:val="Bullets12ptCalibriList"/>
    <w:uiPriority w:val="99"/>
    <w:rsid w:val="008E0756"/>
    <w:pPr>
      <w:numPr>
        <w:numId w:val="14"/>
      </w:numPr>
    </w:pPr>
  </w:style>
  <w:style w:type="character" w:customStyle="1" w:styleId="Bullets12ptCalibri-IPRChar">
    <w:name w:val="Bullets12ptCalibri-IPR Char"/>
    <w:basedOn w:val="DefaultParagraphFont"/>
    <w:link w:val="Bullets12ptCalibri-IPR"/>
    <w:rsid w:val="00E4559D"/>
    <w:rPr>
      <w:rFonts w:ascii="Calibri" w:hAnsi="Calibri" w:cstheme="minorBidi"/>
      <w:sz w:val="24"/>
      <w:szCs w:val="24"/>
    </w:rPr>
  </w:style>
  <w:style w:type="numbering" w:customStyle="1" w:styleId="Bullets12ptTNRList">
    <w:name w:val="Bullets12ptTNRList"/>
    <w:uiPriority w:val="99"/>
    <w:rsid w:val="008E0756"/>
    <w:pPr>
      <w:numPr>
        <w:numId w:val="15"/>
      </w:numPr>
    </w:pPr>
  </w:style>
  <w:style w:type="character" w:customStyle="1" w:styleId="TableofFiguresChar">
    <w:name w:val="Table of Figures Char"/>
    <w:basedOn w:val="DefaultParagraphFont"/>
    <w:link w:val="TableofFigures"/>
    <w:uiPriority w:val="99"/>
    <w:rsid w:val="003F5F2B"/>
    <w:rPr>
      <w:rFonts w:ascii="Calibri" w:eastAsia="Times New Roman" w:hAnsi="Calibri"/>
      <w:sz w:val="24"/>
      <w:szCs w:val="20"/>
    </w:rPr>
  </w:style>
  <w:style w:type="character" w:customStyle="1" w:styleId="Refs11ptCalibri-IPRChar">
    <w:name w:val="Refs11ptCalibri-IPR Char"/>
    <w:basedOn w:val="DefaultParagraphFont"/>
    <w:link w:val="Refs11ptCalibri-IPR"/>
    <w:rsid w:val="00E32422"/>
    <w:rPr>
      <w:rFonts w:ascii="Calibri" w:eastAsia="Times New Roman" w:hAnsi="Calibri"/>
    </w:rPr>
  </w:style>
  <w:style w:type="paragraph" w:customStyle="1" w:styleId="TOCChapterPage-IPR">
    <w:name w:val="TOCChapterPage-IPR"/>
    <w:link w:val="TOCChapterPage-IPRChar"/>
    <w:qFormat/>
    <w:rsid w:val="006F36D4"/>
    <w:pPr>
      <w:tabs>
        <w:tab w:val="right" w:pos="9360"/>
      </w:tabs>
    </w:pPr>
    <w:rPr>
      <w:rFonts w:ascii="Calibri" w:eastAsia="Times New Roman" w:hAnsi="Calibri" w:cs="Arial"/>
      <w:b/>
      <w:caps/>
      <w:sz w:val="24"/>
      <w:szCs w:val="24"/>
    </w:rPr>
  </w:style>
  <w:style w:type="character" w:customStyle="1" w:styleId="TOC3Char">
    <w:name w:val="TOC 3 Char"/>
    <w:basedOn w:val="DefaultParagraphFont"/>
    <w:link w:val="TOC3"/>
    <w:uiPriority w:val="39"/>
    <w:rsid w:val="00E00257"/>
    <w:rPr>
      <w:rFonts w:ascii="Calibri" w:eastAsia="Times New Roman" w:hAnsi="Calibri"/>
      <w:i/>
      <w:iCs/>
      <w:caps/>
      <w:sz w:val="20"/>
      <w:szCs w:val="20"/>
    </w:rPr>
  </w:style>
  <w:style w:type="character" w:customStyle="1" w:styleId="TOCChapterPage-IPRChar">
    <w:name w:val="TOCChapterPage-IPR Char"/>
    <w:basedOn w:val="DefaultParagraphFont"/>
    <w:link w:val="TOCChapterPage-IPR"/>
    <w:rsid w:val="006F36D4"/>
    <w:rPr>
      <w:rFonts w:ascii="Calibri" w:eastAsia="Times New Roman" w:hAnsi="Calibri" w:cs="Arial"/>
      <w:b/>
      <w:caps/>
      <w:sz w:val="24"/>
      <w:szCs w:val="24"/>
    </w:rPr>
  </w:style>
  <w:style w:type="paragraph" w:styleId="TableofFigures">
    <w:name w:val="table of figures"/>
    <w:link w:val="TableofFiguresChar"/>
    <w:uiPriority w:val="99"/>
    <w:unhideWhenUsed/>
    <w:rsid w:val="003F5F2B"/>
    <w:pPr>
      <w:tabs>
        <w:tab w:val="right" w:leader="dot" w:pos="9360"/>
      </w:tabs>
      <w:ind w:left="1440" w:hanging="1440"/>
    </w:pPr>
    <w:rPr>
      <w:rFonts w:ascii="Calibri" w:eastAsia="Times New Roman" w:hAnsi="Calibri"/>
      <w:sz w:val="24"/>
      <w:szCs w:val="20"/>
    </w:rPr>
  </w:style>
  <w:style w:type="paragraph" w:customStyle="1" w:styleId="BlankHeaderFooter-IPR">
    <w:name w:val="BlankHeaderFooter-IPR"/>
    <w:link w:val="BlankHeaderFooter-IPRChar"/>
    <w:qFormat/>
    <w:rsid w:val="008348FA"/>
    <w:rPr>
      <w:rFonts w:ascii="Arial" w:eastAsia="Times New Roman" w:hAnsi="Arial" w:cs="Arial"/>
      <w:sz w:val="18"/>
      <w:szCs w:val="18"/>
    </w:rPr>
  </w:style>
  <w:style w:type="character" w:customStyle="1" w:styleId="BlankHeaderFooter-IPRChar">
    <w:name w:val="BlankHeaderFooter-IPR Char"/>
    <w:basedOn w:val="DefaultParagraphFont"/>
    <w:link w:val="BlankHeaderFooter-IPR"/>
    <w:rsid w:val="008348FA"/>
    <w:rPr>
      <w:rFonts w:ascii="Arial" w:eastAsia="Times New Roman" w:hAnsi="Arial" w:cs="Arial"/>
      <w:sz w:val="18"/>
      <w:szCs w:val="18"/>
    </w:rPr>
  </w:style>
  <w:style w:type="paragraph" w:customStyle="1" w:styleId="Hdng4Calibri-IPR">
    <w:name w:val="Hdng4Calibri-IPR"/>
    <w:link w:val="Hdng4Calibri-IPRChar"/>
    <w:qFormat/>
    <w:rsid w:val="00C51750"/>
    <w:pPr>
      <w:keepNext/>
      <w:spacing w:after="240"/>
    </w:pPr>
    <w:rPr>
      <w:rFonts w:ascii="Calibri" w:eastAsia="Times New Roman" w:hAnsi="Calibri"/>
      <w:b/>
      <w:sz w:val="24"/>
      <w:szCs w:val="24"/>
    </w:rPr>
  </w:style>
  <w:style w:type="paragraph" w:customStyle="1" w:styleId="Hdng5Calibri-IPR">
    <w:name w:val="Hdng5Calibri-IPR"/>
    <w:link w:val="Hdng5Calibri-IPRChar"/>
    <w:qFormat/>
    <w:rsid w:val="0028027F"/>
    <w:pPr>
      <w:keepNext/>
      <w:spacing w:after="240"/>
    </w:pPr>
    <w:rPr>
      <w:rFonts w:ascii="Calibri" w:eastAsia="Times New Roman" w:hAnsi="Calibri"/>
      <w:b/>
      <w:i/>
      <w:sz w:val="24"/>
      <w:szCs w:val="24"/>
    </w:rPr>
  </w:style>
  <w:style w:type="character" w:customStyle="1" w:styleId="Hdng4Calibri-IPRChar">
    <w:name w:val="Hdng4Calibri-IPR Char"/>
    <w:basedOn w:val="DefaultParagraphFont"/>
    <w:link w:val="Hdng4Calibri-IPR"/>
    <w:rsid w:val="00C51750"/>
    <w:rPr>
      <w:rFonts w:ascii="Calibri" w:eastAsia="Times New Roman" w:hAnsi="Calibri"/>
      <w:b/>
      <w:sz w:val="24"/>
      <w:szCs w:val="24"/>
    </w:rPr>
  </w:style>
  <w:style w:type="character" w:customStyle="1" w:styleId="Hdng5Calibri-IPRChar">
    <w:name w:val="Hdng5Calibri-IPR Char"/>
    <w:basedOn w:val="DefaultParagraphFont"/>
    <w:link w:val="Hdng5Calibri-IPR"/>
    <w:rsid w:val="0028027F"/>
    <w:rPr>
      <w:rFonts w:ascii="Calibri" w:eastAsia="Times New Roman" w:hAnsi="Calibri"/>
      <w:b/>
      <w:i/>
      <w:sz w:val="24"/>
      <w:szCs w:val="24"/>
    </w:rPr>
  </w:style>
  <w:style w:type="paragraph" w:customStyle="1" w:styleId="Hdng6Calibri-IPR">
    <w:name w:val="Hdng6Calibri-IPR"/>
    <w:link w:val="Hdng6Calibri-IPRChar"/>
    <w:qFormat/>
    <w:rsid w:val="0028027F"/>
    <w:pPr>
      <w:keepNext/>
      <w:spacing w:after="240"/>
    </w:pPr>
    <w:rPr>
      <w:rFonts w:ascii="Calibri" w:eastAsia="Times New Roman" w:hAnsi="Calibri"/>
      <w:i/>
      <w:sz w:val="24"/>
      <w:szCs w:val="24"/>
    </w:rPr>
  </w:style>
  <w:style w:type="character" w:customStyle="1" w:styleId="Hdng6Calibri-IPRChar">
    <w:name w:val="Hdng6Calibri-IPR Char"/>
    <w:basedOn w:val="DefaultParagraphFont"/>
    <w:link w:val="Hdng6Calibri-IPR"/>
    <w:rsid w:val="0028027F"/>
    <w:rPr>
      <w:rFonts w:ascii="Calibri" w:eastAsia="Times New Roman" w:hAnsi="Calibri"/>
      <w:i/>
      <w:sz w:val="24"/>
      <w:szCs w:val="24"/>
    </w:rPr>
  </w:style>
  <w:style w:type="paragraph" w:customStyle="1" w:styleId="TableHeaderCenter">
    <w:name w:val="Table Header Center"/>
    <w:basedOn w:val="Normal"/>
    <w:qFormat/>
    <w:rsid w:val="00F71F16"/>
    <w:pPr>
      <w:tabs>
        <w:tab w:val="left" w:pos="432"/>
      </w:tabs>
      <w:spacing w:before="120" w:after="60"/>
      <w:jc w:val="center"/>
    </w:pPr>
    <w:rPr>
      <w:rFonts w:ascii="Lucida Sans" w:hAnsi="Lucida Sans"/>
      <w:sz w:val="18"/>
    </w:rPr>
  </w:style>
  <w:style w:type="character" w:customStyle="1" w:styleId="apple-converted-space">
    <w:name w:val="apple-converted-space"/>
    <w:basedOn w:val="DefaultParagraphFont"/>
    <w:rsid w:val="008C5A1F"/>
  </w:style>
  <w:style w:type="character" w:customStyle="1" w:styleId="L1-FlLSp12Char">
    <w:name w:val="L1-FlL Sp&amp;1/2 Char"/>
    <w:basedOn w:val="DefaultParagraphFont"/>
    <w:link w:val="L1-FlLSp12"/>
    <w:locked/>
    <w:rsid w:val="005657D6"/>
    <w:rPr>
      <w:rFonts w:ascii="Garamond" w:hAnsi="Garamond"/>
      <w:sz w:val="24"/>
    </w:rPr>
  </w:style>
  <w:style w:type="paragraph" w:customStyle="1" w:styleId="L1-FlLSp12">
    <w:name w:val="L1-FlL Sp&amp;1/2"/>
    <w:basedOn w:val="Normal"/>
    <w:link w:val="L1-FlLSp12Char"/>
    <w:rsid w:val="005657D6"/>
    <w:pPr>
      <w:tabs>
        <w:tab w:val="left" w:pos="1152"/>
      </w:tabs>
      <w:spacing w:line="360" w:lineRule="atLeast"/>
    </w:pPr>
    <w:rPr>
      <w:rFonts w:ascii="Garamond" w:eastAsiaTheme="minorHAnsi" w:hAnsi="Garamon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7817">
      <w:bodyDiv w:val="1"/>
      <w:marLeft w:val="0"/>
      <w:marRight w:val="0"/>
      <w:marTop w:val="0"/>
      <w:marBottom w:val="0"/>
      <w:divBdr>
        <w:top w:val="none" w:sz="0" w:space="0" w:color="auto"/>
        <w:left w:val="none" w:sz="0" w:space="0" w:color="auto"/>
        <w:bottom w:val="none" w:sz="0" w:space="0" w:color="auto"/>
        <w:right w:val="none" w:sz="0" w:space="0" w:color="auto"/>
      </w:divBdr>
    </w:div>
    <w:div w:id="128666921">
      <w:bodyDiv w:val="1"/>
      <w:marLeft w:val="0"/>
      <w:marRight w:val="0"/>
      <w:marTop w:val="0"/>
      <w:marBottom w:val="0"/>
      <w:divBdr>
        <w:top w:val="none" w:sz="0" w:space="0" w:color="auto"/>
        <w:left w:val="none" w:sz="0" w:space="0" w:color="auto"/>
        <w:bottom w:val="none" w:sz="0" w:space="0" w:color="auto"/>
        <w:right w:val="none" w:sz="0" w:space="0" w:color="auto"/>
      </w:divBdr>
    </w:div>
    <w:div w:id="128863156">
      <w:bodyDiv w:val="1"/>
      <w:marLeft w:val="0"/>
      <w:marRight w:val="0"/>
      <w:marTop w:val="0"/>
      <w:marBottom w:val="0"/>
      <w:divBdr>
        <w:top w:val="none" w:sz="0" w:space="0" w:color="auto"/>
        <w:left w:val="none" w:sz="0" w:space="0" w:color="auto"/>
        <w:bottom w:val="none" w:sz="0" w:space="0" w:color="auto"/>
        <w:right w:val="none" w:sz="0" w:space="0" w:color="auto"/>
      </w:divBdr>
    </w:div>
    <w:div w:id="155265532">
      <w:bodyDiv w:val="1"/>
      <w:marLeft w:val="0"/>
      <w:marRight w:val="0"/>
      <w:marTop w:val="0"/>
      <w:marBottom w:val="0"/>
      <w:divBdr>
        <w:top w:val="none" w:sz="0" w:space="0" w:color="auto"/>
        <w:left w:val="none" w:sz="0" w:space="0" w:color="auto"/>
        <w:bottom w:val="none" w:sz="0" w:space="0" w:color="auto"/>
        <w:right w:val="none" w:sz="0" w:space="0" w:color="auto"/>
      </w:divBdr>
    </w:div>
    <w:div w:id="431708084">
      <w:bodyDiv w:val="1"/>
      <w:marLeft w:val="0"/>
      <w:marRight w:val="0"/>
      <w:marTop w:val="0"/>
      <w:marBottom w:val="0"/>
      <w:divBdr>
        <w:top w:val="none" w:sz="0" w:space="0" w:color="auto"/>
        <w:left w:val="none" w:sz="0" w:space="0" w:color="auto"/>
        <w:bottom w:val="none" w:sz="0" w:space="0" w:color="auto"/>
        <w:right w:val="none" w:sz="0" w:space="0" w:color="auto"/>
      </w:divBdr>
    </w:div>
    <w:div w:id="498740755">
      <w:bodyDiv w:val="1"/>
      <w:marLeft w:val="0"/>
      <w:marRight w:val="0"/>
      <w:marTop w:val="0"/>
      <w:marBottom w:val="0"/>
      <w:divBdr>
        <w:top w:val="none" w:sz="0" w:space="0" w:color="auto"/>
        <w:left w:val="none" w:sz="0" w:space="0" w:color="auto"/>
        <w:bottom w:val="none" w:sz="0" w:space="0" w:color="auto"/>
        <w:right w:val="none" w:sz="0" w:space="0" w:color="auto"/>
      </w:divBdr>
    </w:div>
    <w:div w:id="548494562">
      <w:bodyDiv w:val="1"/>
      <w:marLeft w:val="0"/>
      <w:marRight w:val="0"/>
      <w:marTop w:val="0"/>
      <w:marBottom w:val="0"/>
      <w:divBdr>
        <w:top w:val="none" w:sz="0" w:space="0" w:color="auto"/>
        <w:left w:val="none" w:sz="0" w:space="0" w:color="auto"/>
        <w:bottom w:val="none" w:sz="0" w:space="0" w:color="auto"/>
        <w:right w:val="none" w:sz="0" w:space="0" w:color="auto"/>
      </w:divBdr>
    </w:div>
    <w:div w:id="705562579">
      <w:bodyDiv w:val="1"/>
      <w:marLeft w:val="0"/>
      <w:marRight w:val="0"/>
      <w:marTop w:val="0"/>
      <w:marBottom w:val="0"/>
      <w:divBdr>
        <w:top w:val="none" w:sz="0" w:space="0" w:color="auto"/>
        <w:left w:val="none" w:sz="0" w:space="0" w:color="auto"/>
        <w:bottom w:val="none" w:sz="0" w:space="0" w:color="auto"/>
        <w:right w:val="none" w:sz="0" w:space="0" w:color="auto"/>
      </w:divBdr>
    </w:div>
    <w:div w:id="708994940">
      <w:bodyDiv w:val="1"/>
      <w:marLeft w:val="0"/>
      <w:marRight w:val="0"/>
      <w:marTop w:val="0"/>
      <w:marBottom w:val="0"/>
      <w:divBdr>
        <w:top w:val="none" w:sz="0" w:space="0" w:color="auto"/>
        <w:left w:val="none" w:sz="0" w:space="0" w:color="auto"/>
        <w:bottom w:val="none" w:sz="0" w:space="0" w:color="auto"/>
        <w:right w:val="none" w:sz="0" w:space="0" w:color="auto"/>
      </w:divBdr>
    </w:div>
    <w:div w:id="754547490">
      <w:bodyDiv w:val="1"/>
      <w:marLeft w:val="0"/>
      <w:marRight w:val="0"/>
      <w:marTop w:val="0"/>
      <w:marBottom w:val="0"/>
      <w:divBdr>
        <w:top w:val="none" w:sz="0" w:space="0" w:color="auto"/>
        <w:left w:val="none" w:sz="0" w:space="0" w:color="auto"/>
        <w:bottom w:val="none" w:sz="0" w:space="0" w:color="auto"/>
        <w:right w:val="none" w:sz="0" w:space="0" w:color="auto"/>
      </w:divBdr>
    </w:div>
    <w:div w:id="801849508">
      <w:bodyDiv w:val="1"/>
      <w:marLeft w:val="0"/>
      <w:marRight w:val="0"/>
      <w:marTop w:val="0"/>
      <w:marBottom w:val="0"/>
      <w:divBdr>
        <w:top w:val="none" w:sz="0" w:space="0" w:color="auto"/>
        <w:left w:val="none" w:sz="0" w:space="0" w:color="auto"/>
        <w:bottom w:val="none" w:sz="0" w:space="0" w:color="auto"/>
        <w:right w:val="none" w:sz="0" w:space="0" w:color="auto"/>
      </w:divBdr>
    </w:div>
    <w:div w:id="918253556">
      <w:bodyDiv w:val="1"/>
      <w:marLeft w:val="0"/>
      <w:marRight w:val="0"/>
      <w:marTop w:val="0"/>
      <w:marBottom w:val="0"/>
      <w:divBdr>
        <w:top w:val="none" w:sz="0" w:space="0" w:color="auto"/>
        <w:left w:val="none" w:sz="0" w:space="0" w:color="auto"/>
        <w:bottom w:val="none" w:sz="0" w:space="0" w:color="auto"/>
        <w:right w:val="none" w:sz="0" w:space="0" w:color="auto"/>
      </w:divBdr>
    </w:div>
    <w:div w:id="929659810">
      <w:bodyDiv w:val="1"/>
      <w:marLeft w:val="0"/>
      <w:marRight w:val="0"/>
      <w:marTop w:val="0"/>
      <w:marBottom w:val="0"/>
      <w:divBdr>
        <w:top w:val="none" w:sz="0" w:space="0" w:color="auto"/>
        <w:left w:val="none" w:sz="0" w:space="0" w:color="auto"/>
        <w:bottom w:val="none" w:sz="0" w:space="0" w:color="auto"/>
        <w:right w:val="none" w:sz="0" w:space="0" w:color="auto"/>
      </w:divBdr>
    </w:div>
    <w:div w:id="933126530">
      <w:bodyDiv w:val="1"/>
      <w:marLeft w:val="0"/>
      <w:marRight w:val="0"/>
      <w:marTop w:val="0"/>
      <w:marBottom w:val="0"/>
      <w:divBdr>
        <w:top w:val="none" w:sz="0" w:space="0" w:color="auto"/>
        <w:left w:val="none" w:sz="0" w:space="0" w:color="auto"/>
        <w:bottom w:val="none" w:sz="0" w:space="0" w:color="auto"/>
        <w:right w:val="none" w:sz="0" w:space="0" w:color="auto"/>
      </w:divBdr>
    </w:div>
    <w:div w:id="955332381">
      <w:bodyDiv w:val="1"/>
      <w:marLeft w:val="0"/>
      <w:marRight w:val="0"/>
      <w:marTop w:val="0"/>
      <w:marBottom w:val="0"/>
      <w:divBdr>
        <w:top w:val="none" w:sz="0" w:space="0" w:color="auto"/>
        <w:left w:val="none" w:sz="0" w:space="0" w:color="auto"/>
        <w:bottom w:val="none" w:sz="0" w:space="0" w:color="auto"/>
        <w:right w:val="none" w:sz="0" w:space="0" w:color="auto"/>
      </w:divBdr>
    </w:div>
    <w:div w:id="1068531000">
      <w:bodyDiv w:val="1"/>
      <w:marLeft w:val="0"/>
      <w:marRight w:val="0"/>
      <w:marTop w:val="0"/>
      <w:marBottom w:val="0"/>
      <w:divBdr>
        <w:top w:val="none" w:sz="0" w:space="0" w:color="auto"/>
        <w:left w:val="none" w:sz="0" w:space="0" w:color="auto"/>
        <w:bottom w:val="none" w:sz="0" w:space="0" w:color="auto"/>
        <w:right w:val="none" w:sz="0" w:space="0" w:color="auto"/>
      </w:divBdr>
    </w:div>
    <w:div w:id="1130397446">
      <w:bodyDiv w:val="1"/>
      <w:marLeft w:val="0"/>
      <w:marRight w:val="0"/>
      <w:marTop w:val="0"/>
      <w:marBottom w:val="0"/>
      <w:divBdr>
        <w:top w:val="none" w:sz="0" w:space="0" w:color="auto"/>
        <w:left w:val="none" w:sz="0" w:space="0" w:color="auto"/>
        <w:bottom w:val="none" w:sz="0" w:space="0" w:color="auto"/>
        <w:right w:val="none" w:sz="0" w:space="0" w:color="auto"/>
      </w:divBdr>
    </w:div>
    <w:div w:id="1157040978">
      <w:bodyDiv w:val="1"/>
      <w:marLeft w:val="0"/>
      <w:marRight w:val="0"/>
      <w:marTop w:val="0"/>
      <w:marBottom w:val="0"/>
      <w:divBdr>
        <w:top w:val="none" w:sz="0" w:space="0" w:color="auto"/>
        <w:left w:val="none" w:sz="0" w:space="0" w:color="auto"/>
        <w:bottom w:val="none" w:sz="0" w:space="0" w:color="auto"/>
        <w:right w:val="none" w:sz="0" w:space="0" w:color="auto"/>
      </w:divBdr>
    </w:div>
    <w:div w:id="1283999715">
      <w:bodyDiv w:val="1"/>
      <w:marLeft w:val="0"/>
      <w:marRight w:val="0"/>
      <w:marTop w:val="0"/>
      <w:marBottom w:val="0"/>
      <w:divBdr>
        <w:top w:val="none" w:sz="0" w:space="0" w:color="auto"/>
        <w:left w:val="none" w:sz="0" w:space="0" w:color="auto"/>
        <w:bottom w:val="none" w:sz="0" w:space="0" w:color="auto"/>
        <w:right w:val="none" w:sz="0" w:space="0" w:color="auto"/>
      </w:divBdr>
    </w:div>
    <w:div w:id="1351761592">
      <w:bodyDiv w:val="1"/>
      <w:marLeft w:val="0"/>
      <w:marRight w:val="0"/>
      <w:marTop w:val="0"/>
      <w:marBottom w:val="0"/>
      <w:divBdr>
        <w:top w:val="none" w:sz="0" w:space="0" w:color="auto"/>
        <w:left w:val="none" w:sz="0" w:space="0" w:color="auto"/>
        <w:bottom w:val="none" w:sz="0" w:space="0" w:color="auto"/>
        <w:right w:val="none" w:sz="0" w:space="0" w:color="auto"/>
      </w:divBdr>
    </w:div>
    <w:div w:id="1378816257">
      <w:bodyDiv w:val="1"/>
      <w:marLeft w:val="0"/>
      <w:marRight w:val="0"/>
      <w:marTop w:val="0"/>
      <w:marBottom w:val="0"/>
      <w:divBdr>
        <w:top w:val="none" w:sz="0" w:space="0" w:color="auto"/>
        <w:left w:val="none" w:sz="0" w:space="0" w:color="auto"/>
        <w:bottom w:val="none" w:sz="0" w:space="0" w:color="auto"/>
        <w:right w:val="none" w:sz="0" w:space="0" w:color="auto"/>
      </w:divBdr>
    </w:div>
    <w:div w:id="1431664227">
      <w:bodyDiv w:val="1"/>
      <w:marLeft w:val="0"/>
      <w:marRight w:val="0"/>
      <w:marTop w:val="0"/>
      <w:marBottom w:val="0"/>
      <w:divBdr>
        <w:top w:val="none" w:sz="0" w:space="0" w:color="auto"/>
        <w:left w:val="none" w:sz="0" w:space="0" w:color="auto"/>
        <w:bottom w:val="none" w:sz="0" w:space="0" w:color="auto"/>
        <w:right w:val="none" w:sz="0" w:space="0" w:color="auto"/>
      </w:divBdr>
    </w:div>
    <w:div w:id="1440107141">
      <w:bodyDiv w:val="1"/>
      <w:marLeft w:val="0"/>
      <w:marRight w:val="0"/>
      <w:marTop w:val="0"/>
      <w:marBottom w:val="0"/>
      <w:divBdr>
        <w:top w:val="none" w:sz="0" w:space="0" w:color="auto"/>
        <w:left w:val="none" w:sz="0" w:space="0" w:color="auto"/>
        <w:bottom w:val="none" w:sz="0" w:space="0" w:color="auto"/>
        <w:right w:val="none" w:sz="0" w:space="0" w:color="auto"/>
      </w:divBdr>
    </w:div>
    <w:div w:id="1460028315">
      <w:bodyDiv w:val="1"/>
      <w:marLeft w:val="0"/>
      <w:marRight w:val="0"/>
      <w:marTop w:val="0"/>
      <w:marBottom w:val="0"/>
      <w:divBdr>
        <w:top w:val="none" w:sz="0" w:space="0" w:color="auto"/>
        <w:left w:val="none" w:sz="0" w:space="0" w:color="auto"/>
        <w:bottom w:val="none" w:sz="0" w:space="0" w:color="auto"/>
        <w:right w:val="none" w:sz="0" w:space="0" w:color="auto"/>
      </w:divBdr>
    </w:div>
    <w:div w:id="1463965302">
      <w:bodyDiv w:val="1"/>
      <w:marLeft w:val="0"/>
      <w:marRight w:val="0"/>
      <w:marTop w:val="0"/>
      <w:marBottom w:val="0"/>
      <w:divBdr>
        <w:top w:val="none" w:sz="0" w:space="0" w:color="auto"/>
        <w:left w:val="none" w:sz="0" w:space="0" w:color="auto"/>
        <w:bottom w:val="none" w:sz="0" w:space="0" w:color="auto"/>
        <w:right w:val="none" w:sz="0" w:space="0" w:color="auto"/>
      </w:divBdr>
    </w:div>
    <w:div w:id="1474566439">
      <w:bodyDiv w:val="1"/>
      <w:marLeft w:val="0"/>
      <w:marRight w:val="0"/>
      <w:marTop w:val="0"/>
      <w:marBottom w:val="0"/>
      <w:divBdr>
        <w:top w:val="none" w:sz="0" w:space="0" w:color="auto"/>
        <w:left w:val="none" w:sz="0" w:space="0" w:color="auto"/>
        <w:bottom w:val="none" w:sz="0" w:space="0" w:color="auto"/>
        <w:right w:val="none" w:sz="0" w:space="0" w:color="auto"/>
      </w:divBdr>
    </w:div>
    <w:div w:id="1511026015">
      <w:bodyDiv w:val="1"/>
      <w:marLeft w:val="0"/>
      <w:marRight w:val="0"/>
      <w:marTop w:val="0"/>
      <w:marBottom w:val="0"/>
      <w:divBdr>
        <w:top w:val="none" w:sz="0" w:space="0" w:color="auto"/>
        <w:left w:val="none" w:sz="0" w:space="0" w:color="auto"/>
        <w:bottom w:val="none" w:sz="0" w:space="0" w:color="auto"/>
        <w:right w:val="none" w:sz="0" w:space="0" w:color="auto"/>
      </w:divBdr>
    </w:div>
    <w:div w:id="1521044965">
      <w:bodyDiv w:val="1"/>
      <w:marLeft w:val="0"/>
      <w:marRight w:val="0"/>
      <w:marTop w:val="0"/>
      <w:marBottom w:val="0"/>
      <w:divBdr>
        <w:top w:val="none" w:sz="0" w:space="0" w:color="auto"/>
        <w:left w:val="none" w:sz="0" w:space="0" w:color="auto"/>
        <w:bottom w:val="none" w:sz="0" w:space="0" w:color="auto"/>
        <w:right w:val="none" w:sz="0" w:space="0" w:color="auto"/>
      </w:divBdr>
    </w:div>
    <w:div w:id="1588348127">
      <w:bodyDiv w:val="1"/>
      <w:marLeft w:val="0"/>
      <w:marRight w:val="0"/>
      <w:marTop w:val="0"/>
      <w:marBottom w:val="0"/>
      <w:divBdr>
        <w:top w:val="none" w:sz="0" w:space="0" w:color="auto"/>
        <w:left w:val="none" w:sz="0" w:space="0" w:color="auto"/>
        <w:bottom w:val="none" w:sz="0" w:space="0" w:color="auto"/>
        <w:right w:val="none" w:sz="0" w:space="0" w:color="auto"/>
      </w:divBdr>
    </w:div>
    <w:div w:id="1594975503">
      <w:bodyDiv w:val="1"/>
      <w:marLeft w:val="0"/>
      <w:marRight w:val="0"/>
      <w:marTop w:val="0"/>
      <w:marBottom w:val="0"/>
      <w:divBdr>
        <w:top w:val="none" w:sz="0" w:space="0" w:color="auto"/>
        <w:left w:val="none" w:sz="0" w:space="0" w:color="auto"/>
        <w:bottom w:val="none" w:sz="0" w:space="0" w:color="auto"/>
        <w:right w:val="none" w:sz="0" w:space="0" w:color="auto"/>
      </w:divBdr>
    </w:div>
    <w:div w:id="1623607376">
      <w:bodyDiv w:val="1"/>
      <w:marLeft w:val="0"/>
      <w:marRight w:val="0"/>
      <w:marTop w:val="0"/>
      <w:marBottom w:val="0"/>
      <w:divBdr>
        <w:top w:val="none" w:sz="0" w:space="0" w:color="auto"/>
        <w:left w:val="none" w:sz="0" w:space="0" w:color="auto"/>
        <w:bottom w:val="none" w:sz="0" w:space="0" w:color="auto"/>
        <w:right w:val="none" w:sz="0" w:space="0" w:color="auto"/>
      </w:divBdr>
    </w:div>
    <w:div w:id="1685859676">
      <w:bodyDiv w:val="1"/>
      <w:marLeft w:val="0"/>
      <w:marRight w:val="0"/>
      <w:marTop w:val="0"/>
      <w:marBottom w:val="0"/>
      <w:divBdr>
        <w:top w:val="none" w:sz="0" w:space="0" w:color="auto"/>
        <w:left w:val="none" w:sz="0" w:space="0" w:color="auto"/>
        <w:bottom w:val="none" w:sz="0" w:space="0" w:color="auto"/>
        <w:right w:val="none" w:sz="0" w:space="0" w:color="auto"/>
      </w:divBdr>
    </w:div>
    <w:div w:id="1691032758">
      <w:bodyDiv w:val="1"/>
      <w:marLeft w:val="0"/>
      <w:marRight w:val="0"/>
      <w:marTop w:val="0"/>
      <w:marBottom w:val="0"/>
      <w:divBdr>
        <w:top w:val="none" w:sz="0" w:space="0" w:color="auto"/>
        <w:left w:val="none" w:sz="0" w:space="0" w:color="auto"/>
        <w:bottom w:val="none" w:sz="0" w:space="0" w:color="auto"/>
        <w:right w:val="none" w:sz="0" w:space="0" w:color="auto"/>
      </w:divBdr>
    </w:div>
    <w:div w:id="1726026723">
      <w:bodyDiv w:val="1"/>
      <w:marLeft w:val="0"/>
      <w:marRight w:val="0"/>
      <w:marTop w:val="0"/>
      <w:marBottom w:val="0"/>
      <w:divBdr>
        <w:top w:val="none" w:sz="0" w:space="0" w:color="auto"/>
        <w:left w:val="none" w:sz="0" w:space="0" w:color="auto"/>
        <w:bottom w:val="none" w:sz="0" w:space="0" w:color="auto"/>
        <w:right w:val="none" w:sz="0" w:space="0" w:color="auto"/>
      </w:divBdr>
    </w:div>
    <w:div w:id="1772578935">
      <w:bodyDiv w:val="1"/>
      <w:marLeft w:val="0"/>
      <w:marRight w:val="0"/>
      <w:marTop w:val="0"/>
      <w:marBottom w:val="0"/>
      <w:divBdr>
        <w:top w:val="none" w:sz="0" w:space="0" w:color="auto"/>
        <w:left w:val="none" w:sz="0" w:space="0" w:color="auto"/>
        <w:bottom w:val="none" w:sz="0" w:space="0" w:color="auto"/>
        <w:right w:val="none" w:sz="0" w:space="0" w:color="auto"/>
      </w:divBdr>
    </w:div>
    <w:div w:id="1906646582">
      <w:bodyDiv w:val="1"/>
      <w:marLeft w:val="0"/>
      <w:marRight w:val="0"/>
      <w:marTop w:val="0"/>
      <w:marBottom w:val="0"/>
      <w:divBdr>
        <w:top w:val="none" w:sz="0" w:space="0" w:color="auto"/>
        <w:left w:val="none" w:sz="0" w:space="0" w:color="auto"/>
        <w:bottom w:val="none" w:sz="0" w:space="0" w:color="auto"/>
        <w:right w:val="none" w:sz="0" w:space="0" w:color="auto"/>
      </w:divBdr>
    </w:div>
    <w:div w:id="1907714636">
      <w:bodyDiv w:val="1"/>
      <w:marLeft w:val="0"/>
      <w:marRight w:val="0"/>
      <w:marTop w:val="0"/>
      <w:marBottom w:val="0"/>
      <w:divBdr>
        <w:top w:val="none" w:sz="0" w:space="0" w:color="auto"/>
        <w:left w:val="none" w:sz="0" w:space="0" w:color="auto"/>
        <w:bottom w:val="none" w:sz="0" w:space="0" w:color="auto"/>
        <w:right w:val="none" w:sz="0" w:space="0" w:color="auto"/>
      </w:divBdr>
    </w:div>
    <w:div w:id="1938978787">
      <w:bodyDiv w:val="1"/>
      <w:marLeft w:val="0"/>
      <w:marRight w:val="0"/>
      <w:marTop w:val="0"/>
      <w:marBottom w:val="0"/>
      <w:divBdr>
        <w:top w:val="none" w:sz="0" w:space="0" w:color="auto"/>
        <w:left w:val="none" w:sz="0" w:space="0" w:color="auto"/>
        <w:bottom w:val="none" w:sz="0" w:space="0" w:color="auto"/>
        <w:right w:val="none" w:sz="0" w:space="0" w:color="auto"/>
      </w:divBdr>
    </w:div>
    <w:div w:id="1942762127">
      <w:bodyDiv w:val="1"/>
      <w:marLeft w:val="0"/>
      <w:marRight w:val="0"/>
      <w:marTop w:val="0"/>
      <w:marBottom w:val="0"/>
      <w:divBdr>
        <w:top w:val="none" w:sz="0" w:space="0" w:color="auto"/>
        <w:left w:val="none" w:sz="0" w:space="0" w:color="auto"/>
        <w:bottom w:val="none" w:sz="0" w:space="0" w:color="auto"/>
        <w:right w:val="none" w:sz="0" w:space="0" w:color="auto"/>
      </w:divBdr>
    </w:div>
    <w:div w:id="1985155915">
      <w:bodyDiv w:val="1"/>
      <w:marLeft w:val="0"/>
      <w:marRight w:val="0"/>
      <w:marTop w:val="0"/>
      <w:marBottom w:val="0"/>
      <w:divBdr>
        <w:top w:val="none" w:sz="0" w:space="0" w:color="auto"/>
        <w:left w:val="none" w:sz="0" w:space="0" w:color="auto"/>
        <w:bottom w:val="none" w:sz="0" w:space="0" w:color="auto"/>
        <w:right w:val="none" w:sz="0" w:space="0" w:color="auto"/>
      </w:divBdr>
    </w:div>
    <w:div w:id="1996178932">
      <w:bodyDiv w:val="1"/>
      <w:marLeft w:val="0"/>
      <w:marRight w:val="0"/>
      <w:marTop w:val="0"/>
      <w:marBottom w:val="0"/>
      <w:divBdr>
        <w:top w:val="none" w:sz="0" w:space="0" w:color="auto"/>
        <w:left w:val="none" w:sz="0" w:space="0" w:color="auto"/>
        <w:bottom w:val="none" w:sz="0" w:space="0" w:color="auto"/>
        <w:right w:val="none" w:sz="0" w:space="0" w:color="auto"/>
      </w:divBdr>
    </w:div>
    <w:div w:id="2004963267">
      <w:bodyDiv w:val="1"/>
      <w:marLeft w:val="0"/>
      <w:marRight w:val="0"/>
      <w:marTop w:val="0"/>
      <w:marBottom w:val="0"/>
      <w:divBdr>
        <w:top w:val="none" w:sz="0" w:space="0" w:color="auto"/>
        <w:left w:val="none" w:sz="0" w:space="0" w:color="auto"/>
        <w:bottom w:val="none" w:sz="0" w:space="0" w:color="auto"/>
        <w:right w:val="none" w:sz="0" w:space="0" w:color="auto"/>
      </w:divBdr>
    </w:div>
    <w:div w:id="2069650208">
      <w:bodyDiv w:val="1"/>
      <w:marLeft w:val="0"/>
      <w:marRight w:val="0"/>
      <w:marTop w:val="0"/>
      <w:marBottom w:val="0"/>
      <w:divBdr>
        <w:top w:val="none" w:sz="0" w:space="0" w:color="auto"/>
        <w:left w:val="none" w:sz="0" w:space="0" w:color="auto"/>
        <w:bottom w:val="none" w:sz="0" w:space="0" w:color="auto"/>
        <w:right w:val="none" w:sz="0" w:space="0" w:color="auto"/>
      </w:divBdr>
    </w:div>
    <w:div w:id="2077971323">
      <w:bodyDiv w:val="1"/>
      <w:marLeft w:val="0"/>
      <w:marRight w:val="0"/>
      <w:marTop w:val="0"/>
      <w:marBottom w:val="0"/>
      <w:divBdr>
        <w:top w:val="none" w:sz="0" w:space="0" w:color="auto"/>
        <w:left w:val="none" w:sz="0" w:space="0" w:color="auto"/>
        <w:bottom w:val="none" w:sz="0" w:space="0" w:color="auto"/>
        <w:right w:val="none" w:sz="0" w:space="0" w:color="auto"/>
      </w:divBdr>
    </w:div>
    <w:div w:id="21081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1C09-0241-46CC-B9E9-B47D705E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4564</Words>
  <Characters>26016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Ayo</dc:creator>
  <cp:lastModifiedBy>CS</cp:lastModifiedBy>
  <cp:revision>3</cp:revision>
  <cp:lastPrinted>2015-11-20T18:09:00Z</cp:lastPrinted>
  <dcterms:created xsi:type="dcterms:W3CDTF">2016-02-23T20:38:00Z</dcterms:created>
  <dcterms:modified xsi:type="dcterms:W3CDTF">2016-02-23T20:49:00Z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