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0D850" w14:textId="0A3866BE" w:rsidR="00C70867" w:rsidRPr="00C70867" w:rsidRDefault="00795065" w:rsidP="009762B0">
      <w:pPr>
        <w:pStyle w:val="DocTitle-IPR"/>
        <w:spacing w:after="480"/>
        <w:rPr>
          <w:rFonts w:cs="Arial"/>
        </w:rPr>
      </w:pPr>
      <w:bookmarkStart w:id="0" w:name="OLE_LINK1"/>
      <w:r>
        <w:rPr>
          <w:rFonts w:cs="Arial"/>
        </w:rPr>
        <w:t>SUPPORTING STATEMENT PART B</w:t>
      </w:r>
    </w:p>
    <w:p w14:paraId="3F237E62" w14:textId="77777777" w:rsidR="00795065" w:rsidRDefault="00795065" w:rsidP="00795065">
      <w:pPr>
        <w:pStyle w:val="DocSubtitle-IPR"/>
        <w:rPr>
          <w:b w:val="0"/>
        </w:rPr>
      </w:pPr>
      <w:r>
        <w:rPr>
          <w:b w:val="0"/>
        </w:rPr>
        <w:t>OMB No. 0584-NEW</w:t>
      </w:r>
    </w:p>
    <w:p w14:paraId="16CD2916" w14:textId="5776ED69" w:rsidR="00602C6D" w:rsidRDefault="00C70867" w:rsidP="009762B0">
      <w:pPr>
        <w:pStyle w:val="DocSubtitle-IPR"/>
        <w:spacing w:after="2760"/>
        <w:rPr>
          <w:i/>
        </w:rPr>
      </w:pPr>
      <w:r w:rsidRPr="00C70867">
        <w:rPr>
          <w:i/>
        </w:rPr>
        <w:t xml:space="preserve">WIC Participant </w:t>
      </w:r>
      <w:r w:rsidR="00CB0F1D">
        <w:rPr>
          <w:i/>
        </w:rPr>
        <w:t xml:space="preserve">and Program </w:t>
      </w:r>
      <w:r w:rsidRPr="00C70867">
        <w:rPr>
          <w:i/>
        </w:rPr>
        <w:t>Characteristics Study</w:t>
      </w:r>
    </w:p>
    <w:p w14:paraId="4AB69A80" w14:textId="616F2B1E" w:rsidR="00B13C20" w:rsidRPr="009762B0" w:rsidRDefault="002D38DF" w:rsidP="009762B0">
      <w:pPr>
        <w:pStyle w:val="DocDate-IPR"/>
        <w:spacing w:after="2760"/>
      </w:pPr>
      <w:r>
        <w:t>Febr</w:t>
      </w:r>
      <w:bookmarkStart w:id="1" w:name="_GoBack"/>
      <w:bookmarkEnd w:id="1"/>
      <w:r>
        <w:t xml:space="preserve">uary </w:t>
      </w:r>
      <w:r w:rsidR="001C3208" w:rsidRPr="009762B0">
        <w:t>201</w:t>
      </w:r>
      <w:r w:rsidR="00072C0D">
        <w:t>6</w:t>
      </w:r>
    </w:p>
    <w:p w14:paraId="5726A612" w14:textId="77777777" w:rsidR="00C70867" w:rsidRPr="009762B0" w:rsidRDefault="00C70867" w:rsidP="009762B0">
      <w:pPr>
        <w:pStyle w:val="TableText-IPR"/>
        <w:jc w:val="center"/>
        <w:rPr>
          <w:b/>
          <w:sz w:val="24"/>
          <w:szCs w:val="24"/>
        </w:rPr>
      </w:pPr>
      <w:r w:rsidRPr="009762B0">
        <w:rPr>
          <w:b/>
          <w:sz w:val="24"/>
          <w:szCs w:val="24"/>
        </w:rPr>
        <w:t>Project Officer: Jinee Burdg</w:t>
      </w:r>
    </w:p>
    <w:p w14:paraId="00BDF030" w14:textId="77777777" w:rsidR="00C70867" w:rsidRPr="009762B0" w:rsidRDefault="00C70867" w:rsidP="009762B0">
      <w:pPr>
        <w:pStyle w:val="TableText-IPR"/>
        <w:jc w:val="center"/>
        <w:rPr>
          <w:sz w:val="24"/>
          <w:szCs w:val="24"/>
        </w:rPr>
      </w:pPr>
      <w:r w:rsidRPr="009762B0">
        <w:rPr>
          <w:sz w:val="24"/>
          <w:szCs w:val="24"/>
        </w:rPr>
        <w:t>Office of Policy Support</w:t>
      </w:r>
    </w:p>
    <w:p w14:paraId="11B40748" w14:textId="77777777" w:rsidR="00C70867" w:rsidRPr="009762B0" w:rsidRDefault="00C70867" w:rsidP="009762B0">
      <w:pPr>
        <w:pStyle w:val="TableText-IPR"/>
        <w:jc w:val="center"/>
        <w:rPr>
          <w:sz w:val="24"/>
          <w:szCs w:val="24"/>
        </w:rPr>
      </w:pPr>
      <w:r w:rsidRPr="009762B0">
        <w:rPr>
          <w:sz w:val="24"/>
          <w:szCs w:val="24"/>
        </w:rPr>
        <w:t>Food and Nutrition Service</w:t>
      </w:r>
    </w:p>
    <w:p w14:paraId="4287FE38" w14:textId="77777777" w:rsidR="00C70867" w:rsidRPr="009762B0" w:rsidRDefault="00C70867" w:rsidP="009762B0">
      <w:pPr>
        <w:pStyle w:val="TableText-IPR"/>
        <w:jc w:val="center"/>
        <w:rPr>
          <w:sz w:val="24"/>
          <w:szCs w:val="24"/>
        </w:rPr>
      </w:pPr>
      <w:r w:rsidRPr="009762B0">
        <w:rPr>
          <w:sz w:val="24"/>
          <w:szCs w:val="24"/>
        </w:rPr>
        <w:t>U.S. Department of Agriculture</w:t>
      </w:r>
    </w:p>
    <w:p w14:paraId="76307E00" w14:textId="77777777" w:rsidR="00C70867" w:rsidRPr="009762B0" w:rsidRDefault="00C70867" w:rsidP="009762B0">
      <w:pPr>
        <w:pStyle w:val="TableText-IPR"/>
        <w:jc w:val="center"/>
        <w:rPr>
          <w:sz w:val="24"/>
          <w:szCs w:val="24"/>
        </w:rPr>
      </w:pPr>
      <w:r w:rsidRPr="009762B0">
        <w:rPr>
          <w:sz w:val="24"/>
          <w:szCs w:val="24"/>
        </w:rPr>
        <w:t>3101 Park Center Drive</w:t>
      </w:r>
    </w:p>
    <w:p w14:paraId="3D5EAB74" w14:textId="77777777" w:rsidR="00C70867" w:rsidRPr="009762B0" w:rsidRDefault="00C70867" w:rsidP="009762B0">
      <w:pPr>
        <w:pStyle w:val="TableText-IPR"/>
        <w:jc w:val="center"/>
        <w:rPr>
          <w:sz w:val="24"/>
          <w:szCs w:val="24"/>
        </w:rPr>
      </w:pPr>
      <w:r w:rsidRPr="009762B0">
        <w:rPr>
          <w:sz w:val="24"/>
          <w:szCs w:val="24"/>
        </w:rPr>
        <w:t>Alexandria, VA 22303</w:t>
      </w:r>
    </w:p>
    <w:p w14:paraId="73E458E1" w14:textId="48723373" w:rsidR="00C70867" w:rsidRPr="009762B0" w:rsidRDefault="00AB147C" w:rsidP="009762B0">
      <w:pPr>
        <w:pStyle w:val="TableText-IPR"/>
        <w:jc w:val="center"/>
        <w:rPr>
          <w:sz w:val="24"/>
          <w:szCs w:val="24"/>
        </w:rPr>
      </w:pPr>
      <w:r w:rsidRPr="009762B0">
        <w:rPr>
          <w:sz w:val="24"/>
          <w:szCs w:val="24"/>
        </w:rPr>
        <w:t xml:space="preserve">T: </w:t>
      </w:r>
      <w:r w:rsidR="00C70867" w:rsidRPr="009762B0">
        <w:rPr>
          <w:sz w:val="24"/>
          <w:szCs w:val="24"/>
        </w:rPr>
        <w:t>703</w:t>
      </w:r>
      <w:r w:rsidR="007B406D" w:rsidRPr="009762B0">
        <w:rPr>
          <w:sz w:val="24"/>
          <w:szCs w:val="24"/>
        </w:rPr>
        <w:t>.</w:t>
      </w:r>
      <w:r w:rsidR="00C70867" w:rsidRPr="009762B0">
        <w:rPr>
          <w:sz w:val="24"/>
          <w:szCs w:val="24"/>
        </w:rPr>
        <w:t>305</w:t>
      </w:r>
      <w:r w:rsidR="007B406D" w:rsidRPr="009762B0">
        <w:rPr>
          <w:sz w:val="24"/>
          <w:szCs w:val="24"/>
        </w:rPr>
        <w:t>.</w:t>
      </w:r>
      <w:r w:rsidR="00C70867" w:rsidRPr="009762B0">
        <w:rPr>
          <w:sz w:val="24"/>
          <w:szCs w:val="24"/>
        </w:rPr>
        <w:t>2744</w:t>
      </w:r>
    </w:p>
    <w:p w14:paraId="1A32A47B" w14:textId="77777777" w:rsidR="00C70867" w:rsidRPr="009762B0" w:rsidRDefault="00C70867" w:rsidP="009762B0">
      <w:pPr>
        <w:pStyle w:val="TableText-IPR"/>
        <w:jc w:val="center"/>
        <w:rPr>
          <w:sz w:val="24"/>
          <w:szCs w:val="24"/>
        </w:rPr>
      </w:pPr>
      <w:r w:rsidRPr="009762B0">
        <w:rPr>
          <w:sz w:val="24"/>
          <w:szCs w:val="24"/>
        </w:rPr>
        <w:t>Jinee.Burdg@fns.usda.gov</w:t>
      </w:r>
    </w:p>
    <w:p w14:paraId="23DCB629" w14:textId="77777777" w:rsidR="00D6378E" w:rsidRPr="00B83463" w:rsidRDefault="00D6378E" w:rsidP="00984A9C">
      <w:pPr>
        <w:pStyle w:val="TableText-IPR"/>
      </w:pPr>
    </w:p>
    <w:p w14:paraId="65451490" w14:textId="77777777" w:rsidR="00D6378E" w:rsidRPr="00B83463" w:rsidRDefault="00D6378E" w:rsidP="00324408">
      <w:pPr>
        <w:pStyle w:val="Body12ptCalibri-IPR"/>
        <w:sectPr w:rsidR="00D6378E" w:rsidRPr="00B83463" w:rsidSect="00CB01E8">
          <w:footerReference w:type="default" r:id="rId9"/>
          <w:pgSz w:w="12240" w:h="15840" w:code="1"/>
          <w:pgMar w:top="1440" w:right="1440" w:bottom="1440" w:left="1440" w:header="720" w:footer="720" w:gutter="0"/>
          <w:cols w:space="720"/>
          <w:docGrid w:linePitch="326"/>
        </w:sectPr>
      </w:pPr>
    </w:p>
    <w:bookmarkEnd w:id="0"/>
    <w:p w14:paraId="0797D268" w14:textId="60320681" w:rsidR="00B13C20" w:rsidRPr="009762B0" w:rsidRDefault="005B230E" w:rsidP="00BE626C">
      <w:pPr>
        <w:pStyle w:val="TOCListHeader-IPR"/>
        <w:rPr>
          <w:caps w:val="0"/>
          <w:color w:val="B32732"/>
        </w:rPr>
      </w:pPr>
      <w:r w:rsidRPr="009762B0">
        <w:rPr>
          <w:caps w:val="0"/>
          <w:color w:val="B32732"/>
        </w:rPr>
        <w:lastRenderedPageBreak/>
        <w:t>Contents</w:t>
      </w:r>
    </w:p>
    <w:p w14:paraId="666F852B" w14:textId="4E252D35" w:rsidR="00723B6C" w:rsidRPr="000D64A5" w:rsidRDefault="00795065" w:rsidP="00723B6C">
      <w:pPr>
        <w:pStyle w:val="TOCChapterPage-IPR"/>
        <w:rPr>
          <w:caps w:val="0"/>
          <w:sz w:val="28"/>
          <w:szCs w:val="28"/>
        </w:rPr>
      </w:pPr>
      <w:r w:rsidRPr="000D64A5">
        <w:rPr>
          <w:caps w:val="0"/>
          <w:sz w:val="28"/>
          <w:szCs w:val="28"/>
        </w:rPr>
        <w:t>Part</w:t>
      </w:r>
      <w:r w:rsidR="00723B6C" w:rsidRPr="000D64A5">
        <w:rPr>
          <w:caps w:val="0"/>
          <w:sz w:val="28"/>
          <w:szCs w:val="28"/>
        </w:rPr>
        <w:tab/>
        <w:t>Page</w:t>
      </w:r>
    </w:p>
    <w:p w14:paraId="7F420AC3" w14:textId="77777777" w:rsidR="005B230E" w:rsidRPr="000D64A5" w:rsidRDefault="00321A1B">
      <w:pPr>
        <w:pStyle w:val="TOC1"/>
        <w:tabs>
          <w:tab w:val="right" w:leader="dot" w:pos="9350"/>
        </w:tabs>
        <w:rPr>
          <w:rFonts w:asciiTheme="minorHAnsi" w:eastAsiaTheme="minorEastAsia" w:hAnsiTheme="minorHAnsi" w:cstheme="minorBidi"/>
          <w:b w:val="0"/>
          <w:bCs w:val="0"/>
          <w:caps w:val="0"/>
          <w:noProof/>
          <w:sz w:val="24"/>
          <w:szCs w:val="24"/>
        </w:rPr>
      </w:pPr>
      <w:r w:rsidRPr="000D64A5">
        <w:rPr>
          <w:rFonts w:asciiTheme="minorHAnsi" w:hAnsiTheme="minorHAnsi"/>
          <w:bCs w:val="0"/>
          <w:caps w:val="0"/>
          <w:sz w:val="24"/>
          <w:szCs w:val="24"/>
        </w:rPr>
        <w:fldChar w:fldCharType="begin"/>
      </w:r>
      <w:r w:rsidRPr="002E3629">
        <w:rPr>
          <w:rFonts w:asciiTheme="minorHAnsi" w:hAnsiTheme="minorHAnsi"/>
          <w:bCs w:val="0"/>
          <w:caps w:val="0"/>
          <w:sz w:val="24"/>
          <w:szCs w:val="24"/>
        </w:rPr>
        <w:instrText xml:space="preserve"> TOC \t "Hdng3-IPR,2,Hdng2-IPR,1" </w:instrText>
      </w:r>
      <w:r w:rsidRPr="000D64A5">
        <w:rPr>
          <w:rFonts w:asciiTheme="minorHAnsi" w:hAnsiTheme="minorHAnsi"/>
          <w:bCs w:val="0"/>
          <w:caps w:val="0"/>
          <w:sz w:val="24"/>
          <w:szCs w:val="24"/>
        </w:rPr>
        <w:fldChar w:fldCharType="separate"/>
      </w:r>
      <w:r w:rsidR="005B230E" w:rsidRPr="000D64A5">
        <w:rPr>
          <w:rFonts w:asciiTheme="minorHAnsi" w:hAnsiTheme="minorHAnsi"/>
          <w:caps w:val="0"/>
          <w:noProof/>
          <w:sz w:val="24"/>
          <w:szCs w:val="24"/>
        </w:rPr>
        <w:t>Part B: Collection of Information Employing Statistical Methods</w:t>
      </w:r>
      <w:r w:rsidR="005B230E" w:rsidRPr="000D64A5">
        <w:rPr>
          <w:rFonts w:asciiTheme="minorHAnsi" w:hAnsiTheme="minorHAnsi"/>
          <w:caps w:val="0"/>
          <w:noProof/>
          <w:sz w:val="24"/>
          <w:szCs w:val="24"/>
        </w:rPr>
        <w:tab/>
      </w:r>
      <w:r w:rsidR="005B230E" w:rsidRPr="000D64A5">
        <w:rPr>
          <w:rFonts w:asciiTheme="minorHAnsi" w:hAnsiTheme="minorHAnsi"/>
          <w:caps w:val="0"/>
          <w:noProof/>
          <w:sz w:val="24"/>
          <w:szCs w:val="24"/>
        </w:rPr>
        <w:fldChar w:fldCharType="begin"/>
      </w:r>
      <w:r w:rsidR="005B230E" w:rsidRPr="000D64A5">
        <w:rPr>
          <w:rFonts w:asciiTheme="minorHAnsi" w:hAnsiTheme="minorHAnsi"/>
          <w:caps w:val="0"/>
          <w:noProof/>
          <w:sz w:val="24"/>
          <w:szCs w:val="24"/>
        </w:rPr>
        <w:instrText xml:space="preserve"> PAGEREF _Toc430003422 \h </w:instrText>
      </w:r>
      <w:r w:rsidR="005B230E" w:rsidRPr="000D64A5">
        <w:rPr>
          <w:rFonts w:asciiTheme="minorHAnsi" w:hAnsiTheme="minorHAnsi"/>
          <w:caps w:val="0"/>
          <w:noProof/>
          <w:sz w:val="24"/>
          <w:szCs w:val="24"/>
        </w:rPr>
      </w:r>
      <w:r w:rsidR="005B230E" w:rsidRPr="000D64A5">
        <w:rPr>
          <w:rFonts w:asciiTheme="minorHAnsi" w:hAnsiTheme="minorHAnsi"/>
          <w:caps w:val="0"/>
          <w:noProof/>
          <w:sz w:val="24"/>
          <w:szCs w:val="24"/>
        </w:rPr>
        <w:fldChar w:fldCharType="separate"/>
      </w:r>
      <w:r w:rsidR="003053F4">
        <w:rPr>
          <w:rFonts w:asciiTheme="minorHAnsi" w:hAnsiTheme="minorHAnsi"/>
          <w:caps w:val="0"/>
          <w:noProof/>
          <w:sz w:val="24"/>
          <w:szCs w:val="24"/>
        </w:rPr>
        <w:t>1</w:t>
      </w:r>
      <w:r w:rsidR="005B230E" w:rsidRPr="000D64A5">
        <w:rPr>
          <w:rFonts w:asciiTheme="minorHAnsi" w:hAnsiTheme="minorHAnsi"/>
          <w:caps w:val="0"/>
          <w:noProof/>
          <w:sz w:val="24"/>
          <w:szCs w:val="24"/>
        </w:rPr>
        <w:fldChar w:fldCharType="end"/>
      </w:r>
    </w:p>
    <w:p w14:paraId="23A3DD38" w14:textId="10FC466C" w:rsidR="005B230E" w:rsidRPr="000D64A5" w:rsidRDefault="005B230E" w:rsidP="009762B0">
      <w:pPr>
        <w:pStyle w:val="TOC2"/>
        <w:tabs>
          <w:tab w:val="left" w:pos="720"/>
          <w:tab w:val="left" w:pos="1080"/>
          <w:tab w:val="right" w:leader="dot" w:pos="9350"/>
        </w:tabs>
        <w:ind w:left="360"/>
        <w:rPr>
          <w:rFonts w:asciiTheme="minorHAnsi" w:eastAsiaTheme="minorEastAsia" w:hAnsiTheme="minorHAnsi" w:cstheme="minorBidi"/>
          <w:caps w:val="0"/>
          <w:noProof/>
          <w:sz w:val="24"/>
          <w:szCs w:val="24"/>
        </w:rPr>
      </w:pPr>
      <w:r w:rsidRPr="000D64A5">
        <w:rPr>
          <w:rFonts w:asciiTheme="minorHAnsi" w:hAnsiTheme="minorHAnsi"/>
          <w:caps w:val="0"/>
          <w:noProof/>
          <w:sz w:val="24"/>
          <w:szCs w:val="24"/>
        </w:rPr>
        <w:t>B.1</w:t>
      </w:r>
      <w:r w:rsidRPr="000D64A5">
        <w:rPr>
          <w:rFonts w:asciiTheme="minorHAnsi" w:eastAsiaTheme="minorEastAsia" w:hAnsiTheme="minorHAnsi" w:cstheme="minorBidi"/>
          <w:caps w:val="0"/>
          <w:noProof/>
          <w:sz w:val="24"/>
          <w:szCs w:val="24"/>
        </w:rPr>
        <w:tab/>
      </w:r>
      <w:r>
        <w:rPr>
          <w:rFonts w:asciiTheme="minorHAnsi" w:eastAsiaTheme="minorEastAsia" w:hAnsiTheme="minorHAnsi" w:cstheme="minorBidi"/>
          <w:caps w:val="0"/>
          <w:noProof/>
          <w:sz w:val="24"/>
          <w:szCs w:val="24"/>
        </w:rPr>
        <w:tab/>
      </w:r>
      <w:r w:rsidRPr="000D64A5">
        <w:rPr>
          <w:rFonts w:asciiTheme="minorHAnsi" w:hAnsiTheme="minorHAnsi"/>
          <w:caps w:val="0"/>
          <w:noProof/>
          <w:sz w:val="24"/>
          <w:szCs w:val="24"/>
        </w:rPr>
        <w:t>Respondent Universe and Selection Methods</w:t>
      </w:r>
      <w:r w:rsidRPr="000D64A5">
        <w:rPr>
          <w:rFonts w:asciiTheme="minorHAnsi" w:hAnsiTheme="minorHAnsi"/>
          <w:caps w:val="0"/>
          <w:noProof/>
          <w:sz w:val="24"/>
          <w:szCs w:val="24"/>
        </w:rPr>
        <w:tab/>
      </w:r>
      <w:r w:rsidRPr="000D64A5">
        <w:rPr>
          <w:rFonts w:asciiTheme="minorHAnsi" w:hAnsiTheme="minorHAnsi"/>
          <w:caps w:val="0"/>
          <w:noProof/>
          <w:sz w:val="24"/>
          <w:szCs w:val="24"/>
        </w:rPr>
        <w:fldChar w:fldCharType="begin"/>
      </w:r>
      <w:r w:rsidRPr="000D64A5">
        <w:rPr>
          <w:rFonts w:asciiTheme="minorHAnsi" w:hAnsiTheme="minorHAnsi"/>
          <w:caps w:val="0"/>
          <w:noProof/>
          <w:sz w:val="24"/>
          <w:szCs w:val="24"/>
        </w:rPr>
        <w:instrText xml:space="preserve"> PAGEREF _Toc430003423 \h </w:instrText>
      </w:r>
      <w:r w:rsidRPr="000D64A5">
        <w:rPr>
          <w:rFonts w:asciiTheme="minorHAnsi" w:hAnsiTheme="minorHAnsi"/>
          <w:caps w:val="0"/>
          <w:noProof/>
          <w:sz w:val="24"/>
          <w:szCs w:val="24"/>
        </w:rPr>
      </w:r>
      <w:r w:rsidRPr="000D64A5">
        <w:rPr>
          <w:rFonts w:asciiTheme="minorHAnsi" w:hAnsiTheme="minorHAnsi"/>
          <w:caps w:val="0"/>
          <w:noProof/>
          <w:sz w:val="24"/>
          <w:szCs w:val="24"/>
        </w:rPr>
        <w:fldChar w:fldCharType="separate"/>
      </w:r>
      <w:r w:rsidR="003053F4">
        <w:rPr>
          <w:rFonts w:asciiTheme="minorHAnsi" w:hAnsiTheme="minorHAnsi"/>
          <w:caps w:val="0"/>
          <w:noProof/>
          <w:sz w:val="24"/>
          <w:szCs w:val="24"/>
        </w:rPr>
        <w:t>1</w:t>
      </w:r>
      <w:r w:rsidRPr="000D64A5">
        <w:rPr>
          <w:rFonts w:asciiTheme="minorHAnsi" w:hAnsiTheme="minorHAnsi"/>
          <w:caps w:val="0"/>
          <w:noProof/>
          <w:sz w:val="24"/>
          <w:szCs w:val="24"/>
        </w:rPr>
        <w:fldChar w:fldCharType="end"/>
      </w:r>
    </w:p>
    <w:p w14:paraId="606A62EA" w14:textId="7E1B761C" w:rsidR="005B230E" w:rsidRPr="000D64A5" w:rsidRDefault="005B230E" w:rsidP="009762B0">
      <w:pPr>
        <w:pStyle w:val="TOC2"/>
        <w:tabs>
          <w:tab w:val="left" w:pos="720"/>
          <w:tab w:val="left" w:pos="1080"/>
          <w:tab w:val="right" w:leader="dot" w:pos="9350"/>
        </w:tabs>
        <w:ind w:left="360"/>
        <w:rPr>
          <w:rFonts w:asciiTheme="minorHAnsi" w:eastAsiaTheme="minorEastAsia" w:hAnsiTheme="minorHAnsi" w:cstheme="minorBidi"/>
          <w:caps w:val="0"/>
          <w:noProof/>
          <w:sz w:val="24"/>
          <w:szCs w:val="24"/>
        </w:rPr>
      </w:pPr>
      <w:r w:rsidRPr="000D64A5">
        <w:rPr>
          <w:rFonts w:asciiTheme="minorHAnsi" w:hAnsiTheme="minorHAnsi"/>
          <w:caps w:val="0"/>
          <w:noProof/>
          <w:sz w:val="24"/>
          <w:szCs w:val="24"/>
        </w:rPr>
        <w:t>B.2</w:t>
      </w:r>
      <w:r w:rsidRPr="000D64A5">
        <w:rPr>
          <w:rFonts w:asciiTheme="minorHAnsi" w:eastAsiaTheme="minorEastAsia" w:hAnsiTheme="minorHAnsi" w:cstheme="minorBidi"/>
          <w:caps w:val="0"/>
          <w:noProof/>
          <w:sz w:val="24"/>
          <w:szCs w:val="24"/>
        </w:rPr>
        <w:tab/>
      </w:r>
      <w:r>
        <w:rPr>
          <w:rFonts w:asciiTheme="minorHAnsi" w:eastAsiaTheme="minorEastAsia" w:hAnsiTheme="minorHAnsi" w:cstheme="minorBidi"/>
          <w:caps w:val="0"/>
          <w:noProof/>
          <w:sz w:val="24"/>
          <w:szCs w:val="24"/>
        </w:rPr>
        <w:tab/>
      </w:r>
      <w:r w:rsidRPr="000D64A5">
        <w:rPr>
          <w:rFonts w:asciiTheme="minorHAnsi" w:hAnsiTheme="minorHAnsi"/>
          <w:caps w:val="0"/>
          <w:noProof/>
          <w:sz w:val="24"/>
          <w:szCs w:val="24"/>
        </w:rPr>
        <w:t>Procedures for the Collection of Information</w:t>
      </w:r>
      <w:r w:rsidRPr="000D64A5">
        <w:rPr>
          <w:rFonts w:asciiTheme="minorHAnsi" w:hAnsiTheme="minorHAnsi"/>
          <w:caps w:val="0"/>
          <w:noProof/>
          <w:sz w:val="24"/>
          <w:szCs w:val="24"/>
        </w:rPr>
        <w:tab/>
      </w:r>
      <w:r w:rsidRPr="000D64A5">
        <w:rPr>
          <w:rFonts w:asciiTheme="minorHAnsi" w:hAnsiTheme="minorHAnsi"/>
          <w:caps w:val="0"/>
          <w:noProof/>
          <w:sz w:val="24"/>
          <w:szCs w:val="24"/>
        </w:rPr>
        <w:fldChar w:fldCharType="begin"/>
      </w:r>
      <w:r w:rsidRPr="000D64A5">
        <w:rPr>
          <w:rFonts w:asciiTheme="minorHAnsi" w:hAnsiTheme="minorHAnsi"/>
          <w:caps w:val="0"/>
          <w:noProof/>
          <w:sz w:val="24"/>
          <w:szCs w:val="24"/>
        </w:rPr>
        <w:instrText xml:space="preserve"> PAGEREF _Toc430003424 \h </w:instrText>
      </w:r>
      <w:r w:rsidRPr="000D64A5">
        <w:rPr>
          <w:rFonts w:asciiTheme="minorHAnsi" w:hAnsiTheme="minorHAnsi"/>
          <w:caps w:val="0"/>
          <w:noProof/>
          <w:sz w:val="24"/>
          <w:szCs w:val="24"/>
        </w:rPr>
      </w:r>
      <w:r w:rsidRPr="000D64A5">
        <w:rPr>
          <w:rFonts w:asciiTheme="minorHAnsi" w:hAnsiTheme="minorHAnsi"/>
          <w:caps w:val="0"/>
          <w:noProof/>
          <w:sz w:val="24"/>
          <w:szCs w:val="24"/>
        </w:rPr>
        <w:fldChar w:fldCharType="separate"/>
      </w:r>
      <w:r w:rsidR="003053F4">
        <w:rPr>
          <w:rFonts w:asciiTheme="minorHAnsi" w:hAnsiTheme="minorHAnsi"/>
          <w:caps w:val="0"/>
          <w:noProof/>
          <w:sz w:val="24"/>
          <w:szCs w:val="24"/>
        </w:rPr>
        <w:t>3</w:t>
      </w:r>
      <w:r w:rsidRPr="000D64A5">
        <w:rPr>
          <w:rFonts w:asciiTheme="minorHAnsi" w:hAnsiTheme="minorHAnsi"/>
          <w:caps w:val="0"/>
          <w:noProof/>
          <w:sz w:val="24"/>
          <w:szCs w:val="24"/>
        </w:rPr>
        <w:fldChar w:fldCharType="end"/>
      </w:r>
    </w:p>
    <w:p w14:paraId="6C61A656" w14:textId="7E8F0D26" w:rsidR="005B230E" w:rsidRPr="000D64A5" w:rsidRDefault="005B230E" w:rsidP="009762B0">
      <w:pPr>
        <w:pStyle w:val="TOC2"/>
        <w:tabs>
          <w:tab w:val="left" w:pos="720"/>
          <w:tab w:val="left" w:pos="1080"/>
          <w:tab w:val="right" w:leader="dot" w:pos="9350"/>
        </w:tabs>
        <w:ind w:left="360"/>
        <w:rPr>
          <w:rFonts w:asciiTheme="minorHAnsi" w:eastAsiaTheme="minorEastAsia" w:hAnsiTheme="minorHAnsi" w:cstheme="minorBidi"/>
          <w:caps w:val="0"/>
          <w:noProof/>
          <w:sz w:val="24"/>
          <w:szCs w:val="24"/>
        </w:rPr>
      </w:pPr>
      <w:r w:rsidRPr="000D64A5">
        <w:rPr>
          <w:rFonts w:asciiTheme="minorHAnsi" w:hAnsiTheme="minorHAnsi"/>
          <w:caps w:val="0"/>
          <w:noProof/>
          <w:sz w:val="24"/>
          <w:szCs w:val="24"/>
        </w:rPr>
        <w:t>B.3</w:t>
      </w:r>
      <w:r w:rsidRPr="000D64A5">
        <w:rPr>
          <w:rFonts w:asciiTheme="minorHAnsi" w:eastAsiaTheme="minorEastAsia" w:hAnsiTheme="minorHAnsi" w:cstheme="minorBidi"/>
          <w:caps w:val="0"/>
          <w:noProof/>
          <w:sz w:val="24"/>
          <w:szCs w:val="24"/>
        </w:rPr>
        <w:tab/>
      </w:r>
      <w:r>
        <w:rPr>
          <w:rFonts w:asciiTheme="minorHAnsi" w:eastAsiaTheme="minorEastAsia" w:hAnsiTheme="minorHAnsi" w:cstheme="minorBidi"/>
          <w:caps w:val="0"/>
          <w:noProof/>
          <w:sz w:val="24"/>
          <w:szCs w:val="24"/>
        </w:rPr>
        <w:tab/>
      </w:r>
      <w:r w:rsidRPr="000D64A5">
        <w:rPr>
          <w:rFonts w:asciiTheme="minorHAnsi" w:hAnsiTheme="minorHAnsi"/>
          <w:caps w:val="0"/>
          <w:noProof/>
          <w:sz w:val="24"/>
          <w:szCs w:val="24"/>
        </w:rPr>
        <w:t>Methods to Maximize Response Rates and the Issue of Nonresponse</w:t>
      </w:r>
      <w:r w:rsidRPr="000D64A5">
        <w:rPr>
          <w:rFonts w:asciiTheme="minorHAnsi" w:hAnsiTheme="minorHAnsi"/>
          <w:caps w:val="0"/>
          <w:noProof/>
          <w:sz w:val="24"/>
          <w:szCs w:val="24"/>
        </w:rPr>
        <w:tab/>
      </w:r>
      <w:r w:rsidRPr="000D64A5">
        <w:rPr>
          <w:rFonts w:asciiTheme="minorHAnsi" w:hAnsiTheme="minorHAnsi"/>
          <w:caps w:val="0"/>
          <w:noProof/>
          <w:sz w:val="24"/>
          <w:szCs w:val="24"/>
        </w:rPr>
        <w:fldChar w:fldCharType="begin"/>
      </w:r>
      <w:r w:rsidRPr="000D64A5">
        <w:rPr>
          <w:rFonts w:asciiTheme="minorHAnsi" w:hAnsiTheme="minorHAnsi"/>
          <w:caps w:val="0"/>
          <w:noProof/>
          <w:sz w:val="24"/>
          <w:szCs w:val="24"/>
        </w:rPr>
        <w:instrText xml:space="preserve"> PAGEREF _Toc430003425 \h </w:instrText>
      </w:r>
      <w:r w:rsidRPr="000D64A5">
        <w:rPr>
          <w:rFonts w:asciiTheme="minorHAnsi" w:hAnsiTheme="minorHAnsi"/>
          <w:caps w:val="0"/>
          <w:noProof/>
          <w:sz w:val="24"/>
          <w:szCs w:val="24"/>
        </w:rPr>
      </w:r>
      <w:r w:rsidRPr="000D64A5">
        <w:rPr>
          <w:rFonts w:asciiTheme="minorHAnsi" w:hAnsiTheme="minorHAnsi"/>
          <w:caps w:val="0"/>
          <w:noProof/>
          <w:sz w:val="24"/>
          <w:szCs w:val="24"/>
        </w:rPr>
        <w:fldChar w:fldCharType="separate"/>
      </w:r>
      <w:r w:rsidR="003053F4">
        <w:rPr>
          <w:rFonts w:asciiTheme="minorHAnsi" w:hAnsiTheme="minorHAnsi"/>
          <w:caps w:val="0"/>
          <w:noProof/>
          <w:sz w:val="24"/>
          <w:szCs w:val="24"/>
        </w:rPr>
        <w:t>6</w:t>
      </w:r>
      <w:r w:rsidRPr="000D64A5">
        <w:rPr>
          <w:rFonts w:asciiTheme="minorHAnsi" w:hAnsiTheme="minorHAnsi"/>
          <w:caps w:val="0"/>
          <w:noProof/>
          <w:sz w:val="24"/>
          <w:szCs w:val="24"/>
        </w:rPr>
        <w:fldChar w:fldCharType="end"/>
      </w:r>
    </w:p>
    <w:p w14:paraId="793730B1" w14:textId="28C51D5B" w:rsidR="005B230E" w:rsidRPr="000D64A5" w:rsidRDefault="005B230E" w:rsidP="009762B0">
      <w:pPr>
        <w:pStyle w:val="TOC2"/>
        <w:tabs>
          <w:tab w:val="left" w:pos="720"/>
          <w:tab w:val="left" w:pos="1080"/>
          <w:tab w:val="right" w:leader="dot" w:pos="9350"/>
        </w:tabs>
        <w:ind w:left="360"/>
        <w:rPr>
          <w:rFonts w:asciiTheme="minorHAnsi" w:eastAsiaTheme="minorEastAsia" w:hAnsiTheme="minorHAnsi" w:cstheme="minorBidi"/>
          <w:caps w:val="0"/>
          <w:noProof/>
          <w:sz w:val="24"/>
          <w:szCs w:val="24"/>
        </w:rPr>
      </w:pPr>
      <w:r w:rsidRPr="000D64A5">
        <w:rPr>
          <w:rFonts w:asciiTheme="minorHAnsi" w:hAnsiTheme="minorHAnsi"/>
          <w:caps w:val="0"/>
          <w:noProof/>
          <w:sz w:val="24"/>
          <w:szCs w:val="24"/>
        </w:rPr>
        <w:t>B.4</w:t>
      </w:r>
      <w:r w:rsidRPr="000D64A5">
        <w:rPr>
          <w:rFonts w:asciiTheme="minorHAnsi" w:eastAsiaTheme="minorEastAsia" w:hAnsiTheme="minorHAnsi" w:cstheme="minorBidi"/>
          <w:caps w:val="0"/>
          <w:noProof/>
          <w:sz w:val="24"/>
          <w:szCs w:val="24"/>
        </w:rPr>
        <w:tab/>
      </w:r>
      <w:r w:rsidR="002E3629">
        <w:rPr>
          <w:rFonts w:asciiTheme="minorHAnsi" w:eastAsiaTheme="minorEastAsia" w:hAnsiTheme="minorHAnsi" w:cstheme="minorBidi"/>
          <w:caps w:val="0"/>
          <w:noProof/>
          <w:sz w:val="24"/>
          <w:szCs w:val="24"/>
        </w:rPr>
        <w:tab/>
      </w:r>
      <w:r w:rsidRPr="000D64A5">
        <w:rPr>
          <w:rFonts w:asciiTheme="minorHAnsi" w:hAnsiTheme="minorHAnsi"/>
          <w:caps w:val="0"/>
          <w:noProof/>
          <w:sz w:val="24"/>
          <w:szCs w:val="24"/>
        </w:rPr>
        <w:t>Tests of Procedures</w:t>
      </w:r>
      <w:r w:rsidRPr="000D64A5">
        <w:rPr>
          <w:rFonts w:asciiTheme="minorHAnsi" w:hAnsiTheme="minorHAnsi"/>
          <w:caps w:val="0"/>
          <w:noProof/>
          <w:sz w:val="24"/>
          <w:szCs w:val="24"/>
        </w:rPr>
        <w:tab/>
      </w:r>
      <w:r w:rsidRPr="000D64A5">
        <w:rPr>
          <w:rFonts w:asciiTheme="minorHAnsi" w:hAnsiTheme="minorHAnsi"/>
          <w:caps w:val="0"/>
          <w:noProof/>
          <w:sz w:val="24"/>
          <w:szCs w:val="24"/>
        </w:rPr>
        <w:fldChar w:fldCharType="begin"/>
      </w:r>
      <w:r w:rsidRPr="000D64A5">
        <w:rPr>
          <w:rFonts w:asciiTheme="minorHAnsi" w:hAnsiTheme="minorHAnsi"/>
          <w:caps w:val="0"/>
          <w:noProof/>
          <w:sz w:val="24"/>
          <w:szCs w:val="24"/>
        </w:rPr>
        <w:instrText xml:space="preserve"> PAGEREF _Toc430003426 \h </w:instrText>
      </w:r>
      <w:r w:rsidRPr="000D64A5">
        <w:rPr>
          <w:rFonts w:asciiTheme="minorHAnsi" w:hAnsiTheme="minorHAnsi"/>
          <w:caps w:val="0"/>
          <w:noProof/>
          <w:sz w:val="24"/>
          <w:szCs w:val="24"/>
        </w:rPr>
      </w:r>
      <w:r w:rsidRPr="000D64A5">
        <w:rPr>
          <w:rFonts w:asciiTheme="minorHAnsi" w:hAnsiTheme="minorHAnsi"/>
          <w:caps w:val="0"/>
          <w:noProof/>
          <w:sz w:val="24"/>
          <w:szCs w:val="24"/>
        </w:rPr>
        <w:fldChar w:fldCharType="separate"/>
      </w:r>
      <w:r w:rsidR="003053F4">
        <w:rPr>
          <w:rFonts w:asciiTheme="minorHAnsi" w:hAnsiTheme="minorHAnsi"/>
          <w:caps w:val="0"/>
          <w:noProof/>
          <w:sz w:val="24"/>
          <w:szCs w:val="24"/>
        </w:rPr>
        <w:t>6</w:t>
      </w:r>
      <w:r w:rsidRPr="000D64A5">
        <w:rPr>
          <w:rFonts w:asciiTheme="minorHAnsi" w:hAnsiTheme="minorHAnsi"/>
          <w:caps w:val="0"/>
          <w:noProof/>
          <w:sz w:val="24"/>
          <w:szCs w:val="24"/>
        </w:rPr>
        <w:fldChar w:fldCharType="end"/>
      </w:r>
    </w:p>
    <w:p w14:paraId="5553F574" w14:textId="47F9038D" w:rsidR="005B230E" w:rsidRPr="000D64A5" w:rsidRDefault="005B230E" w:rsidP="009762B0">
      <w:pPr>
        <w:pStyle w:val="TOC2"/>
        <w:tabs>
          <w:tab w:val="left" w:pos="720"/>
          <w:tab w:val="left" w:pos="1080"/>
          <w:tab w:val="right" w:leader="dot" w:pos="9350"/>
        </w:tabs>
        <w:ind w:left="360"/>
        <w:rPr>
          <w:rFonts w:asciiTheme="minorHAnsi" w:eastAsiaTheme="minorEastAsia" w:hAnsiTheme="minorHAnsi" w:cstheme="minorBidi"/>
          <w:caps w:val="0"/>
          <w:noProof/>
          <w:sz w:val="24"/>
          <w:szCs w:val="24"/>
        </w:rPr>
      </w:pPr>
      <w:r w:rsidRPr="000D64A5">
        <w:rPr>
          <w:rFonts w:asciiTheme="minorHAnsi" w:hAnsiTheme="minorHAnsi"/>
          <w:caps w:val="0"/>
          <w:noProof/>
          <w:sz w:val="24"/>
          <w:szCs w:val="24"/>
        </w:rPr>
        <w:t>B.5</w:t>
      </w:r>
      <w:r w:rsidRPr="000D64A5">
        <w:rPr>
          <w:rFonts w:asciiTheme="minorHAnsi" w:eastAsiaTheme="minorEastAsia" w:hAnsiTheme="minorHAnsi" w:cstheme="minorBidi"/>
          <w:caps w:val="0"/>
          <w:noProof/>
          <w:sz w:val="24"/>
          <w:szCs w:val="24"/>
        </w:rPr>
        <w:tab/>
      </w:r>
      <w:r w:rsidR="002E3629">
        <w:rPr>
          <w:rFonts w:asciiTheme="minorHAnsi" w:eastAsiaTheme="minorEastAsia" w:hAnsiTheme="minorHAnsi" w:cstheme="minorBidi"/>
          <w:caps w:val="0"/>
          <w:noProof/>
          <w:sz w:val="24"/>
          <w:szCs w:val="24"/>
        </w:rPr>
        <w:tab/>
      </w:r>
      <w:r w:rsidRPr="000D64A5">
        <w:rPr>
          <w:rFonts w:asciiTheme="minorHAnsi" w:hAnsiTheme="minorHAnsi"/>
          <w:caps w:val="0"/>
          <w:noProof/>
          <w:sz w:val="24"/>
          <w:szCs w:val="24"/>
        </w:rPr>
        <w:t>Consultants</w:t>
      </w:r>
      <w:r w:rsidRPr="000D64A5">
        <w:rPr>
          <w:rFonts w:asciiTheme="minorHAnsi" w:hAnsiTheme="minorHAnsi"/>
          <w:caps w:val="0"/>
          <w:noProof/>
          <w:sz w:val="24"/>
          <w:szCs w:val="24"/>
        </w:rPr>
        <w:tab/>
      </w:r>
      <w:r w:rsidRPr="000D64A5">
        <w:rPr>
          <w:rFonts w:asciiTheme="minorHAnsi" w:hAnsiTheme="minorHAnsi"/>
          <w:caps w:val="0"/>
          <w:noProof/>
          <w:sz w:val="24"/>
          <w:szCs w:val="24"/>
        </w:rPr>
        <w:fldChar w:fldCharType="begin"/>
      </w:r>
      <w:r w:rsidRPr="000D64A5">
        <w:rPr>
          <w:rFonts w:asciiTheme="minorHAnsi" w:hAnsiTheme="minorHAnsi"/>
          <w:caps w:val="0"/>
          <w:noProof/>
          <w:sz w:val="24"/>
          <w:szCs w:val="24"/>
        </w:rPr>
        <w:instrText xml:space="preserve"> PAGEREF _Toc430003427 \h </w:instrText>
      </w:r>
      <w:r w:rsidRPr="000D64A5">
        <w:rPr>
          <w:rFonts w:asciiTheme="minorHAnsi" w:hAnsiTheme="minorHAnsi"/>
          <w:caps w:val="0"/>
          <w:noProof/>
          <w:sz w:val="24"/>
          <w:szCs w:val="24"/>
        </w:rPr>
      </w:r>
      <w:r w:rsidRPr="000D64A5">
        <w:rPr>
          <w:rFonts w:asciiTheme="minorHAnsi" w:hAnsiTheme="minorHAnsi"/>
          <w:caps w:val="0"/>
          <w:noProof/>
          <w:sz w:val="24"/>
          <w:szCs w:val="24"/>
        </w:rPr>
        <w:fldChar w:fldCharType="separate"/>
      </w:r>
      <w:r w:rsidR="003053F4">
        <w:rPr>
          <w:rFonts w:asciiTheme="minorHAnsi" w:hAnsiTheme="minorHAnsi"/>
          <w:caps w:val="0"/>
          <w:noProof/>
          <w:sz w:val="24"/>
          <w:szCs w:val="24"/>
        </w:rPr>
        <w:t>7</w:t>
      </w:r>
      <w:r w:rsidRPr="000D64A5">
        <w:rPr>
          <w:rFonts w:asciiTheme="minorHAnsi" w:hAnsiTheme="minorHAnsi"/>
          <w:caps w:val="0"/>
          <w:noProof/>
          <w:sz w:val="24"/>
          <w:szCs w:val="24"/>
        </w:rPr>
        <w:fldChar w:fldCharType="end"/>
      </w:r>
    </w:p>
    <w:p w14:paraId="1F446840" w14:textId="71A280FA" w:rsidR="0007730B" w:rsidRPr="000D64A5" w:rsidRDefault="00321A1B" w:rsidP="00EB0CF6">
      <w:pPr>
        <w:pStyle w:val="TOCListText-IPR"/>
        <w:ind w:left="1080" w:hanging="720"/>
        <w:rPr>
          <w:rFonts w:asciiTheme="minorHAnsi" w:hAnsiTheme="minorHAnsi"/>
          <w:bCs w:val="0"/>
        </w:rPr>
      </w:pPr>
      <w:r w:rsidRPr="000D64A5">
        <w:rPr>
          <w:rFonts w:asciiTheme="minorHAnsi" w:hAnsiTheme="minorHAnsi"/>
          <w:bCs w:val="0"/>
        </w:rPr>
        <w:fldChar w:fldCharType="end"/>
      </w:r>
    </w:p>
    <w:p w14:paraId="1E601EDE" w14:textId="5561154A" w:rsidR="00B13C20" w:rsidRPr="000D64A5" w:rsidRDefault="00795065" w:rsidP="00AD3998">
      <w:pPr>
        <w:pStyle w:val="TOCChapterPage-IPR"/>
        <w:rPr>
          <w:caps w:val="0"/>
        </w:rPr>
      </w:pPr>
      <w:r w:rsidRPr="000D64A5">
        <w:rPr>
          <w:caps w:val="0"/>
        </w:rPr>
        <w:t>A</w:t>
      </w:r>
      <w:r w:rsidR="005B230E">
        <w:rPr>
          <w:caps w:val="0"/>
        </w:rPr>
        <w:t>ppendices</w:t>
      </w:r>
    </w:p>
    <w:p w14:paraId="74855FDD" w14:textId="77777777" w:rsidR="00E73CC5" w:rsidRPr="00E73CC5" w:rsidRDefault="00E73CC5" w:rsidP="00E73CC5">
      <w:pPr>
        <w:pStyle w:val="TOCListText-IPR"/>
        <w:rPr>
          <w:rFonts w:asciiTheme="minorHAnsi" w:hAnsiTheme="minorHAnsi"/>
        </w:rPr>
      </w:pPr>
      <w:r w:rsidRPr="00E73CC5">
        <w:rPr>
          <w:rFonts w:asciiTheme="minorHAnsi" w:hAnsiTheme="minorHAnsi"/>
        </w:rPr>
        <w:t>Appendix A</w:t>
      </w:r>
      <w:r w:rsidRPr="00E73CC5">
        <w:rPr>
          <w:rFonts w:asciiTheme="minorHAnsi" w:hAnsiTheme="minorHAnsi"/>
        </w:rPr>
        <w:tab/>
        <w:t>Copy of 7 CFR 246.25(b</w:t>
      </w:r>
      <w:proofErr w:type="gramStart"/>
      <w:r w:rsidRPr="00E73CC5">
        <w:rPr>
          <w:rFonts w:asciiTheme="minorHAnsi" w:hAnsiTheme="minorHAnsi"/>
        </w:rPr>
        <w:t>)(</w:t>
      </w:r>
      <w:proofErr w:type="gramEnd"/>
      <w:r w:rsidRPr="00E73CC5">
        <w:rPr>
          <w:rFonts w:asciiTheme="minorHAnsi" w:hAnsiTheme="minorHAnsi"/>
        </w:rPr>
        <w:t>3) (2011)</w:t>
      </w:r>
    </w:p>
    <w:p w14:paraId="24D390C1" w14:textId="77777777" w:rsidR="00E73CC5" w:rsidRDefault="00E73CC5" w:rsidP="00E73CC5">
      <w:pPr>
        <w:pStyle w:val="TOCListText-IPR"/>
        <w:rPr>
          <w:rFonts w:asciiTheme="minorHAnsi" w:hAnsiTheme="minorHAnsi"/>
        </w:rPr>
      </w:pPr>
      <w:r w:rsidRPr="00E73CC5">
        <w:rPr>
          <w:rFonts w:asciiTheme="minorHAnsi" w:hAnsiTheme="minorHAnsi"/>
        </w:rPr>
        <w:t>Appendix B</w:t>
      </w:r>
      <w:r w:rsidRPr="00E73CC5">
        <w:rPr>
          <w:rFonts w:asciiTheme="minorHAnsi" w:hAnsiTheme="minorHAnsi"/>
        </w:rPr>
        <w:tab/>
        <w:t>Copy of 7 CFR 246.7(e</w:t>
      </w:r>
      <w:proofErr w:type="gramStart"/>
      <w:r w:rsidRPr="00E73CC5">
        <w:rPr>
          <w:rFonts w:asciiTheme="minorHAnsi" w:hAnsiTheme="minorHAnsi"/>
        </w:rPr>
        <w:t>)(</w:t>
      </w:r>
      <w:proofErr w:type="gramEnd"/>
      <w:r w:rsidRPr="00E73CC5">
        <w:rPr>
          <w:rFonts w:asciiTheme="minorHAnsi" w:hAnsiTheme="minorHAnsi"/>
        </w:rPr>
        <w:t>4) (2011)</w:t>
      </w:r>
    </w:p>
    <w:p w14:paraId="77C4BBB2" w14:textId="77777777" w:rsidR="0070340B" w:rsidRDefault="0070340B" w:rsidP="0070340B">
      <w:pPr>
        <w:pStyle w:val="TOCListText-IPR"/>
        <w:rPr>
          <w:rFonts w:asciiTheme="minorHAnsi" w:hAnsiTheme="minorHAnsi"/>
        </w:rPr>
      </w:pPr>
      <w:r>
        <w:rPr>
          <w:rFonts w:asciiTheme="minorHAnsi" w:hAnsiTheme="minorHAnsi"/>
        </w:rPr>
        <w:t>Appendix C</w:t>
      </w:r>
      <w:r>
        <w:rPr>
          <w:rFonts w:asciiTheme="minorHAnsi" w:hAnsiTheme="minorHAnsi"/>
        </w:rPr>
        <w:tab/>
        <w:t>Excel Table of Total Public Burden Hours and Respondent Costs</w:t>
      </w:r>
    </w:p>
    <w:p w14:paraId="5161A30F" w14:textId="77777777" w:rsidR="0070340B" w:rsidRDefault="0070340B" w:rsidP="0070340B">
      <w:pPr>
        <w:pStyle w:val="TOCListText-IPR"/>
        <w:rPr>
          <w:rFonts w:asciiTheme="minorHAnsi" w:hAnsiTheme="minorHAnsi"/>
        </w:rPr>
      </w:pPr>
      <w:r>
        <w:rPr>
          <w:rFonts w:asciiTheme="minorHAnsi" w:hAnsiTheme="minorHAnsi"/>
        </w:rPr>
        <w:t>Appendix D</w:t>
      </w:r>
      <w:r>
        <w:rPr>
          <w:rFonts w:asciiTheme="minorHAnsi" w:hAnsiTheme="minorHAnsi"/>
        </w:rPr>
        <w:tab/>
        <w:t>Insight Policy Research Confidentiality Pledge</w:t>
      </w:r>
    </w:p>
    <w:p w14:paraId="29B958FB" w14:textId="77777777" w:rsidR="0070340B" w:rsidRDefault="0070340B" w:rsidP="0070340B">
      <w:pPr>
        <w:pStyle w:val="TOCListText-IPR"/>
        <w:rPr>
          <w:rFonts w:asciiTheme="minorHAnsi" w:hAnsiTheme="minorHAnsi"/>
        </w:rPr>
      </w:pPr>
      <w:r>
        <w:rPr>
          <w:rFonts w:asciiTheme="minorHAnsi" w:hAnsiTheme="minorHAnsi"/>
        </w:rPr>
        <w:t>Appendix E</w:t>
      </w:r>
      <w:r>
        <w:rPr>
          <w:rFonts w:asciiTheme="minorHAnsi" w:hAnsiTheme="minorHAnsi"/>
        </w:rPr>
        <w:tab/>
        <w:t xml:space="preserve">Cover Letter for Guidance to WIC State Agencies </w:t>
      </w:r>
    </w:p>
    <w:p w14:paraId="4697698E" w14:textId="77777777" w:rsidR="0070340B" w:rsidRDefault="0070340B" w:rsidP="0070340B">
      <w:pPr>
        <w:pStyle w:val="TOCListText-IPR"/>
        <w:rPr>
          <w:rFonts w:asciiTheme="minorHAnsi" w:hAnsiTheme="minorHAnsi"/>
        </w:rPr>
      </w:pPr>
      <w:r>
        <w:rPr>
          <w:rFonts w:asciiTheme="minorHAnsi" w:hAnsiTheme="minorHAnsi"/>
        </w:rPr>
        <w:t>Appendix F</w:t>
      </w:r>
      <w:r>
        <w:rPr>
          <w:rFonts w:asciiTheme="minorHAnsi" w:hAnsiTheme="minorHAnsi"/>
        </w:rPr>
        <w:tab/>
        <w:t>Guidance for WIC State Agencies Providing Participant Data</w:t>
      </w:r>
    </w:p>
    <w:p w14:paraId="39B9344B" w14:textId="77777777" w:rsidR="0070340B" w:rsidRDefault="0070340B" w:rsidP="0070340B">
      <w:pPr>
        <w:pStyle w:val="TOCListText-IPR"/>
        <w:rPr>
          <w:rFonts w:asciiTheme="minorHAnsi" w:hAnsiTheme="minorHAnsi"/>
        </w:rPr>
      </w:pPr>
      <w:r>
        <w:rPr>
          <w:rFonts w:asciiTheme="minorHAnsi" w:hAnsiTheme="minorHAnsi"/>
        </w:rPr>
        <w:t>Appendix G</w:t>
      </w:r>
      <w:r>
        <w:rPr>
          <w:rFonts w:asciiTheme="minorHAnsi" w:hAnsiTheme="minorHAnsi"/>
        </w:rPr>
        <w:tab/>
        <w:t>Nutritional Risk Worksheet</w:t>
      </w:r>
    </w:p>
    <w:p w14:paraId="1E820329" w14:textId="77777777" w:rsidR="00201BE0" w:rsidRDefault="00201BE0" w:rsidP="00201BE0">
      <w:pPr>
        <w:pStyle w:val="TOCListText-IPR"/>
        <w:rPr>
          <w:rFonts w:asciiTheme="minorHAnsi" w:hAnsiTheme="minorHAnsi"/>
        </w:rPr>
      </w:pPr>
      <w:r>
        <w:rPr>
          <w:rFonts w:asciiTheme="minorHAnsi" w:hAnsiTheme="minorHAnsi"/>
        </w:rPr>
        <w:t>Appendix H</w:t>
      </w:r>
      <w:r>
        <w:rPr>
          <w:rFonts w:asciiTheme="minorHAnsi" w:hAnsiTheme="minorHAnsi"/>
        </w:rPr>
        <w:tab/>
        <w:t>Sample Reminder Email to WIC State Agencies</w:t>
      </w:r>
    </w:p>
    <w:p w14:paraId="7CC00339" w14:textId="77777777" w:rsidR="00201BE0" w:rsidRPr="008E705B" w:rsidRDefault="00201BE0" w:rsidP="00201BE0">
      <w:pPr>
        <w:pStyle w:val="TOCListText-IPR"/>
        <w:rPr>
          <w:rFonts w:asciiTheme="minorHAnsi" w:hAnsiTheme="minorHAnsi"/>
        </w:rPr>
      </w:pPr>
      <w:r>
        <w:rPr>
          <w:rFonts w:asciiTheme="minorHAnsi" w:hAnsiTheme="minorHAnsi"/>
        </w:rPr>
        <w:t>Appendix I</w:t>
      </w:r>
      <w:r>
        <w:rPr>
          <w:rFonts w:asciiTheme="minorHAnsi" w:hAnsiTheme="minorHAnsi"/>
        </w:rPr>
        <w:tab/>
        <w:t>Sample Follow-up Email to WIC State Agencies</w:t>
      </w:r>
    </w:p>
    <w:p w14:paraId="6D489EE9" w14:textId="557D3CC5" w:rsidR="00201BE0" w:rsidRDefault="00201BE0" w:rsidP="00201BE0">
      <w:pPr>
        <w:pStyle w:val="TOCListText-IPR"/>
        <w:rPr>
          <w:rFonts w:asciiTheme="minorHAnsi" w:hAnsiTheme="minorHAnsi"/>
        </w:rPr>
      </w:pPr>
      <w:r w:rsidRPr="008E705B">
        <w:rPr>
          <w:rFonts w:asciiTheme="minorHAnsi" w:hAnsiTheme="minorHAnsi"/>
        </w:rPr>
        <w:t xml:space="preserve">Appendix </w:t>
      </w:r>
      <w:r>
        <w:rPr>
          <w:rFonts w:asciiTheme="minorHAnsi" w:hAnsiTheme="minorHAnsi"/>
        </w:rPr>
        <w:t>J</w:t>
      </w:r>
      <w:r w:rsidRPr="008E705B">
        <w:rPr>
          <w:rFonts w:asciiTheme="minorHAnsi" w:hAnsiTheme="minorHAnsi"/>
        </w:rPr>
        <w:tab/>
      </w:r>
      <w:r>
        <w:rPr>
          <w:rFonts w:asciiTheme="minorHAnsi" w:hAnsiTheme="minorHAnsi"/>
        </w:rPr>
        <w:t>Public Comment on</w:t>
      </w:r>
      <w:r w:rsidR="00755FB9">
        <w:rPr>
          <w:rFonts w:asciiTheme="minorHAnsi" w:hAnsiTheme="minorHAnsi"/>
        </w:rPr>
        <w:t xml:space="preserve"> </w:t>
      </w:r>
      <w:r w:rsidRPr="008E705B">
        <w:rPr>
          <w:rFonts w:asciiTheme="minorHAnsi" w:hAnsiTheme="minorHAnsi"/>
        </w:rPr>
        <w:t>60-Day Notice</w:t>
      </w:r>
      <w:r>
        <w:rPr>
          <w:rFonts w:asciiTheme="minorHAnsi" w:hAnsiTheme="minorHAnsi"/>
        </w:rPr>
        <w:t xml:space="preserve"> and FNS Response to</w:t>
      </w:r>
      <w:r w:rsidRPr="008E705B">
        <w:rPr>
          <w:rFonts w:asciiTheme="minorHAnsi" w:hAnsiTheme="minorHAnsi"/>
        </w:rPr>
        <w:t xml:space="preserve"> Comment</w:t>
      </w:r>
    </w:p>
    <w:p w14:paraId="007F7C72" w14:textId="684C0763" w:rsidR="00B95C66" w:rsidRPr="008E705B" w:rsidRDefault="00B95C66" w:rsidP="00201BE0">
      <w:pPr>
        <w:pStyle w:val="TOCListText-IPR"/>
        <w:rPr>
          <w:rFonts w:asciiTheme="minorHAnsi" w:hAnsiTheme="minorHAnsi"/>
        </w:rPr>
      </w:pPr>
      <w:r>
        <w:rPr>
          <w:rFonts w:asciiTheme="minorHAnsi" w:hAnsiTheme="minorHAnsi"/>
        </w:rPr>
        <w:t>Appendix K</w:t>
      </w:r>
      <w:r>
        <w:rPr>
          <w:rFonts w:asciiTheme="minorHAnsi" w:hAnsiTheme="minorHAnsi"/>
        </w:rPr>
        <w:tab/>
        <w:t>Data Transmittal Worksheet</w:t>
      </w:r>
    </w:p>
    <w:p w14:paraId="5A87F297" w14:textId="77777777" w:rsidR="00CB0F1D" w:rsidRPr="009762B0" w:rsidRDefault="00CB0F1D" w:rsidP="00CB0F1D">
      <w:pPr>
        <w:pStyle w:val="TOCListHeader-IPR"/>
        <w:spacing w:after="120"/>
        <w:jc w:val="left"/>
        <w:rPr>
          <w:rFonts w:asciiTheme="minorHAnsi" w:hAnsiTheme="minorHAnsi" w:cs="Times New Roman"/>
          <w:b w:val="0"/>
          <w:bCs/>
          <w:caps w:val="0"/>
          <w:sz w:val="24"/>
          <w:szCs w:val="24"/>
        </w:rPr>
      </w:pPr>
    </w:p>
    <w:p w14:paraId="4B1E4F1D" w14:textId="3113908E" w:rsidR="00CB0F1D" w:rsidRDefault="006B16D4" w:rsidP="00CB0F1D">
      <w:pPr>
        <w:pStyle w:val="TOCListText-IPR"/>
        <w:ind w:left="0" w:firstLine="0"/>
        <w:rPr>
          <w:b/>
        </w:rPr>
      </w:pPr>
      <w:r>
        <w:rPr>
          <w:b/>
        </w:rPr>
        <w:t>Tables</w:t>
      </w:r>
    </w:p>
    <w:p w14:paraId="3DFC633B" w14:textId="38DFB763" w:rsidR="006B16D4" w:rsidRPr="000D64A5" w:rsidRDefault="006B16D4" w:rsidP="000D64A5">
      <w:pPr>
        <w:pStyle w:val="TOCListText-IPR"/>
        <w:rPr>
          <w:rFonts w:eastAsiaTheme="minorEastAsia"/>
          <w:noProof/>
        </w:rPr>
      </w:pPr>
      <w:r w:rsidRPr="000D64A5">
        <w:t>Table B.5.1.</w:t>
      </w:r>
      <w:r w:rsidRPr="000D64A5">
        <w:tab/>
      </w:r>
      <w:r w:rsidRPr="000D64A5">
        <w:fldChar w:fldCharType="begin"/>
      </w:r>
      <w:r w:rsidRPr="000D64A5">
        <w:instrText xml:space="preserve"> TOC \h \z \t "TableTitle-IPR" \c </w:instrText>
      </w:r>
      <w:r w:rsidRPr="000D64A5">
        <w:fldChar w:fldCharType="separate"/>
      </w:r>
      <w:hyperlink w:anchor="_Toc430005200" w:history="1">
        <w:r w:rsidRPr="000D64A5">
          <w:rPr>
            <w:rStyle w:val="Hyperlink"/>
            <w:rFonts w:eastAsia="Calibri"/>
            <w:noProof/>
            <w:color w:val="auto"/>
            <w:u w:val="none"/>
          </w:rPr>
          <w:t xml:space="preserve">Individuals Responsible for Statistical Aspects and Data Collection </w:t>
        </w:r>
        <w:r>
          <w:rPr>
            <w:rStyle w:val="Hyperlink"/>
            <w:rFonts w:eastAsia="Calibri"/>
            <w:noProof/>
            <w:color w:val="auto"/>
            <w:u w:val="none"/>
          </w:rPr>
          <w:br/>
        </w:r>
        <w:r w:rsidRPr="000D64A5">
          <w:rPr>
            <w:rStyle w:val="Hyperlink"/>
            <w:rFonts w:eastAsia="Calibri"/>
            <w:noProof/>
            <w:color w:val="auto"/>
            <w:u w:val="none"/>
          </w:rPr>
          <w:t>and Analysis</w:t>
        </w:r>
        <w:r w:rsidRPr="000D64A5">
          <w:rPr>
            <w:noProof/>
            <w:webHidden/>
          </w:rPr>
          <w:tab/>
        </w:r>
        <w:r w:rsidRPr="000D64A5">
          <w:rPr>
            <w:noProof/>
            <w:webHidden/>
          </w:rPr>
          <w:fldChar w:fldCharType="begin"/>
        </w:r>
        <w:r w:rsidRPr="000D64A5">
          <w:rPr>
            <w:noProof/>
            <w:webHidden/>
          </w:rPr>
          <w:instrText xml:space="preserve"> PAGEREF _Toc430005200 \h </w:instrText>
        </w:r>
        <w:r w:rsidRPr="000D64A5">
          <w:rPr>
            <w:noProof/>
            <w:webHidden/>
          </w:rPr>
        </w:r>
        <w:r w:rsidRPr="000D64A5">
          <w:rPr>
            <w:noProof/>
            <w:webHidden/>
          </w:rPr>
          <w:fldChar w:fldCharType="separate"/>
        </w:r>
        <w:r w:rsidR="003053F4">
          <w:rPr>
            <w:noProof/>
            <w:webHidden/>
          </w:rPr>
          <w:t>7</w:t>
        </w:r>
        <w:r w:rsidRPr="000D64A5">
          <w:rPr>
            <w:noProof/>
            <w:webHidden/>
          </w:rPr>
          <w:fldChar w:fldCharType="end"/>
        </w:r>
      </w:hyperlink>
    </w:p>
    <w:p w14:paraId="76658E5E" w14:textId="77777777" w:rsidR="006B16D4" w:rsidRDefault="006B16D4" w:rsidP="000D64A5">
      <w:pPr>
        <w:pStyle w:val="TOCListText-IPR"/>
        <w:rPr>
          <w:b/>
        </w:rPr>
      </w:pPr>
      <w:r w:rsidRPr="000D64A5">
        <w:fldChar w:fldCharType="end"/>
      </w:r>
    </w:p>
    <w:p w14:paraId="64CDEDD7" w14:textId="77777777" w:rsidR="00CB0F1D" w:rsidRDefault="00CB0F1D" w:rsidP="00CB0F1D">
      <w:pPr>
        <w:pStyle w:val="TOCListText-IPR"/>
        <w:ind w:left="0" w:firstLine="0"/>
        <w:rPr>
          <w:b/>
        </w:rPr>
      </w:pPr>
    </w:p>
    <w:p w14:paraId="4B2A36EF" w14:textId="77777777" w:rsidR="00CB0F1D" w:rsidRPr="00EB41EC" w:rsidRDefault="00CB0F1D" w:rsidP="00CB0F1D">
      <w:pPr>
        <w:pStyle w:val="TOCListText-IPR"/>
        <w:ind w:left="0" w:firstLine="0"/>
        <w:sectPr w:rsidR="00CB0F1D" w:rsidRPr="00EB41EC" w:rsidSect="00CB01E8">
          <w:headerReference w:type="default" r:id="rId10"/>
          <w:footerReference w:type="default" r:id="rId11"/>
          <w:pgSz w:w="12240" w:h="15840" w:code="1"/>
          <w:pgMar w:top="1440" w:right="1440" w:bottom="1440" w:left="1440" w:header="720" w:footer="720" w:gutter="0"/>
          <w:cols w:space="720"/>
          <w:docGrid w:linePitch="360"/>
        </w:sectPr>
      </w:pPr>
    </w:p>
    <w:p w14:paraId="0ABDD39D" w14:textId="1F927437" w:rsidR="00752810" w:rsidRPr="009762B0" w:rsidRDefault="00500C20" w:rsidP="00201BE0">
      <w:pPr>
        <w:pStyle w:val="Hdng2-IPR"/>
        <w:numPr>
          <w:ilvl w:val="0"/>
          <w:numId w:val="0"/>
        </w:numPr>
        <w:spacing w:line="480" w:lineRule="auto"/>
        <w:ind w:left="720" w:hanging="720"/>
        <w:rPr>
          <w:rFonts w:ascii="Arial" w:hAnsi="Arial"/>
          <w:caps w:val="0"/>
          <w:color w:val="B32732"/>
          <w:sz w:val="28"/>
        </w:rPr>
      </w:pPr>
      <w:bookmarkStart w:id="2" w:name="_Toc405791584"/>
      <w:bookmarkStart w:id="3" w:name="_Toc430003422"/>
      <w:r w:rsidRPr="009762B0">
        <w:rPr>
          <w:rFonts w:ascii="Arial" w:hAnsi="Arial"/>
          <w:caps w:val="0"/>
          <w:color w:val="B32732"/>
          <w:sz w:val="28"/>
        </w:rPr>
        <w:lastRenderedPageBreak/>
        <w:t>P</w:t>
      </w:r>
      <w:r w:rsidR="005B230E" w:rsidRPr="009762B0">
        <w:rPr>
          <w:rFonts w:ascii="Arial" w:hAnsi="Arial"/>
          <w:caps w:val="0"/>
          <w:color w:val="B32732"/>
          <w:sz w:val="28"/>
        </w:rPr>
        <w:t>art</w:t>
      </w:r>
      <w:r w:rsidRPr="009762B0">
        <w:rPr>
          <w:rFonts w:ascii="Arial" w:hAnsi="Arial"/>
          <w:caps w:val="0"/>
          <w:color w:val="B32732"/>
          <w:sz w:val="28"/>
        </w:rPr>
        <w:t xml:space="preserve"> B:</w:t>
      </w:r>
      <w:bookmarkEnd w:id="2"/>
      <w:r w:rsidRPr="009762B0">
        <w:rPr>
          <w:rFonts w:ascii="Arial" w:hAnsi="Arial"/>
          <w:caps w:val="0"/>
          <w:color w:val="B32732"/>
          <w:sz w:val="28"/>
        </w:rPr>
        <w:t xml:space="preserve"> Collection of </w:t>
      </w:r>
      <w:r w:rsidR="005B230E" w:rsidRPr="009762B0">
        <w:rPr>
          <w:rFonts w:ascii="Arial" w:hAnsi="Arial"/>
          <w:caps w:val="0"/>
          <w:color w:val="B32732"/>
          <w:sz w:val="28"/>
        </w:rPr>
        <w:t>I</w:t>
      </w:r>
      <w:r w:rsidRPr="009762B0">
        <w:rPr>
          <w:rFonts w:ascii="Arial" w:hAnsi="Arial"/>
          <w:caps w:val="0"/>
          <w:color w:val="B32732"/>
          <w:sz w:val="28"/>
        </w:rPr>
        <w:t>nformation Employing Statistical Methods</w:t>
      </w:r>
      <w:bookmarkEnd w:id="3"/>
    </w:p>
    <w:p w14:paraId="2F6BE449" w14:textId="01E6D7F3" w:rsidR="001776C5" w:rsidRDefault="00500C20" w:rsidP="00201BE0">
      <w:pPr>
        <w:pStyle w:val="Hdng3-IPR"/>
        <w:spacing w:line="480" w:lineRule="auto"/>
      </w:pPr>
      <w:bookmarkStart w:id="4" w:name="_Toc430003423"/>
      <w:r>
        <w:t>Respondent Universe and Selection Methods</w:t>
      </w:r>
      <w:bookmarkEnd w:id="4"/>
    </w:p>
    <w:p w14:paraId="0B8EE35C" w14:textId="0324A569" w:rsidR="00500C20" w:rsidRDefault="00500C20" w:rsidP="00201BE0">
      <w:pPr>
        <w:pStyle w:val="Hdng4Calibri-IPR"/>
        <w:spacing w:line="480" w:lineRule="auto"/>
      </w:pPr>
      <w:r w:rsidRPr="00500C20">
        <w:t xml:space="preserve">Describe (including a numerical estimate) the potential respondent universe and any sampling or other respondent selection method to </w:t>
      </w:r>
      <w:proofErr w:type="gramStart"/>
      <w:r w:rsidRPr="00500C20">
        <w:t>be used</w:t>
      </w:r>
      <w:proofErr w:type="gramEnd"/>
      <w:r w:rsidR="00AC0A3D" w:rsidRPr="00500C20">
        <w:t xml:space="preserve">. </w:t>
      </w:r>
      <w:r w:rsidRPr="00500C20">
        <w:t xml:space="preserve">Data on the number of entities (e.g., establishments, State and local government units, households, or persons) in the universe covered by the collection and in the corresponding sample are to </w:t>
      </w:r>
      <w:proofErr w:type="gramStart"/>
      <w:r w:rsidRPr="00500C20">
        <w:t>be provided</w:t>
      </w:r>
      <w:proofErr w:type="gramEnd"/>
      <w:r w:rsidRPr="00500C20">
        <w:t xml:space="preserve"> in tabular form for the universe as a whole and for each of the strata in the proposed sample</w:t>
      </w:r>
      <w:r w:rsidR="00AC0A3D" w:rsidRPr="00500C20">
        <w:t xml:space="preserve">. </w:t>
      </w:r>
      <w:r w:rsidRPr="00500C20">
        <w:t>Indicate expected response rates for the collection as a whole.</w:t>
      </w:r>
      <w:r w:rsidR="005B230E">
        <w:t xml:space="preserve"> </w:t>
      </w:r>
      <w:r w:rsidRPr="00500C20">
        <w:t xml:space="preserve">If the collection </w:t>
      </w:r>
      <w:proofErr w:type="gramStart"/>
      <w:r w:rsidRPr="00500C20">
        <w:t>had been conducted</w:t>
      </w:r>
      <w:proofErr w:type="gramEnd"/>
      <w:r w:rsidRPr="00500C20">
        <w:t xml:space="preserve"> previously, include the actual response rate achieved during the last collection.</w:t>
      </w:r>
    </w:p>
    <w:p w14:paraId="4EC1ADF4" w14:textId="4AE144C7" w:rsidR="00352E29" w:rsidRDefault="0051515D" w:rsidP="00201BE0">
      <w:pPr>
        <w:pStyle w:val="Body12ptCalibri-IPR"/>
        <w:spacing w:line="480" w:lineRule="auto"/>
      </w:pPr>
      <w:r>
        <w:t>The</w:t>
      </w:r>
      <w:r w:rsidR="00352E29">
        <w:t xml:space="preserve"> sampling </w:t>
      </w:r>
      <w:r>
        <w:t>plan</w:t>
      </w:r>
      <w:r w:rsidR="00352E29">
        <w:t xml:space="preserve"> </w:t>
      </w:r>
      <w:r>
        <w:t xml:space="preserve">described in part B </w:t>
      </w:r>
      <w:r w:rsidR="00352E29">
        <w:t>is a contingency plan for WIC State agencies (SA</w:t>
      </w:r>
      <w:r w:rsidR="00E73CC5">
        <w:t>s</w:t>
      </w:r>
      <w:r w:rsidR="00352E29">
        <w:t xml:space="preserve">) that are not able to provide a complete census of participants from their </w:t>
      </w:r>
      <w:r w:rsidR="00AF5050">
        <w:t>eligibility</w:t>
      </w:r>
      <w:r w:rsidR="00352E29">
        <w:t xml:space="preserve"> systems. </w:t>
      </w:r>
      <w:r w:rsidR="001C77AD">
        <w:t xml:space="preserve">The purpose of this section is to document any statistical procedures used for the </w:t>
      </w:r>
      <w:r w:rsidR="00AC0A3D">
        <w:t xml:space="preserve">WIC PC2016 and </w:t>
      </w:r>
      <w:r w:rsidR="00011FA0">
        <w:t>PC</w:t>
      </w:r>
      <w:r w:rsidR="00AC0A3D">
        <w:t xml:space="preserve">2018 </w:t>
      </w:r>
      <w:r w:rsidR="004F7BB7">
        <w:t xml:space="preserve">studies. </w:t>
      </w:r>
      <w:r w:rsidR="001D4A26">
        <w:t>We estimate that the collection will have a 100 percent response rate</w:t>
      </w:r>
      <w:r w:rsidR="00D94B37">
        <w:t xml:space="preserve"> without using a contingency sampling plan</w:t>
      </w:r>
      <w:r w:rsidR="001D4A26">
        <w:t xml:space="preserve"> in PC2016 and PC2018, as it has had in previous years.</w:t>
      </w:r>
    </w:p>
    <w:p w14:paraId="595DA27A" w14:textId="33A84292" w:rsidR="00801CDA" w:rsidRDefault="004F7BB7" w:rsidP="00201BE0">
      <w:pPr>
        <w:pStyle w:val="Body12ptCalibri-IPR"/>
        <w:spacing w:line="480" w:lineRule="auto"/>
      </w:pPr>
      <w:r>
        <w:t xml:space="preserve">The data collection normally involves a census of participants enrolled in WIC in the study month </w:t>
      </w:r>
      <w:r w:rsidR="00B6530A">
        <w:t xml:space="preserve">of April </w:t>
      </w:r>
      <w:r>
        <w:t xml:space="preserve">for each of the 90 State </w:t>
      </w:r>
      <w:r w:rsidR="00AC0A3D">
        <w:t>a</w:t>
      </w:r>
      <w:r>
        <w:t>gencies</w:t>
      </w:r>
      <w:r w:rsidR="00AC0A3D">
        <w:t xml:space="preserve"> (SAs)</w:t>
      </w:r>
      <w:r>
        <w:t xml:space="preserve"> that administer WIC</w:t>
      </w:r>
      <w:r w:rsidR="00AC0A3D">
        <w:t>; these SAs serve</w:t>
      </w:r>
      <w:r>
        <w:t xml:space="preserve"> the 50 States, </w:t>
      </w:r>
      <w:r w:rsidR="00610315">
        <w:t xml:space="preserve">the </w:t>
      </w:r>
      <w:r>
        <w:t xml:space="preserve">District of Columbia, </w:t>
      </w:r>
      <w:r w:rsidR="00610315">
        <w:t xml:space="preserve">5 </w:t>
      </w:r>
      <w:r w:rsidR="009F68A4">
        <w:t xml:space="preserve">U.S. </w:t>
      </w:r>
      <w:r w:rsidR="00610315">
        <w:t>t</w:t>
      </w:r>
      <w:r>
        <w:t xml:space="preserve">erritories, and </w:t>
      </w:r>
      <w:r w:rsidR="00610315">
        <w:t xml:space="preserve">34 </w:t>
      </w:r>
      <w:r>
        <w:t xml:space="preserve">Indian </w:t>
      </w:r>
      <w:r w:rsidR="00AC0A3D">
        <w:t>t</w:t>
      </w:r>
      <w:r>
        <w:t xml:space="preserve">ribal </w:t>
      </w:r>
      <w:r w:rsidR="00AC0A3D">
        <w:t>o</w:t>
      </w:r>
      <w:r>
        <w:t>rganizations</w:t>
      </w:r>
      <w:r w:rsidR="005D1BF4">
        <w:t xml:space="preserve"> (ITOs</w:t>
      </w:r>
      <w:r w:rsidR="005D1BF4" w:rsidRPr="00F95B04">
        <w:t>)</w:t>
      </w:r>
      <w:r w:rsidRPr="00F95B04">
        <w:t>.</w:t>
      </w:r>
      <w:r w:rsidR="00801CDA" w:rsidRPr="00801CDA">
        <w:t xml:space="preserve"> </w:t>
      </w:r>
      <w:r w:rsidR="00AF5050">
        <w:t>In order to submit a census of participants, WIC SA personnel download information on all participants certified to receive WIC during the reference month (April) and submit that file to the contractor conducting the data collection via secure FTP server</w:t>
      </w:r>
      <w:r w:rsidR="00755FB9">
        <w:t xml:space="preserve">. </w:t>
      </w:r>
      <w:r w:rsidR="00801CDA">
        <w:t xml:space="preserve">WIC SA personnel abstract </w:t>
      </w:r>
      <w:r w:rsidR="00801CDA">
        <w:lastRenderedPageBreak/>
        <w:t>the data needed for the study from the certification system, so no actual field contact with participants is necessary.</w:t>
      </w:r>
      <w:r w:rsidR="004B241A">
        <w:t xml:space="preserve"> For PC2014, data on </w:t>
      </w:r>
      <w:r w:rsidR="008B50F0" w:rsidRPr="00851BBC">
        <w:t xml:space="preserve">9,303,253 </w:t>
      </w:r>
      <w:r w:rsidR="004B241A">
        <w:t xml:space="preserve">active participants </w:t>
      </w:r>
      <w:proofErr w:type="gramStart"/>
      <w:r w:rsidR="004B241A">
        <w:t>were collected</w:t>
      </w:r>
      <w:proofErr w:type="gramEnd"/>
      <w:r w:rsidR="004B241A">
        <w:t>; for PC20</w:t>
      </w:r>
      <w:r w:rsidR="008B50F0">
        <w:t>12, data on 9,734,468</w:t>
      </w:r>
      <w:r w:rsidR="004B241A">
        <w:t xml:space="preserve"> were collected. </w:t>
      </w:r>
      <w:r w:rsidR="00A12C40">
        <w:t xml:space="preserve">The </w:t>
      </w:r>
      <w:r w:rsidR="004B241A">
        <w:t xml:space="preserve">PC2016 and PC2018 </w:t>
      </w:r>
      <w:r w:rsidR="00A12C40">
        <w:t xml:space="preserve">studies </w:t>
      </w:r>
      <w:proofErr w:type="gramStart"/>
      <w:r w:rsidR="004B241A">
        <w:t>are expected</w:t>
      </w:r>
      <w:proofErr w:type="gramEnd"/>
      <w:r w:rsidR="004B241A">
        <w:t xml:space="preserve"> to collect data on a</w:t>
      </w:r>
      <w:r w:rsidR="00A12C40">
        <w:t xml:space="preserve"> similar number of participants.</w:t>
      </w:r>
      <w:r w:rsidRPr="00F95B04">
        <w:t xml:space="preserve"> </w:t>
      </w:r>
    </w:p>
    <w:p w14:paraId="3FC62996" w14:textId="767EB6F7" w:rsidR="00500C20" w:rsidRDefault="006246DA" w:rsidP="00201BE0">
      <w:pPr>
        <w:pStyle w:val="Body12ptCalibri-IPR"/>
        <w:spacing w:line="480" w:lineRule="auto"/>
      </w:pPr>
      <w:r>
        <w:t>T</w:t>
      </w:r>
      <w:r w:rsidR="00B6530A" w:rsidRPr="00F95B04">
        <w:t xml:space="preserve">hese data </w:t>
      </w:r>
      <w:r>
        <w:t>may</w:t>
      </w:r>
      <w:r w:rsidR="00B6530A" w:rsidRPr="00F95B04">
        <w:t xml:space="preserve"> not </w:t>
      </w:r>
      <w:r>
        <w:t xml:space="preserve">be </w:t>
      </w:r>
      <w:r w:rsidR="00B6530A" w:rsidRPr="00F95B04">
        <w:t>available due to unforeseen circumstances</w:t>
      </w:r>
      <w:r w:rsidR="00376946" w:rsidRPr="00F95B04">
        <w:t>—</w:t>
      </w:r>
      <w:r w:rsidR="00F86DDF" w:rsidRPr="00F95B04">
        <w:t>for example</w:t>
      </w:r>
      <w:r w:rsidR="00376946" w:rsidRPr="00F95B04">
        <w:t>,</w:t>
      </w:r>
      <w:r w:rsidR="00F86DDF" w:rsidRPr="00F95B04">
        <w:t xml:space="preserve"> if </w:t>
      </w:r>
      <w:proofErr w:type="gramStart"/>
      <w:r w:rsidR="00F86DDF" w:rsidRPr="00F95B04">
        <w:t xml:space="preserve">a </w:t>
      </w:r>
      <w:r w:rsidR="00B6530A" w:rsidRPr="00F95B04">
        <w:t>management information system</w:t>
      </w:r>
      <w:r w:rsidR="00316951" w:rsidRPr="00F95B04">
        <w:t xml:space="preserve"> </w:t>
      </w:r>
      <w:r w:rsidR="004A2DE7" w:rsidRPr="00F95B04">
        <w:t>upgrade</w:t>
      </w:r>
      <w:proofErr w:type="gramEnd"/>
      <w:r w:rsidR="004A2DE7" w:rsidRPr="00F95B04">
        <w:t xml:space="preserve"> </w:t>
      </w:r>
      <w:r w:rsidR="00F86DDF" w:rsidRPr="00F95B04">
        <w:t xml:space="preserve">results in </w:t>
      </w:r>
      <w:r w:rsidR="005D1BF4" w:rsidRPr="00F95B04">
        <w:t>loss of data</w:t>
      </w:r>
      <w:r w:rsidR="002978FA" w:rsidRPr="00F95B04">
        <w:t>,</w:t>
      </w:r>
      <w:r w:rsidR="005D1BF4" w:rsidRPr="00F95B04">
        <w:t xml:space="preserve"> or </w:t>
      </w:r>
      <w:r w:rsidR="002978FA" w:rsidRPr="00F95B04">
        <w:t xml:space="preserve">if </w:t>
      </w:r>
      <w:r w:rsidR="005D1BF4" w:rsidRPr="00F95B04">
        <w:t>staff</w:t>
      </w:r>
      <w:r w:rsidR="002978FA" w:rsidRPr="00F95B04">
        <w:t>-</w:t>
      </w:r>
      <w:r w:rsidR="005D1BF4" w:rsidRPr="00F95B04">
        <w:t xml:space="preserve"> or technology</w:t>
      </w:r>
      <w:r w:rsidR="002978FA">
        <w:t xml:space="preserve">-related </w:t>
      </w:r>
      <w:r w:rsidR="00617004">
        <w:t>problems</w:t>
      </w:r>
      <w:r w:rsidR="005D1BF4">
        <w:t xml:space="preserve"> cause widespread data integrity issues</w:t>
      </w:r>
      <w:r w:rsidR="00B6530A">
        <w:t xml:space="preserve">. As in past WIC PC studies, </w:t>
      </w:r>
      <w:r w:rsidR="00466FD8">
        <w:t>the first attempted</w:t>
      </w:r>
      <w:r w:rsidR="00B6530A">
        <w:t xml:space="preserve"> solution would be to have </w:t>
      </w:r>
      <w:r w:rsidR="00074A0C">
        <w:t xml:space="preserve">the </w:t>
      </w:r>
      <w:r w:rsidR="00B6530A">
        <w:t xml:space="preserve">WIC SA submit data from another month </w:t>
      </w:r>
      <w:r w:rsidR="00466FD8">
        <w:t>close to</w:t>
      </w:r>
      <w:r w:rsidR="00B6530A">
        <w:t xml:space="preserve"> the study month, such as March or May. </w:t>
      </w:r>
      <w:r w:rsidR="004F7BB7">
        <w:t xml:space="preserve">However, in the event a WIC SA </w:t>
      </w:r>
      <w:r w:rsidR="00074A0C">
        <w:t>was</w:t>
      </w:r>
      <w:r w:rsidR="004F7BB7">
        <w:t xml:space="preserve"> not able to provide a census of participants</w:t>
      </w:r>
      <w:r w:rsidR="00B6530A">
        <w:t xml:space="preserve"> for any month</w:t>
      </w:r>
      <w:r w:rsidR="00466FD8">
        <w:t xml:space="preserve">, </w:t>
      </w:r>
      <w:r w:rsidR="00316951">
        <w:t>the contractor</w:t>
      </w:r>
      <w:r w:rsidR="00466FD8">
        <w:t xml:space="preserve"> would </w:t>
      </w:r>
      <w:r w:rsidR="009436A1">
        <w:t xml:space="preserve">advise the WIC SA on how to </w:t>
      </w:r>
      <w:r w:rsidR="00466FD8">
        <w:t xml:space="preserve">employ </w:t>
      </w:r>
      <w:r w:rsidR="004F7BB7">
        <w:t xml:space="preserve">the statistical procedure outlined </w:t>
      </w:r>
      <w:r w:rsidR="00AF5050">
        <w:t xml:space="preserve">in section B.2 </w:t>
      </w:r>
      <w:r w:rsidR="00801CDA">
        <w:t xml:space="preserve">to </w:t>
      </w:r>
      <w:r w:rsidR="00801CDA" w:rsidRPr="001D4A26">
        <w:t>sample a subset of records</w:t>
      </w:r>
      <w:r w:rsidR="004F7BB7">
        <w:t>.</w:t>
      </w:r>
      <w:r w:rsidR="00B6530A">
        <w:t xml:space="preserve"> </w:t>
      </w:r>
    </w:p>
    <w:p w14:paraId="3D383AFA" w14:textId="08B62F0C" w:rsidR="00A52C6A" w:rsidRDefault="00074A0C" w:rsidP="00201BE0">
      <w:pPr>
        <w:pStyle w:val="Body12ptCalibri-IPR"/>
        <w:spacing w:line="480" w:lineRule="auto"/>
      </w:pPr>
      <w:r>
        <w:t xml:space="preserve">For a WIC SA unable to provide </w:t>
      </w:r>
      <w:r w:rsidR="002C43FA">
        <w:t>a census of participants for any month</w:t>
      </w:r>
      <w:r>
        <w:t>, t</w:t>
      </w:r>
      <w:r w:rsidR="00827144">
        <w:t xml:space="preserve">he universe </w:t>
      </w:r>
      <w:r>
        <w:t>would</w:t>
      </w:r>
      <w:r w:rsidR="00827144">
        <w:t xml:space="preserve"> </w:t>
      </w:r>
      <w:r w:rsidR="009861CA">
        <w:t>include</w:t>
      </w:r>
      <w:r w:rsidR="00827144">
        <w:t xml:space="preserve"> all </w:t>
      </w:r>
      <w:r w:rsidR="009861CA">
        <w:t xml:space="preserve">WIC </w:t>
      </w:r>
      <w:r w:rsidR="00827144">
        <w:t xml:space="preserve">participants enrolled </w:t>
      </w:r>
      <w:r w:rsidR="00375C70">
        <w:t>to receive benefits through</w:t>
      </w:r>
      <w:r w:rsidR="00827144">
        <w:t xml:space="preserve"> the WIC SA </w:t>
      </w:r>
      <w:r w:rsidR="00801CDA">
        <w:t xml:space="preserve">during </w:t>
      </w:r>
      <w:r w:rsidR="002C43FA">
        <w:t>a</w:t>
      </w:r>
      <w:r w:rsidR="00801CDA">
        <w:t xml:space="preserve"> month that the SA is able to s</w:t>
      </w:r>
      <w:r w:rsidR="00D17443">
        <w:t>ample</w:t>
      </w:r>
      <w:r w:rsidR="005D1BF4">
        <w:t xml:space="preserve">. </w:t>
      </w:r>
      <w:r w:rsidR="00827144">
        <w:t xml:space="preserve">This could vary greatly depending on the </w:t>
      </w:r>
      <w:r w:rsidR="00FC282F">
        <w:t xml:space="preserve">size of the </w:t>
      </w:r>
      <w:r w:rsidR="00827144">
        <w:t>SA</w:t>
      </w:r>
      <w:r w:rsidR="00B25003">
        <w:t>;</w:t>
      </w:r>
      <w:r w:rsidR="00333E41">
        <w:t xml:space="preserve"> those</w:t>
      </w:r>
      <w:r w:rsidR="000B3462">
        <w:t xml:space="preserve"> in </w:t>
      </w:r>
      <w:r w:rsidR="00827144">
        <w:t xml:space="preserve">some large </w:t>
      </w:r>
      <w:r w:rsidR="007552E4">
        <w:t>S</w:t>
      </w:r>
      <w:r w:rsidR="00827144">
        <w:t>tates serv</w:t>
      </w:r>
      <w:r w:rsidR="00FC282F">
        <w:t>e</w:t>
      </w:r>
      <w:r w:rsidR="006246DA">
        <w:t xml:space="preserve"> more than a</w:t>
      </w:r>
      <w:r w:rsidR="00827144">
        <w:t xml:space="preserve"> million participants, while </w:t>
      </w:r>
      <w:r w:rsidR="00333E41">
        <w:t xml:space="preserve">those in </w:t>
      </w:r>
      <w:r w:rsidR="00827144">
        <w:t>some smaller ITOs serve several dozen.</w:t>
      </w:r>
      <w:r w:rsidR="00466FD8">
        <w:t xml:space="preserve"> Since</w:t>
      </w:r>
      <w:r w:rsidR="005D1BF4">
        <w:t xml:space="preserve"> </w:t>
      </w:r>
      <w:r w:rsidR="00617004">
        <w:t xml:space="preserve">the </w:t>
      </w:r>
      <w:r w:rsidR="005D1BF4">
        <w:t>process</w:t>
      </w:r>
      <w:r w:rsidR="00466FD8">
        <w:t xml:space="preserve"> outlined here would </w:t>
      </w:r>
      <w:r w:rsidR="005D1BF4">
        <w:t>serve as an alternative means</w:t>
      </w:r>
      <w:r w:rsidR="00466FD8">
        <w:t xml:space="preserve"> of data collection, </w:t>
      </w:r>
      <w:r w:rsidR="005D1BF4">
        <w:t>the s</w:t>
      </w:r>
      <w:r w:rsidR="009861CA">
        <w:t xml:space="preserve">ize of the universe and the size of the sample </w:t>
      </w:r>
      <w:r w:rsidR="005D1BF4">
        <w:t xml:space="preserve">will </w:t>
      </w:r>
      <w:r w:rsidR="009861CA">
        <w:t xml:space="preserve">differ </w:t>
      </w:r>
      <w:r w:rsidR="005D1BF4">
        <w:t>based on the details of the situation.</w:t>
      </w:r>
      <w:r w:rsidR="005B230E">
        <w:t xml:space="preserve"> </w:t>
      </w:r>
      <w:r w:rsidR="00AF5050">
        <w:t xml:space="preserve">The sampling plan is not the primary means of data collection, so many normally required details </w:t>
      </w:r>
      <w:proofErr w:type="gramStart"/>
      <w:r w:rsidR="00AF5050">
        <w:t>cannot be reported</w:t>
      </w:r>
      <w:proofErr w:type="gramEnd"/>
      <w:r w:rsidR="00AF5050">
        <w:t xml:space="preserve"> here </w:t>
      </w:r>
      <w:r w:rsidR="00E73CC5">
        <w:t xml:space="preserve">because </w:t>
      </w:r>
      <w:r w:rsidR="00AF5050">
        <w:t>these details would vary depending on the specifics of the situation that necessitated the use of sampling.</w:t>
      </w:r>
    </w:p>
    <w:p w14:paraId="087792AA" w14:textId="27BDBDD4" w:rsidR="001776C5" w:rsidRDefault="001776C5" w:rsidP="00201BE0">
      <w:pPr>
        <w:pStyle w:val="Hdng3-IPR"/>
        <w:spacing w:line="480" w:lineRule="auto"/>
      </w:pPr>
      <w:bookmarkStart w:id="5" w:name="_Toc430003424"/>
      <w:r>
        <w:lastRenderedPageBreak/>
        <w:t>P</w:t>
      </w:r>
      <w:r w:rsidR="00500C20">
        <w:t xml:space="preserve">rocedures for the </w:t>
      </w:r>
      <w:r w:rsidR="003B0C3F">
        <w:t>C</w:t>
      </w:r>
      <w:r w:rsidR="00500C20">
        <w:t xml:space="preserve">ollection of </w:t>
      </w:r>
      <w:r w:rsidR="003B0C3F">
        <w:t>I</w:t>
      </w:r>
      <w:r w:rsidR="00500C20">
        <w:t>nformation</w:t>
      </w:r>
      <w:bookmarkEnd w:id="5"/>
    </w:p>
    <w:p w14:paraId="50FF9EBC" w14:textId="77777777" w:rsidR="00500C20" w:rsidRPr="00CC7809" w:rsidRDefault="00500C20" w:rsidP="00201BE0">
      <w:pPr>
        <w:pStyle w:val="Hdng4Calibri-IPR"/>
        <w:spacing w:line="480" w:lineRule="auto"/>
      </w:pPr>
      <w:r w:rsidRPr="00CC7809">
        <w:t>Describe the procedures for the collection of information including:</w:t>
      </w:r>
    </w:p>
    <w:p w14:paraId="79796C48" w14:textId="77777777" w:rsidR="00500C20" w:rsidRPr="00B83463" w:rsidRDefault="00500C20" w:rsidP="00201BE0">
      <w:pPr>
        <w:pStyle w:val="Bullets12ptCalibri-IPR"/>
        <w:keepNext/>
        <w:spacing w:line="480" w:lineRule="auto"/>
      </w:pPr>
      <w:r w:rsidRPr="00326E01">
        <w:rPr>
          <w:b/>
        </w:rPr>
        <w:t>Statistical methodology for stratification and sample selection</w:t>
      </w:r>
    </w:p>
    <w:p w14:paraId="423C0C21" w14:textId="77777777" w:rsidR="00500C20" w:rsidRPr="00B83463" w:rsidRDefault="00500C20" w:rsidP="00201BE0">
      <w:pPr>
        <w:pStyle w:val="Bullets12ptCalibri-IPR"/>
        <w:spacing w:line="480" w:lineRule="auto"/>
      </w:pPr>
      <w:r w:rsidRPr="00326E01">
        <w:rPr>
          <w:b/>
        </w:rPr>
        <w:t>Estimation procedure</w:t>
      </w:r>
    </w:p>
    <w:p w14:paraId="14AA1F23" w14:textId="77777777" w:rsidR="00500C20" w:rsidRPr="00B83463" w:rsidRDefault="00500C20" w:rsidP="00201BE0">
      <w:pPr>
        <w:pStyle w:val="Bullets12ptCalibri-IPR"/>
        <w:spacing w:line="480" w:lineRule="auto"/>
      </w:pPr>
      <w:r w:rsidRPr="00326E01">
        <w:rPr>
          <w:b/>
        </w:rPr>
        <w:t>Degree of accuracy needed for the purpose described in the justification</w:t>
      </w:r>
    </w:p>
    <w:p w14:paraId="5D7950B0" w14:textId="77777777" w:rsidR="00500C20" w:rsidRPr="00B83463" w:rsidRDefault="00500C20" w:rsidP="00201BE0">
      <w:pPr>
        <w:pStyle w:val="Bullets12ptCalibri-IPR"/>
        <w:spacing w:line="480" w:lineRule="auto"/>
      </w:pPr>
      <w:r w:rsidRPr="00326E01">
        <w:rPr>
          <w:b/>
        </w:rPr>
        <w:t>Unusual problems requiring specialized sampling procedures</w:t>
      </w:r>
    </w:p>
    <w:p w14:paraId="12195B03" w14:textId="77777777" w:rsidR="00500C20" w:rsidRPr="00B83463" w:rsidRDefault="00500C20" w:rsidP="00201BE0">
      <w:pPr>
        <w:pStyle w:val="Bullets12ptCalibri-IPR"/>
        <w:spacing w:after="240" w:line="480" w:lineRule="auto"/>
      </w:pPr>
      <w:r w:rsidRPr="00326E01">
        <w:rPr>
          <w:b/>
        </w:rPr>
        <w:t>Any use of periodic (less frequent than annual) data collection cycles to reduce burden</w:t>
      </w:r>
    </w:p>
    <w:p w14:paraId="0526CD83" w14:textId="63ABAD96" w:rsidR="00201036" w:rsidRDefault="008D526C" w:rsidP="00201BE0">
      <w:pPr>
        <w:pStyle w:val="Body12ptCalibri-IPR"/>
        <w:spacing w:line="480" w:lineRule="auto"/>
        <w:rPr>
          <w:b/>
        </w:rPr>
      </w:pPr>
      <w:proofErr w:type="gramStart"/>
      <w:r>
        <w:t>This is an alternate means of data collection for WIC SAs that are unable to provide a census of participants.</w:t>
      </w:r>
      <w:proofErr w:type="gramEnd"/>
      <w:r>
        <w:t xml:space="preserve"> We do not expect to use sampling during data collection. </w:t>
      </w:r>
      <w:r w:rsidR="00201036">
        <w:t xml:space="preserve">However, in the interest of covering all contingencies, the following sampling plan </w:t>
      </w:r>
      <w:proofErr w:type="gramStart"/>
      <w:r w:rsidR="00201036">
        <w:t>was developed</w:t>
      </w:r>
      <w:proofErr w:type="gramEnd"/>
      <w:r w:rsidR="00201036">
        <w:t xml:space="preserve"> for use in the event </w:t>
      </w:r>
      <w:r w:rsidR="00DE4D8B">
        <w:t xml:space="preserve">that </w:t>
      </w:r>
      <w:r w:rsidR="00201036">
        <w:t>a WIC SA cannot provide a census of participants</w:t>
      </w:r>
      <w:r w:rsidR="002C43FA">
        <w:t xml:space="preserve"> for any month</w:t>
      </w:r>
      <w:r w:rsidR="00201036">
        <w:t xml:space="preserve">. </w:t>
      </w:r>
    </w:p>
    <w:p w14:paraId="1E3F1321" w14:textId="1DFF0E94" w:rsidR="002E611B" w:rsidRDefault="002E611B" w:rsidP="00201BE0">
      <w:pPr>
        <w:pStyle w:val="Body12ptCalibri-IPR"/>
        <w:spacing w:line="480" w:lineRule="auto"/>
      </w:pPr>
      <w:proofErr w:type="gramStart"/>
      <w:r>
        <w:rPr>
          <w:b/>
        </w:rPr>
        <w:t>B.2</w:t>
      </w:r>
      <w:r w:rsidRPr="004F7BB7">
        <w:rPr>
          <w:b/>
        </w:rPr>
        <w:t xml:space="preserve">.1 </w:t>
      </w:r>
      <w:r w:rsidR="008D526C">
        <w:rPr>
          <w:b/>
        </w:rPr>
        <w:t>Statistical Methodology for Stratification and Sample S</w:t>
      </w:r>
      <w:r w:rsidR="008D526C" w:rsidRPr="00326E01">
        <w:rPr>
          <w:b/>
        </w:rPr>
        <w:t>election</w:t>
      </w:r>
      <w:r>
        <w:rPr>
          <w:b/>
        </w:rPr>
        <w:t>.</w:t>
      </w:r>
      <w:proofErr w:type="gramEnd"/>
      <w:r>
        <w:t xml:space="preserve"> The target population for </w:t>
      </w:r>
      <w:r w:rsidR="00801CDA">
        <w:t xml:space="preserve">the data abstraction </w:t>
      </w:r>
      <w:r>
        <w:t xml:space="preserve">would include all </w:t>
      </w:r>
      <w:r w:rsidR="00801CDA">
        <w:t xml:space="preserve">WIC </w:t>
      </w:r>
      <w:r>
        <w:t xml:space="preserve">participants enrolled </w:t>
      </w:r>
      <w:r w:rsidR="00BB4D89">
        <w:t xml:space="preserve">to receive </w:t>
      </w:r>
      <w:r w:rsidR="00F13C8A">
        <w:t xml:space="preserve">benefits </w:t>
      </w:r>
      <w:r w:rsidR="001E2605">
        <w:t xml:space="preserve">through the WIC SA that is unable to provide a full census of participants. </w:t>
      </w:r>
      <w:r>
        <w:t>The</w:t>
      </w:r>
      <w:r w:rsidR="00A303D7">
        <w:t xml:space="preserve"> </w:t>
      </w:r>
      <w:r w:rsidR="00801CDA">
        <w:t>time</w:t>
      </w:r>
      <w:r w:rsidR="00BA697D">
        <w:t>frame</w:t>
      </w:r>
      <w:r w:rsidR="00A303D7">
        <w:t xml:space="preserve"> would be </w:t>
      </w:r>
      <w:r w:rsidR="00BA697D">
        <w:t xml:space="preserve">the </w:t>
      </w:r>
      <w:r w:rsidR="00276DA0">
        <w:t>1</w:t>
      </w:r>
      <w:r w:rsidR="00A303D7">
        <w:t xml:space="preserve"> to </w:t>
      </w:r>
      <w:r w:rsidR="00276DA0">
        <w:t>3</w:t>
      </w:r>
      <w:r w:rsidR="00A303D7">
        <w:t xml:space="preserve"> months surrounding the April reference month</w:t>
      </w:r>
      <w:r>
        <w:t xml:space="preserve"> of the s</w:t>
      </w:r>
      <w:r w:rsidR="00801CDA">
        <w:t>tudy</w:t>
      </w:r>
      <w:r>
        <w:t xml:space="preserve"> year. </w:t>
      </w:r>
    </w:p>
    <w:p w14:paraId="74CD8B56" w14:textId="0FC88D37" w:rsidR="002E611B" w:rsidRPr="00827144" w:rsidRDefault="00801CDA" w:rsidP="00201BE0">
      <w:pPr>
        <w:pStyle w:val="Body12ptCalibri-IPR"/>
        <w:spacing w:line="480" w:lineRule="auto"/>
        <w:rPr>
          <w:b/>
        </w:rPr>
      </w:pPr>
      <w:r>
        <w:t>T</w:t>
      </w:r>
      <w:r w:rsidR="002E611B">
        <w:t xml:space="preserve">he sampling frame </w:t>
      </w:r>
      <w:r w:rsidR="00E62EBB">
        <w:t xml:space="preserve">for the affected WIC SA </w:t>
      </w:r>
      <w:proofErr w:type="gramStart"/>
      <w:r>
        <w:t>would be constructed</w:t>
      </w:r>
      <w:proofErr w:type="gramEnd"/>
      <w:r>
        <w:t xml:space="preserve"> </w:t>
      </w:r>
      <w:r w:rsidR="002E611B">
        <w:t xml:space="preserve">from </w:t>
      </w:r>
      <w:r>
        <w:t xml:space="preserve">administrative </w:t>
      </w:r>
      <w:r w:rsidR="002E611B">
        <w:t xml:space="preserve">records of </w:t>
      </w:r>
      <w:r>
        <w:t xml:space="preserve">WIC </w:t>
      </w:r>
      <w:r w:rsidR="002E611B">
        <w:t xml:space="preserve">participants known to be enrolled </w:t>
      </w:r>
      <w:r w:rsidR="00375C70">
        <w:t xml:space="preserve">through the WIC SA </w:t>
      </w:r>
      <w:r w:rsidR="002E611B">
        <w:t>and eligible f</w:t>
      </w:r>
      <w:r w:rsidR="00CC066A">
        <w:t>or WIC during the target time</w:t>
      </w:r>
      <w:r w:rsidR="00A13469">
        <w:t xml:space="preserve">frame of </w:t>
      </w:r>
      <w:r w:rsidR="00BB4D89">
        <w:t xml:space="preserve">the </w:t>
      </w:r>
      <w:r>
        <w:t>1 to 3 months surrounding the April reference month of the study year</w:t>
      </w:r>
      <w:r w:rsidR="002E611B">
        <w:t xml:space="preserve">. </w:t>
      </w:r>
    </w:p>
    <w:p w14:paraId="0C6764D8" w14:textId="564BC1EF" w:rsidR="002E611B" w:rsidRDefault="002E611B" w:rsidP="00201BE0">
      <w:pPr>
        <w:pStyle w:val="Body12ptCalibri-IPR"/>
        <w:spacing w:line="480" w:lineRule="auto"/>
      </w:pPr>
      <w:r>
        <w:lastRenderedPageBreak/>
        <w:t xml:space="preserve">Since the WIC PC studies aim to </w:t>
      </w:r>
      <w:r w:rsidR="00801CDA">
        <w:t xml:space="preserve">represent the entire population of </w:t>
      </w:r>
      <w:r>
        <w:t xml:space="preserve">WIC SA participants, we would </w:t>
      </w:r>
      <w:r w:rsidR="00CC066A">
        <w:t xml:space="preserve">develop a procedure for </w:t>
      </w:r>
      <w:r w:rsidR="00274F47">
        <w:t xml:space="preserve">the </w:t>
      </w:r>
      <w:r w:rsidR="00E62EBB">
        <w:t xml:space="preserve">affected </w:t>
      </w:r>
      <w:r w:rsidR="00274F47">
        <w:t>WIC SA</w:t>
      </w:r>
      <w:r w:rsidR="00CC066A">
        <w:t xml:space="preserve"> to </w:t>
      </w:r>
      <w:r>
        <w:t xml:space="preserve">select a stratified, </w:t>
      </w:r>
      <w:r w:rsidR="00801CDA">
        <w:t>systematic</w:t>
      </w:r>
      <w:r>
        <w:t xml:space="preserve"> sample of </w:t>
      </w:r>
      <w:r w:rsidR="00787F36">
        <w:t xml:space="preserve">380 </w:t>
      </w:r>
      <w:r w:rsidR="00375C70">
        <w:t xml:space="preserve">of its </w:t>
      </w:r>
      <w:r>
        <w:t>WIC participants. Prior to sample selection, we would first</w:t>
      </w:r>
      <w:r w:rsidR="00274F47">
        <w:t xml:space="preserve"> ask the WIC SA</w:t>
      </w:r>
      <w:r w:rsidR="00DC5DFE">
        <w:t xml:space="preserve"> to</w:t>
      </w:r>
      <w:r>
        <w:t xml:space="preserve"> stratify </w:t>
      </w:r>
      <w:r w:rsidR="00BB4D89">
        <w:t xml:space="preserve">the data </w:t>
      </w:r>
      <w:r>
        <w:t xml:space="preserve">based on </w:t>
      </w:r>
      <w:r w:rsidR="00DE4D8B">
        <w:t>seven</w:t>
      </w:r>
      <w:r w:rsidR="00137AAA">
        <w:t xml:space="preserve"> certification categories</w:t>
      </w:r>
      <w:r>
        <w:t xml:space="preserve"> (pregnant women</w:t>
      </w:r>
      <w:r w:rsidR="00A303D7">
        <w:t xml:space="preserve"> </w:t>
      </w:r>
      <w:r w:rsidR="00BB4D89">
        <w:t>younger</w:t>
      </w:r>
      <w:r w:rsidR="00A303D7">
        <w:t xml:space="preserve"> than 18 and </w:t>
      </w:r>
      <w:r w:rsidR="00782BD5">
        <w:t>aged 18 or older</w:t>
      </w:r>
      <w:r>
        <w:t xml:space="preserve">, breastfeeding women, postpartum </w:t>
      </w:r>
      <w:proofErr w:type="spellStart"/>
      <w:r>
        <w:t>nonbreastfeeding</w:t>
      </w:r>
      <w:proofErr w:type="spellEnd"/>
      <w:r>
        <w:t xml:space="preserve"> women, infants</w:t>
      </w:r>
      <w:r w:rsidR="00A303D7">
        <w:t xml:space="preserve"> 0</w:t>
      </w:r>
      <w:r w:rsidR="00782BD5">
        <w:t>–</w:t>
      </w:r>
      <w:r w:rsidR="00A303D7">
        <w:t>4 months of age, infants 5</w:t>
      </w:r>
      <w:r w:rsidR="00782BD5">
        <w:t>–</w:t>
      </w:r>
      <w:r w:rsidR="00A303D7">
        <w:t>11 months of age</w:t>
      </w:r>
      <w:r>
        <w:t>, and children</w:t>
      </w:r>
      <w:r w:rsidR="00A303D7">
        <w:t xml:space="preserve"> </w:t>
      </w:r>
      <w:r w:rsidR="00782BD5">
        <w:t>aged 1–4</w:t>
      </w:r>
      <w:r>
        <w:t xml:space="preserve">). </w:t>
      </w:r>
    </w:p>
    <w:p w14:paraId="75947D05" w14:textId="3F489EBC" w:rsidR="002E611B" w:rsidRDefault="0061569E" w:rsidP="00201BE0">
      <w:pPr>
        <w:pStyle w:val="Body12ptCalibri-IPR"/>
        <w:spacing w:line="480" w:lineRule="auto"/>
      </w:pPr>
      <w:r>
        <w:t xml:space="preserve">The sample size of </w:t>
      </w:r>
      <w:r w:rsidR="00CC066A">
        <w:t xml:space="preserve">380 </w:t>
      </w:r>
      <w:r w:rsidR="002E611B">
        <w:t xml:space="preserve">WIC participants </w:t>
      </w:r>
      <w:proofErr w:type="gramStart"/>
      <w:r w:rsidR="00CC066A">
        <w:t>would be allocated</w:t>
      </w:r>
      <w:proofErr w:type="gramEnd"/>
      <w:r w:rsidR="00CC066A">
        <w:t xml:space="preserve"> </w:t>
      </w:r>
      <w:r w:rsidR="001F40D1">
        <w:t xml:space="preserve">proportionally </w:t>
      </w:r>
      <w:r w:rsidR="00CC066A">
        <w:t>to</w:t>
      </w:r>
      <w:r>
        <w:t xml:space="preserve"> each stratum</w:t>
      </w:r>
      <w:r w:rsidR="00CC066A">
        <w:t xml:space="preserve"> based on</w:t>
      </w:r>
      <w:r>
        <w:t xml:space="preserve"> </w:t>
      </w:r>
      <w:r w:rsidR="002E611B">
        <w:t xml:space="preserve">the size of that stratum </w:t>
      </w:r>
      <w:r w:rsidR="00CC066A">
        <w:t xml:space="preserve">related to the size of </w:t>
      </w:r>
      <w:r w:rsidR="009436A1">
        <w:t xml:space="preserve">the WIC population </w:t>
      </w:r>
      <w:r w:rsidR="00EE3335">
        <w:t>for</w:t>
      </w:r>
      <w:r w:rsidR="009436A1">
        <w:t xml:space="preserve"> that WIC SA</w:t>
      </w:r>
      <w:r w:rsidR="002E611B">
        <w:t xml:space="preserve">. One benefit to this approach is that all weights are equal; as such, there is no “oversampling” of certain strata causing variation in the weights. </w:t>
      </w:r>
    </w:p>
    <w:p w14:paraId="5C8D1EC1" w14:textId="37BA8C5A" w:rsidR="002E611B" w:rsidRDefault="00274F47" w:rsidP="00201BE0">
      <w:pPr>
        <w:pStyle w:val="Body12ptCalibri-IPR"/>
        <w:spacing w:line="480" w:lineRule="auto"/>
      </w:pPr>
      <w:r>
        <w:t xml:space="preserve">The </w:t>
      </w:r>
      <w:r w:rsidR="00E62EBB">
        <w:t xml:space="preserve">affected </w:t>
      </w:r>
      <w:r>
        <w:t>WIC SA</w:t>
      </w:r>
      <w:r w:rsidR="00DC5DFE">
        <w:t xml:space="preserve"> will </w:t>
      </w:r>
      <w:r w:rsidR="002E611B">
        <w:t xml:space="preserve">then </w:t>
      </w:r>
      <w:r w:rsidR="00DC5DFE">
        <w:t xml:space="preserve">be asked to </w:t>
      </w:r>
      <w:r w:rsidR="002E611B">
        <w:t xml:space="preserve">perform systematic sampling within </w:t>
      </w:r>
      <w:r w:rsidR="00FC5FC2">
        <w:t xml:space="preserve">each of the </w:t>
      </w:r>
      <w:r w:rsidR="00CC066A">
        <w:t>stratum (</w:t>
      </w:r>
      <w:r w:rsidR="00C709E3">
        <w:t>the</w:t>
      </w:r>
      <w:r w:rsidR="00CC066A">
        <w:t xml:space="preserve"> </w:t>
      </w:r>
      <w:proofErr w:type="gramStart"/>
      <w:r w:rsidR="00C709E3">
        <w:t>seven</w:t>
      </w:r>
      <w:r w:rsidR="00FC5FC2">
        <w:t xml:space="preserve"> certification</w:t>
      </w:r>
      <w:proofErr w:type="gramEnd"/>
      <w:r w:rsidR="00FC5FC2">
        <w:t xml:space="preserve"> categories</w:t>
      </w:r>
      <w:r w:rsidR="00CC066A">
        <w:t>)</w:t>
      </w:r>
      <w:r w:rsidR="002E611B">
        <w:t xml:space="preserve">. This method involves </w:t>
      </w:r>
      <w:r w:rsidR="00FC5FC2">
        <w:t xml:space="preserve">sorting the participants by local agency and </w:t>
      </w:r>
      <w:r w:rsidR="002E611B">
        <w:t xml:space="preserve">numbering the WIC participants in the population from </w:t>
      </w:r>
      <w:proofErr w:type="gramStart"/>
      <w:r w:rsidR="002E611B">
        <w:t>1</w:t>
      </w:r>
      <w:proofErr w:type="gramEnd"/>
      <w:r w:rsidR="002E611B">
        <w:t xml:space="preserve"> to </w:t>
      </w:r>
      <w:r w:rsidR="002E611B" w:rsidRPr="0070781F">
        <w:rPr>
          <w:i/>
        </w:rPr>
        <w:t>N</w:t>
      </w:r>
      <w:r w:rsidR="002E611B">
        <w:t xml:space="preserve"> (where </w:t>
      </w:r>
      <w:r w:rsidR="002E611B" w:rsidRPr="0070781F">
        <w:rPr>
          <w:i/>
        </w:rPr>
        <w:t xml:space="preserve">N </w:t>
      </w:r>
      <w:r w:rsidR="00D34469">
        <w:t>equals</w:t>
      </w:r>
      <w:r w:rsidR="002E611B">
        <w:t xml:space="preserve"> total records in the population). To select a sample of </w:t>
      </w:r>
      <w:r w:rsidR="002E611B" w:rsidRPr="0070781F">
        <w:rPr>
          <w:i/>
        </w:rPr>
        <w:t>n</w:t>
      </w:r>
      <w:r w:rsidR="002E611B">
        <w:t xml:space="preserve"> participants, we </w:t>
      </w:r>
      <w:r w:rsidR="00D34469">
        <w:t xml:space="preserve">select </w:t>
      </w:r>
      <w:r w:rsidR="002E611B">
        <w:t xml:space="preserve">a participant at random from the first </w:t>
      </w:r>
      <w:r w:rsidR="002E611B" w:rsidRPr="0070781F">
        <w:rPr>
          <w:i/>
        </w:rPr>
        <w:t>k</w:t>
      </w:r>
      <w:r w:rsidR="002E611B">
        <w:t xml:space="preserve"> participants</w:t>
      </w:r>
      <w:r w:rsidR="00787F36">
        <w:t xml:space="preserve"> (where </w:t>
      </w:r>
      <w:r w:rsidR="00787F36" w:rsidRPr="000D64A5">
        <w:rPr>
          <w:i/>
        </w:rPr>
        <w:t>k</w:t>
      </w:r>
      <w:r w:rsidR="00787F36">
        <w:t xml:space="preserve"> = </w:t>
      </w:r>
      <w:r w:rsidR="00787F36" w:rsidRPr="000D64A5">
        <w:rPr>
          <w:i/>
        </w:rPr>
        <w:t>N/</w:t>
      </w:r>
      <w:r w:rsidR="00CC066A" w:rsidRPr="000D64A5">
        <w:rPr>
          <w:i/>
        </w:rPr>
        <w:t>n</w:t>
      </w:r>
      <w:r w:rsidR="00787F36">
        <w:t>)</w:t>
      </w:r>
      <w:r w:rsidR="002E611B">
        <w:t xml:space="preserve">, and every </w:t>
      </w:r>
      <w:r w:rsidR="002E611B" w:rsidRPr="0070781F">
        <w:rPr>
          <w:i/>
        </w:rPr>
        <w:t>k</w:t>
      </w:r>
      <w:r w:rsidR="002E611B">
        <w:t xml:space="preserve">th participant thereafter until the appropriate number of participants </w:t>
      </w:r>
      <w:r w:rsidR="00670A88">
        <w:t xml:space="preserve">is </w:t>
      </w:r>
      <w:r w:rsidR="002E611B">
        <w:t xml:space="preserve">achieved in the stratum. In this way, each participant in the sampling frame </w:t>
      </w:r>
      <w:proofErr w:type="gramStart"/>
      <w:r w:rsidR="002E611B">
        <w:t>will be given</w:t>
      </w:r>
      <w:proofErr w:type="gramEnd"/>
      <w:r w:rsidR="002E611B">
        <w:t xml:space="preserve"> a known, nonzero probability of selection</w:t>
      </w:r>
      <w:r w:rsidR="00C91C7F">
        <w:t>,</w:t>
      </w:r>
      <w:r w:rsidR="002E611B">
        <w:t xml:space="preserve"> so weighted inferences can be made about the entire population of participants. </w:t>
      </w:r>
    </w:p>
    <w:p w14:paraId="55BBD076" w14:textId="76B1DD92" w:rsidR="008D526C" w:rsidRPr="00120931" w:rsidRDefault="008D526C" w:rsidP="00201BE0">
      <w:pPr>
        <w:pStyle w:val="Body12ptCalibri-IPR"/>
        <w:spacing w:line="480" w:lineRule="auto"/>
      </w:pPr>
      <w:r>
        <w:t>The WIC SA would then extract data from its eligibility system or case files and submit the data to the contractor for WIC PC.</w:t>
      </w:r>
    </w:p>
    <w:p w14:paraId="7F21667C" w14:textId="2E5105BD" w:rsidR="001D4A26" w:rsidRDefault="001D4A26" w:rsidP="00201BE0">
      <w:pPr>
        <w:pStyle w:val="Body12ptCalibri-IPR"/>
        <w:spacing w:line="480" w:lineRule="auto"/>
      </w:pPr>
      <w:proofErr w:type="gramStart"/>
      <w:r>
        <w:rPr>
          <w:b/>
        </w:rPr>
        <w:lastRenderedPageBreak/>
        <w:t>B.2.</w:t>
      </w:r>
      <w:r w:rsidR="008D526C">
        <w:rPr>
          <w:b/>
        </w:rPr>
        <w:t>2</w:t>
      </w:r>
      <w:r w:rsidRPr="00827144">
        <w:rPr>
          <w:b/>
        </w:rPr>
        <w:t xml:space="preserve"> Estimation Procedure.</w:t>
      </w:r>
      <w:proofErr w:type="gramEnd"/>
      <w:r>
        <w:rPr>
          <w:b/>
        </w:rPr>
        <w:t xml:space="preserve"> </w:t>
      </w:r>
      <w:r w:rsidRPr="001F4C37">
        <w:t xml:space="preserve">The purpose of the analyses is to estimate various characteristics about the WIC population </w:t>
      </w:r>
      <w:r>
        <w:t xml:space="preserve">enrolled through the </w:t>
      </w:r>
      <w:r w:rsidRPr="001F4C37">
        <w:t>affected WIC SA.</w:t>
      </w:r>
      <w:r>
        <w:rPr>
          <w:b/>
        </w:rPr>
        <w:t xml:space="preserve"> </w:t>
      </w:r>
      <w:r>
        <w:t>Following receipt of the sample from the WIC SA, sample weights (or base weights) for WIC participants in the sample will be prepared based on initial probability of selection. The resulting weighting scheme will inflate participant records to represent the entire universe of WIC participants in the WIC SA.</w:t>
      </w:r>
    </w:p>
    <w:p w14:paraId="4E91F2F6" w14:textId="4DB1A17C" w:rsidR="00A303D7" w:rsidRPr="001F4C37" w:rsidRDefault="002E611B" w:rsidP="00201BE0">
      <w:pPr>
        <w:pStyle w:val="Body12ptCalibri-IPR"/>
        <w:spacing w:line="480" w:lineRule="auto"/>
      </w:pPr>
      <w:r>
        <w:rPr>
          <w:b/>
        </w:rPr>
        <w:t>B.2.</w:t>
      </w:r>
      <w:r w:rsidR="008D526C">
        <w:rPr>
          <w:b/>
        </w:rPr>
        <w:t>3</w:t>
      </w:r>
      <w:r w:rsidRPr="00827144">
        <w:rPr>
          <w:b/>
        </w:rPr>
        <w:t xml:space="preserve"> </w:t>
      </w:r>
      <w:r w:rsidR="00F921D2">
        <w:rPr>
          <w:b/>
        </w:rPr>
        <w:t>Degree of Accuracy Needed for the Purpose Described in the Justification</w:t>
      </w:r>
      <w:r w:rsidRPr="00827144">
        <w:rPr>
          <w:b/>
        </w:rPr>
        <w:t>.</w:t>
      </w:r>
      <w:r>
        <w:rPr>
          <w:b/>
        </w:rPr>
        <w:t xml:space="preserve"> </w:t>
      </w:r>
      <w:r w:rsidR="00CC066A">
        <w:t xml:space="preserve">The overall sample </w:t>
      </w:r>
      <w:proofErr w:type="gramStart"/>
      <w:r w:rsidR="00CC066A">
        <w:t>will be designed</w:t>
      </w:r>
      <w:proofErr w:type="gramEnd"/>
      <w:r w:rsidR="00CC066A">
        <w:t xml:space="preserve"> to achieve </w:t>
      </w:r>
      <w:r w:rsidR="00C91C7F">
        <w:t>(</w:t>
      </w:r>
      <w:r w:rsidR="00CC066A">
        <w:t xml:space="preserve">within </w:t>
      </w:r>
      <w:r w:rsidR="00274F47">
        <w:t xml:space="preserve">WIC SA </w:t>
      </w:r>
      <w:r w:rsidR="00CC066A">
        <w:t>estimates</w:t>
      </w:r>
      <w:r w:rsidR="00C91C7F">
        <w:t>)</w:t>
      </w:r>
      <w:r w:rsidR="00CC066A">
        <w:t xml:space="preserve"> 95-</w:t>
      </w:r>
      <w:r w:rsidR="00274F47">
        <w:t>percent, two-</w:t>
      </w:r>
      <w:r w:rsidR="00CC066A">
        <w:t xml:space="preserve">tailed confidence intervals of between 3.0 and 5.0 percentage points for </w:t>
      </w:r>
      <w:r w:rsidR="00EE3335">
        <w:t>the affected</w:t>
      </w:r>
      <w:r w:rsidR="00CC066A">
        <w:t xml:space="preserve"> </w:t>
      </w:r>
      <w:r w:rsidR="00274F47">
        <w:t>WIC SA</w:t>
      </w:r>
      <w:r w:rsidR="00CC066A">
        <w:t>.</w:t>
      </w:r>
      <w:r w:rsidR="005B230E">
        <w:t xml:space="preserve"> </w:t>
      </w:r>
      <w:r w:rsidR="00F921D2">
        <w:t>This will give reliable estimates of the characteristics in the WIC SA that is unable to provide a census of participants.</w:t>
      </w:r>
    </w:p>
    <w:p w14:paraId="2DD1EF8A" w14:textId="4D735458" w:rsidR="008D526C" w:rsidRDefault="008D526C" w:rsidP="00201BE0">
      <w:pPr>
        <w:pStyle w:val="Body12ptCalibri-IPR"/>
        <w:spacing w:line="480" w:lineRule="auto"/>
      </w:pPr>
      <w:proofErr w:type="gramStart"/>
      <w:r>
        <w:rPr>
          <w:b/>
        </w:rPr>
        <w:t>B.2.4. Unusual Problems Requiring Specialized Sampling Procedures.</w:t>
      </w:r>
      <w:proofErr w:type="gramEnd"/>
      <w:r>
        <w:t xml:space="preserve"> The sampling strategy described in this section is an alternative strategy to </w:t>
      </w:r>
      <w:proofErr w:type="gramStart"/>
      <w:r>
        <w:t>be used</w:t>
      </w:r>
      <w:proofErr w:type="gramEnd"/>
      <w:r>
        <w:t xml:space="preserve"> in the event that a WIC SA cannot provide a census data file. We do not anticipate using sampling, and do not </w:t>
      </w:r>
      <w:r w:rsidR="00370473">
        <w:t>anticipate any additional specialized procedures.</w:t>
      </w:r>
    </w:p>
    <w:p w14:paraId="0C0F9928" w14:textId="5C323490" w:rsidR="00370473" w:rsidRPr="00370473" w:rsidRDefault="00370473" w:rsidP="00201BE0">
      <w:pPr>
        <w:pStyle w:val="Body12ptCalibri-IPR"/>
        <w:spacing w:line="480" w:lineRule="auto"/>
      </w:pPr>
      <w:r>
        <w:rPr>
          <w:b/>
        </w:rPr>
        <w:t>B.2.5. Any Use of Periodic Data Collection Cycles to Reduce Burden.</w:t>
      </w:r>
      <w:r>
        <w:t xml:space="preserve"> WIC PC data </w:t>
      </w:r>
      <w:proofErr w:type="gramStart"/>
      <w:r>
        <w:t>are collected</w:t>
      </w:r>
      <w:proofErr w:type="gramEnd"/>
      <w:r>
        <w:t xml:space="preserve"> every 2 years.</w:t>
      </w:r>
    </w:p>
    <w:p w14:paraId="672E4E8A" w14:textId="39C7C8DC" w:rsidR="001776C5" w:rsidRDefault="00500C20" w:rsidP="00201BE0">
      <w:pPr>
        <w:pStyle w:val="Hdng3-IPR"/>
        <w:spacing w:line="480" w:lineRule="auto"/>
      </w:pPr>
      <w:bookmarkStart w:id="6" w:name="_Toc430003425"/>
      <w:r>
        <w:t xml:space="preserve">Methods </w:t>
      </w:r>
      <w:r w:rsidR="005B230E">
        <w:t>T</w:t>
      </w:r>
      <w:r>
        <w:t xml:space="preserve">o </w:t>
      </w:r>
      <w:r w:rsidR="003B0C3F">
        <w:t>M</w:t>
      </w:r>
      <w:r>
        <w:t xml:space="preserve">aximize </w:t>
      </w:r>
      <w:r w:rsidR="003B0C3F">
        <w:t>R</w:t>
      </w:r>
      <w:r>
        <w:t xml:space="preserve">esponse </w:t>
      </w:r>
      <w:r w:rsidR="003B0C3F">
        <w:t>R</w:t>
      </w:r>
      <w:r>
        <w:t xml:space="preserve">ates and the </w:t>
      </w:r>
      <w:r w:rsidR="003B0C3F">
        <w:t>I</w:t>
      </w:r>
      <w:r>
        <w:t xml:space="preserve">ssue of </w:t>
      </w:r>
      <w:r w:rsidR="003B0C3F">
        <w:t>N</w:t>
      </w:r>
      <w:r>
        <w:t>on</w:t>
      </w:r>
      <w:r w:rsidR="0090333E">
        <w:t>-R</w:t>
      </w:r>
      <w:r>
        <w:t>esponse</w:t>
      </w:r>
      <w:bookmarkEnd w:id="6"/>
    </w:p>
    <w:p w14:paraId="7052FEEC" w14:textId="77777777" w:rsidR="00525AAC" w:rsidRDefault="00525AAC" w:rsidP="00201BE0">
      <w:pPr>
        <w:pStyle w:val="Hdng4Calibri-IPR"/>
        <w:spacing w:line="480" w:lineRule="auto"/>
      </w:pPr>
      <w:r w:rsidRPr="00525AAC">
        <w:t xml:space="preserve">Describe methods to maximize response rates and to deal with issues of non-response. The accuracy and reliability of information collected </w:t>
      </w:r>
      <w:proofErr w:type="gramStart"/>
      <w:r w:rsidRPr="00525AAC">
        <w:t>must be shown</w:t>
      </w:r>
      <w:proofErr w:type="gramEnd"/>
      <w:r w:rsidRPr="00525AAC">
        <w:t xml:space="preserve"> to be adequate for intended </w:t>
      </w:r>
      <w:r w:rsidRPr="00525AAC">
        <w:lastRenderedPageBreak/>
        <w:t xml:space="preserve">uses. For collections based on sampling, a special justification </w:t>
      </w:r>
      <w:proofErr w:type="gramStart"/>
      <w:r w:rsidRPr="00525AAC">
        <w:t>must be provided</w:t>
      </w:r>
      <w:proofErr w:type="gramEnd"/>
      <w:r w:rsidRPr="00525AAC">
        <w:t xml:space="preserve"> for any collection that will not yield “reliable” data that can be generalized to the universe studied.</w:t>
      </w:r>
    </w:p>
    <w:p w14:paraId="3B4674EB" w14:textId="1E4F3A0A" w:rsidR="00B6530A" w:rsidRDefault="00B6530A" w:rsidP="00201BE0">
      <w:pPr>
        <w:pStyle w:val="Body12ptCalibri-IPR"/>
        <w:spacing w:line="480" w:lineRule="auto"/>
      </w:pPr>
      <w:r>
        <w:t xml:space="preserve">Since data will come from WIC SA </w:t>
      </w:r>
      <w:r w:rsidR="00011FA0">
        <w:t xml:space="preserve">administrative </w:t>
      </w:r>
      <w:r>
        <w:t>records, no methods to maximize response rates are required for this study.</w:t>
      </w:r>
      <w:r w:rsidR="00370473">
        <w:t xml:space="preserve"> We anticipate receiving data on 100 percent of WIC participants from each WIC SA. </w:t>
      </w:r>
    </w:p>
    <w:p w14:paraId="6C2967E0" w14:textId="7E4E5E97" w:rsidR="001776C5" w:rsidRDefault="00500C20" w:rsidP="00201BE0">
      <w:pPr>
        <w:pStyle w:val="Hdng3-IPR"/>
        <w:spacing w:line="480" w:lineRule="auto"/>
      </w:pPr>
      <w:bookmarkStart w:id="7" w:name="_Toc430003426"/>
      <w:r>
        <w:t xml:space="preserve">Tests of </w:t>
      </w:r>
      <w:r w:rsidR="003B0C3F">
        <w:t>P</w:t>
      </w:r>
      <w:r>
        <w:t>rocedures</w:t>
      </w:r>
      <w:bookmarkEnd w:id="7"/>
    </w:p>
    <w:p w14:paraId="43FFF069" w14:textId="5D1996D8" w:rsidR="00525AAC" w:rsidRPr="00CC7809" w:rsidRDefault="00525AAC" w:rsidP="00201BE0">
      <w:pPr>
        <w:pStyle w:val="Hdng4Calibri-IPR"/>
        <w:spacing w:line="480" w:lineRule="auto"/>
      </w:pPr>
      <w:r w:rsidRPr="00CC7809">
        <w:t>Describe any tests of procedures or methods to be undertaken.</w:t>
      </w:r>
      <w:r w:rsidR="005B230E">
        <w:t xml:space="preserve"> </w:t>
      </w:r>
      <w:r w:rsidRPr="00CC7809">
        <w:t>Testing is encouraged as an effective means of refining collections of information to minimize burden and improve utility.</w:t>
      </w:r>
      <w:r w:rsidR="005B230E">
        <w:t xml:space="preserve"> </w:t>
      </w:r>
      <w:r w:rsidRPr="00CC7809">
        <w:t xml:space="preserve">Tests </w:t>
      </w:r>
      <w:proofErr w:type="gramStart"/>
      <w:r w:rsidRPr="00CC7809">
        <w:t>must be approved</w:t>
      </w:r>
      <w:proofErr w:type="gramEnd"/>
      <w:r w:rsidRPr="00CC7809">
        <w:t xml:space="preserve"> if they call for answers to identical questions from 10 or more respondents</w:t>
      </w:r>
      <w:r w:rsidR="0090333E" w:rsidRPr="00CC7809">
        <w:t xml:space="preserve">. </w:t>
      </w:r>
      <w:r w:rsidRPr="00CC7809">
        <w:t xml:space="preserve">A proposed test or set of tests </w:t>
      </w:r>
      <w:proofErr w:type="gramStart"/>
      <w:r w:rsidRPr="00CC7809">
        <w:t>may be submitted</w:t>
      </w:r>
      <w:proofErr w:type="gramEnd"/>
      <w:r w:rsidRPr="00CC7809">
        <w:t xml:space="preserve"> for approval separately or in combination with the main collection of information.</w:t>
      </w:r>
    </w:p>
    <w:p w14:paraId="7A86D019" w14:textId="1C36F1FF" w:rsidR="001776C5" w:rsidRDefault="00B6530A" w:rsidP="00201BE0">
      <w:pPr>
        <w:pStyle w:val="Body12ptCalibri-IPR"/>
        <w:spacing w:line="480" w:lineRule="auto"/>
      </w:pPr>
      <w:r>
        <w:t xml:space="preserve">Each WIC SA already collects these data in the course of administering WIC, and as such, no instrument or procedure would need to </w:t>
      </w:r>
      <w:proofErr w:type="gramStart"/>
      <w:r>
        <w:t>be tested</w:t>
      </w:r>
      <w:proofErr w:type="gramEnd"/>
      <w:r>
        <w:t xml:space="preserve"> before data collection can occur.</w:t>
      </w:r>
    </w:p>
    <w:p w14:paraId="20EA3FB4" w14:textId="59CB7B6B" w:rsidR="001776C5" w:rsidRDefault="00525AAC" w:rsidP="00201BE0">
      <w:pPr>
        <w:pStyle w:val="Hdng3-IPR"/>
        <w:spacing w:line="480" w:lineRule="auto"/>
      </w:pPr>
      <w:bookmarkStart w:id="8" w:name="_Toc430003427"/>
      <w:r>
        <w:t>Consultants</w:t>
      </w:r>
      <w:bookmarkEnd w:id="8"/>
    </w:p>
    <w:p w14:paraId="3048E0AE" w14:textId="77777777" w:rsidR="00B7365B" w:rsidRDefault="00B7365B" w:rsidP="00201BE0">
      <w:pPr>
        <w:pStyle w:val="Hdng4Calibri-IPR"/>
        <w:spacing w:line="480" w:lineRule="auto"/>
      </w:pPr>
      <w:r w:rsidRPr="00B7365B">
        <w:t>Provide the name and telephone number of individuals consulted on statistical aspects of the design and the name of the agency unit, contractor(s), grantee(s), or other person(s) who will actually collect and/or analyze the information for the agency.</w:t>
      </w:r>
    </w:p>
    <w:p w14:paraId="488E2AA8" w14:textId="02EE89A0" w:rsidR="00BA7478" w:rsidRDefault="00BA7478" w:rsidP="00201BE0">
      <w:pPr>
        <w:pStyle w:val="Body12ptCalibri-IPR"/>
        <w:spacing w:line="480" w:lineRule="auto"/>
      </w:pPr>
      <w:r>
        <w:t>Carole Trippe and Betsy Thorn of Insight Policy Research</w:t>
      </w:r>
      <w:r w:rsidR="00A81946">
        <w:t>, Inc.,</w:t>
      </w:r>
      <w:r>
        <w:t xml:space="preserve"> </w:t>
      </w:r>
      <w:proofErr w:type="gramStart"/>
      <w:r w:rsidR="00A81946">
        <w:t>(</w:t>
      </w:r>
      <w:proofErr w:type="gramEnd"/>
      <w:r w:rsidR="00A81946">
        <w:t xml:space="preserve">Insight) </w:t>
      </w:r>
      <w:r>
        <w:t xml:space="preserve">will provide consultation on the statistical aspects of the design. Insight is also responsible for collecting and analyzing all </w:t>
      </w:r>
      <w:r>
        <w:lastRenderedPageBreak/>
        <w:t>data for this study. Table B.5.1 identifies the individuals responsible for collecting and analyzing the data.</w:t>
      </w:r>
    </w:p>
    <w:p w14:paraId="4AEC9ED6" w14:textId="0693A6A5" w:rsidR="00BA7478" w:rsidRDefault="00BA7478" w:rsidP="009762B0">
      <w:pPr>
        <w:pStyle w:val="TableTitle-IPR"/>
        <w:spacing w:after="120"/>
      </w:pPr>
      <w:bookmarkStart w:id="9" w:name="_Toc430005199"/>
      <w:r w:rsidRPr="000D64A5">
        <w:t>Table B.5.1</w:t>
      </w:r>
      <w:r w:rsidR="00A81946">
        <w:t>.</w:t>
      </w:r>
      <w:bookmarkEnd w:id="9"/>
      <w:r w:rsidR="00A81946">
        <w:t xml:space="preserve"> </w:t>
      </w:r>
      <w:bookmarkStart w:id="10" w:name="_Toc430005200"/>
      <w:r w:rsidRPr="00EA59CD">
        <w:t>Individuals Responsible for Statistical Aspects and Data Collection and Analysis</w:t>
      </w:r>
      <w:bookmarkEnd w:id="10"/>
    </w:p>
    <w:tbl>
      <w:tblPr>
        <w:tblStyle w:val="TableGrid"/>
        <w:tblW w:w="5000" w:type="pct"/>
        <w:jc w:val="center"/>
        <w:tblBorders>
          <w:top w:val="single" w:sz="8" w:space="0" w:color="B32732"/>
          <w:left w:val="none" w:sz="0" w:space="0" w:color="auto"/>
          <w:bottom w:val="single" w:sz="12" w:space="0" w:color="66706C"/>
          <w:right w:val="none" w:sz="0" w:space="0" w:color="auto"/>
          <w:insideH w:val="single" w:sz="4" w:space="0" w:color="A6A6A6"/>
          <w:insideV w:val="single" w:sz="4" w:space="0" w:color="A6A6A6"/>
        </w:tblBorders>
        <w:tblCellMar>
          <w:left w:w="43" w:type="dxa"/>
          <w:right w:w="43" w:type="dxa"/>
        </w:tblCellMar>
        <w:tblLook w:val="04A0" w:firstRow="1" w:lastRow="0" w:firstColumn="1" w:lastColumn="0" w:noHBand="0" w:noVBand="1"/>
      </w:tblPr>
      <w:tblGrid>
        <w:gridCol w:w="2049"/>
        <w:gridCol w:w="2052"/>
        <w:gridCol w:w="3280"/>
        <w:gridCol w:w="2065"/>
      </w:tblGrid>
      <w:tr w:rsidR="009762B0" w:rsidRPr="009762B0" w14:paraId="7763C01F" w14:textId="77777777" w:rsidTr="00127B6B">
        <w:trPr>
          <w:trHeight w:val="432"/>
          <w:tblHeader/>
          <w:jc w:val="center"/>
        </w:trPr>
        <w:tc>
          <w:tcPr>
            <w:tcW w:w="1085" w:type="pct"/>
            <w:tcBorders>
              <w:top w:val="single" w:sz="8" w:space="0" w:color="B32732"/>
              <w:bottom w:val="single" w:sz="8" w:space="0" w:color="B32732"/>
              <w:right w:val="nil"/>
            </w:tcBorders>
            <w:shd w:val="clear" w:color="auto" w:fill="auto"/>
            <w:vAlign w:val="center"/>
            <w:hideMark/>
          </w:tcPr>
          <w:p w14:paraId="7296515B" w14:textId="77777777" w:rsidR="00BA7478" w:rsidRPr="009762B0" w:rsidRDefault="00BA7478" w:rsidP="009762B0">
            <w:pPr>
              <w:pStyle w:val="TableText-IPR"/>
              <w:keepNext/>
              <w:keepLines/>
              <w:jc w:val="center"/>
              <w:rPr>
                <w:rFonts w:ascii="Arial" w:hAnsi="Arial" w:cs="Arial"/>
                <w:b/>
                <w:szCs w:val="18"/>
              </w:rPr>
            </w:pPr>
            <w:r w:rsidRPr="009762B0">
              <w:rPr>
                <w:rFonts w:ascii="Arial" w:hAnsi="Arial" w:cs="Arial"/>
                <w:b/>
                <w:szCs w:val="18"/>
              </w:rPr>
              <w:t>Name</w:t>
            </w:r>
          </w:p>
        </w:tc>
        <w:tc>
          <w:tcPr>
            <w:tcW w:w="1086" w:type="pct"/>
            <w:tcBorders>
              <w:top w:val="single" w:sz="8" w:space="0" w:color="B32732"/>
              <w:left w:val="nil"/>
              <w:bottom w:val="single" w:sz="8" w:space="0" w:color="B32732"/>
              <w:right w:val="nil"/>
            </w:tcBorders>
            <w:shd w:val="clear" w:color="auto" w:fill="auto"/>
            <w:vAlign w:val="center"/>
            <w:hideMark/>
          </w:tcPr>
          <w:p w14:paraId="0BBBF331" w14:textId="77777777" w:rsidR="00BA7478" w:rsidRPr="009762B0" w:rsidRDefault="00BA7478" w:rsidP="009762B0">
            <w:pPr>
              <w:pStyle w:val="TableText-IPR"/>
              <w:keepNext/>
              <w:keepLines/>
              <w:jc w:val="center"/>
              <w:rPr>
                <w:rFonts w:ascii="Arial" w:hAnsi="Arial" w:cs="Arial"/>
                <w:b/>
                <w:szCs w:val="18"/>
              </w:rPr>
            </w:pPr>
            <w:r w:rsidRPr="009762B0">
              <w:rPr>
                <w:rFonts w:ascii="Arial" w:hAnsi="Arial" w:cs="Arial"/>
                <w:b/>
                <w:szCs w:val="18"/>
              </w:rPr>
              <w:t>Title (Project Role)</w:t>
            </w:r>
          </w:p>
        </w:tc>
        <w:tc>
          <w:tcPr>
            <w:tcW w:w="1736" w:type="pct"/>
            <w:tcBorders>
              <w:top w:val="single" w:sz="8" w:space="0" w:color="B32732"/>
              <w:left w:val="nil"/>
              <w:bottom w:val="single" w:sz="8" w:space="0" w:color="B32732"/>
              <w:right w:val="nil"/>
            </w:tcBorders>
            <w:shd w:val="clear" w:color="auto" w:fill="auto"/>
            <w:vAlign w:val="center"/>
            <w:hideMark/>
          </w:tcPr>
          <w:p w14:paraId="446D5E44" w14:textId="77777777" w:rsidR="00BA7478" w:rsidRPr="009762B0" w:rsidRDefault="00BA7478" w:rsidP="009762B0">
            <w:pPr>
              <w:pStyle w:val="TableText-IPR"/>
              <w:keepNext/>
              <w:keepLines/>
              <w:jc w:val="center"/>
              <w:rPr>
                <w:rFonts w:ascii="Arial" w:hAnsi="Arial" w:cs="Arial"/>
                <w:b/>
                <w:szCs w:val="18"/>
              </w:rPr>
            </w:pPr>
            <w:r w:rsidRPr="009762B0">
              <w:rPr>
                <w:rFonts w:ascii="Arial" w:hAnsi="Arial" w:cs="Arial"/>
                <w:b/>
                <w:szCs w:val="18"/>
              </w:rPr>
              <w:t>Organizational Affiliation and Address</w:t>
            </w:r>
          </w:p>
        </w:tc>
        <w:tc>
          <w:tcPr>
            <w:tcW w:w="1093" w:type="pct"/>
            <w:tcBorders>
              <w:top w:val="single" w:sz="8" w:space="0" w:color="B32732"/>
              <w:left w:val="nil"/>
              <w:bottom w:val="single" w:sz="8" w:space="0" w:color="B32732"/>
            </w:tcBorders>
            <w:shd w:val="clear" w:color="auto" w:fill="auto"/>
            <w:vAlign w:val="center"/>
            <w:hideMark/>
          </w:tcPr>
          <w:p w14:paraId="32C62AC6" w14:textId="77777777" w:rsidR="00BA7478" w:rsidRPr="009762B0" w:rsidRDefault="00BA7478" w:rsidP="009762B0">
            <w:pPr>
              <w:pStyle w:val="TableText-IPR"/>
              <w:keepNext/>
              <w:keepLines/>
              <w:jc w:val="center"/>
              <w:rPr>
                <w:rFonts w:ascii="Arial" w:hAnsi="Arial" w:cs="Arial"/>
                <w:b/>
                <w:szCs w:val="18"/>
              </w:rPr>
            </w:pPr>
            <w:r w:rsidRPr="009762B0">
              <w:rPr>
                <w:rFonts w:ascii="Arial" w:hAnsi="Arial" w:cs="Arial"/>
                <w:b/>
                <w:szCs w:val="18"/>
              </w:rPr>
              <w:t>Phone Number</w:t>
            </w:r>
          </w:p>
        </w:tc>
      </w:tr>
      <w:tr w:rsidR="00BA7478" w:rsidRPr="009762B0" w14:paraId="77067568" w14:textId="77777777" w:rsidTr="00127B6B">
        <w:trPr>
          <w:trHeight w:val="432"/>
          <w:jc w:val="center"/>
        </w:trPr>
        <w:tc>
          <w:tcPr>
            <w:tcW w:w="1085" w:type="pct"/>
            <w:tcBorders>
              <w:top w:val="single" w:sz="8" w:space="0" w:color="B32732"/>
              <w:bottom w:val="single" w:sz="4" w:space="0" w:color="A6A6A6"/>
            </w:tcBorders>
            <w:vAlign w:val="center"/>
            <w:hideMark/>
          </w:tcPr>
          <w:p w14:paraId="48CE6F6E" w14:textId="77777777" w:rsidR="00BA7478" w:rsidRPr="009762B0" w:rsidRDefault="00BA7478" w:rsidP="009762B0">
            <w:pPr>
              <w:pStyle w:val="TableText-IPR"/>
              <w:keepNext/>
              <w:keepLines/>
              <w:spacing w:line="240" w:lineRule="exact"/>
              <w:rPr>
                <w:rFonts w:ascii="Arial" w:hAnsi="Arial" w:cs="Arial"/>
                <w:sz w:val="18"/>
                <w:szCs w:val="18"/>
              </w:rPr>
            </w:pPr>
            <w:r w:rsidRPr="009762B0">
              <w:rPr>
                <w:rFonts w:ascii="Arial" w:hAnsi="Arial" w:cs="Arial"/>
                <w:sz w:val="18"/>
                <w:szCs w:val="18"/>
              </w:rPr>
              <w:t>Carole Trippe</w:t>
            </w:r>
          </w:p>
        </w:tc>
        <w:tc>
          <w:tcPr>
            <w:tcW w:w="1086" w:type="pct"/>
            <w:tcBorders>
              <w:top w:val="single" w:sz="8" w:space="0" w:color="B32732"/>
              <w:bottom w:val="single" w:sz="4" w:space="0" w:color="A6A6A6"/>
            </w:tcBorders>
            <w:vAlign w:val="center"/>
            <w:hideMark/>
          </w:tcPr>
          <w:p w14:paraId="3295A6B4" w14:textId="77777777" w:rsidR="00BA7478" w:rsidRPr="009762B0" w:rsidRDefault="00BA7478" w:rsidP="009762B0">
            <w:pPr>
              <w:pStyle w:val="TableText-IPR"/>
              <w:keepNext/>
              <w:keepLines/>
              <w:spacing w:line="240" w:lineRule="exact"/>
              <w:rPr>
                <w:rFonts w:ascii="Arial" w:hAnsi="Arial" w:cs="Arial"/>
                <w:sz w:val="18"/>
                <w:szCs w:val="18"/>
              </w:rPr>
            </w:pPr>
            <w:r w:rsidRPr="009762B0">
              <w:rPr>
                <w:rFonts w:ascii="Arial" w:hAnsi="Arial" w:cs="Arial"/>
                <w:sz w:val="18"/>
                <w:szCs w:val="18"/>
              </w:rPr>
              <w:t>Senior Advisor</w:t>
            </w:r>
          </w:p>
        </w:tc>
        <w:tc>
          <w:tcPr>
            <w:tcW w:w="1736" w:type="pct"/>
            <w:tcBorders>
              <w:top w:val="single" w:sz="8" w:space="0" w:color="B32732"/>
              <w:bottom w:val="single" w:sz="4" w:space="0" w:color="A6A6A6"/>
            </w:tcBorders>
            <w:vAlign w:val="center"/>
            <w:hideMark/>
          </w:tcPr>
          <w:p w14:paraId="322915C4" w14:textId="0DF87BF7" w:rsidR="00BA7478" w:rsidRPr="009762B0" w:rsidRDefault="00BA7478" w:rsidP="009762B0">
            <w:pPr>
              <w:pStyle w:val="TableText-IPR"/>
              <w:keepNext/>
              <w:keepLines/>
              <w:spacing w:line="240" w:lineRule="exact"/>
              <w:rPr>
                <w:rFonts w:ascii="Arial" w:hAnsi="Arial" w:cs="Arial"/>
                <w:sz w:val="18"/>
                <w:szCs w:val="18"/>
              </w:rPr>
            </w:pPr>
            <w:r w:rsidRPr="009762B0">
              <w:rPr>
                <w:rFonts w:ascii="Arial" w:hAnsi="Arial" w:cs="Arial"/>
                <w:sz w:val="18"/>
                <w:szCs w:val="18"/>
              </w:rPr>
              <w:t>Insight Policy Research</w:t>
            </w:r>
            <w:r w:rsidR="00A81946" w:rsidRPr="009762B0">
              <w:rPr>
                <w:rFonts w:ascii="Arial" w:hAnsi="Arial" w:cs="Arial"/>
                <w:sz w:val="18"/>
                <w:szCs w:val="18"/>
              </w:rPr>
              <w:t>, Inc.</w:t>
            </w:r>
          </w:p>
          <w:p w14:paraId="6D34D9E4" w14:textId="77777777" w:rsidR="00BA7478" w:rsidRPr="009762B0" w:rsidRDefault="00BA7478" w:rsidP="009762B0">
            <w:pPr>
              <w:pStyle w:val="TableText-IPR"/>
              <w:keepNext/>
              <w:keepLines/>
              <w:spacing w:line="240" w:lineRule="exact"/>
              <w:rPr>
                <w:rFonts w:ascii="Arial" w:hAnsi="Arial" w:cs="Arial"/>
                <w:sz w:val="18"/>
                <w:szCs w:val="18"/>
              </w:rPr>
            </w:pPr>
            <w:r w:rsidRPr="009762B0">
              <w:rPr>
                <w:rFonts w:ascii="Arial" w:hAnsi="Arial" w:cs="Arial"/>
                <w:sz w:val="18"/>
                <w:szCs w:val="18"/>
              </w:rPr>
              <w:t>1901 N. Moore Street, Suite 1100</w:t>
            </w:r>
          </w:p>
          <w:p w14:paraId="1F97E9EE" w14:textId="77777777" w:rsidR="00BA7478" w:rsidRPr="009762B0" w:rsidRDefault="00BA7478" w:rsidP="009762B0">
            <w:pPr>
              <w:pStyle w:val="TableText-IPR"/>
              <w:keepNext/>
              <w:keepLines/>
              <w:spacing w:line="240" w:lineRule="exact"/>
              <w:rPr>
                <w:rFonts w:ascii="Arial" w:hAnsi="Arial" w:cs="Arial"/>
                <w:sz w:val="18"/>
                <w:szCs w:val="18"/>
              </w:rPr>
            </w:pPr>
            <w:r w:rsidRPr="009762B0">
              <w:rPr>
                <w:rFonts w:ascii="Arial" w:hAnsi="Arial" w:cs="Arial"/>
                <w:sz w:val="18"/>
                <w:szCs w:val="18"/>
              </w:rPr>
              <w:t>Arlington, VA 22209</w:t>
            </w:r>
          </w:p>
        </w:tc>
        <w:tc>
          <w:tcPr>
            <w:tcW w:w="1093" w:type="pct"/>
            <w:tcBorders>
              <w:top w:val="single" w:sz="8" w:space="0" w:color="B32732"/>
              <w:bottom w:val="single" w:sz="4" w:space="0" w:color="A6A6A6"/>
            </w:tcBorders>
            <w:vAlign w:val="center"/>
            <w:hideMark/>
          </w:tcPr>
          <w:p w14:paraId="21F60ABB" w14:textId="77777777" w:rsidR="00BA7478" w:rsidRPr="009762B0" w:rsidRDefault="00BA7478" w:rsidP="009762B0">
            <w:pPr>
              <w:pStyle w:val="TableText-IPR"/>
              <w:keepNext/>
              <w:keepLines/>
              <w:spacing w:line="240" w:lineRule="exact"/>
              <w:rPr>
                <w:rFonts w:ascii="Arial" w:hAnsi="Arial" w:cs="Arial"/>
                <w:sz w:val="18"/>
                <w:szCs w:val="18"/>
              </w:rPr>
            </w:pPr>
            <w:r w:rsidRPr="009762B0">
              <w:rPr>
                <w:rFonts w:ascii="Arial" w:hAnsi="Arial" w:cs="Arial"/>
                <w:sz w:val="18"/>
                <w:szCs w:val="18"/>
              </w:rPr>
              <w:t>703.504.9498</w:t>
            </w:r>
          </w:p>
        </w:tc>
      </w:tr>
      <w:tr w:rsidR="00BA7478" w:rsidRPr="009762B0" w14:paraId="1FD0BB3F" w14:textId="77777777" w:rsidTr="00127B6B">
        <w:trPr>
          <w:trHeight w:val="432"/>
          <w:jc w:val="center"/>
        </w:trPr>
        <w:tc>
          <w:tcPr>
            <w:tcW w:w="1085" w:type="pct"/>
            <w:tcBorders>
              <w:top w:val="single" w:sz="4" w:space="0" w:color="A6A6A6"/>
              <w:bottom w:val="single" w:sz="18" w:space="0" w:color="66706C"/>
            </w:tcBorders>
            <w:vAlign w:val="center"/>
            <w:hideMark/>
          </w:tcPr>
          <w:p w14:paraId="4DD30FF1" w14:textId="77777777" w:rsidR="00BA7478" w:rsidRPr="009762B0" w:rsidRDefault="00BA7478" w:rsidP="009762B0">
            <w:pPr>
              <w:pStyle w:val="TableText-IPR"/>
              <w:keepLines/>
              <w:spacing w:line="240" w:lineRule="exact"/>
              <w:rPr>
                <w:rFonts w:ascii="Arial" w:hAnsi="Arial" w:cs="Arial"/>
                <w:sz w:val="18"/>
                <w:szCs w:val="18"/>
              </w:rPr>
            </w:pPr>
            <w:r w:rsidRPr="009762B0">
              <w:rPr>
                <w:rFonts w:ascii="Arial" w:hAnsi="Arial" w:cs="Arial"/>
                <w:sz w:val="18"/>
                <w:szCs w:val="18"/>
              </w:rPr>
              <w:t>Betsy Thorn</w:t>
            </w:r>
          </w:p>
        </w:tc>
        <w:tc>
          <w:tcPr>
            <w:tcW w:w="1086" w:type="pct"/>
            <w:tcBorders>
              <w:top w:val="single" w:sz="4" w:space="0" w:color="A6A6A6"/>
              <w:bottom w:val="single" w:sz="18" w:space="0" w:color="66706C"/>
            </w:tcBorders>
            <w:vAlign w:val="center"/>
            <w:hideMark/>
          </w:tcPr>
          <w:p w14:paraId="35175F74" w14:textId="77777777" w:rsidR="00BA7478" w:rsidRPr="009762B0" w:rsidRDefault="00BA7478" w:rsidP="009762B0">
            <w:pPr>
              <w:pStyle w:val="TableText-IPR"/>
              <w:keepLines/>
              <w:spacing w:line="240" w:lineRule="exact"/>
              <w:rPr>
                <w:rFonts w:ascii="Arial" w:hAnsi="Arial" w:cs="Arial"/>
                <w:sz w:val="18"/>
                <w:szCs w:val="18"/>
              </w:rPr>
            </w:pPr>
            <w:r w:rsidRPr="009762B0">
              <w:rPr>
                <w:rFonts w:ascii="Arial" w:hAnsi="Arial" w:cs="Arial"/>
                <w:sz w:val="18"/>
                <w:szCs w:val="18"/>
              </w:rPr>
              <w:t>Project Manager</w:t>
            </w:r>
          </w:p>
        </w:tc>
        <w:tc>
          <w:tcPr>
            <w:tcW w:w="1736" w:type="pct"/>
            <w:tcBorders>
              <w:top w:val="single" w:sz="4" w:space="0" w:color="A6A6A6"/>
              <w:bottom w:val="single" w:sz="18" w:space="0" w:color="66706C"/>
            </w:tcBorders>
            <w:vAlign w:val="center"/>
            <w:hideMark/>
          </w:tcPr>
          <w:p w14:paraId="5CB5A2E1" w14:textId="10B86144" w:rsidR="00BA7478" w:rsidRPr="009762B0" w:rsidRDefault="00BA7478" w:rsidP="009762B0">
            <w:pPr>
              <w:pStyle w:val="TableText-IPR"/>
              <w:keepLines/>
              <w:spacing w:line="240" w:lineRule="exact"/>
              <w:rPr>
                <w:rFonts w:ascii="Arial" w:hAnsi="Arial" w:cs="Arial"/>
                <w:sz w:val="18"/>
                <w:szCs w:val="18"/>
              </w:rPr>
            </w:pPr>
            <w:r w:rsidRPr="009762B0">
              <w:rPr>
                <w:rFonts w:ascii="Arial" w:hAnsi="Arial" w:cs="Arial"/>
                <w:sz w:val="18"/>
                <w:szCs w:val="18"/>
              </w:rPr>
              <w:t>Insight Policy Research</w:t>
            </w:r>
            <w:r w:rsidR="00A81946" w:rsidRPr="009762B0">
              <w:rPr>
                <w:rFonts w:ascii="Arial" w:hAnsi="Arial" w:cs="Arial"/>
                <w:sz w:val="18"/>
                <w:szCs w:val="18"/>
              </w:rPr>
              <w:t>, Inc.</w:t>
            </w:r>
          </w:p>
          <w:p w14:paraId="3F36855A" w14:textId="77777777" w:rsidR="00BA7478" w:rsidRPr="009762B0" w:rsidRDefault="00BA7478" w:rsidP="009762B0">
            <w:pPr>
              <w:pStyle w:val="TableText-IPR"/>
              <w:keepLines/>
              <w:spacing w:line="240" w:lineRule="exact"/>
              <w:rPr>
                <w:rFonts w:ascii="Arial" w:hAnsi="Arial" w:cs="Arial"/>
                <w:sz w:val="18"/>
                <w:szCs w:val="18"/>
              </w:rPr>
            </w:pPr>
            <w:r w:rsidRPr="009762B0">
              <w:rPr>
                <w:rFonts w:ascii="Arial" w:hAnsi="Arial" w:cs="Arial"/>
                <w:sz w:val="18"/>
                <w:szCs w:val="18"/>
              </w:rPr>
              <w:t>1901 N. Moore Street, Suite 1100</w:t>
            </w:r>
          </w:p>
          <w:p w14:paraId="29A6B1F3" w14:textId="77777777" w:rsidR="00BA7478" w:rsidRPr="009762B0" w:rsidRDefault="00BA7478" w:rsidP="009762B0">
            <w:pPr>
              <w:pStyle w:val="TableText-IPR"/>
              <w:keepLines/>
              <w:spacing w:line="240" w:lineRule="exact"/>
              <w:rPr>
                <w:rFonts w:ascii="Arial" w:hAnsi="Arial" w:cs="Arial"/>
                <w:sz w:val="18"/>
                <w:szCs w:val="18"/>
              </w:rPr>
            </w:pPr>
            <w:r w:rsidRPr="009762B0">
              <w:rPr>
                <w:rFonts w:ascii="Arial" w:hAnsi="Arial" w:cs="Arial"/>
                <w:sz w:val="18"/>
                <w:szCs w:val="18"/>
              </w:rPr>
              <w:t>Arlington, VA 22209</w:t>
            </w:r>
          </w:p>
        </w:tc>
        <w:tc>
          <w:tcPr>
            <w:tcW w:w="1093" w:type="pct"/>
            <w:tcBorders>
              <w:top w:val="single" w:sz="4" w:space="0" w:color="A6A6A6"/>
              <w:bottom w:val="single" w:sz="18" w:space="0" w:color="66706C"/>
            </w:tcBorders>
            <w:vAlign w:val="center"/>
            <w:hideMark/>
          </w:tcPr>
          <w:p w14:paraId="7B059276" w14:textId="77777777" w:rsidR="00BA7478" w:rsidRPr="009762B0" w:rsidRDefault="00BA7478" w:rsidP="009762B0">
            <w:pPr>
              <w:pStyle w:val="TableText-IPR"/>
              <w:keepLines/>
              <w:spacing w:line="240" w:lineRule="exact"/>
              <w:rPr>
                <w:rFonts w:ascii="Arial" w:hAnsi="Arial" w:cs="Arial"/>
                <w:sz w:val="18"/>
                <w:szCs w:val="18"/>
              </w:rPr>
            </w:pPr>
            <w:r w:rsidRPr="009762B0">
              <w:rPr>
                <w:rFonts w:ascii="Arial" w:hAnsi="Arial" w:cs="Arial"/>
                <w:sz w:val="18"/>
                <w:szCs w:val="18"/>
              </w:rPr>
              <w:t>703.504.9488</w:t>
            </w:r>
          </w:p>
        </w:tc>
      </w:tr>
    </w:tbl>
    <w:p w14:paraId="4C774254" w14:textId="09B27CD1" w:rsidR="00B7365B" w:rsidRDefault="00B7365B" w:rsidP="00BA7478">
      <w:pPr>
        <w:pStyle w:val="Body12ptCalibri-IPR"/>
      </w:pPr>
    </w:p>
    <w:sectPr w:rsidR="00B7365B" w:rsidSect="001776C5">
      <w:headerReference w:type="default" r:id="rId12"/>
      <w:footerReference w:type="default" r:id="rId13"/>
      <w:pgSz w:w="12240" w:h="15840" w:code="1"/>
      <w:pgMar w:top="144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9BBFE4" w15:done="0"/>
  <w15:commentEx w15:paraId="687D8D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65743" w14:textId="77777777" w:rsidR="00346DF7" w:rsidRDefault="00346DF7" w:rsidP="00CF5E31">
      <w:r>
        <w:separator/>
      </w:r>
    </w:p>
    <w:p w14:paraId="725E6A6C" w14:textId="77777777" w:rsidR="00346DF7" w:rsidRDefault="00346DF7"/>
    <w:p w14:paraId="2B259D35" w14:textId="77777777" w:rsidR="00346DF7" w:rsidRDefault="00346DF7"/>
    <w:p w14:paraId="5D0CCA5A" w14:textId="77777777" w:rsidR="00346DF7" w:rsidRDefault="00346DF7"/>
    <w:p w14:paraId="4EBBBF34" w14:textId="77777777" w:rsidR="00346DF7" w:rsidRDefault="00346DF7"/>
  </w:endnote>
  <w:endnote w:type="continuationSeparator" w:id="0">
    <w:p w14:paraId="702765B5" w14:textId="77777777" w:rsidR="00346DF7" w:rsidRDefault="00346DF7" w:rsidP="00CF5E31">
      <w:r>
        <w:continuationSeparator/>
      </w:r>
    </w:p>
    <w:p w14:paraId="3275C053" w14:textId="77777777" w:rsidR="00346DF7" w:rsidRDefault="00346DF7"/>
    <w:p w14:paraId="6A5FF575" w14:textId="77777777" w:rsidR="00346DF7" w:rsidRDefault="00346DF7"/>
    <w:p w14:paraId="7E588A61" w14:textId="77777777" w:rsidR="00346DF7" w:rsidRDefault="00346DF7"/>
    <w:p w14:paraId="25C19544" w14:textId="77777777" w:rsidR="00346DF7" w:rsidRDefault="00346D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w:panose1 w:val="020B0602040502020204"/>
    <w:charset w:val="00"/>
    <w:family w:val="swiss"/>
    <w:pitch w:val="variable"/>
    <w:sig w:usb0="A1002AEF" w:usb1="8000787B" w:usb2="00000008" w:usb3="00000000" w:csb0="0001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7A721" w14:textId="77777777" w:rsidR="008D526C" w:rsidRDefault="008D526C" w:rsidP="00AE2F04">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EA35B" w14:textId="77777777" w:rsidR="008D526C" w:rsidRPr="00FA4E23" w:rsidRDefault="008D526C" w:rsidP="008348FA">
    <w:pPr>
      <w:pStyle w:val="BlankHeaderFooter-I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4C64E" w14:textId="4BDD38B4" w:rsidR="008D526C" w:rsidRPr="000D64A5" w:rsidRDefault="008D526C" w:rsidP="009762B0">
    <w:pPr>
      <w:pStyle w:val="FooterReport-IPR"/>
      <w:pBdr>
        <w:top w:val="single" w:sz="8" w:space="1" w:color="B32732"/>
      </w:pBdr>
      <w:tabs>
        <w:tab w:val="right" w:pos="9360"/>
      </w:tabs>
      <w:jc w:val="left"/>
      <w:rPr>
        <w:i/>
      </w:rPr>
    </w:pPr>
    <w:r w:rsidRPr="000D64A5">
      <w:rPr>
        <w:i/>
      </w:rPr>
      <w:t>Supporting Statement Part B</w:t>
    </w:r>
    <w:r>
      <w:rPr>
        <w:i/>
      </w:rPr>
      <w:t xml:space="preserve"> </w:t>
    </w:r>
    <w:r w:rsidRPr="000D64A5">
      <w:rPr>
        <w:i/>
      </w:rPr>
      <w:t xml:space="preserve"> </w:t>
    </w:r>
    <w:r w:rsidRPr="000D64A5">
      <w:rPr>
        <w:i/>
      </w:rPr>
      <w:tab/>
    </w:r>
    <w:r w:rsidRPr="000D64A5">
      <w:rPr>
        <w:i/>
      </w:rPr>
      <w:fldChar w:fldCharType="begin"/>
    </w:r>
    <w:r w:rsidRPr="000D64A5">
      <w:rPr>
        <w:i/>
      </w:rPr>
      <w:instrText xml:space="preserve"> PAGE   \* MERGEFORMAT </w:instrText>
    </w:r>
    <w:r w:rsidRPr="000D64A5">
      <w:rPr>
        <w:i/>
      </w:rPr>
      <w:fldChar w:fldCharType="separate"/>
    </w:r>
    <w:r w:rsidR="002D38DF">
      <w:rPr>
        <w:i/>
        <w:noProof/>
      </w:rPr>
      <w:t>7</w:t>
    </w:r>
    <w:r w:rsidRPr="000D64A5">
      <w:rP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4BA59" w14:textId="77777777" w:rsidR="00346DF7" w:rsidRDefault="00346DF7" w:rsidP="00942AE2">
      <w:pPr>
        <w:pStyle w:val="FtnteBodyText-IPR"/>
      </w:pPr>
      <w:r>
        <w:separator/>
      </w:r>
    </w:p>
  </w:footnote>
  <w:footnote w:type="continuationSeparator" w:id="0">
    <w:p w14:paraId="55AC7A16" w14:textId="77777777" w:rsidR="00346DF7" w:rsidRDefault="00346DF7" w:rsidP="00942AE2">
      <w:pPr>
        <w:pStyle w:val="FtnteBodyText-IPR"/>
      </w:pPr>
      <w:r>
        <w:continuationSeparator/>
      </w:r>
    </w:p>
  </w:footnote>
  <w:footnote w:type="continuationNotice" w:id="1">
    <w:p w14:paraId="795E9182" w14:textId="77777777" w:rsidR="00346DF7" w:rsidRDefault="00346DF7" w:rsidP="00942AE2">
      <w:pPr>
        <w:pStyle w:val="FtnteBodyText-I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C0422" w14:textId="77777777" w:rsidR="008D526C" w:rsidRPr="0075442C" w:rsidRDefault="008D526C" w:rsidP="008348FA">
    <w:pPr>
      <w:pStyle w:val="BlankHeaderFooter-I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3F8F3" w14:textId="77777777" w:rsidR="008D526C" w:rsidRPr="0075442C" w:rsidRDefault="008D526C" w:rsidP="008348FA">
    <w:pPr>
      <w:pStyle w:val="BlankHeaderFooter-I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520"/>
    <w:multiLevelType w:val="multilevel"/>
    <w:tmpl w:val="C51AF388"/>
    <w:styleLink w:val="Numbers12ptCalibriList"/>
    <w:lvl w:ilvl="0">
      <w:start w:val="1"/>
      <w:numFmt w:val="decimal"/>
      <w:pStyle w:val="Numbers12ptCalibri-IPR"/>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nsid w:val="018167BF"/>
    <w:multiLevelType w:val="multilevel"/>
    <w:tmpl w:val="C51AF388"/>
    <w:numStyleLink w:val="Numbers12ptCalibriList"/>
  </w:abstractNum>
  <w:abstractNum w:abstractNumId="2">
    <w:nsid w:val="026B7E20"/>
    <w:multiLevelType w:val="multilevel"/>
    <w:tmpl w:val="749643F6"/>
    <w:styleLink w:val="Bullets11ptTNRList"/>
    <w:lvl w:ilvl="0">
      <w:start w:val="1"/>
      <w:numFmt w:val="bullet"/>
      <w:lvlText w:val=""/>
      <w:lvlJc w:val="left"/>
      <w:pPr>
        <w:ind w:left="3600" w:hanging="360"/>
      </w:pPr>
      <w:rPr>
        <w:rFonts w:ascii="Symbol" w:hAnsi="Symbol" w:hint="default"/>
        <w:b w:val="0"/>
        <w:i w:val="0"/>
        <w:color w:val="auto"/>
        <w:sz w:val="22"/>
      </w:rPr>
    </w:lvl>
    <w:lvl w:ilvl="1">
      <w:start w:val="1"/>
      <w:numFmt w:val="bullet"/>
      <w:lvlText w:val="o"/>
      <w:lvlJc w:val="left"/>
      <w:pPr>
        <w:ind w:left="3960" w:hanging="360"/>
      </w:pPr>
      <w:rPr>
        <w:rFonts w:ascii="Symbol" w:hAnsi="Symbol" w:hint="default"/>
        <w:b w:val="0"/>
        <w:i w:val="0"/>
        <w:color w:val="auto"/>
        <w:sz w:val="22"/>
      </w:rPr>
    </w:lvl>
    <w:lvl w:ilvl="2">
      <w:start w:val="1"/>
      <w:numFmt w:val="bullet"/>
      <w:lvlText w:val=""/>
      <w:lvlJc w:val="left"/>
      <w:pPr>
        <w:ind w:left="4320" w:hanging="360"/>
      </w:pPr>
      <w:rPr>
        <w:rFonts w:ascii="Wingdings" w:hAnsi="Wingdings" w:hint="default"/>
        <w:b w:val="0"/>
        <w:i w:val="0"/>
        <w:color w:val="auto"/>
        <w:sz w:val="22"/>
      </w:rPr>
    </w:lvl>
    <w:lvl w:ilvl="3">
      <w:start w:val="1"/>
      <w:numFmt w:val="bullet"/>
      <w:lvlText w:val="o"/>
      <w:lvlJc w:val="left"/>
      <w:pPr>
        <w:ind w:left="4680" w:hanging="360"/>
      </w:pPr>
      <w:rPr>
        <w:rFonts w:ascii="Symbol" w:hAnsi="Symbol" w:hint="default"/>
        <w:b w:val="0"/>
        <w:i w:val="0"/>
        <w:color w:val="auto"/>
        <w:sz w:val="22"/>
      </w:rPr>
    </w:lvl>
    <w:lvl w:ilvl="4">
      <w:start w:val="1"/>
      <w:numFmt w:val="bullet"/>
      <w:lvlText w:val=""/>
      <w:lvlJc w:val="left"/>
      <w:pPr>
        <w:ind w:left="5040" w:hanging="360"/>
      </w:pPr>
      <w:rPr>
        <w:rFonts w:ascii="Wingdings" w:hAnsi="Wingdings" w:hint="default"/>
        <w:b w:val="0"/>
        <w:i w:val="0"/>
        <w:color w:val="auto"/>
        <w:sz w:val="22"/>
      </w:rPr>
    </w:lvl>
    <w:lvl w:ilvl="5">
      <w:start w:val="1"/>
      <w:numFmt w:val="bullet"/>
      <w:lvlText w:val=""/>
      <w:lvlJc w:val="left"/>
      <w:pPr>
        <w:ind w:left="5400" w:hanging="360"/>
      </w:pPr>
      <w:rPr>
        <w:rFonts w:ascii="Symbol" w:hAnsi="Symbol" w:hint="default"/>
        <w:b w:val="0"/>
        <w:i w:val="0"/>
        <w:color w:val="auto"/>
        <w:sz w:val="22"/>
      </w:rPr>
    </w:lvl>
    <w:lvl w:ilvl="6">
      <w:start w:val="1"/>
      <w:numFmt w:val="bullet"/>
      <w:lvlText w:val=""/>
      <w:lvlJc w:val="left"/>
      <w:pPr>
        <w:ind w:left="5760" w:hanging="360"/>
      </w:pPr>
      <w:rPr>
        <w:rFonts w:ascii="Symbol" w:hAnsi="Symbol" w:hint="default"/>
        <w:b w:val="0"/>
        <w:i w:val="0"/>
        <w:color w:val="auto"/>
        <w:sz w:val="22"/>
      </w:rPr>
    </w:lvl>
    <w:lvl w:ilvl="7">
      <w:start w:val="1"/>
      <w:numFmt w:val="bullet"/>
      <w:lvlText w:val=""/>
      <w:lvlJc w:val="left"/>
      <w:pPr>
        <w:ind w:left="6120" w:hanging="360"/>
      </w:pPr>
      <w:rPr>
        <w:rFonts w:ascii="Wingdings" w:hAnsi="Wingdings" w:hint="default"/>
        <w:b w:val="0"/>
        <w:i w:val="0"/>
        <w:color w:val="auto"/>
        <w:sz w:val="22"/>
      </w:rPr>
    </w:lvl>
    <w:lvl w:ilvl="8">
      <w:start w:val="1"/>
      <w:numFmt w:val="bullet"/>
      <w:lvlText w:val=""/>
      <w:lvlJc w:val="left"/>
      <w:pPr>
        <w:ind w:left="6480" w:hanging="360"/>
      </w:pPr>
      <w:rPr>
        <w:rFonts w:ascii="Symbol" w:hAnsi="Symbol" w:hint="default"/>
        <w:b w:val="0"/>
        <w:i w:val="0"/>
        <w:color w:val="auto"/>
        <w:sz w:val="22"/>
      </w:rPr>
    </w:lvl>
  </w:abstractNum>
  <w:abstractNum w:abstractNumId="3">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4">
    <w:nsid w:val="0D692962"/>
    <w:multiLevelType w:val="multilevel"/>
    <w:tmpl w:val="EA4C04F6"/>
    <w:styleLink w:val="TableBlackNumbersList-IPR"/>
    <w:lvl w:ilvl="0">
      <w:start w:val="1"/>
      <w:numFmt w:val="decimal"/>
      <w:pStyle w:val="TableNumbers-IPR"/>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5">
    <w:nsid w:val="14036FA4"/>
    <w:multiLevelType w:val="hybridMultilevel"/>
    <w:tmpl w:val="38740A34"/>
    <w:lvl w:ilvl="0" w:tplc="58B45430">
      <w:start w:val="1"/>
      <w:numFmt w:val="decimal"/>
      <w:pStyle w:val="Hdng3-IPR"/>
      <w:lvlText w:val="B.%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F40C8B"/>
    <w:multiLevelType w:val="multilevel"/>
    <w:tmpl w:val="FEDA94D8"/>
    <w:numStyleLink w:val="Bullets12ptCalibriList"/>
  </w:abstractNum>
  <w:abstractNum w:abstractNumId="7">
    <w:nsid w:val="15115E88"/>
    <w:multiLevelType w:val="multilevel"/>
    <w:tmpl w:val="D778BBDE"/>
    <w:numStyleLink w:val="TableBlackBulletsList-IPR"/>
  </w:abstractNum>
  <w:abstractNum w:abstractNumId="8">
    <w:nsid w:val="15520F3F"/>
    <w:multiLevelType w:val="multilevel"/>
    <w:tmpl w:val="808E5508"/>
    <w:numStyleLink w:val="Bullets11ptCalibriList"/>
  </w:abstractNum>
  <w:abstractNum w:abstractNumId="9">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0">
    <w:nsid w:val="1B681125"/>
    <w:multiLevelType w:val="hybridMultilevel"/>
    <w:tmpl w:val="C7049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444319"/>
    <w:multiLevelType w:val="multilevel"/>
    <w:tmpl w:val="0B40D75C"/>
    <w:styleLink w:val="Numbers12ptTNRList"/>
    <w:lvl w:ilvl="0">
      <w:start w:val="1"/>
      <w:numFmt w:val="decimal"/>
      <w:lvlText w:val="%1."/>
      <w:lvlJc w:val="left"/>
      <w:pPr>
        <w:ind w:left="720" w:hanging="360"/>
      </w:pPr>
      <w:rPr>
        <w:rFonts w:ascii="Times New Roman" w:hAnsi="Times New Roman" w:hint="default"/>
        <w:b w:val="0"/>
        <w:i w:val="0"/>
        <w:color w:val="auto"/>
        <w:sz w:val="24"/>
      </w:rPr>
    </w:lvl>
    <w:lvl w:ilvl="1">
      <w:start w:val="1"/>
      <w:numFmt w:val="lowerLetter"/>
      <w:lvlText w:val="%2."/>
      <w:lvlJc w:val="left"/>
      <w:pPr>
        <w:ind w:left="1080" w:hanging="360"/>
      </w:pPr>
      <w:rPr>
        <w:rFonts w:ascii="Times New Roman" w:hAnsi="Times New Roman" w:hint="default"/>
        <w:b w:val="0"/>
        <w:i w:val="0"/>
        <w:color w:val="auto"/>
        <w:sz w:val="24"/>
      </w:rPr>
    </w:lvl>
    <w:lvl w:ilvl="2">
      <w:start w:val="1"/>
      <w:numFmt w:val="lowerRoman"/>
      <w:lvlText w:val="%3."/>
      <w:lvlJc w:val="left"/>
      <w:pPr>
        <w:ind w:left="1440" w:hanging="360"/>
      </w:pPr>
      <w:rPr>
        <w:rFonts w:ascii="Times New Roman" w:hAnsi="Times New Roman" w:hint="default"/>
        <w:b w:val="0"/>
        <w:i w:val="0"/>
        <w:color w:val="auto"/>
        <w:sz w:val="24"/>
      </w:rPr>
    </w:lvl>
    <w:lvl w:ilvl="3">
      <w:start w:val="1"/>
      <w:numFmt w:val="decimal"/>
      <w:lvlText w:val="%4."/>
      <w:lvlJc w:val="left"/>
      <w:pPr>
        <w:ind w:left="1800" w:hanging="360"/>
      </w:pPr>
      <w:rPr>
        <w:rFonts w:ascii="Times New Roman" w:hAnsi="Times New Roman" w:hint="default"/>
        <w:b w:val="0"/>
        <w:i w:val="0"/>
        <w:color w:val="auto"/>
        <w:sz w:val="24"/>
      </w:rPr>
    </w:lvl>
    <w:lvl w:ilvl="4">
      <w:start w:val="1"/>
      <w:numFmt w:val="none"/>
      <w:lvlText w:val="a."/>
      <w:lvlJc w:val="left"/>
      <w:pPr>
        <w:ind w:left="2160" w:hanging="360"/>
      </w:pPr>
      <w:rPr>
        <w:rFonts w:ascii="Times New Roman" w:hAnsi="Times New Roman" w:hint="default"/>
        <w:b w:val="0"/>
        <w:i w:val="0"/>
        <w:color w:val="auto"/>
        <w:sz w:val="24"/>
      </w:rPr>
    </w:lvl>
    <w:lvl w:ilvl="5">
      <w:start w:val="1"/>
      <w:numFmt w:val="lowerRoman"/>
      <w:lvlText w:val="%6."/>
      <w:lvlJc w:val="right"/>
      <w:pPr>
        <w:ind w:left="2520" w:hanging="360"/>
      </w:pPr>
      <w:rPr>
        <w:rFonts w:ascii="Times New Roman" w:hAnsi="Times New Roman" w:hint="default"/>
        <w:b w:val="0"/>
        <w:i w:val="0"/>
        <w:color w:val="auto"/>
        <w:sz w:val="24"/>
      </w:rPr>
    </w:lvl>
    <w:lvl w:ilvl="6">
      <w:start w:val="1"/>
      <w:numFmt w:val="decimal"/>
      <w:lvlText w:val="%7."/>
      <w:lvlJc w:val="left"/>
      <w:pPr>
        <w:ind w:left="2880" w:hanging="360"/>
      </w:pPr>
      <w:rPr>
        <w:rFonts w:ascii="Times New Roman" w:hAnsi="Times New Roman" w:hint="default"/>
        <w:b w:val="0"/>
        <w:i w:val="0"/>
        <w:color w:val="auto"/>
        <w:sz w:val="24"/>
      </w:rPr>
    </w:lvl>
    <w:lvl w:ilvl="7">
      <w:start w:val="1"/>
      <w:numFmt w:val="lowerLetter"/>
      <w:lvlText w:val="%8."/>
      <w:lvlJc w:val="left"/>
      <w:pPr>
        <w:ind w:left="3240" w:hanging="360"/>
      </w:pPr>
      <w:rPr>
        <w:rFonts w:ascii="Times New Roman" w:hAnsi="Times New Roman" w:hint="default"/>
        <w:b w:val="0"/>
        <w:i w:val="0"/>
        <w:color w:val="auto"/>
        <w:sz w:val="24"/>
      </w:rPr>
    </w:lvl>
    <w:lvl w:ilvl="8">
      <w:start w:val="1"/>
      <w:numFmt w:val="lowerRoman"/>
      <w:lvlText w:val="%9."/>
      <w:lvlJc w:val="right"/>
      <w:pPr>
        <w:ind w:left="3600" w:hanging="360"/>
      </w:pPr>
      <w:rPr>
        <w:rFonts w:ascii="Times New Roman" w:hAnsi="Times New Roman" w:hint="default"/>
        <w:b w:val="0"/>
        <w:i w:val="0"/>
        <w:color w:val="auto"/>
        <w:sz w:val="24"/>
      </w:rPr>
    </w:lvl>
  </w:abstractNum>
  <w:abstractNum w:abstractNumId="12">
    <w:nsid w:val="1E5B4E92"/>
    <w:multiLevelType w:val="hybridMultilevel"/>
    <w:tmpl w:val="D3B445C0"/>
    <w:lvl w:ilvl="0" w:tplc="23328E9E">
      <w:start w:val="1"/>
      <w:numFmt w:val="upperRoman"/>
      <w:pStyle w:val="Hdng1Report-IP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D72BD3"/>
    <w:multiLevelType w:val="hybridMultilevel"/>
    <w:tmpl w:val="0F5EF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8C26EF"/>
    <w:multiLevelType w:val="hybridMultilevel"/>
    <w:tmpl w:val="8C0E9EF0"/>
    <w:lvl w:ilvl="0" w:tplc="925AE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2F4513"/>
    <w:multiLevelType w:val="multilevel"/>
    <w:tmpl w:val="808E5508"/>
    <w:styleLink w:val="Bullets11ptCalibriList"/>
    <w:lvl w:ilvl="0">
      <w:start w:val="1"/>
      <w:numFmt w:val="bullet"/>
      <w:pStyle w:val="Bullets11ptCalibri-IPR"/>
      <w:lvlText w:val=""/>
      <w:lvlJc w:val="left"/>
      <w:pPr>
        <w:ind w:left="720" w:hanging="360"/>
      </w:pPr>
      <w:rPr>
        <w:rFonts w:ascii="Symbol" w:hAnsi="Symbol" w:hint="default"/>
        <w:b w:val="0"/>
        <w:i w:val="0"/>
        <w:color w:val="auto"/>
        <w:sz w:val="22"/>
      </w:rPr>
    </w:lvl>
    <w:lvl w:ilvl="1">
      <w:start w:val="1"/>
      <w:numFmt w:val="bullet"/>
      <w:lvlText w:val=""/>
      <w:lvlJc w:val="left"/>
      <w:pPr>
        <w:ind w:left="1080" w:hanging="360"/>
      </w:pPr>
      <w:rPr>
        <w:rFonts w:ascii="Wingdings 3" w:hAnsi="Wingdings 3" w:hint="default"/>
        <w:b w:val="0"/>
        <w:i w:val="0"/>
        <w:color w:val="auto"/>
        <w:sz w:val="22"/>
      </w:rPr>
    </w:lvl>
    <w:lvl w:ilvl="2">
      <w:start w:val="1"/>
      <w:numFmt w:val="bullet"/>
      <w:lvlText w:val=""/>
      <w:lvlJc w:val="left"/>
      <w:pPr>
        <w:ind w:left="1440" w:hanging="360"/>
      </w:pPr>
      <w:rPr>
        <w:rFonts w:ascii="Wingdings" w:hAnsi="Wingdings" w:hint="default"/>
        <w:b w:val="0"/>
        <w:i w:val="0"/>
        <w:color w:val="auto"/>
        <w:sz w:val="22"/>
      </w:rPr>
    </w:lvl>
    <w:lvl w:ilvl="3">
      <w:start w:val="1"/>
      <w:numFmt w:val="bullet"/>
      <w:lvlText w:val=""/>
      <w:lvlJc w:val="left"/>
      <w:pPr>
        <w:ind w:left="1800" w:hanging="360"/>
      </w:pPr>
      <w:rPr>
        <w:rFonts w:ascii="Symbol" w:hAnsi="Symbol" w:hint="default"/>
        <w:b w:val="0"/>
        <w:i w:val="0"/>
        <w:color w:val="auto"/>
        <w:sz w:val="22"/>
      </w:rPr>
    </w:lvl>
    <w:lvl w:ilvl="4">
      <w:start w:val="1"/>
      <w:numFmt w:val="bullet"/>
      <w:lvlText w:val="o"/>
      <w:lvlJc w:val="left"/>
      <w:pPr>
        <w:ind w:left="2160" w:hanging="360"/>
      </w:pPr>
      <w:rPr>
        <w:rFonts w:ascii="Symbol" w:hAnsi="Symbol" w:hint="default"/>
        <w:b w:val="0"/>
        <w:i w:val="0"/>
        <w:color w:val="auto"/>
        <w:sz w:val="22"/>
      </w:rPr>
    </w:lvl>
    <w:lvl w:ilvl="5">
      <w:start w:val="1"/>
      <w:numFmt w:val="bullet"/>
      <w:lvlText w:val=""/>
      <w:lvlJc w:val="left"/>
      <w:pPr>
        <w:ind w:left="2520" w:hanging="360"/>
      </w:pPr>
      <w:rPr>
        <w:rFonts w:ascii="Wingdings" w:hAnsi="Wingdings" w:hint="default"/>
        <w:b w:val="0"/>
        <w:i w:val="0"/>
        <w:color w:val="auto"/>
        <w:sz w:val="22"/>
      </w:rPr>
    </w:lvl>
    <w:lvl w:ilvl="6">
      <w:start w:val="1"/>
      <w:numFmt w:val="bullet"/>
      <w:lvlText w:val=""/>
      <w:lvlJc w:val="left"/>
      <w:pPr>
        <w:ind w:left="2880" w:hanging="360"/>
      </w:pPr>
      <w:rPr>
        <w:rFonts w:ascii="Symbol" w:hAnsi="Symbol" w:hint="default"/>
        <w:b w:val="0"/>
        <w:i w:val="0"/>
        <w:color w:val="auto"/>
        <w:sz w:val="22"/>
      </w:rPr>
    </w:lvl>
    <w:lvl w:ilvl="7">
      <w:start w:val="1"/>
      <w:numFmt w:val="bullet"/>
      <w:lvlText w:val="o"/>
      <w:lvlJc w:val="left"/>
      <w:pPr>
        <w:ind w:left="3240" w:hanging="360"/>
      </w:pPr>
      <w:rPr>
        <w:rFonts w:ascii="Symbol" w:hAnsi="Symbol" w:hint="default"/>
        <w:b w:val="0"/>
        <w:i w:val="0"/>
        <w:color w:val="auto"/>
        <w:sz w:val="22"/>
      </w:rPr>
    </w:lvl>
    <w:lvl w:ilvl="8">
      <w:start w:val="1"/>
      <w:numFmt w:val="bullet"/>
      <w:lvlText w:val=""/>
      <w:lvlJc w:val="left"/>
      <w:pPr>
        <w:ind w:left="3600" w:hanging="360"/>
      </w:pPr>
      <w:rPr>
        <w:rFonts w:ascii="Wingdings" w:hAnsi="Wingdings" w:hint="default"/>
        <w:b w:val="0"/>
        <w:i w:val="0"/>
        <w:color w:val="auto"/>
        <w:sz w:val="22"/>
      </w:rPr>
    </w:lvl>
  </w:abstractNum>
  <w:abstractNum w:abstractNumId="16">
    <w:nsid w:val="302F45AC"/>
    <w:multiLevelType w:val="multilevel"/>
    <w:tmpl w:val="FEDA94D8"/>
    <w:styleLink w:val="Bullets12ptCalibriList"/>
    <w:lvl w:ilvl="0">
      <w:start w:val="1"/>
      <w:numFmt w:val="bullet"/>
      <w:pStyle w:val="Bullets12ptCalibri-IPR"/>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Wingdings 3" w:hAnsi="Wingdings 3"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o"/>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o"/>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17">
    <w:nsid w:val="316E14A6"/>
    <w:multiLevelType w:val="multilevel"/>
    <w:tmpl w:val="D778BBDE"/>
    <w:styleLink w:val="TableBlackBulletsList-IPR"/>
    <w:lvl w:ilvl="0">
      <w:start w:val="1"/>
      <w:numFmt w:val="bullet"/>
      <w:pStyle w:val="TableBullets-IPR"/>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8">
    <w:nsid w:val="3B375A99"/>
    <w:multiLevelType w:val="multilevel"/>
    <w:tmpl w:val="4F76BF4C"/>
    <w:styleLink w:val="Numbers11ptTNRList"/>
    <w:lvl w:ilvl="0">
      <w:start w:val="1"/>
      <w:numFmt w:val="decimal"/>
      <w:lvlText w:val="%1."/>
      <w:lvlJc w:val="left"/>
      <w:pPr>
        <w:ind w:left="360" w:hanging="360"/>
      </w:pPr>
      <w:rPr>
        <w:rFonts w:ascii="Times New Roman" w:hAnsi="Times New Roman" w:hint="default"/>
        <w:b w:val="0"/>
        <w:i w:val="0"/>
        <w:color w:val="auto"/>
        <w:sz w:val="22"/>
      </w:rPr>
    </w:lvl>
    <w:lvl w:ilvl="1">
      <w:start w:val="1"/>
      <w:numFmt w:val="lowerLetter"/>
      <w:lvlText w:val="%2."/>
      <w:lvlJc w:val="left"/>
      <w:pPr>
        <w:ind w:left="720" w:hanging="360"/>
      </w:pPr>
      <w:rPr>
        <w:rFonts w:ascii="Times New Roman" w:hAnsi="Times New Roman" w:hint="default"/>
        <w:b w:val="0"/>
        <w:i w:val="0"/>
        <w:color w:val="auto"/>
        <w:sz w:val="22"/>
      </w:rPr>
    </w:lvl>
    <w:lvl w:ilvl="2">
      <w:start w:val="1"/>
      <w:numFmt w:val="lowerRoman"/>
      <w:lvlText w:val="%3."/>
      <w:lvlJc w:val="left"/>
      <w:pPr>
        <w:ind w:left="1080" w:hanging="360"/>
      </w:pPr>
      <w:rPr>
        <w:rFonts w:ascii="Times New Roman" w:hAnsi="Times New Roman" w:hint="default"/>
        <w:b w:val="0"/>
        <w:i w:val="0"/>
        <w:color w:val="auto"/>
        <w:sz w:val="22"/>
      </w:rPr>
    </w:lvl>
    <w:lvl w:ilvl="3">
      <w:start w:val="1"/>
      <w:numFmt w:val="none"/>
      <w:lvlText w:val="1."/>
      <w:lvlJc w:val="left"/>
      <w:pPr>
        <w:ind w:left="1440" w:hanging="360"/>
      </w:pPr>
      <w:rPr>
        <w:rFonts w:ascii="Times New Roman" w:hAnsi="Times New Roman" w:hint="default"/>
        <w:b w:val="0"/>
        <w:i w:val="0"/>
        <w:color w:val="auto"/>
        <w:sz w:val="22"/>
      </w:rPr>
    </w:lvl>
    <w:lvl w:ilvl="4">
      <w:start w:val="1"/>
      <w:numFmt w:val="none"/>
      <w:lvlText w:val="a."/>
      <w:lvlJc w:val="left"/>
      <w:pPr>
        <w:ind w:left="1800" w:hanging="360"/>
      </w:pPr>
      <w:rPr>
        <w:rFonts w:ascii="Times New Roman" w:hAnsi="Times New Roman" w:hint="default"/>
        <w:b w:val="0"/>
        <w:i w:val="0"/>
        <w:color w:val="auto"/>
        <w:sz w:val="22"/>
      </w:rPr>
    </w:lvl>
    <w:lvl w:ilvl="5">
      <w:start w:val="1"/>
      <w:numFmt w:val="none"/>
      <w:lvlText w:val="i."/>
      <w:lvlJc w:val="left"/>
      <w:pPr>
        <w:ind w:left="2160" w:hanging="360"/>
      </w:pPr>
      <w:rPr>
        <w:rFonts w:ascii="Times New Roman" w:hAnsi="Times New Roman" w:hint="default"/>
        <w:b w:val="0"/>
        <w:i w:val="0"/>
        <w:color w:val="auto"/>
        <w:sz w:val="22"/>
      </w:rPr>
    </w:lvl>
    <w:lvl w:ilvl="6">
      <w:start w:val="1"/>
      <w:numFmt w:val="decimal"/>
      <w:lvlText w:val="%7."/>
      <w:lvlJc w:val="left"/>
      <w:pPr>
        <w:ind w:left="2520" w:hanging="360"/>
      </w:pPr>
      <w:rPr>
        <w:rFonts w:ascii="Times New Roman" w:hAnsi="Times New Roman" w:hint="default"/>
        <w:b w:val="0"/>
        <w:i w:val="0"/>
        <w:color w:val="auto"/>
        <w:sz w:val="22"/>
      </w:rPr>
    </w:lvl>
    <w:lvl w:ilvl="7">
      <w:start w:val="1"/>
      <w:numFmt w:val="lowerLetter"/>
      <w:lvlText w:val="%8."/>
      <w:lvlJc w:val="left"/>
      <w:pPr>
        <w:ind w:left="2880" w:hanging="360"/>
      </w:pPr>
      <w:rPr>
        <w:rFonts w:ascii="Times New Roman" w:hAnsi="Times New Roman" w:hint="default"/>
        <w:b w:val="0"/>
        <w:i w:val="0"/>
        <w:color w:val="auto"/>
        <w:sz w:val="22"/>
      </w:rPr>
    </w:lvl>
    <w:lvl w:ilvl="8">
      <w:start w:val="1"/>
      <w:numFmt w:val="lowerRoman"/>
      <w:lvlText w:val="%9."/>
      <w:lvlJc w:val="left"/>
      <w:pPr>
        <w:ind w:left="3240" w:hanging="360"/>
      </w:pPr>
      <w:rPr>
        <w:rFonts w:ascii="Times New Roman" w:hAnsi="Times New Roman" w:hint="default"/>
        <w:b w:val="0"/>
        <w:i w:val="0"/>
        <w:color w:val="auto"/>
        <w:sz w:val="22"/>
      </w:rPr>
    </w:lvl>
  </w:abstractNum>
  <w:abstractNum w:abstractNumId="19">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20">
    <w:nsid w:val="43B6726F"/>
    <w:multiLevelType w:val="hybridMultilevel"/>
    <w:tmpl w:val="9A10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6A04F3"/>
    <w:multiLevelType w:val="multilevel"/>
    <w:tmpl w:val="0F64D042"/>
    <w:styleLink w:val="Numbers11ptCalibriList"/>
    <w:lvl w:ilvl="0">
      <w:start w:val="1"/>
      <w:numFmt w:val="decimal"/>
      <w:pStyle w:val="Numbers11ptCalibri-IPR"/>
      <w:lvlText w:val="%1."/>
      <w:lvlJc w:val="left"/>
      <w:pPr>
        <w:ind w:left="720" w:hanging="360"/>
      </w:pPr>
      <w:rPr>
        <w:rFonts w:ascii="Calibri" w:hAnsi="Calibri" w:hint="default"/>
        <w:b w:val="0"/>
        <w:i w:val="0"/>
        <w:color w:val="auto"/>
        <w:sz w:val="22"/>
      </w:rPr>
    </w:lvl>
    <w:lvl w:ilvl="1">
      <w:start w:val="1"/>
      <w:numFmt w:val="lowerLetter"/>
      <w:lvlText w:val="%2."/>
      <w:lvlJc w:val="left"/>
      <w:pPr>
        <w:ind w:left="1080" w:hanging="360"/>
      </w:pPr>
      <w:rPr>
        <w:rFonts w:ascii="Calibri" w:hAnsi="Calibri" w:hint="default"/>
        <w:b w:val="0"/>
        <w:i w:val="0"/>
        <w:color w:val="auto"/>
        <w:sz w:val="22"/>
      </w:rPr>
    </w:lvl>
    <w:lvl w:ilvl="2">
      <w:start w:val="1"/>
      <w:numFmt w:val="lowerRoman"/>
      <w:lvlText w:val="%3."/>
      <w:lvlJc w:val="left"/>
      <w:pPr>
        <w:ind w:left="1440" w:hanging="360"/>
      </w:pPr>
      <w:rPr>
        <w:rFonts w:ascii="Calibri" w:hAnsi="Calibri" w:hint="default"/>
        <w:b w:val="0"/>
        <w:i w:val="0"/>
        <w:color w:val="auto"/>
        <w:sz w:val="22"/>
      </w:rPr>
    </w:lvl>
    <w:lvl w:ilvl="3">
      <w:start w:val="1"/>
      <w:numFmt w:val="decimal"/>
      <w:lvlText w:val="%4."/>
      <w:lvlJc w:val="left"/>
      <w:pPr>
        <w:ind w:left="1800" w:hanging="360"/>
      </w:pPr>
      <w:rPr>
        <w:rFonts w:ascii="Calibri" w:hAnsi="Calibri" w:hint="default"/>
        <w:b w:val="0"/>
        <w:i w:val="0"/>
        <w:color w:val="auto"/>
        <w:sz w:val="22"/>
      </w:rPr>
    </w:lvl>
    <w:lvl w:ilvl="4">
      <w:start w:val="1"/>
      <w:numFmt w:val="lowerLetter"/>
      <w:lvlText w:val="%5."/>
      <w:lvlJc w:val="left"/>
      <w:pPr>
        <w:ind w:left="2160" w:hanging="360"/>
      </w:pPr>
      <w:rPr>
        <w:rFonts w:ascii="Calibri" w:hAnsi="Calibri" w:hint="default"/>
        <w:b w:val="0"/>
        <w:i w:val="0"/>
        <w:color w:val="auto"/>
        <w:sz w:val="22"/>
      </w:rPr>
    </w:lvl>
    <w:lvl w:ilvl="5">
      <w:start w:val="1"/>
      <w:numFmt w:val="lowerRoman"/>
      <w:lvlText w:val="%6."/>
      <w:lvlJc w:val="left"/>
      <w:pPr>
        <w:ind w:left="2520" w:hanging="360"/>
      </w:pPr>
      <w:rPr>
        <w:rFonts w:ascii="Calibri" w:hAnsi="Calibri" w:hint="default"/>
        <w:b w:val="0"/>
        <w:i w:val="0"/>
        <w:color w:val="auto"/>
        <w:sz w:val="22"/>
      </w:rPr>
    </w:lvl>
    <w:lvl w:ilvl="6">
      <w:start w:val="1"/>
      <w:numFmt w:val="decimal"/>
      <w:lvlText w:val="%7."/>
      <w:lvlJc w:val="left"/>
      <w:pPr>
        <w:ind w:left="2880" w:hanging="360"/>
      </w:pPr>
      <w:rPr>
        <w:rFonts w:ascii="Calibri" w:hAnsi="Calibri" w:hint="default"/>
        <w:b w:val="0"/>
        <w:i w:val="0"/>
        <w:color w:val="auto"/>
        <w:sz w:val="22"/>
      </w:rPr>
    </w:lvl>
    <w:lvl w:ilvl="7">
      <w:start w:val="1"/>
      <w:numFmt w:val="lowerLetter"/>
      <w:lvlText w:val="%8."/>
      <w:lvlJc w:val="left"/>
      <w:pPr>
        <w:ind w:left="3240" w:hanging="360"/>
      </w:pPr>
      <w:rPr>
        <w:rFonts w:ascii="Calibri" w:hAnsi="Calibri" w:hint="default"/>
        <w:b w:val="0"/>
        <w:i w:val="0"/>
        <w:color w:val="auto"/>
        <w:sz w:val="22"/>
      </w:rPr>
    </w:lvl>
    <w:lvl w:ilvl="8">
      <w:start w:val="1"/>
      <w:numFmt w:val="lowerRoman"/>
      <w:lvlText w:val="%9."/>
      <w:lvlJc w:val="left"/>
      <w:pPr>
        <w:ind w:left="3600" w:hanging="360"/>
      </w:pPr>
      <w:rPr>
        <w:rFonts w:ascii="Calibri" w:hAnsi="Calibri" w:hint="default"/>
        <w:b w:val="0"/>
        <w:i w:val="0"/>
        <w:color w:val="auto"/>
        <w:sz w:val="22"/>
      </w:rPr>
    </w:lvl>
  </w:abstractNum>
  <w:abstractNum w:abstractNumId="22">
    <w:nsid w:val="52C51912"/>
    <w:multiLevelType w:val="hybridMultilevel"/>
    <w:tmpl w:val="E71C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BC6EB8"/>
    <w:multiLevelType w:val="multilevel"/>
    <w:tmpl w:val="B84CE8A6"/>
    <w:numStyleLink w:val="TableRedNumbersList-IPR"/>
  </w:abstractNum>
  <w:abstractNum w:abstractNumId="24">
    <w:nsid w:val="56D01F5B"/>
    <w:multiLevelType w:val="hybridMultilevel"/>
    <w:tmpl w:val="B77822CE"/>
    <w:lvl w:ilvl="0" w:tplc="BE08F434">
      <w:start w:val="1"/>
      <w:numFmt w:val="upperLetter"/>
      <w:pStyle w:val="Hdng2-IPR"/>
      <w:lvlText w:val="%1."/>
      <w:lvlJc w:val="left"/>
      <w:pPr>
        <w:ind w:left="720" w:hanging="720"/>
      </w:pPr>
      <w:rPr>
        <w:rFonts w:ascii="Arial Bold" w:hAnsi="Arial Bold" w:hint="default"/>
        <w:b/>
        <w:bCs w:val="0"/>
        <w:i w:val="0"/>
        <w:iCs w:val="0"/>
        <w:caps/>
        <w:strike w:val="0"/>
        <w:dstrike w:val="0"/>
        <w:vanish w:val="0"/>
        <w:color w:val="1F497D" w:themeColor="text2"/>
        <w:spacing w:val="0"/>
        <w:kern w:val="0"/>
        <w:position w:val="0"/>
        <w:sz w:val="24"/>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333561"/>
    <w:multiLevelType w:val="multilevel"/>
    <w:tmpl w:val="0F64D042"/>
    <w:numStyleLink w:val="Numbers11ptCalibriList"/>
  </w:abstractNum>
  <w:abstractNum w:abstractNumId="26">
    <w:nsid w:val="679A4D49"/>
    <w:multiLevelType w:val="multilevel"/>
    <w:tmpl w:val="E0FE1110"/>
    <w:numStyleLink w:val="TableRedBulletsList-IPR"/>
  </w:abstractNum>
  <w:abstractNum w:abstractNumId="27">
    <w:nsid w:val="7FF412F3"/>
    <w:multiLevelType w:val="hybridMultilevel"/>
    <w:tmpl w:val="48066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11"/>
  </w:num>
  <w:num w:numId="4">
    <w:abstractNumId w:val="3"/>
  </w:num>
  <w:num w:numId="5">
    <w:abstractNumId w:val="9"/>
  </w:num>
  <w:num w:numId="6">
    <w:abstractNumId w:val="17"/>
  </w:num>
  <w:num w:numId="7">
    <w:abstractNumId w:val="2"/>
  </w:num>
  <w:num w:numId="8">
    <w:abstractNumId w:val="4"/>
  </w:num>
  <w:num w:numId="9">
    <w:abstractNumId w:val="23"/>
  </w:num>
  <w:num w:numId="10">
    <w:abstractNumId w:val="12"/>
  </w:num>
  <w:num w:numId="11">
    <w:abstractNumId w:val="21"/>
  </w:num>
  <w:num w:numId="12">
    <w:abstractNumId w:val="0"/>
  </w:num>
  <w:num w:numId="13">
    <w:abstractNumId w:val="15"/>
  </w:num>
  <w:num w:numId="14">
    <w:abstractNumId w:val="16"/>
  </w:num>
  <w:num w:numId="15">
    <w:abstractNumId w:val="19"/>
  </w:num>
  <w:num w:numId="16">
    <w:abstractNumId w:val="25"/>
  </w:num>
  <w:num w:numId="17">
    <w:abstractNumId w:val="1"/>
  </w:num>
  <w:num w:numId="18">
    <w:abstractNumId w:val="26"/>
  </w:num>
  <w:num w:numId="19">
    <w:abstractNumId w:val="18"/>
  </w:num>
  <w:num w:numId="20">
    <w:abstractNumId w:val="7"/>
  </w:num>
  <w:num w:numId="21">
    <w:abstractNumId w:val="6"/>
  </w:num>
  <w:num w:numId="22">
    <w:abstractNumId w:val="8"/>
  </w:num>
  <w:num w:numId="23">
    <w:abstractNumId w:val="10"/>
  </w:num>
  <w:num w:numId="24">
    <w:abstractNumId w:val="14"/>
  </w:num>
  <w:num w:numId="25">
    <w:abstractNumId w:val="22"/>
  </w:num>
  <w:num w:numId="26">
    <w:abstractNumId w:val="27"/>
  </w:num>
  <w:num w:numId="27">
    <w:abstractNumId w:val="20"/>
  </w:num>
  <w:num w:numId="28">
    <w:abstractNumId w:val="13"/>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haddix">
    <w15:presenceInfo w15:providerId="None" w15:userId="dhaddix"/>
  </w15:person>
  <w15:person w15:author="Schulz, Evan - NASS">
    <w15:presenceInfo w15:providerId="AD" w15:userId="S-1-5-21-1939566638-2556909063-4162681916-212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0"/>
  <w:activeWritingStyle w:appName="MSWord" w:lang="es-PR" w:vendorID="64" w:dllVersion="131078" w:nlCheck="1" w:checkStyle="1"/>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style="mso-position-horizontal:center;mso-position-horizontal-relative:margin;mso-width-relative:margin;mso-height-relative:margin;v-text-anchor:middle" fillcolor="none [3212]" strokecolor="none [671]">
      <v:fill color="none [3212]"/>
      <v:stroke color="none [671]" weight="2pt"/>
      <v:textbox style="mso-fit-shape-to-text:t" inset=",7.2pt,,7.2pt"/>
      <o:colormru v:ext="edit" colors="#f9f9f9"/>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677"/>
    <w:rsid w:val="000008D7"/>
    <w:rsid w:val="0000164D"/>
    <w:rsid w:val="0000167D"/>
    <w:rsid w:val="000020D7"/>
    <w:rsid w:val="000028B3"/>
    <w:rsid w:val="00002FEA"/>
    <w:rsid w:val="000035E7"/>
    <w:rsid w:val="00003C72"/>
    <w:rsid w:val="00004316"/>
    <w:rsid w:val="00004C72"/>
    <w:rsid w:val="00004FA1"/>
    <w:rsid w:val="00005A75"/>
    <w:rsid w:val="00006749"/>
    <w:rsid w:val="000105FD"/>
    <w:rsid w:val="00010818"/>
    <w:rsid w:val="000109B3"/>
    <w:rsid w:val="00010FBC"/>
    <w:rsid w:val="00011199"/>
    <w:rsid w:val="00011367"/>
    <w:rsid w:val="000117EE"/>
    <w:rsid w:val="00011FA0"/>
    <w:rsid w:val="00012663"/>
    <w:rsid w:val="00012994"/>
    <w:rsid w:val="0001308A"/>
    <w:rsid w:val="00014294"/>
    <w:rsid w:val="00014451"/>
    <w:rsid w:val="00015D8D"/>
    <w:rsid w:val="000162E6"/>
    <w:rsid w:val="0001673E"/>
    <w:rsid w:val="00016B98"/>
    <w:rsid w:val="00016C61"/>
    <w:rsid w:val="00017136"/>
    <w:rsid w:val="00017CEE"/>
    <w:rsid w:val="000208D1"/>
    <w:rsid w:val="00021CFC"/>
    <w:rsid w:val="000225DE"/>
    <w:rsid w:val="0002359A"/>
    <w:rsid w:val="0002495F"/>
    <w:rsid w:val="00024A86"/>
    <w:rsid w:val="00025B1C"/>
    <w:rsid w:val="00025C27"/>
    <w:rsid w:val="00027680"/>
    <w:rsid w:val="00027C57"/>
    <w:rsid w:val="00027FC3"/>
    <w:rsid w:val="000333BF"/>
    <w:rsid w:val="00033F7E"/>
    <w:rsid w:val="00034184"/>
    <w:rsid w:val="00034442"/>
    <w:rsid w:val="00035110"/>
    <w:rsid w:val="00035825"/>
    <w:rsid w:val="000364BC"/>
    <w:rsid w:val="0003654E"/>
    <w:rsid w:val="000371C3"/>
    <w:rsid w:val="000373FB"/>
    <w:rsid w:val="00037DD9"/>
    <w:rsid w:val="000418DB"/>
    <w:rsid w:val="00041AA2"/>
    <w:rsid w:val="00041AAD"/>
    <w:rsid w:val="00042240"/>
    <w:rsid w:val="00043375"/>
    <w:rsid w:val="0004375B"/>
    <w:rsid w:val="00043ECE"/>
    <w:rsid w:val="00044F90"/>
    <w:rsid w:val="000451CB"/>
    <w:rsid w:val="00045355"/>
    <w:rsid w:val="00045F22"/>
    <w:rsid w:val="00050050"/>
    <w:rsid w:val="00050760"/>
    <w:rsid w:val="000510B6"/>
    <w:rsid w:val="00051C42"/>
    <w:rsid w:val="00051E16"/>
    <w:rsid w:val="00052584"/>
    <w:rsid w:val="000537C6"/>
    <w:rsid w:val="00053EED"/>
    <w:rsid w:val="00054805"/>
    <w:rsid w:val="000550B6"/>
    <w:rsid w:val="00057F37"/>
    <w:rsid w:val="00061425"/>
    <w:rsid w:val="00061518"/>
    <w:rsid w:val="000615D5"/>
    <w:rsid w:val="00061B2E"/>
    <w:rsid w:val="00062078"/>
    <w:rsid w:val="00062FBA"/>
    <w:rsid w:val="000644D1"/>
    <w:rsid w:val="0006706F"/>
    <w:rsid w:val="00067757"/>
    <w:rsid w:val="0006788E"/>
    <w:rsid w:val="00067D28"/>
    <w:rsid w:val="00067E89"/>
    <w:rsid w:val="00067EB6"/>
    <w:rsid w:val="00067F19"/>
    <w:rsid w:val="000706EA"/>
    <w:rsid w:val="00070880"/>
    <w:rsid w:val="0007162B"/>
    <w:rsid w:val="000726F1"/>
    <w:rsid w:val="00072C0D"/>
    <w:rsid w:val="000730E7"/>
    <w:rsid w:val="00073D29"/>
    <w:rsid w:val="00074A0C"/>
    <w:rsid w:val="000752C5"/>
    <w:rsid w:val="0007730B"/>
    <w:rsid w:val="000778F2"/>
    <w:rsid w:val="00077DD8"/>
    <w:rsid w:val="00077F51"/>
    <w:rsid w:val="00080DC1"/>
    <w:rsid w:val="00081793"/>
    <w:rsid w:val="00082618"/>
    <w:rsid w:val="00083F26"/>
    <w:rsid w:val="000858AB"/>
    <w:rsid w:val="00087F61"/>
    <w:rsid w:val="000901B1"/>
    <w:rsid w:val="00090F03"/>
    <w:rsid w:val="00092AC7"/>
    <w:rsid w:val="0009352C"/>
    <w:rsid w:val="00093614"/>
    <w:rsid w:val="00093878"/>
    <w:rsid w:val="00093F41"/>
    <w:rsid w:val="00094A94"/>
    <w:rsid w:val="00094B9B"/>
    <w:rsid w:val="0009551A"/>
    <w:rsid w:val="0009702F"/>
    <w:rsid w:val="0009743C"/>
    <w:rsid w:val="000A10B2"/>
    <w:rsid w:val="000A1E3B"/>
    <w:rsid w:val="000A2606"/>
    <w:rsid w:val="000A2880"/>
    <w:rsid w:val="000A35B4"/>
    <w:rsid w:val="000A4461"/>
    <w:rsid w:val="000A4844"/>
    <w:rsid w:val="000A6774"/>
    <w:rsid w:val="000B0A72"/>
    <w:rsid w:val="000B0C79"/>
    <w:rsid w:val="000B1EDC"/>
    <w:rsid w:val="000B3462"/>
    <w:rsid w:val="000B3575"/>
    <w:rsid w:val="000B4DAD"/>
    <w:rsid w:val="000B50B3"/>
    <w:rsid w:val="000B5407"/>
    <w:rsid w:val="000B72CA"/>
    <w:rsid w:val="000B7407"/>
    <w:rsid w:val="000C11E5"/>
    <w:rsid w:val="000C1572"/>
    <w:rsid w:val="000C2197"/>
    <w:rsid w:val="000C2294"/>
    <w:rsid w:val="000C2702"/>
    <w:rsid w:val="000C2B57"/>
    <w:rsid w:val="000C2C63"/>
    <w:rsid w:val="000C4B5D"/>
    <w:rsid w:val="000C5DD4"/>
    <w:rsid w:val="000C62A4"/>
    <w:rsid w:val="000C688D"/>
    <w:rsid w:val="000C692F"/>
    <w:rsid w:val="000C6B41"/>
    <w:rsid w:val="000C7FC6"/>
    <w:rsid w:val="000C7FF1"/>
    <w:rsid w:val="000D10A0"/>
    <w:rsid w:val="000D11C2"/>
    <w:rsid w:val="000D1542"/>
    <w:rsid w:val="000D2BDC"/>
    <w:rsid w:val="000D31CD"/>
    <w:rsid w:val="000D3407"/>
    <w:rsid w:val="000D400A"/>
    <w:rsid w:val="000D5FBB"/>
    <w:rsid w:val="000D62CD"/>
    <w:rsid w:val="000D64A5"/>
    <w:rsid w:val="000D7756"/>
    <w:rsid w:val="000E02F0"/>
    <w:rsid w:val="000E0A3E"/>
    <w:rsid w:val="000E1621"/>
    <w:rsid w:val="000E25B3"/>
    <w:rsid w:val="000E2693"/>
    <w:rsid w:val="000E38E4"/>
    <w:rsid w:val="000E3C70"/>
    <w:rsid w:val="000E4AA4"/>
    <w:rsid w:val="000E523D"/>
    <w:rsid w:val="000E5AD4"/>
    <w:rsid w:val="000E668C"/>
    <w:rsid w:val="000E6E72"/>
    <w:rsid w:val="000E7677"/>
    <w:rsid w:val="000E7CC2"/>
    <w:rsid w:val="000F1D52"/>
    <w:rsid w:val="000F1F29"/>
    <w:rsid w:val="000F2986"/>
    <w:rsid w:val="000F31F3"/>
    <w:rsid w:val="000F377E"/>
    <w:rsid w:val="000F3885"/>
    <w:rsid w:val="000F3ABA"/>
    <w:rsid w:val="000F49AE"/>
    <w:rsid w:val="000F4AC3"/>
    <w:rsid w:val="000F4C86"/>
    <w:rsid w:val="000F6303"/>
    <w:rsid w:val="000F7769"/>
    <w:rsid w:val="000F779B"/>
    <w:rsid w:val="0010069D"/>
    <w:rsid w:val="001011EE"/>
    <w:rsid w:val="00101E56"/>
    <w:rsid w:val="00101EDF"/>
    <w:rsid w:val="001024D3"/>
    <w:rsid w:val="0010302A"/>
    <w:rsid w:val="0010396B"/>
    <w:rsid w:val="00103F11"/>
    <w:rsid w:val="00106710"/>
    <w:rsid w:val="00107F80"/>
    <w:rsid w:val="00110119"/>
    <w:rsid w:val="001106D1"/>
    <w:rsid w:val="00110E72"/>
    <w:rsid w:val="001112E5"/>
    <w:rsid w:val="001118A2"/>
    <w:rsid w:val="0011259F"/>
    <w:rsid w:val="00112C47"/>
    <w:rsid w:val="001141D4"/>
    <w:rsid w:val="001158AC"/>
    <w:rsid w:val="00115B01"/>
    <w:rsid w:val="00116422"/>
    <w:rsid w:val="00116ACD"/>
    <w:rsid w:val="001171BC"/>
    <w:rsid w:val="001200A5"/>
    <w:rsid w:val="00120268"/>
    <w:rsid w:val="001202DE"/>
    <w:rsid w:val="00120931"/>
    <w:rsid w:val="00121C76"/>
    <w:rsid w:val="00122C14"/>
    <w:rsid w:val="001230FE"/>
    <w:rsid w:val="001234B5"/>
    <w:rsid w:val="001239F4"/>
    <w:rsid w:val="00124128"/>
    <w:rsid w:val="00124459"/>
    <w:rsid w:val="00124BB3"/>
    <w:rsid w:val="001253B5"/>
    <w:rsid w:val="001257B8"/>
    <w:rsid w:val="00125EF7"/>
    <w:rsid w:val="00126C04"/>
    <w:rsid w:val="001278EB"/>
    <w:rsid w:val="00127ADC"/>
    <w:rsid w:val="00127B6B"/>
    <w:rsid w:val="0013148E"/>
    <w:rsid w:val="00132CDF"/>
    <w:rsid w:val="00132EB8"/>
    <w:rsid w:val="00133CE8"/>
    <w:rsid w:val="001342DD"/>
    <w:rsid w:val="00134FD1"/>
    <w:rsid w:val="0013500C"/>
    <w:rsid w:val="0013567F"/>
    <w:rsid w:val="00136A4D"/>
    <w:rsid w:val="00136EBE"/>
    <w:rsid w:val="00137AAA"/>
    <w:rsid w:val="00137D01"/>
    <w:rsid w:val="00140CC1"/>
    <w:rsid w:val="00141B1D"/>
    <w:rsid w:val="001421A5"/>
    <w:rsid w:val="001434FA"/>
    <w:rsid w:val="00144062"/>
    <w:rsid w:val="001441BB"/>
    <w:rsid w:val="00144379"/>
    <w:rsid w:val="00144711"/>
    <w:rsid w:val="00146AE9"/>
    <w:rsid w:val="00147500"/>
    <w:rsid w:val="001475C1"/>
    <w:rsid w:val="00150DE8"/>
    <w:rsid w:val="00150E92"/>
    <w:rsid w:val="001520AE"/>
    <w:rsid w:val="0015212B"/>
    <w:rsid w:val="00152160"/>
    <w:rsid w:val="00152990"/>
    <w:rsid w:val="001529F2"/>
    <w:rsid w:val="00153708"/>
    <w:rsid w:val="001540AB"/>
    <w:rsid w:val="0015558D"/>
    <w:rsid w:val="0015608C"/>
    <w:rsid w:val="00157054"/>
    <w:rsid w:val="00157154"/>
    <w:rsid w:val="00157B91"/>
    <w:rsid w:val="001604B3"/>
    <w:rsid w:val="00160BE5"/>
    <w:rsid w:val="0016150D"/>
    <w:rsid w:val="0016159F"/>
    <w:rsid w:val="00161BA3"/>
    <w:rsid w:val="00162309"/>
    <w:rsid w:val="001625A2"/>
    <w:rsid w:val="001630C4"/>
    <w:rsid w:val="001631FB"/>
    <w:rsid w:val="00165090"/>
    <w:rsid w:val="00165521"/>
    <w:rsid w:val="00165B87"/>
    <w:rsid w:val="00165E5C"/>
    <w:rsid w:val="00167287"/>
    <w:rsid w:val="00167483"/>
    <w:rsid w:val="00167E92"/>
    <w:rsid w:val="0017199F"/>
    <w:rsid w:val="00172CCD"/>
    <w:rsid w:val="00172E98"/>
    <w:rsid w:val="00172F9C"/>
    <w:rsid w:val="001731A7"/>
    <w:rsid w:val="0017356D"/>
    <w:rsid w:val="0017418D"/>
    <w:rsid w:val="001743EA"/>
    <w:rsid w:val="00175091"/>
    <w:rsid w:val="0017567B"/>
    <w:rsid w:val="00175E2D"/>
    <w:rsid w:val="00176ABC"/>
    <w:rsid w:val="001776C5"/>
    <w:rsid w:val="00177CFB"/>
    <w:rsid w:val="0018094C"/>
    <w:rsid w:val="0018143D"/>
    <w:rsid w:val="001816F3"/>
    <w:rsid w:val="00181932"/>
    <w:rsid w:val="00181DC7"/>
    <w:rsid w:val="00182600"/>
    <w:rsid w:val="00182776"/>
    <w:rsid w:val="0018280E"/>
    <w:rsid w:val="00182C37"/>
    <w:rsid w:val="00183B3B"/>
    <w:rsid w:val="0018411B"/>
    <w:rsid w:val="001853E0"/>
    <w:rsid w:val="0018553A"/>
    <w:rsid w:val="0018558F"/>
    <w:rsid w:val="001856D5"/>
    <w:rsid w:val="00185CA1"/>
    <w:rsid w:val="00187EDD"/>
    <w:rsid w:val="001924A3"/>
    <w:rsid w:val="00193847"/>
    <w:rsid w:val="0019436B"/>
    <w:rsid w:val="001949D4"/>
    <w:rsid w:val="001956CF"/>
    <w:rsid w:val="00195B28"/>
    <w:rsid w:val="00195C3D"/>
    <w:rsid w:val="00195C95"/>
    <w:rsid w:val="001973C7"/>
    <w:rsid w:val="00197B07"/>
    <w:rsid w:val="001A01E6"/>
    <w:rsid w:val="001A06F6"/>
    <w:rsid w:val="001A0FAC"/>
    <w:rsid w:val="001A1CB1"/>
    <w:rsid w:val="001A1F55"/>
    <w:rsid w:val="001A22B7"/>
    <w:rsid w:val="001A23D3"/>
    <w:rsid w:val="001A2C75"/>
    <w:rsid w:val="001A335E"/>
    <w:rsid w:val="001A347B"/>
    <w:rsid w:val="001A3CF4"/>
    <w:rsid w:val="001A41B2"/>
    <w:rsid w:val="001A4A21"/>
    <w:rsid w:val="001A6203"/>
    <w:rsid w:val="001A681A"/>
    <w:rsid w:val="001A7550"/>
    <w:rsid w:val="001B1237"/>
    <w:rsid w:val="001B18C7"/>
    <w:rsid w:val="001B2979"/>
    <w:rsid w:val="001B33A1"/>
    <w:rsid w:val="001B3595"/>
    <w:rsid w:val="001B4732"/>
    <w:rsid w:val="001B4998"/>
    <w:rsid w:val="001B5932"/>
    <w:rsid w:val="001B5D8E"/>
    <w:rsid w:val="001B6727"/>
    <w:rsid w:val="001B6730"/>
    <w:rsid w:val="001B70D7"/>
    <w:rsid w:val="001B78B8"/>
    <w:rsid w:val="001C113F"/>
    <w:rsid w:val="001C191A"/>
    <w:rsid w:val="001C2A25"/>
    <w:rsid w:val="001C2C1A"/>
    <w:rsid w:val="001C3208"/>
    <w:rsid w:val="001C34FF"/>
    <w:rsid w:val="001C4272"/>
    <w:rsid w:val="001C4306"/>
    <w:rsid w:val="001C47B1"/>
    <w:rsid w:val="001C4C96"/>
    <w:rsid w:val="001C7131"/>
    <w:rsid w:val="001C77AD"/>
    <w:rsid w:val="001C7CF0"/>
    <w:rsid w:val="001D03CB"/>
    <w:rsid w:val="001D112D"/>
    <w:rsid w:val="001D190D"/>
    <w:rsid w:val="001D1C2C"/>
    <w:rsid w:val="001D2BA6"/>
    <w:rsid w:val="001D2E5B"/>
    <w:rsid w:val="001D3D2D"/>
    <w:rsid w:val="001D429F"/>
    <w:rsid w:val="001D4A26"/>
    <w:rsid w:val="001D4D2B"/>
    <w:rsid w:val="001D54C8"/>
    <w:rsid w:val="001D637C"/>
    <w:rsid w:val="001D66BF"/>
    <w:rsid w:val="001D6B84"/>
    <w:rsid w:val="001D6F3D"/>
    <w:rsid w:val="001D7414"/>
    <w:rsid w:val="001D78E4"/>
    <w:rsid w:val="001E0262"/>
    <w:rsid w:val="001E1125"/>
    <w:rsid w:val="001E1294"/>
    <w:rsid w:val="001E1E38"/>
    <w:rsid w:val="001E22E7"/>
    <w:rsid w:val="001E2605"/>
    <w:rsid w:val="001E2896"/>
    <w:rsid w:val="001E2C44"/>
    <w:rsid w:val="001E3311"/>
    <w:rsid w:val="001E3E9D"/>
    <w:rsid w:val="001E545F"/>
    <w:rsid w:val="001E61F4"/>
    <w:rsid w:val="001E62C5"/>
    <w:rsid w:val="001E77A5"/>
    <w:rsid w:val="001F10F3"/>
    <w:rsid w:val="001F12E9"/>
    <w:rsid w:val="001F1853"/>
    <w:rsid w:val="001F1CE5"/>
    <w:rsid w:val="001F1DD5"/>
    <w:rsid w:val="001F1F38"/>
    <w:rsid w:val="001F23DE"/>
    <w:rsid w:val="001F2693"/>
    <w:rsid w:val="001F2E63"/>
    <w:rsid w:val="001F3D81"/>
    <w:rsid w:val="001F40D1"/>
    <w:rsid w:val="001F4C37"/>
    <w:rsid w:val="001F4FC2"/>
    <w:rsid w:val="001F5255"/>
    <w:rsid w:val="001F5E01"/>
    <w:rsid w:val="001F5E88"/>
    <w:rsid w:val="001F6C25"/>
    <w:rsid w:val="001F6CEF"/>
    <w:rsid w:val="001F7DC4"/>
    <w:rsid w:val="001F7EA0"/>
    <w:rsid w:val="002002B8"/>
    <w:rsid w:val="0020088E"/>
    <w:rsid w:val="00200BB9"/>
    <w:rsid w:val="00201036"/>
    <w:rsid w:val="002012E6"/>
    <w:rsid w:val="00201BE0"/>
    <w:rsid w:val="002020C4"/>
    <w:rsid w:val="00203AD9"/>
    <w:rsid w:val="0020530B"/>
    <w:rsid w:val="00205541"/>
    <w:rsid w:val="00206163"/>
    <w:rsid w:val="00206172"/>
    <w:rsid w:val="00206267"/>
    <w:rsid w:val="00206BA5"/>
    <w:rsid w:val="0020757D"/>
    <w:rsid w:val="002077B1"/>
    <w:rsid w:val="002077FC"/>
    <w:rsid w:val="0021062A"/>
    <w:rsid w:val="00211C97"/>
    <w:rsid w:val="00212609"/>
    <w:rsid w:val="00213F7D"/>
    <w:rsid w:val="00214536"/>
    <w:rsid w:val="00214CC0"/>
    <w:rsid w:val="00214DDB"/>
    <w:rsid w:val="00214F41"/>
    <w:rsid w:val="00217029"/>
    <w:rsid w:val="002218F2"/>
    <w:rsid w:val="00223267"/>
    <w:rsid w:val="00223F4F"/>
    <w:rsid w:val="00224FBB"/>
    <w:rsid w:val="00225968"/>
    <w:rsid w:val="0022664D"/>
    <w:rsid w:val="00226DAB"/>
    <w:rsid w:val="00227663"/>
    <w:rsid w:val="0023152F"/>
    <w:rsid w:val="002325B4"/>
    <w:rsid w:val="002329B7"/>
    <w:rsid w:val="0023324C"/>
    <w:rsid w:val="00233DE3"/>
    <w:rsid w:val="00234E97"/>
    <w:rsid w:val="00234F2E"/>
    <w:rsid w:val="002355D5"/>
    <w:rsid w:val="00235A05"/>
    <w:rsid w:val="0023642D"/>
    <w:rsid w:val="002372E8"/>
    <w:rsid w:val="00237C18"/>
    <w:rsid w:val="00240484"/>
    <w:rsid w:val="00241031"/>
    <w:rsid w:val="002410D2"/>
    <w:rsid w:val="0024173C"/>
    <w:rsid w:val="002429E0"/>
    <w:rsid w:val="002449B9"/>
    <w:rsid w:val="00244B86"/>
    <w:rsid w:val="00245075"/>
    <w:rsid w:val="00245896"/>
    <w:rsid w:val="00245EDE"/>
    <w:rsid w:val="002475C7"/>
    <w:rsid w:val="00251E53"/>
    <w:rsid w:val="00252314"/>
    <w:rsid w:val="00252D12"/>
    <w:rsid w:val="0025344D"/>
    <w:rsid w:val="00255464"/>
    <w:rsid w:val="00256206"/>
    <w:rsid w:val="00256D23"/>
    <w:rsid w:val="0026025E"/>
    <w:rsid w:val="002624FF"/>
    <w:rsid w:val="00262BA7"/>
    <w:rsid w:val="002636BF"/>
    <w:rsid w:val="00263988"/>
    <w:rsid w:val="00263FAA"/>
    <w:rsid w:val="00266A71"/>
    <w:rsid w:val="00267E26"/>
    <w:rsid w:val="0027096A"/>
    <w:rsid w:val="0027211E"/>
    <w:rsid w:val="002721E1"/>
    <w:rsid w:val="0027221C"/>
    <w:rsid w:val="002728FC"/>
    <w:rsid w:val="002746B4"/>
    <w:rsid w:val="0027487D"/>
    <w:rsid w:val="00274BC6"/>
    <w:rsid w:val="00274ECD"/>
    <w:rsid w:val="00274F47"/>
    <w:rsid w:val="0027515E"/>
    <w:rsid w:val="002757C0"/>
    <w:rsid w:val="00276DA0"/>
    <w:rsid w:val="00277EC6"/>
    <w:rsid w:val="00277EFB"/>
    <w:rsid w:val="0028027F"/>
    <w:rsid w:val="00280A14"/>
    <w:rsid w:val="00282F65"/>
    <w:rsid w:val="00284BA9"/>
    <w:rsid w:val="002850A6"/>
    <w:rsid w:val="0028663C"/>
    <w:rsid w:val="00286AA9"/>
    <w:rsid w:val="00286DBB"/>
    <w:rsid w:val="0028705B"/>
    <w:rsid w:val="00287490"/>
    <w:rsid w:val="00287561"/>
    <w:rsid w:val="002875E5"/>
    <w:rsid w:val="00287A2B"/>
    <w:rsid w:val="002902B4"/>
    <w:rsid w:val="0029061A"/>
    <w:rsid w:val="00290952"/>
    <w:rsid w:val="00290E4A"/>
    <w:rsid w:val="00290EBB"/>
    <w:rsid w:val="002914D0"/>
    <w:rsid w:val="00293245"/>
    <w:rsid w:val="00293E60"/>
    <w:rsid w:val="0029427C"/>
    <w:rsid w:val="00294339"/>
    <w:rsid w:val="0029461A"/>
    <w:rsid w:val="00294935"/>
    <w:rsid w:val="00294C4A"/>
    <w:rsid w:val="00295397"/>
    <w:rsid w:val="002957FF"/>
    <w:rsid w:val="002965CB"/>
    <w:rsid w:val="00296F6D"/>
    <w:rsid w:val="00297377"/>
    <w:rsid w:val="002978FA"/>
    <w:rsid w:val="00297F75"/>
    <w:rsid w:val="002A1151"/>
    <w:rsid w:val="002A162D"/>
    <w:rsid w:val="002A1B19"/>
    <w:rsid w:val="002A26CA"/>
    <w:rsid w:val="002A2A95"/>
    <w:rsid w:val="002A3109"/>
    <w:rsid w:val="002A32D7"/>
    <w:rsid w:val="002A3763"/>
    <w:rsid w:val="002A4714"/>
    <w:rsid w:val="002A5734"/>
    <w:rsid w:val="002A5EAA"/>
    <w:rsid w:val="002A630E"/>
    <w:rsid w:val="002A7F99"/>
    <w:rsid w:val="002B0510"/>
    <w:rsid w:val="002B07A3"/>
    <w:rsid w:val="002B1E26"/>
    <w:rsid w:val="002B22F5"/>
    <w:rsid w:val="002B3E8C"/>
    <w:rsid w:val="002B466D"/>
    <w:rsid w:val="002B5104"/>
    <w:rsid w:val="002C175A"/>
    <w:rsid w:val="002C2062"/>
    <w:rsid w:val="002C3EE6"/>
    <w:rsid w:val="002C4120"/>
    <w:rsid w:val="002C43FA"/>
    <w:rsid w:val="002C4AA7"/>
    <w:rsid w:val="002C68E9"/>
    <w:rsid w:val="002C7B9B"/>
    <w:rsid w:val="002D0FBC"/>
    <w:rsid w:val="002D38DF"/>
    <w:rsid w:val="002D3FEF"/>
    <w:rsid w:val="002D41F1"/>
    <w:rsid w:val="002D4735"/>
    <w:rsid w:val="002D481E"/>
    <w:rsid w:val="002D64BC"/>
    <w:rsid w:val="002D71AA"/>
    <w:rsid w:val="002D7740"/>
    <w:rsid w:val="002E022D"/>
    <w:rsid w:val="002E2AF9"/>
    <w:rsid w:val="002E3629"/>
    <w:rsid w:val="002E3B8C"/>
    <w:rsid w:val="002E44E8"/>
    <w:rsid w:val="002E4576"/>
    <w:rsid w:val="002E54DB"/>
    <w:rsid w:val="002E5812"/>
    <w:rsid w:val="002E611B"/>
    <w:rsid w:val="002E7DAC"/>
    <w:rsid w:val="002F0CA4"/>
    <w:rsid w:val="002F0ECF"/>
    <w:rsid w:val="002F189C"/>
    <w:rsid w:val="002F1D3A"/>
    <w:rsid w:val="002F251A"/>
    <w:rsid w:val="002F295D"/>
    <w:rsid w:val="002F3DD3"/>
    <w:rsid w:val="002F4561"/>
    <w:rsid w:val="002F482B"/>
    <w:rsid w:val="002F48C8"/>
    <w:rsid w:val="002F5AB3"/>
    <w:rsid w:val="002F685F"/>
    <w:rsid w:val="002F73AE"/>
    <w:rsid w:val="002F7DC3"/>
    <w:rsid w:val="003004A1"/>
    <w:rsid w:val="003027A3"/>
    <w:rsid w:val="00302820"/>
    <w:rsid w:val="00304859"/>
    <w:rsid w:val="003049C8"/>
    <w:rsid w:val="00304A09"/>
    <w:rsid w:val="00304EC8"/>
    <w:rsid w:val="003053F4"/>
    <w:rsid w:val="00305BEB"/>
    <w:rsid w:val="0031042E"/>
    <w:rsid w:val="003107E9"/>
    <w:rsid w:val="00311A37"/>
    <w:rsid w:val="00311DAA"/>
    <w:rsid w:val="00312BF9"/>
    <w:rsid w:val="00313316"/>
    <w:rsid w:val="003168F9"/>
    <w:rsid w:val="00316951"/>
    <w:rsid w:val="00317DD1"/>
    <w:rsid w:val="00320A95"/>
    <w:rsid w:val="00321A1B"/>
    <w:rsid w:val="003224D5"/>
    <w:rsid w:val="0032262F"/>
    <w:rsid w:val="00322C60"/>
    <w:rsid w:val="003238E5"/>
    <w:rsid w:val="00323BE2"/>
    <w:rsid w:val="00324408"/>
    <w:rsid w:val="00325927"/>
    <w:rsid w:val="00326C01"/>
    <w:rsid w:val="00326D1A"/>
    <w:rsid w:val="00326E01"/>
    <w:rsid w:val="00326F1D"/>
    <w:rsid w:val="00330132"/>
    <w:rsid w:val="00332029"/>
    <w:rsid w:val="003321BF"/>
    <w:rsid w:val="00333457"/>
    <w:rsid w:val="00333CCB"/>
    <w:rsid w:val="00333DB0"/>
    <w:rsid w:val="00333E41"/>
    <w:rsid w:val="00334228"/>
    <w:rsid w:val="00334CAA"/>
    <w:rsid w:val="00335043"/>
    <w:rsid w:val="0033544F"/>
    <w:rsid w:val="00335D22"/>
    <w:rsid w:val="00336385"/>
    <w:rsid w:val="00336722"/>
    <w:rsid w:val="00336CC7"/>
    <w:rsid w:val="0033707F"/>
    <w:rsid w:val="003416E0"/>
    <w:rsid w:val="003420D6"/>
    <w:rsid w:val="00342309"/>
    <w:rsid w:val="00343694"/>
    <w:rsid w:val="0034394D"/>
    <w:rsid w:val="003440CE"/>
    <w:rsid w:val="00344448"/>
    <w:rsid w:val="00345B69"/>
    <w:rsid w:val="003463D5"/>
    <w:rsid w:val="00346DF7"/>
    <w:rsid w:val="00347708"/>
    <w:rsid w:val="00347F51"/>
    <w:rsid w:val="0035108F"/>
    <w:rsid w:val="00351BFA"/>
    <w:rsid w:val="00351E03"/>
    <w:rsid w:val="0035229C"/>
    <w:rsid w:val="00352938"/>
    <w:rsid w:val="00352E29"/>
    <w:rsid w:val="00354AF4"/>
    <w:rsid w:val="00354B9E"/>
    <w:rsid w:val="003550B6"/>
    <w:rsid w:val="00355537"/>
    <w:rsid w:val="003560C0"/>
    <w:rsid w:val="003561DC"/>
    <w:rsid w:val="003564B9"/>
    <w:rsid w:val="00356B90"/>
    <w:rsid w:val="00356C43"/>
    <w:rsid w:val="0036012F"/>
    <w:rsid w:val="003604E8"/>
    <w:rsid w:val="0036233F"/>
    <w:rsid w:val="003632B4"/>
    <w:rsid w:val="00363B4A"/>
    <w:rsid w:val="00364C61"/>
    <w:rsid w:val="00366996"/>
    <w:rsid w:val="00367439"/>
    <w:rsid w:val="00367A3A"/>
    <w:rsid w:val="00370473"/>
    <w:rsid w:val="0037203A"/>
    <w:rsid w:val="00372833"/>
    <w:rsid w:val="00372A03"/>
    <w:rsid w:val="00372C71"/>
    <w:rsid w:val="00372F9D"/>
    <w:rsid w:val="00373822"/>
    <w:rsid w:val="00373C7D"/>
    <w:rsid w:val="0037427A"/>
    <w:rsid w:val="00375107"/>
    <w:rsid w:val="00375321"/>
    <w:rsid w:val="00375870"/>
    <w:rsid w:val="003759F4"/>
    <w:rsid w:val="00375C70"/>
    <w:rsid w:val="003763C5"/>
    <w:rsid w:val="003765F9"/>
    <w:rsid w:val="00376946"/>
    <w:rsid w:val="0037771A"/>
    <w:rsid w:val="00377B71"/>
    <w:rsid w:val="00377DD4"/>
    <w:rsid w:val="00380276"/>
    <w:rsid w:val="00380A00"/>
    <w:rsid w:val="00380E2D"/>
    <w:rsid w:val="00381476"/>
    <w:rsid w:val="00381766"/>
    <w:rsid w:val="0038188B"/>
    <w:rsid w:val="00382849"/>
    <w:rsid w:val="00383EF2"/>
    <w:rsid w:val="00386048"/>
    <w:rsid w:val="00391B1A"/>
    <w:rsid w:val="00392FE7"/>
    <w:rsid w:val="00393C1E"/>
    <w:rsid w:val="003958E5"/>
    <w:rsid w:val="00395E9C"/>
    <w:rsid w:val="003963A0"/>
    <w:rsid w:val="003977A2"/>
    <w:rsid w:val="003978C3"/>
    <w:rsid w:val="003A03E8"/>
    <w:rsid w:val="003A06D4"/>
    <w:rsid w:val="003A07CE"/>
    <w:rsid w:val="003A0A6A"/>
    <w:rsid w:val="003A0C21"/>
    <w:rsid w:val="003A1426"/>
    <w:rsid w:val="003A145B"/>
    <w:rsid w:val="003A18C7"/>
    <w:rsid w:val="003A1D4E"/>
    <w:rsid w:val="003A344D"/>
    <w:rsid w:val="003A3623"/>
    <w:rsid w:val="003A3A45"/>
    <w:rsid w:val="003A3AFB"/>
    <w:rsid w:val="003A4ACE"/>
    <w:rsid w:val="003A4BEE"/>
    <w:rsid w:val="003A4EBF"/>
    <w:rsid w:val="003A5A51"/>
    <w:rsid w:val="003A6611"/>
    <w:rsid w:val="003A6EF0"/>
    <w:rsid w:val="003B0447"/>
    <w:rsid w:val="003B08C2"/>
    <w:rsid w:val="003B0C3F"/>
    <w:rsid w:val="003B117A"/>
    <w:rsid w:val="003B13A3"/>
    <w:rsid w:val="003B189B"/>
    <w:rsid w:val="003B1F14"/>
    <w:rsid w:val="003B2399"/>
    <w:rsid w:val="003B24EF"/>
    <w:rsid w:val="003B3030"/>
    <w:rsid w:val="003B41C3"/>
    <w:rsid w:val="003B4B2C"/>
    <w:rsid w:val="003B5EDB"/>
    <w:rsid w:val="003B67DA"/>
    <w:rsid w:val="003C2FC7"/>
    <w:rsid w:val="003C425F"/>
    <w:rsid w:val="003C4A4A"/>
    <w:rsid w:val="003C4DBD"/>
    <w:rsid w:val="003C4F45"/>
    <w:rsid w:val="003C6F80"/>
    <w:rsid w:val="003C756E"/>
    <w:rsid w:val="003D0A36"/>
    <w:rsid w:val="003D0CE5"/>
    <w:rsid w:val="003D243C"/>
    <w:rsid w:val="003D3714"/>
    <w:rsid w:val="003D3AB5"/>
    <w:rsid w:val="003D3BCB"/>
    <w:rsid w:val="003D4385"/>
    <w:rsid w:val="003D5BA9"/>
    <w:rsid w:val="003D7D5E"/>
    <w:rsid w:val="003E1110"/>
    <w:rsid w:val="003E20D2"/>
    <w:rsid w:val="003E23D0"/>
    <w:rsid w:val="003E3A3D"/>
    <w:rsid w:val="003E3B28"/>
    <w:rsid w:val="003E3C1B"/>
    <w:rsid w:val="003E44E3"/>
    <w:rsid w:val="003E4D98"/>
    <w:rsid w:val="003E5A61"/>
    <w:rsid w:val="003E6618"/>
    <w:rsid w:val="003E69CB"/>
    <w:rsid w:val="003E7087"/>
    <w:rsid w:val="003E71E5"/>
    <w:rsid w:val="003E76FF"/>
    <w:rsid w:val="003E7B35"/>
    <w:rsid w:val="003F1ABA"/>
    <w:rsid w:val="003F1DA6"/>
    <w:rsid w:val="003F23E6"/>
    <w:rsid w:val="003F2DE5"/>
    <w:rsid w:val="003F3A03"/>
    <w:rsid w:val="003F3C56"/>
    <w:rsid w:val="003F3D44"/>
    <w:rsid w:val="003F400F"/>
    <w:rsid w:val="003F41E3"/>
    <w:rsid w:val="003F46E3"/>
    <w:rsid w:val="003F5C92"/>
    <w:rsid w:val="003F5F2B"/>
    <w:rsid w:val="003F6125"/>
    <w:rsid w:val="003F768C"/>
    <w:rsid w:val="00400A33"/>
    <w:rsid w:val="00401E69"/>
    <w:rsid w:val="00403785"/>
    <w:rsid w:val="00404F7C"/>
    <w:rsid w:val="00405606"/>
    <w:rsid w:val="00405F70"/>
    <w:rsid w:val="004106EE"/>
    <w:rsid w:val="00411142"/>
    <w:rsid w:val="00411150"/>
    <w:rsid w:val="004131AB"/>
    <w:rsid w:val="004131F9"/>
    <w:rsid w:val="004140B8"/>
    <w:rsid w:val="004142A3"/>
    <w:rsid w:val="004147A9"/>
    <w:rsid w:val="004147F2"/>
    <w:rsid w:val="0041552A"/>
    <w:rsid w:val="00415639"/>
    <w:rsid w:val="004215EB"/>
    <w:rsid w:val="004218AE"/>
    <w:rsid w:val="004227E9"/>
    <w:rsid w:val="00423485"/>
    <w:rsid w:val="004236E1"/>
    <w:rsid w:val="004238E3"/>
    <w:rsid w:val="00423B63"/>
    <w:rsid w:val="00423C5E"/>
    <w:rsid w:val="004241CF"/>
    <w:rsid w:val="004251DE"/>
    <w:rsid w:val="004252D6"/>
    <w:rsid w:val="00425488"/>
    <w:rsid w:val="004303CB"/>
    <w:rsid w:val="00430A6F"/>
    <w:rsid w:val="00431284"/>
    <w:rsid w:val="004331CA"/>
    <w:rsid w:val="00433A0B"/>
    <w:rsid w:val="004365AA"/>
    <w:rsid w:val="00437C77"/>
    <w:rsid w:val="00440170"/>
    <w:rsid w:val="00440259"/>
    <w:rsid w:val="00440882"/>
    <w:rsid w:val="00440B72"/>
    <w:rsid w:val="00441937"/>
    <w:rsid w:val="00441A06"/>
    <w:rsid w:val="00441ACF"/>
    <w:rsid w:val="00441E14"/>
    <w:rsid w:val="0044300B"/>
    <w:rsid w:val="00443F1A"/>
    <w:rsid w:val="00445367"/>
    <w:rsid w:val="00446219"/>
    <w:rsid w:val="004469B2"/>
    <w:rsid w:val="00446D4E"/>
    <w:rsid w:val="00446EB6"/>
    <w:rsid w:val="0044785A"/>
    <w:rsid w:val="004514CE"/>
    <w:rsid w:val="004518F9"/>
    <w:rsid w:val="00451D9E"/>
    <w:rsid w:val="00451E92"/>
    <w:rsid w:val="00454AFA"/>
    <w:rsid w:val="00455399"/>
    <w:rsid w:val="00455584"/>
    <w:rsid w:val="004558A3"/>
    <w:rsid w:val="00455CAE"/>
    <w:rsid w:val="00455CE2"/>
    <w:rsid w:val="00456733"/>
    <w:rsid w:val="00456E4A"/>
    <w:rsid w:val="0045715A"/>
    <w:rsid w:val="004573D4"/>
    <w:rsid w:val="00457BD1"/>
    <w:rsid w:val="00460876"/>
    <w:rsid w:val="00462002"/>
    <w:rsid w:val="00462500"/>
    <w:rsid w:val="00463B72"/>
    <w:rsid w:val="004659E2"/>
    <w:rsid w:val="00465E92"/>
    <w:rsid w:val="00466FD8"/>
    <w:rsid w:val="00471153"/>
    <w:rsid w:val="004711E6"/>
    <w:rsid w:val="004718AD"/>
    <w:rsid w:val="0047225A"/>
    <w:rsid w:val="004728C7"/>
    <w:rsid w:val="00473718"/>
    <w:rsid w:val="00474830"/>
    <w:rsid w:val="00475029"/>
    <w:rsid w:val="00475E7E"/>
    <w:rsid w:val="00476B80"/>
    <w:rsid w:val="00476EC6"/>
    <w:rsid w:val="00476EFF"/>
    <w:rsid w:val="00477A39"/>
    <w:rsid w:val="00477F24"/>
    <w:rsid w:val="00480420"/>
    <w:rsid w:val="00481999"/>
    <w:rsid w:val="00481F1B"/>
    <w:rsid w:val="00482562"/>
    <w:rsid w:val="0048300B"/>
    <w:rsid w:val="00483303"/>
    <w:rsid w:val="00483E83"/>
    <w:rsid w:val="0048456A"/>
    <w:rsid w:val="00484662"/>
    <w:rsid w:val="00485D40"/>
    <w:rsid w:val="0048698B"/>
    <w:rsid w:val="00486DF7"/>
    <w:rsid w:val="004875FB"/>
    <w:rsid w:val="00487663"/>
    <w:rsid w:val="0049029C"/>
    <w:rsid w:val="00490659"/>
    <w:rsid w:val="00491B79"/>
    <w:rsid w:val="00492570"/>
    <w:rsid w:val="0049281A"/>
    <w:rsid w:val="0049282D"/>
    <w:rsid w:val="00494014"/>
    <w:rsid w:val="00494457"/>
    <w:rsid w:val="0049446A"/>
    <w:rsid w:val="00494477"/>
    <w:rsid w:val="004949FC"/>
    <w:rsid w:val="00495FAF"/>
    <w:rsid w:val="00496935"/>
    <w:rsid w:val="0049750C"/>
    <w:rsid w:val="00497546"/>
    <w:rsid w:val="0049763C"/>
    <w:rsid w:val="00497731"/>
    <w:rsid w:val="00497AE8"/>
    <w:rsid w:val="00497AF6"/>
    <w:rsid w:val="004A0559"/>
    <w:rsid w:val="004A07FE"/>
    <w:rsid w:val="004A096C"/>
    <w:rsid w:val="004A0BAA"/>
    <w:rsid w:val="004A177A"/>
    <w:rsid w:val="004A1C3C"/>
    <w:rsid w:val="004A206D"/>
    <w:rsid w:val="004A2097"/>
    <w:rsid w:val="004A21A5"/>
    <w:rsid w:val="004A2DE7"/>
    <w:rsid w:val="004A309C"/>
    <w:rsid w:val="004A3764"/>
    <w:rsid w:val="004A4809"/>
    <w:rsid w:val="004A5256"/>
    <w:rsid w:val="004A5DB4"/>
    <w:rsid w:val="004A7EA1"/>
    <w:rsid w:val="004B241A"/>
    <w:rsid w:val="004B2665"/>
    <w:rsid w:val="004B329E"/>
    <w:rsid w:val="004B3E47"/>
    <w:rsid w:val="004B4147"/>
    <w:rsid w:val="004B5F9A"/>
    <w:rsid w:val="004C05BF"/>
    <w:rsid w:val="004C093A"/>
    <w:rsid w:val="004C0F66"/>
    <w:rsid w:val="004C2BA8"/>
    <w:rsid w:val="004C41DB"/>
    <w:rsid w:val="004C4549"/>
    <w:rsid w:val="004C4E7B"/>
    <w:rsid w:val="004C51A8"/>
    <w:rsid w:val="004C543F"/>
    <w:rsid w:val="004C59B4"/>
    <w:rsid w:val="004C5AD1"/>
    <w:rsid w:val="004C653E"/>
    <w:rsid w:val="004D16F1"/>
    <w:rsid w:val="004D172C"/>
    <w:rsid w:val="004D1FD0"/>
    <w:rsid w:val="004D2D05"/>
    <w:rsid w:val="004D57CE"/>
    <w:rsid w:val="004D6774"/>
    <w:rsid w:val="004D6E1B"/>
    <w:rsid w:val="004D70A2"/>
    <w:rsid w:val="004D77DC"/>
    <w:rsid w:val="004D7815"/>
    <w:rsid w:val="004E0408"/>
    <w:rsid w:val="004E1BA5"/>
    <w:rsid w:val="004E320E"/>
    <w:rsid w:val="004E3578"/>
    <w:rsid w:val="004E3985"/>
    <w:rsid w:val="004E3FC2"/>
    <w:rsid w:val="004E4EA4"/>
    <w:rsid w:val="004E54FA"/>
    <w:rsid w:val="004E5827"/>
    <w:rsid w:val="004F01A2"/>
    <w:rsid w:val="004F022B"/>
    <w:rsid w:val="004F1C8B"/>
    <w:rsid w:val="004F2FCF"/>
    <w:rsid w:val="004F4300"/>
    <w:rsid w:val="004F4A50"/>
    <w:rsid w:val="004F4F01"/>
    <w:rsid w:val="004F7BB7"/>
    <w:rsid w:val="004F7E9C"/>
    <w:rsid w:val="0050076D"/>
    <w:rsid w:val="00500C20"/>
    <w:rsid w:val="005017EE"/>
    <w:rsid w:val="00502982"/>
    <w:rsid w:val="00502E2C"/>
    <w:rsid w:val="0050362B"/>
    <w:rsid w:val="00503979"/>
    <w:rsid w:val="00503B44"/>
    <w:rsid w:val="00504001"/>
    <w:rsid w:val="00504FA2"/>
    <w:rsid w:val="005053D5"/>
    <w:rsid w:val="00506E0F"/>
    <w:rsid w:val="0050771A"/>
    <w:rsid w:val="005103D3"/>
    <w:rsid w:val="00511660"/>
    <w:rsid w:val="00511DE9"/>
    <w:rsid w:val="0051216F"/>
    <w:rsid w:val="005132E7"/>
    <w:rsid w:val="005141A6"/>
    <w:rsid w:val="0051453C"/>
    <w:rsid w:val="0051515D"/>
    <w:rsid w:val="005156C4"/>
    <w:rsid w:val="00517949"/>
    <w:rsid w:val="0052058C"/>
    <w:rsid w:val="00520A3D"/>
    <w:rsid w:val="005210C7"/>
    <w:rsid w:val="005214A1"/>
    <w:rsid w:val="00522D58"/>
    <w:rsid w:val="0052312D"/>
    <w:rsid w:val="00523F6F"/>
    <w:rsid w:val="00523FC8"/>
    <w:rsid w:val="00525AAC"/>
    <w:rsid w:val="00526D69"/>
    <w:rsid w:val="00527A6E"/>
    <w:rsid w:val="005305FA"/>
    <w:rsid w:val="0053096F"/>
    <w:rsid w:val="00531D8C"/>
    <w:rsid w:val="005359E7"/>
    <w:rsid w:val="005367EE"/>
    <w:rsid w:val="00537E0B"/>
    <w:rsid w:val="00540F3B"/>
    <w:rsid w:val="00541370"/>
    <w:rsid w:val="0054190A"/>
    <w:rsid w:val="00542A9A"/>
    <w:rsid w:val="00543242"/>
    <w:rsid w:val="0054385D"/>
    <w:rsid w:val="00543BB4"/>
    <w:rsid w:val="00544786"/>
    <w:rsid w:val="00544D7B"/>
    <w:rsid w:val="00544E19"/>
    <w:rsid w:val="00546DBF"/>
    <w:rsid w:val="00547097"/>
    <w:rsid w:val="00547119"/>
    <w:rsid w:val="00550157"/>
    <w:rsid w:val="0055074C"/>
    <w:rsid w:val="00552167"/>
    <w:rsid w:val="005524A4"/>
    <w:rsid w:val="00552AA3"/>
    <w:rsid w:val="0055326E"/>
    <w:rsid w:val="005538C2"/>
    <w:rsid w:val="005556BE"/>
    <w:rsid w:val="00555B7F"/>
    <w:rsid w:val="00556B2A"/>
    <w:rsid w:val="00560E77"/>
    <w:rsid w:val="005623CA"/>
    <w:rsid w:val="0056247E"/>
    <w:rsid w:val="00563AAA"/>
    <w:rsid w:val="00563EB7"/>
    <w:rsid w:val="005646B1"/>
    <w:rsid w:val="00565B6C"/>
    <w:rsid w:val="0056635B"/>
    <w:rsid w:val="00567303"/>
    <w:rsid w:val="00567445"/>
    <w:rsid w:val="00567E10"/>
    <w:rsid w:val="005700A6"/>
    <w:rsid w:val="00570255"/>
    <w:rsid w:val="005707D3"/>
    <w:rsid w:val="00571013"/>
    <w:rsid w:val="005710CC"/>
    <w:rsid w:val="00571C6A"/>
    <w:rsid w:val="005726B6"/>
    <w:rsid w:val="00573E33"/>
    <w:rsid w:val="00573FAA"/>
    <w:rsid w:val="005749C6"/>
    <w:rsid w:val="00575734"/>
    <w:rsid w:val="00575CCA"/>
    <w:rsid w:val="00576359"/>
    <w:rsid w:val="00577258"/>
    <w:rsid w:val="0057736E"/>
    <w:rsid w:val="00577D8C"/>
    <w:rsid w:val="0058060E"/>
    <w:rsid w:val="0058064C"/>
    <w:rsid w:val="005816F9"/>
    <w:rsid w:val="005827BA"/>
    <w:rsid w:val="00583B3E"/>
    <w:rsid w:val="005842F2"/>
    <w:rsid w:val="005855BB"/>
    <w:rsid w:val="00585F26"/>
    <w:rsid w:val="00586CF0"/>
    <w:rsid w:val="0058796C"/>
    <w:rsid w:val="00587AED"/>
    <w:rsid w:val="00590773"/>
    <w:rsid w:val="00590D55"/>
    <w:rsid w:val="00590DCC"/>
    <w:rsid w:val="00590E9F"/>
    <w:rsid w:val="00591043"/>
    <w:rsid w:val="00591AE5"/>
    <w:rsid w:val="00594617"/>
    <w:rsid w:val="00594B9E"/>
    <w:rsid w:val="00594BEF"/>
    <w:rsid w:val="005979C9"/>
    <w:rsid w:val="005A2002"/>
    <w:rsid w:val="005A30F0"/>
    <w:rsid w:val="005A320F"/>
    <w:rsid w:val="005A37CF"/>
    <w:rsid w:val="005A3EC1"/>
    <w:rsid w:val="005A42F9"/>
    <w:rsid w:val="005A52F5"/>
    <w:rsid w:val="005A571B"/>
    <w:rsid w:val="005A6261"/>
    <w:rsid w:val="005A669F"/>
    <w:rsid w:val="005A7340"/>
    <w:rsid w:val="005A74F3"/>
    <w:rsid w:val="005A7F70"/>
    <w:rsid w:val="005B0D6B"/>
    <w:rsid w:val="005B1833"/>
    <w:rsid w:val="005B2213"/>
    <w:rsid w:val="005B230E"/>
    <w:rsid w:val="005B30DD"/>
    <w:rsid w:val="005B3509"/>
    <w:rsid w:val="005B4BD3"/>
    <w:rsid w:val="005B59D8"/>
    <w:rsid w:val="005B5A4A"/>
    <w:rsid w:val="005B60E9"/>
    <w:rsid w:val="005B659E"/>
    <w:rsid w:val="005B69CF"/>
    <w:rsid w:val="005B6A26"/>
    <w:rsid w:val="005B6C2B"/>
    <w:rsid w:val="005B6CBA"/>
    <w:rsid w:val="005C0ED0"/>
    <w:rsid w:val="005C12C5"/>
    <w:rsid w:val="005C1704"/>
    <w:rsid w:val="005C1BD3"/>
    <w:rsid w:val="005C1BD9"/>
    <w:rsid w:val="005C1D98"/>
    <w:rsid w:val="005C1E36"/>
    <w:rsid w:val="005C2A1E"/>
    <w:rsid w:val="005C30E0"/>
    <w:rsid w:val="005C31F2"/>
    <w:rsid w:val="005C50E2"/>
    <w:rsid w:val="005C5900"/>
    <w:rsid w:val="005C5EA5"/>
    <w:rsid w:val="005C6A02"/>
    <w:rsid w:val="005C6B1F"/>
    <w:rsid w:val="005D1BF4"/>
    <w:rsid w:val="005D233E"/>
    <w:rsid w:val="005D3145"/>
    <w:rsid w:val="005D3510"/>
    <w:rsid w:val="005D3D4E"/>
    <w:rsid w:val="005D3F4F"/>
    <w:rsid w:val="005D3FB9"/>
    <w:rsid w:val="005D4CBD"/>
    <w:rsid w:val="005D51A2"/>
    <w:rsid w:val="005D52B9"/>
    <w:rsid w:val="005D6387"/>
    <w:rsid w:val="005D67C5"/>
    <w:rsid w:val="005D69FD"/>
    <w:rsid w:val="005D7692"/>
    <w:rsid w:val="005D7DD5"/>
    <w:rsid w:val="005E056B"/>
    <w:rsid w:val="005E073D"/>
    <w:rsid w:val="005E07E8"/>
    <w:rsid w:val="005E0E88"/>
    <w:rsid w:val="005E118E"/>
    <w:rsid w:val="005E1746"/>
    <w:rsid w:val="005E70BD"/>
    <w:rsid w:val="005E732A"/>
    <w:rsid w:val="005E7E49"/>
    <w:rsid w:val="005F120B"/>
    <w:rsid w:val="005F3690"/>
    <w:rsid w:val="005F3D79"/>
    <w:rsid w:val="005F4341"/>
    <w:rsid w:val="005F603B"/>
    <w:rsid w:val="0060243F"/>
    <w:rsid w:val="00602C6D"/>
    <w:rsid w:val="0060507B"/>
    <w:rsid w:val="00605602"/>
    <w:rsid w:val="00606C4A"/>
    <w:rsid w:val="00606FAF"/>
    <w:rsid w:val="00607529"/>
    <w:rsid w:val="006076AB"/>
    <w:rsid w:val="006100B6"/>
    <w:rsid w:val="00610315"/>
    <w:rsid w:val="00610837"/>
    <w:rsid w:val="00610958"/>
    <w:rsid w:val="00610C7C"/>
    <w:rsid w:val="00610E2E"/>
    <w:rsid w:val="00611A0A"/>
    <w:rsid w:val="0061219B"/>
    <w:rsid w:val="00612B4A"/>
    <w:rsid w:val="00613450"/>
    <w:rsid w:val="006137EC"/>
    <w:rsid w:val="00613D53"/>
    <w:rsid w:val="00614280"/>
    <w:rsid w:val="00614308"/>
    <w:rsid w:val="00614CAE"/>
    <w:rsid w:val="00614FCF"/>
    <w:rsid w:val="0061569E"/>
    <w:rsid w:val="00615915"/>
    <w:rsid w:val="00615990"/>
    <w:rsid w:val="00615C44"/>
    <w:rsid w:val="00615CF5"/>
    <w:rsid w:val="00616163"/>
    <w:rsid w:val="00616486"/>
    <w:rsid w:val="00616488"/>
    <w:rsid w:val="00616607"/>
    <w:rsid w:val="00617004"/>
    <w:rsid w:val="0061751C"/>
    <w:rsid w:val="0062027B"/>
    <w:rsid w:val="0062149E"/>
    <w:rsid w:val="00623F88"/>
    <w:rsid w:val="00624317"/>
    <w:rsid w:val="006246DA"/>
    <w:rsid w:val="00625DE0"/>
    <w:rsid w:val="00625EFB"/>
    <w:rsid w:val="00627932"/>
    <w:rsid w:val="00631D4B"/>
    <w:rsid w:val="00632637"/>
    <w:rsid w:val="00632704"/>
    <w:rsid w:val="0063357A"/>
    <w:rsid w:val="00634394"/>
    <w:rsid w:val="006345C1"/>
    <w:rsid w:val="0063529D"/>
    <w:rsid w:val="006378C1"/>
    <w:rsid w:val="00642719"/>
    <w:rsid w:val="00642B83"/>
    <w:rsid w:val="006430DA"/>
    <w:rsid w:val="00643875"/>
    <w:rsid w:val="0064496D"/>
    <w:rsid w:val="006449D8"/>
    <w:rsid w:val="006451FC"/>
    <w:rsid w:val="00645C90"/>
    <w:rsid w:val="006465EF"/>
    <w:rsid w:val="0064751B"/>
    <w:rsid w:val="006476E3"/>
    <w:rsid w:val="00653293"/>
    <w:rsid w:val="00654868"/>
    <w:rsid w:val="00655288"/>
    <w:rsid w:val="006553A4"/>
    <w:rsid w:val="0065702B"/>
    <w:rsid w:val="00657A6C"/>
    <w:rsid w:val="00657E41"/>
    <w:rsid w:val="00660210"/>
    <w:rsid w:val="006612C7"/>
    <w:rsid w:val="0066147B"/>
    <w:rsid w:val="00661552"/>
    <w:rsid w:val="0066206F"/>
    <w:rsid w:val="006620C9"/>
    <w:rsid w:val="006627B7"/>
    <w:rsid w:val="00662E5E"/>
    <w:rsid w:val="006631B5"/>
    <w:rsid w:val="00665253"/>
    <w:rsid w:val="00665BF8"/>
    <w:rsid w:val="0066727F"/>
    <w:rsid w:val="00667F44"/>
    <w:rsid w:val="006707E0"/>
    <w:rsid w:val="00670A88"/>
    <w:rsid w:val="006722D2"/>
    <w:rsid w:val="00672658"/>
    <w:rsid w:val="00672CF2"/>
    <w:rsid w:val="00672E7D"/>
    <w:rsid w:val="00674756"/>
    <w:rsid w:val="00676296"/>
    <w:rsid w:val="00676EE8"/>
    <w:rsid w:val="00677E33"/>
    <w:rsid w:val="0068007B"/>
    <w:rsid w:val="0068011C"/>
    <w:rsid w:val="00680BEF"/>
    <w:rsid w:val="00680E5B"/>
    <w:rsid w:val="006814E7"/>
    <w:rsid w:val="006817C3"/>
    <w:rsid w:val="0068264C"/>
    <w:rsid w:val="00683BB3"/>
    <w:rsid w:val="00683BC4"/>
    <w:rsid w:val="00683BF2"/>
    <w:rsid w:val="00684230"/>
    <w:rsid w:val="006863D9"/>
    <w:rsid w:val="006864E6"/>
    <w:rsid w:val="006868DC"/>
    <w:rsid w:val="00686E9F"/>
    <w:rsid w:val="0068784B"/>
    <w:rsid w:val="00687ABE"/>
    <w:rsid w:val="00687C26"/>
    <w:rsid w:val="00687D6A"/>
    <w:rsid w:val="00690D03"/>
    <w:rsid w:val="006913A5"/>
    <w:rsid w:val="006918E1"/>
    <w:rsid w:val="006921F3"/>
    <w:rsid w:val="0069296A"/>
    <w:rsid w:val="00692A48"/>
    <w:rsid w:val="00692F7C"/>
    <w:rsid w:val="006932AA"/>
    <w:rsid w:val="0069366E"/>
    <w:rsid w:val="00693CEF"/>
    <w:rsid w:val="00694352"/>
    <w:rsid w:val="00695193"/>
    <w:rsid w:val="006951D2"/>
    <w:rsid w:val="0069566B"/>
    <w:rsid w:val="00696183"/>
    <w:rsid w:val="0069637C"/>
    <w:rsid w:val="006A2F84"/>
    <w:rsid w:val="006A37FF"/>
    <w:rsid w:val="006A46AB"/>
    <w:rsid w:val="006A4EF7"/>
    <w:rsid w:val="006A5A87"/>
    <w:rsid w:val="006A5B49"/>
    <w:rsid w:val="006A6367"/>
    <w:rsid w:val="006A74D2"/>
    <w:rsid w:val="006B088C"/>
    <w:rsid w:val="006B0C4C"/>
    <w:rsid w:val="006B1266"/>
    <w:rsid w:val="006B16D4"/>
    <w:rsid w:val="006B24AB"/>
    <w:rsid w:val="006B2905"/>
    <w:rsid w:val="006B2F89"/>
    <w:rsid w:val="006B36DC"/>
    <w:rsid w:val="006B426B"/>
    <w:rsid w:val="006B5421"/>
    <w:rsid w:val="006B670C"/>
    <w:rsid w:val="006C1569"/>
    <w:rsid w:val="006C2956"/>
    <w:rsid w:val="006C2AC7"/>
    <w:rsid w:val="006C37FB"/>
    <w:rsid w:val="006C4E3C"/>
    <w:rsid w:val="006C4E4D"/>
    <w:rsid w:val="006C535D"/>
    <w:rsid w:val="006C53A0"/>
    <w:rsid w:val="006C6336"/>
    <w:rsid w:val="006C63AF"/>
    <w:rsid w:val="006C6C66"/>
    <w:rsid w:val="006D09EB"/>
    <w:rsid w:val="006D11AF"/>
    <w:rsid w:val="006D4933"/>
    <w:rsid w:val="006D4D25"/>
    <w:rsid w:val="006D5EE2"/>
    <w:rsid w:val="006D6F9B"/>
    <w:rsid w:val="006D749E"/>
    <w:rsid w:val="006D785F"/>
    <w:rsid w:val="006E0374"/>
    <w:rsid w:val="006E09A4"/>
    <w:rsid w:val="006E1131"/>
    <w:rsid w:val="006E210E"/>
    <w:rsid w:val="006E34C5"/>
    <w:rsid w:val="006E4A84"/>
    <w:rsid w:val="006E4CC4"/>
    <w:rsid w:val="006E7555"/>
    <w:rsid w:val="006F1229"/>
    <w:rsid w:val="006F151B"/>
    <w:rsid w:val="006F36D4"/>
    <w:rsid w:val="006F3B05"/>
    <w:rsid w:val="006F4261"/>
    <w:rsid w:val="006F4449"/>
    <w:rsid w:val="006F4F7D"/>
    <w:rsid w:val="006F661D"/>
    <w:rsid w:val="00700B66"/>
    <w:rsid w:val="007010A7"/>
    <w:rsid w:val="00702B24"/>
    <w:rsid w:val="0070340B"/>
    <w:rsid w:val="007039C8"/>
    <w:rsid w:val="00706A08"/>
    <w:rsid w:val="0070781F"/>
    <w:rsid w:val="00710543"/>
    <w:rsid w:val="007108E3"/>
    <w:rsid w:val="00711145"/>
    <w:rsid w:val="0071238B"/>
    <w:rsid w:val="007131F3"/>
    <w:rsid w:val="00713453"/>
    <w:rsid w:val="0071375F"/>
    <w:rsid w:val="00714930"/>
    <w:rsid w:val="007155E1"/>
    <w:rsid w:val="00716156"/>
    <w:rsid w:val="0071645F"/>
    <w:rsid w:val="00717A75"/>
    <w:rsid w:val="00717BD6"/>
    <w:rsid w:val="00717CA7"/>
    <w:rsid w:val="00720BBD"/>
    <w:rsid w:val="0072281C"/>
    <w:rsid w:val="00722BD6"/>
    <w:rsid w:val="00723855"/>
    <w:rsid w:val="00723B6C"/>
    <w:rsid w:val="0072491B"/>
    <w:rsid w:val="007267EE"/>
    <w:rsid w:val="007274DB"/>
    <w:rsid w:val="00727D48"/>
    <w:rsid w:val="0073027C"/>
    <w:rsid w:val="00731A25"/>
    <w:rsid w:val="00732055"/>
    <w:rsid w:val="00732206"/>
    <w:rsid w:val="0073261E"/>
    <w:rsid w:val="007331DA"/>
    <w:rsid w:val="0073410B"/>
    <w:rsid w:val="00734E6F"/>
    <w:rsid w:val="0073562B"/>
    <w:rsid w:val="00735845"/>
    <w:rsid w:val="00737241"/>
    <w:rsid w:val="007408AE"/>
    <w:rsid w:val="00740D89"/>
    <w:rsid w:val="00740E7C"/>
    <w:rsid w:val="007413CC"/>
    <w:rsid w:val="007423DA"/>
    <w:rsid w:val="00742F80"/>
    <w:rsid w:val="0074328C"/>
    <w:rsid w:val="00743359"/>
    <w:rsid w:val="007442BB"/>
    <w:rsid w:val="00744ADC"/>
    <w:rsid w:val="00745148"/>
    <w:rsid w:val="007469C6"/>
    <w:rsid w:val="00746F37"/>
    <w:rsid w:val="007474A4"/>
    <w:rsid w:val="00750E41"/>
    <w:rsid w:val="0075244C"/>
    <w:rsid w:val="007527A4"/>
    <w:rsid w:val="00752810"/>
    <w:rsid w:val="007528F4"/>
    <w:rsid w:val="00752CBB"/>
    <w:rsid w:val="00753D22"/>
    <w:rsid w:val="007552E4"/>
    <w:rsid w:val="00755FB9"/>
    <w:rsid w:val="00756943"/>
    <w:rsid w:val="00756ABA"/>
    <w:rsid w:val="0076015B"/>
    <w:rsid w:val="007604D5"/>
    <w:rsid w:val="00761090"/>
    <w:rsid w:val="0076151A"/>
    <w:rsid w:val="00762D60"/>
    <w:rsid w:val="00763F04"/>
    <w:rsid w:val="00763FCE"/>
    <w:rsid w:val="00764046"/>
    <w:rsid w:val="0076627A"/>
    <w:rsid w:val="007714F3"/>
    <w:rsid w:val="00771C05"/>
    <w:rsid w:val="00771C40"/>
    <w:rsid w:val="00777207"/>
    <w:rsid w:val="00780207"/>
    <w:rsid w:val="00780A89"/>
    <w:rsid w:val="0078229B"/>
    <w:rsid w:val="0078233F"/>
    <w:rsid w:val="00782BD3"/>
    <w:rsid w:val="00782BD5"/>
    <w:rsid w:val="00782C39"/>
    <w:rsid w:val="00783263"/>
    <w:rsid w:val="00783FA7"/>
    <w:rsid w:val="0078421A"/>
    <w:rsid w:val="00784800"/>
    <w:rsid w:val="00784EAB"/>
    <w:rsid w:val="00784F82"/>
    <w:rsid w:val="00785803"/>
    <w:rsid w:val="00785AF0"/>
    <w:rsid w:val="00785FEC"/>
    <w:rsid w:val="00786241"/>
    <w:rsid w:val="007868F9"/>
    <w:rsid w:val="00786A13"/>
    <w:rsid w:val="007878F9"/>
    <w:rsid w:val="00787F36"/>
    <w:rsid w:val="00790142"/>
    <w:rsid w:val="0079121F"/>
    <w:rsid w:val="00791635"/>
    <w:rsid w:val="007919B3"/>
    <w:rsid w:val="00791C18"/>
    <w:rsid w:val="00791DEA"/>
    <w:rsid w:val="007923C1"/>
    <w:rsid w:val="0079333D"/>
    <w:rsid w:val="00794498"/>
    <w:rsid w:val="00794F12"/>
    <w:rsid w:val="00795065"/>
    <w:rsid w:val="0079574D"/>
    <w:rsid w:val="00795C2E"/>
    <w:rsid w:val="00795E3E"/>
    <w:rsid w:val="0079689B"/>
    <w:rsid w:val="007A12E6"/>
    <w:rsid w:val="007A1954"/>
    <w:rsid w:val="007A4EF7"/>
    <w:rsid w:val="007A51BB"/>
    <w:rsid w:val="007A6A78"/>
    <w:rsid w:val="007A7541"/>
    <w:rsid w:val="007A7949"/>
    <w:rsid w:val="007A7BC8"/>
    <w:rsid w:val="007B002B"/>
    <w:rsid w:val="007B1508"/>
    <w:rsid w:val="007B2EF6"/>
    <w:rsid w:val="007B31D4"/>
    <w:rsid w:val="007B3836"/>
    <w:rsid w:val="007B406D"/>
    <w:rsid w:val="007B4B3E"/>
    <w:rsid w:val="007B5892"/>
    <w:rsid w:val="007B59B5"/>
    <w:rsid w:val="007B6189"/>
    <w:rsid w:val="007B7623"/>
    <w:rsid w:val="007B7A02"/>
    <w:rsid w:val="007C1BDF"/>
    <w:rsid w:val="007C3E1E"/>
    <w:rsid w:val="007C4F29"/>
    <w:rsid w:val="007C560F"/>
    <w:rsid w:val="007C63A5"/>
    <w:rsid w:val="007C6647"/>
    <w:rsid w:val="007C6A88"/>
    <w:rsid w:val="007C6D6B"/>
    <w:rsid w:val="007C793B"/>
    <w:rsid w:val="007D062A"/>
    <w:rsid w:val="007D0C2F"/>
    <w:rsid w:val="007D19D0"/>
    <w:rsid w:val="007D2382"/>
    <w:rsid w:val="007D3205"/>
    <w:rsid w:val="007D3477"/>
    <w:rsid w:val="007D3D41"/>
    <w:rsid w:val="007D3E6D"/>
    <w:rsid w:val="007D4F6E"/>
    <w:rsid w:val="007D6A29"/>
    <w:rsid w:val="007D7BC1"/>
    <w:rsid w:val="007E0A22"/>
    <w:rsid w:val="007E0AD2"/>
    <w:rsid w:val="007E11DB"/>
    <w:rsid w:val="007E14F2"/>
    <w:rsid w:val="007E2581"/>
    <w:rsid w:val="007E38D2"/>
    <w:rsid w:val="007E4F67"/>
    <w:rsid w:val="007E6E09"/>
    <w:rsid w:val="007F1D9C"/>
    <w:rsid w:val="007F2276"/>
    <w:rsid w:val="007F29FE"/>
    <w:rsid w:val="007F3614"/>
    <w:rsid w:val="007F3C6D"/>
    <w:rsid w:val="007F3FAB"/>
    <w:rsid w:val="007F4174"/>
    <w:rsid w:val="007F5CDE"/>
    <w:rsid w:val="008000D3"/>
    <w:rsid w:val="008015DA"/>
    <w:rsid w:val="00801CDA"/>
    <w:rsid w:val="0080217B"/>
    <w:rsid w:val="00803002"/>
    <w:rsid w:val="00803AD8"/>
    <w:rsid w:val="0080409C"/>
    <w:rsid w:val="00804127"/>
    <w:rsid w:val="00804475"/>
    <w:rsid w:val="0080495D"/>
    <w:rsid w:val="008049DB"/>
    <w:rsid w:val="00807698"/>
    <w:rsid w:val="008077CF"/>
    <w:rsid w:val="0080788D"/>
    <w:rsid w:val="00813E02"/>
    <w:rsid w:val="00815C20"/>
    <w:rsid w:val="00815DEF"/>
    <w:rsid w:val="0081655D"/>
    <w:rsid w:val="008204B7"/>
    <w:rsid w:val="00822374"/>
    <w:rsid w:val="00822B2A"/>
    <w:rsid w:val="00822C3D"/>
    <w:rsid w:val="008235C0"/>
    <w:rsid w:val="00823CBB"/>
    <w:rsid w:val="0082427E"/>
    <w:rsid w:val="008244B8"/>
    <w:rsid w:val="00824B7D"/>
    <w:rsid w:val="00824CDF"/>
    <w:rsid w:val="00824DC8"/>
    <w:rsid w:val="00824DD8"/>
    <w:rsid w:val="00825443"/>
    <w:rsid w:val="00825BC8"/>
    <w:rsid w:val="00825C85"/>
    <w:rsid w:val="00826474"/>
    <w:rsid w:val="0082653C"/>
    <w:rsid w:val="00826A3E"/>
    <w:rsid w:val="00827144"/>
    <w:rsid w:val="00827A8F"/>
    <w:rsid w:val="00827B98"/>
    <w:rsid w:val="00831DA2"/>
    <w:rsid w:val="0083397F"/>
    <w:rsid w:val="008348FA"/>
    <w:rsid w:val="008355B2"/>
    <w:rsid w:val="00835A85"/>
    <w:rsid w:val="00837A41"/>
    <w:rsid w:val="00840712"/>
    <w:rsid w:val="00840E21"/>
    <w:rsid w:val="00841DF1"/>
    <w:rsid w:val="008439B9"/>
    <w:rsid w:val="00843F38"/>
    <w:rsid w:val="008444A2"/>
    <w:rsid w:val="00845B98"/>
    <w:rsid w:val="00847A1C"/>
    <w:rsid w:val="00850206"/>
    <w:rsid w:val="00850576"/>
    <w:rsid w:val="0085219C"/>
    <w:rsid w:val="00853CDF"/>
    <w:rsid w:val="00854400"/>
    <w:rsid w:val="0085548E"/>
    <w:rsid w:val="0085631E"/>
    <w:rsid w:val="0085734B"/>
    <w:rsid w:val="00857B1D"/>
    <w:rsid w:val="008606FE"/>
    <w:rsid w:val="00860840"/>
    <w:rsid w:val="00863033"/>
    <w:rsid w:val="008635DB"/>
    <w:rsid w:val="0086397C"/>
    <w:rsid w:val="008666B1"/>
    <w:rsid w:val="008675E4"/>
    <w:rsid w:val="00867FFD"/>
    <w:rsid w:val="00870786"/>
    <w:rsid w:val="008715BA"/>
    <w:rsid w:val="008720D8"/>
    <w:rsid w:val="00872D0F"/>
    <w:rsid w:val="00872D70"/>
    <w:rsid w:val="00872F0B"/>
    <w:rsid w:val="008733F4"/>
    <w:rsid w:val="008741EE"/>
    <w:rsid w:val="00875009"/>
    <w:rsid w:val="00875783"/>
    <w:rsid w:val="00875B6C"/>
    <w:rsid w:val="0088025D"/>
    <w:rsid w:val="00881AAF"/>
    <w:rsid w:val="00885804"/>
    <w:rsid w:val="0088639F"/>
    <w:rsid w:val="0088668E"/>
    <w:rsid w:val="00887724"/>
    <w:rsid w:val="00887833"/>
    <w:rsid w:val="00891239"/>
    <w:rsid w:val="00892326"/>
    <w:rsid w:val="0089232E"/>
    <w:rsid w:val="008923EE"/>
    <w:rsid w:val="00893185"/>
    <w:rsid w:val="00893E05"/>
    <w:rsid w:val="00893F66"/>
    <w:rsid w:val="008946C4"/>
    <w:rsid w:val="00894C83"/>
    <w:rsid w:val="00895BE2"/>
    <w:rsid w:val="008973C4"/>
    <w:rsid w:val="0089775E"/>
    <w:rsid w:val="008A0381"/>
    <w:rsid w:val="008A1E1B"/>
    <w:rsid w:val="008A5137"/>
    <w:rsid w:val="008A571F"/>
    <w:rsid w:val="008A65EC"/>
    <w:rsid w:val="008A6F5A"/>
    <w:rsid w:val="008A6FCF"/>
    <w:rsid w:val="008B20D5"/>
    <w:rsid w:val="008B3318"/>
    <w:rsid w:val="008B3FA6"/>
    <w:rsid w:val="008B4033"/>
    <w:rsid w:val="008B40CB"/>
    <w:rsid w:val="008B50F0"/>
    <w:rsid w:val="008B5A7B"/>
    <w:rsid w:val="008B5C4E"/>
    <w:rsid w:val="008B6C0E"/>
    <w:rsid w:val="008B6EA6"/>
    <w:rsid w:val="008B7717"/>
    <w:rsid w:val="008B7B54"/>
    <w:rsid w:val="008C0F8F"/>
    <w:rsid w:val="008C1189"/>
    <w:rsid w:val="008C13CD"/>
    <w:rsid w:val="008C20C0"/>
    <w:rsid w:val="008C2618"/>
    <w:rsid w:val="008C3135"/>
    <w:rsid w:val="008C3168"/>
    <w:rsid w:val="008C5B24"/>
    <w:rsid w:val="008C5BA7"/>
    <w:rsid w:val="008C6457"/>
    <w:rsid w:val="008C6BB1"/>
    <w:rsid w:val="008C7ECF"/>
    <w:rsid w:val="008D17AD"/>
    <w:rsid w:val="008D215F"/>
    <w:rsid w:val="008D290B"/>
    <w:rsid w:val="008D2DEF"/>
    <w:rsid w:val="008D305E"/>
    <w:rsid w:val="008D4AD5"/>
    <w:rsid w:val="008D526C"/>
    <w:rsid w:val="008D54A7"/>
    <w:rsid w:val="008D6A18"/>
    <w:rsid w:val="008D7C3D"/>
    <w:rsid w:val="008D7DD8"/>
    <w:rsid w:val="008E0756"/>
    <w:rsid w:val="008E093A"/>
    <w:rsid w:val="008E0BB4"/>
    <w:rsid w:val="008E0EF1"/>
    <w:rsid w:val="008E0F89"/>
    <w:rsid w:val="008E212E"/>
    <w:rsid w:val="008E26AA"/>
    <w:rsid w:val="008E3599"/>
    <w:rsid w:val="008E37C2"/>
    <w:rsid w:val="008E48E7"/>
    <w:rsid w:val="008E4FC5"/>
    <w:rsid w:val="008E5446"/>
    <w:rsid w:val="008E734B"/>
    <w:rsid w:val="008E7A05"/>
    <w:rsid w:val="008F0ABD"/>
    <w:rsid w:val="008F12C8"/>
    <w:rsid w:val="008F30BC"/>
    <w:rsid w:val="008F41ED"/>
    <w:rsid w:val="008F5335"/>
    <w:rsid w:val="008F74D6"/>
    <w:rsid w:val="008F78A7"/>
    <w:rsid w:val="009008AF"/>
    <w:rsid w:val="00900B09"/>
    <w:rsid w:val="00901B2D"/>
    <w:rsid w:val="00902A35"/>
    <w:rsid w:val="00902BAE"/>
    <w:rsid w:val="0090333E"/>
    <w:rsid w:val="00904063"/>
    <w:rsid w:val="00904B4D"/>
    <w:rsid w:val="00904EC6"/>
    <w:rsid w:val="00905D6D"/>
    <w:rsid w:val="00907179"/>
    <w:rsid w:val="009125CC"/>
    <w:rsid w:val="009136B0"/>
    <w:rsid w:val="00913F8C"/>
    <w:rsid w:val="009146E8"/>
    <w:rsid w:val="00914786"/>
    <w:rsid w:val="00914D7E"/>
    <w:rsid w:val="00915369"/>
    <w:rsid w:val="00915C5C"/>
    <w:rsid w:val="0091657A"/>
    <w:rsid w:val="00917BB5"/>
    <w:rsid w:val="009216DA"/>
    <w:rsid w:val="00922106"/>
    <w:rsid w:val="00922F1C"/>
    <w:rsid w:val="00923633"/>
    <w:rsid w:val="00923964"/>
    <w:rsid w:val="00925063"/>
    <w:rsid w:val="00926060"/>
    <w:rsid w:val="00926C98"/>
    <w:rsid w:val="00926E60"/>
    <w:rsid w:val="00926FE6"/>
    <w:rsid w:val="0092703D"/>
    <w:rsid w:val="00927794"/>
    <w:rsid w:val="00927957"/>
    <w:rsid w:val="00930184"/>
    <w:rsid w:val="00930362"/>
    <w:rsid w:val="00930FE9"/>
    <w:rsid w:val="00932457"/>
    <w:rsid w:val="00934002"/>
    <w:rsid w:val="00935B81"/>
    <w:rsid w:val="009377AF"/>
    <w:rsid w:val="00940126"/>
    <w:rsid w:val="00942AE2"/>
    <w:rsid w:val="00942F74"/>
    <w:rsid w:val="009436A1"/>
    <w:rsid w:val="009442B9"/>
    <w:rsid w:val="00944976"/>
    <w:rsid w:val="009456C5"/>
    <w:rsid w:val="009467ED"/>
    <w:rsid w:val="00950D4D"/>
    <w:rsid w:val="0095101E"/>
    <w:rsid w:val="009517D1"/>
    <w:rsid w:val="00951888"/>
    <w:rsid w:val="0095293C"/>
    <w:rsid w:val="00952944"/>
    <w:rsid w:val="00953285"/>
    <w:rsid w:val="009533CE"/>
    <w:rsid w:val="00955399"/>
    <w:rsid w:val="00956034"/>
    <w:rsid w:val="009607AC"/>
    <w:rsid w:val="00961863"/>
    <w:rsid w:val="00961E9F"/>
    <w:rsid w:val="009638BD"/>
    <w:rsid w:val="00964DE0"/>
    <w:rsid w:val="009652A8"/>
    <w:rsid w:val="00965D52"/>
    <w:rsid w:val="00965E46"/>
    <w:rsid w:val="00971ABA"/>
    <w:rsid w:val="0097244F"/>
    <w:rsid w:val="009730DD"/>
    <w:rsid w:val="00973B9E"/>
    <w:rsid w:val="0097561E"/>
    <w:rsid w:val="0097613B"/>
    <w:rsid w:val="0097613C"/>
    <w:rsid w:val="009762B0"/>
    <w:rsid w:val="0097740E"/>
    <w:rsid w:val="0098016B"/>
    <w:rsid w:val="00980F0A"/>
    <w:rsid w:val="00981C1D"/>
    <w:rsid w:val="00984490"/>
    <w:rsid w:val="00984A9C"/>
    <w:rsid w:val="00986107"/>
    <w:rsid w:val="009861CA"/>
    <w:rsid w:val="00987054"/>
    <w:rsid w:val="0099001B"/>
    <w:rsid w:val="00990282"/>
    <w:rsid w:val="00993448"/>
    <w:rsid w:val="00993A49"/>
    <w:rsid w:val="00994303"/>
    <w:rsid w:val="009943DD"/>
    <w:rsid w:val="00994A01"/>
    <w:rsid w:val="00994D23"/>
    <w:rsid w:val="00995294"/>
    <w:rsid w:val="0099534B"/>
    <w:rsid w:val="0099682D"/>
    <w:rsid w:val="009A1C2D"/>
    <w:rsid w:val="009A283B"/>
    <w:rsid w:val="009A3071"/>
    <w:rsid w:val="009A41F0"/>
    <w:rsid w:val="009A56BD"/>
    <w:rsid w:val="009A6B5F"/>
    <w:rsid w:val="009A6C85"/>
    <w:rsid w:val="009A7089"/>
    <w:rsid w:val="009B03D8"/>
    <w:rsid w:val="009B0C78"/>
    <w:rsid w:val="009B11CF"/>
    <w:rsid w:val="009B124E"/>
    <w:rsid w:val="009B151F"/>
    <w:rsid w:val="009B1CE3"/>
    <w:rsid w:val="009B20E5"/>
    <w:rsid w:val="009B31E7"/>
    <w:rsid w:val="009B400F"/>
    <w:rsid w:val="009B5D30"/>
    <w:rsid w:val="009B74CD"/>
    <w:rsid w:val="009B7EF6"/>
    <w:rsid w:val="009C0878"/>
    <w:rsid w:val="009C11A6"/>
    <w:rsid w:val="009C13F8"/>
    <w:rsid w:val="009C4783"/>
    <w:rsid w:val="009C4C26"/>
    <w:rsid w:val="009C4DCF"/>
    <w:rsid w:val="009C504D"/>
    <w:rsid w:val="009C5DC7"/>
    <w:rsid w:val="009C5FEF"/>
    <w:rsid w:val="009C677B"/>
    <w:rsid w:val="009C685A"/>
    <w:rsid w:val="009C76E7"/>
    <w:rsid w:val="009D0141"/>
    <w:rsid w:val="009D0E95"/>
    <w:rsid w:val="009D2E96"/>
    <w:rsid w:val="009D30CB"/>
    <w:rsid w:val="009D34EC"/>
    <w:rsid w:val="009D37B0"/>
    <w:rsid w:val="009D4589"/>
    <w:rsid w:val="009D4FB5"/>
    <w:rsid w:val="009D50E7"/>
    <w:rsid w:val="009D54D4"/>
    <w:rsid w:val="009D5650"/>
    <w:rsid w:val="009D64F3"/>
    <w:rsid w:val="009D6699"/>
    <w:rsid w:val="009D6D78"/>
    <w:rsid w:val="009D73A5"/>
    <w:rsid w:val="009D73B8"/>
    <w:rsid w:val="009E0FCB"/>
    <w:rsid w:val="009E1677"/>
    <w:rsid w:val="009E1A09"/>
    <w:rsid w:val="009E1F3B"/>
    <w:rsid w:val="009E30F5"/>
    <w:rsid w:val="009E4E32"/>
    <w:rsid w:val="009E5209"/>
    <w:rsid w:val="009E5889"/>
    <w:rsid w:val="009E5B9D"/>
    <w:rsid w:val="009F023B"/>
    <w:rsid w:val="009F0582"/>
    <w:rsid w:val="009F06B3"/>
    <w:rsid w:val="009F0874"/>
    <w:rsid w:val="009F20D3"/>
    <w:rsid w:val="009F5121"/>
    <w:rsid w:val="009F68A4"/>
    <w:rsid w:val="009F7047"/>
    <w:rsid w:val="00A000CB"/>
    <w:rsid w:val="00A002A4"/>
    <w:rsid w:val="00A00327"/>
    <w:rsid w:val="00A007E8"/>
    <w:rsid w:val="00A00C13"/>
    <w:rsid w:val="00A013A9"/>
    <w:rsid w:val="00A014B2"/>
    <w:rsid w:val="00A0255C"/>
    <w:rsid w:val="00A03929"/>
    <w:rsid w:val="00A0407A"/>
    <w:rsid w:val="00A048A0"/>
    <w:rsid w:val="00A05D0A"/>
    <w:rsid w:val="00A06291"/>
    <w:rsid w:val="00A06B9A"/>
    <w:rsid w:val="00A06DA9"/>
    <w:rsid w:val="00A073A7"/>
    <w:rsid w:val="00A103F4"/>
    <w:rsid w:val="00A10431"/>
    <w:rsid w:val="00A105A1"/>
    <w:rsid w:val="00A10676"/>
    <w:rsid w:val="00A109A1"/>
    <w:rsid w:val="00A10D6E"/>
    <w:rsid w:val="00A1153A"/>
    <w:rsid w:val="00A11654"/>
    <w:rsid w:val="00A12C40"/>
    <w:rsid w:val="00A12E5E"/>
    <w:rsid w:val="00A13469"/>
    <w:rsid w:val="00A13EE4"/>
    <w:rsid w:val="00A1691C"/>
    <w:rsid w:val="00A16D17"/>
    <w:rsid w:val="00A17645"/>
    <w:rsid w:val="00A176A2"/>
    <w:rsid w:val="00A2028C"/>
    <w:rsid w:val="00A211BF"/>
    <w:rsid w:val="00A216CF"/>
    <w:rsid w:val="00A222E3"/>
    <w:rsid w:val="00A22ED7"/>
    <w:rsid w:val="00A23354"/>
    <w:rsid w:val="00A24083"/>
    <w:rsid w:val="00A256E0"/>
    <w:rsid w:val="00A25730"/>
    <w:rsid w:val="00A259C0"/>
    <w:rsid w:val="00A25DEC"/>
    <w:rsid w:val="00A26CC4"/>
    <w:rsid w:val="00A27180"/>
    <w:rsid w:val="00A303D7"/>
    <w:rsid w:val="00A30511"/>
    <w:rsid w:val="00A3108D"/>
    <w:rsid w:val="00A3287E"/>
    <w:rsid w:val="00A33804"/>
    <w:rsid w:val="00A338C6"/>
    <w:rsid w:val="00A3499C"/>
    <w:rsid w:val="00A34F35"/>
    <w:rsid w:val="00A357CA"/>
    <w:rsid w:val="00A35C48"/>
    <w:rsid w:val="00A37284"/>
    <w:rsid w:val="00A40C8D"/>
    <w:rsid w:val="00A4122D"/>
    <w:rsid w:val="00A41F3B"/>
    <w:rsid w:val="00A42B27"/>
    <w:rsid w:val="00A4347B"/>
    <w:rsid w:val="00A4567C"/>
    <w:rsid w:val="00A46333"/>
    <w:rsid w:val="00A50640"/>
    <w:rsid w:val="00A52C6A"/>
    <w:rsid w:val="00A53734"/>
    <w:rsid w:val="00A53A1B"/>
    <w:rsid w:val="00A54020"/>
    <w:rsid w:val="00A546CB"/>
    <w:rsid w:val="00A54A3D"/>
    <w:rsid w:val="00A554E4"/>
    <w:rsid w:val="00A55640"/>
    <w:rsid w:val="00A56417"/>
    <w:rsid w:val="00A5752F"/>
    <w:rsid w:val="00A5785C"/>
    <w:rsid w:val="00A57E50"/>
    <w:rsid w:val="00A57FA6"/>
    <w:rsid w:val="00A61059"/>
    <w:rsid w:val="00A611A0"/>
    <w:rsid w:val="00A612F9"/>
    <w:rsid w:val="00A61D64"/>
    <w:rsid w:val="00A62077"/>
    <w:rsid w:val="00A6330C"/>
    <w:rsid w:val="00A63418"/>
    <w:rsid w:val="00A6367E"/>
    <w:rsid w:val="00A636D8"/>
    <w:rsid w:val="00A64D10"/>
    <w:rsid w:val="00A659CC"/>
    <w:rsid w:val="00A65A92"/>
    <w:rsid w:val="00A65D53"/>
    <w:rsid w:val="00A6755F"/>
    <w:rsid w:val="00A6761C"/>
    <w:rsid w:val="00A701A2"/>
    <w:rsid w:val="00A714A3"/>
    <w:rsid w:val="00A71AC7"/>
    <w:rsid w:val="00A721E4"/>
    <w:rsid w:val="00A7421E"/>
    <w:rsid w:val="00A748AE"/>
    <w:rsid w:val="00A748B2"/>
    <w:rsid w:val="00A7587B"/>
    <w:rsid w:val="00A75B36"/>
    <w:rsid w:val="00A7749A"/>
    <w:rsid w:val="00A80CD6"/>
    <w:rsid w:val="00A81946"/>
    <w:rsid w:val="00A8307D"/>
    <w:rsid w:val="00A83B42"/>
    <w:rsid w:val="00A84E00"/>
    <w:rsid w:val="00A860C6"/>
    <w:rsid w:val="00A861DD"/>
    <w:rsid w:val="00A8692E"/>
    <w:rsid w:val="00A86CD5"/>
    <w:rsid w:val="00A87216"/>
    <w:rsid w:val="00A90684"/>
    <w:rsid w:val="00A90883"/>
    <w:rsid w:val="00A92C2F"/>
    <w:rsid w:val="00A941C8"/>
    <w:rsid w:val="00A94670"/>
    <w:rsid w:val="00A95128"/>
    <w:rsid w:val="00A95C03"/>
    <w:rsid w:val="00A96342"/>
    <w:rsid w:val="00A96B75"/>
    <w:rsid w:val="00A96F3D"/>
    <w:rsid w:val="00A97D16"/>
    <w:rsid w:val="00AA1B1A"/>
    <w:rsid w:val="00AA3972"/>
    <w:rsid w:val="00AA3BDB"/>
    <w:rsid w:val="00AA49F6"/>
    <w:rsid w:val="00AA4CE5"/>
    <w:rsid w:val="00AA5E1F"/>
    <w:rsid w:val="00AA61C2"/>
    <w:rsid w:val="00AA6C13"/>
    <w:rsid w:val="00AA7180"/>
    <w:rsid w:val="00AA765A"/>
    <w:rsid w:val="00AB048F"/>
    <w:rsid w:val="00AB147C"/>
    <w:rsid w:val="00AB18B9"/>
    <w:rsid w:val="00AB1BF9"/>
    <w:rsid w:val="00AB2DA7"/>
    <w:rsid w:val="00AB400A"/>
    <w:rsid w:val="00AB5579"/>
    <w:rsid w:val="00AC0241"/>
    <w:rsid w:val="00AC0330"/>
    <w:rsid w:val="00AC05B3"/>
    <w:rsid w:val="00AC0A3D"/>
    <w:rsid w:val="00AC10B7"/>
    <w:rsid w:val="00AC11BB"/>
    <w:rsid w:val="00AC1E95"/>
    <w:rsid w:val="00AC440B"/>
    <w:rsid w:val="00AC5D9F"/>
    <w:rsid w:val="00AC76CA"/>
    <w:rsid w:val="00AC7A6F"/>
    <w:rsid w:val="00AC7D85"/>
    <w:rsid w:val="00AC7FE2"/>
    <w:rsid w:val="00AD0EF0"/>
    <w:rsid w:val="00AD37DD"/>
    <w:rsid w:val="00AD3998"/>
    <w:rsid w:val="00AD485E"/>
    <w:rsid w:val="00AD48EA"/>
    <w:rsid w:val="00AD6206"/>
    <w:rsid w:val="00AD6A5A"/>
    <w:rsid w:val="00AD7081"/>
    <w:rsid w:val="00AD757A"/>
    <w:rsid w:val="00AD7686"/>
    <w:rsid w:val="00AE0524"/>
    <w:rsid w:val="00AE0FCD"/>
    <w:rsid w:val="00AE1096"/>
    <w:rsid w:val="00AE1BFD"/>
    <w:rsid w:val="00AE20C3"/>
    <w:rsid w:val="00AE2356"/>
    <w:rsid w:val="00AE2F04"/>
    <w:rsid w:val="00AE39CE"/>
    <w:rsid w:val="00AE49BE"/>
    <w:rsid w:val="00AE624F"/>
    <w:rsid w:val="00AE6C84"/>
    <w:rsid w:val="00AF130E"/>
    <w:rsid w:val="00AF1EE4"/>
    <w:rsid w:val="00AF2144"/>
    <w:rsid w:val="00AF27E4"/>
    <w:rsid w:val="00AF4A81"/>
    <w:rsid w:val="00AF4DD6"/>
    <w:rsid w:val="00AF5050"/>
    <w:rsid w:val="00AF5962"/>
    <w:rsid w:val="00AF5F78"/>
    <w:rsid w:val="00AF6720"/>
    <w:rsid w:val="00AF677D"/>
    <w:rsid w:val="00B00098"/>
    <w:rsid w:val="00B00F29"/>
    <w:rsid w:val="00B01330"/>
    <w:rsid w:val="00B019AA"/>
    <w:rsid w:val="00B0253C"/>
    <w:rsid w:val="00B025CC"/>
    <w:rsid w:val="00B02FA0"/>
    <w:rsid w:val="00B03676"/>
    <w:rsid w:val="00B03863"/>
    <w:rsid w:val="00B05454"/>
    <w:rsid w:val="00B058E5"/>
    <w:rsid w:val="00B06870"/>
    <w:rsid w:val="00B0702F"/>
    <w:rsid w:val="00B113FF"/>
    <w:rsid w:val="00B12824"/>
    <w:rsid w:val="00B12A38"/>
    <w:rsid w:val="00B13C20"/>
    <w:rsid w:val="00B1443F"/>
    <w:rsid w:val="00B15153"/>
    <w:rsid w:val="00B16A20"/>
    <w:rsid w:val="00B17834"/>
    <w:rsid w:val="00B17C7F"/>
    <w:rsid w:val="00B213A1"/>
    <w:rsid w:val="00B21F85"/>
    <w:rsid w:val="00B22F26"/>
    <w:rsid w:val="00B240AC"/>
    <w:rsid w:val="00B245D6"/>
    <w:rsid w:val="00B25003"/>
    <w:rsid w:val="00B26792"/>
    <w:rsid w:val="00B27430"/>
    <w:rsid w:val="00B2777D"/>
    <w:rsid w:val="00B279E3"/>
    <w:rsid w:val="00B27C95"/>
    <w:rsid w:val="00B301E1"/>
    <w:rsid w:val="00B302A2"/>
    <w:rsid w:val="00B31719"/>
    <w:rsid w:val="00B31C1A"/>
    <w:rsid w:val="00B327C4"/>
    <w:rsid w:val="00B3370C"/>
    <w:rsid w:val="00B346C5"/>
    <w:rsid w:val="00B34A5A"/>
    <w:rsid w:val="00B34DBB"/>
    <w:rsid w:val="00B34E24"/>
    <w:rsid w:val="00B36174"/>
    <w:rsid w:val="00B3783D"/>
    <w:rsid w:val="00B37F70"/>
    <w:rsid w:val="00B42FEA"/>
    <w:rsid w:val="00B435C9"/>
    <w:rsid w:val="00B438BC"/>
    <w:rsid w:val="00B441A6"/>
    <w:rsid w:val="00B44BE5"/>
    <w:rsid w:val="00B456A3"/>
    <w:rsid w:val="00B467E9"/>
    <w:rsid w:val="00B46A84"/>
    <w:rsid w:val="00B50E03"/>
    <w:rsid w:val="00B51E1B"/>
    <w:rsid w:val="00B51E48"/>
    <w:rsid w:val="00B52655"/>
    <w:rsid w:val="00B53329"/>
    <w:rsid w:val="00B53A12"/>
    <w:rsid w:val="00B53DB1"/>
    <w:rsid w:val="00B54C4A"/>
    <w:rsid w:val="00B55462"/>
    <w:rsid w:val="00B55C4E"/>
    <w:rsid w:val="00B56812"/>
    <w:rsid w:val="00B57793"/>
    <w:rsid w:val="00B603A6"/>
    <w:rsid w:val="00B60536"/>
    <w:rsid w:val="00B615F4"/>
    <w:rsid w:val="00B61AAA"/>
    <w:rsid w:val="00B633DA"/>
    <w:rsid w:val="00B649E3"/>
    <w:rsid w:val="00B64CF6"/>
    <w:rsid w:val="00B65143"/>
    <w:rsid w:val="00B6530A"/>
    <w:rsid w:val="00B67FD9"/>
    <w:rsid w:val="00B72882"/>
    <w:rsid w:val="00B72D01"/>
    <w:rsid w:val="00B7365B"/>
    <w:rsid w:val="00B75763"/>
    <w:rsid w:val="00B759B6"/>
    <w:rsid w:val="00B75B96"/>
    <w:rsid w:val="00B76A94"/>
    <w:rsid w:val="00B76E46"/>
    <w:rsid w:val="00B776F6"/>
    <w:rsid w:val="00B77881"/>
    <w:rsid w:val="00B8046F"/>
    <w:rsid w:val="00B80A31"/>
    <w:rsid w:val="00B80B2D"/>
    <w:rsid w:val="00B829E2"/>
    <w:rsid w:val="00B83463"/>
    <w:rsid w:val="00B84455"/>
    <w:rsid w:val="00B852B7"/>
    <w:rsid w:val="00B8574C"/>
    <w:rsid w:val="00B85A21"/>
    <w:rsid w:val="00B85B92"/>
    <w:rsid w:val="00B86178"/>
    <w:rsid w:val="00B861BC"/>
    <w:rsid w:val="00B86644"/>
    <w:rsid w:val="00B86DE9"/>
    <w:rsid w:val="00B875B8"/>
    <w:rsid w:val="00B903EC"/>
    <w:rsid w:val="00B916FC"/>
    <w:rsid w:val="00B91CEA"/>
    <w:rsid w:val="00B92C48"/>
    <w:rsid w:val="00B93CA4"/>
    <w:rsid w:val="00B945FF"/>
    <w:rsid w:val="00B95B56"/>
    <w:rsid w:val="00B95C66"/>
    <w:rsid w:val="00B95CBE"/>
    <w:rsid w:val="00B96AAC"/>
    <w:rsid w:val="00B96AD9"/>
    <w:rsid w:val="00B96D79"/>
    <w:rsid w:val="00B9785F"/>
    <w:rsid w:val="00B97925"/>
    <w:rsid w:val="00B9792A"/>
    <w:rsid w:val="00B97FAD"/>
    <w:rsid w:val="00BA000F"/>
    <w:rsid w:val="00BA0D54"/>
    <w:rsid w:val="00BA115A"/>
    <w:rsid w:val="00BA2352"/>
    <w:rsid w:val="00BA2FE3"/>
    <w:rsid w:val="00BA38D6"/>
    <w:rsid w:val="00BA49DD"/>
    <w:rsid w:val="00BA4CF3"/>
    <w:rsid w:val="00BA6804"/>
    <w:rsid w:val="00BA697D"/>
    <w:rsid w:val="00BA7478"/>
    <w:rsid w:val="00BB00C3"/>
    <w:rsid w:val="00BB0E1E"/>
    <w:rsid w:val="00BB221D"/>
    <w:rsid w:val="00BB259F"/>
    <w:rsid w:val="00BB2B0D"/>
    <w:rsid w:val="00BB2B4E"/>
    <w:rsid w:val="00BB325F"/>
    <w:rsid w:val="00BB3997"/>
    <w:rsid w:val="00BB3BCA"/>
    <w:rsid w:val="00BB4322"/>
    <w:rsid w:val="00BB432A"/>
    <w:rsid w:val="00BB4D89"/>
    <w:rsid w:val="00BB56A2"/>
    <w:rsid w:val="00BB5ECA"/>
    <w:rsid w:val="00BB62B0"/>
    <w:rsid w:val="00BB63B2"/>
    <w:rsid w:val="00BB68EC"/>
    <w:rsid w:val="00BB6FC5"/>
    <w:rsid w:val="00BB7F21"/>
    <w:rsid w:val="00BC0EA4"/>
    <w:rsid w:val="00BC219A"/>
    <w:rsid w:val="00BC41DD"/>
    <w:rsid w:val="00BC4F7F"/>
    <w:rsid w:val="00BC6674"/>
    <w:rsid w:val="00BC74EE"/>
    <w:rsid w:val="00BC7FDC"/>
    <w:rsid w:val="00BD0408"/>
    <w:rsid w:val="00BD0E86"/>
    <w:rsid w:val="00BD11C0"/>
    <w:rsid w:val="00BD167C"/>
    <w:rsid w:val="00BD27A2"/>
    <w:rsid w:val="00BD36B1"/>
    <w:rsid w:val="00BD560D"/>
    <w:rsid w:val="00BD642E"/>
    <w:rsid w:val="00BD66F5"/>
    <w:rsid w:val="00BD76F1"/>
    <w:rsid w:val="00BE44DF"/>
    <w:rsid w:val="00BE505D"/>
    <w:rsid w:val="00BE51D7"/>
    <w:rsid w:val="00BE5F3A"/>
    <w:rsid w:val="00BE626C"/>
    <w:rsid w:val="00BE649C"/>
    <w:rsid w:val="00BE6B0F"/>
    <w:rsid w:val="00BF10CB"/>
    <w:rsid w:val="00BF1573"/>
    <w:rsid w:val="00BF170D"/>
    <w:rsid w:val="00BF184D"/>
    <w:rsid w:val="00BF1CD5"/>
    <w:rsid w:val="00BF372D"/>
    <w:rsid w:val="00BF537C"/>
    <w:rsid w:val="00BF5E9E"/>
    <w:rsid w:val="00C0090C"/>
    <w:rsid w:val="00C02179"/>
    <w:rsid w:val="00C0315F"/>
    <w:rsid w:val="00C0320E"/>
    <w:rsid w:val="00C03230"/>
    <w:rsid w:val="00C03CF3"/>
    <w:rsid w:val="00C04D4D"/>
    <w:rsid w:val="00C04ED4"/>
    <w:rsid w:val="00C05912"/>
    <w:rsid w:val="00C05EA3"/>
    <w:rsid w:val="00C06B2C"/>
    <w:rsid w:val="00C073BE"/>
    <w:rsid w:val="00C07F16"/>
    <w:rsid w:val="00C10045"/>
    <w:rsid w:val="00C10368"/>
    <w:rsid w:val="00C111F0"/>
    <w:rsid w:val="00C11C4B"/>
    <w:rsid w:val="00C11D77"/>
    <w:rsid w:val="00C12320"/>
    <w:rsid w:val="00C1251B"/>
    <w:rsid w:val="00C12DE4"/>
    <w:rsid w:val="00C13206"/>
    <w:rsid w:val="00C14952"/>
    <w:rsid w:val="00C15CCE"/>
    <w:rsid w:val="00C16CD9"/>
    <w:rsid w:val="00C17617"/>
    <w:rsid w:val="00C17FE6"/>
    <w:rsid w:val="00C2166E"/>
    <w:rsid w:val="00C22F78"/>
    <w:rsid w:val="00C22FFB"/>
    <w:rsid w:val="00C23B59"/>
    <w:rsid w:val="00C244EA"/>
    <w:rsid w:val="00C259FA"/>
    <w:rsid w:val="00C25DC5"/>
    <w:rsid w:val="00C26426"/>
    <w:rsid w:val="00C267D8"/>
    <w:rsid w:val="00C27451"/>
    <w:rsid w:val="00C27E8E"/>
    <w:rsid w:val="00C30708"/>
    <w:rsid w:val="00C30E42"/>
    <w:rsid w:val="00C317BA"/>
    <w:rsid w:val="00C326E3"/>
    <w:rsid w:val="00C34283"/>
    <w:rsid w:val="00C35797"/>
    <w:rsid w:val="00C362EE"/>
    <w:rsid w:val="00C3675D"/>
    <w:rsid w:val="00C3682F"/>
    <w:rsid w:val="00C36C35"/>
    <w:rsid w:val="00C374B4"/>
    <w:rsid w:val="00C405E1"/>
    <w:rsid w:val="00C40E25"/>
    <w:rsid w:val="00C42FA3"/>
    <w:rsid w:val="00C43326"/>
    <w:rsid w:val="00C438F1"/>
    <w:rsid w:val="00C43B10"/>
    <w:rsid w:val="00C43B76"/>
    <w:rsid w:val="00C441C5"/>
    <w:rsid w:val="00C44771"/>
    <w:rsid w:val="00C45CD2"/>
    <w:rsid w:val="00C50091"/>
    <w:rsid w:val="00C512A6"/>
    <w:rsid w:val="00C5148A"/>
    <w:rsid w:val="00C5149F"/>
    <w:rsid w:val="00C51750"/>
    <w:rsid w:val="00C521B1"/>
    <w:rsid w:val="00C52572"/>
    <w:rsid w:val="00C53233"/>
    <w:rsid w:val="00C5333E"/>
    <w:rsid w:val="00C548DC"/>
    <w:rsid w:val="00C55600"/>
    <w:rsid w:val="00C5649D"/>
    <w:rsid w:val="00C62379"/>
    <w:rsid w:val="00C623FA"/>
    <w:rsid w:val="00C625A3"/>
    <w:rsid w:val="00C630CD"/>
    <w:rsid w:val="00C65692"/>
    <w:rsid w:val="00C6626A"/>
    <w:rsid w:val="00C67730"/>
    <w:rsid w:val="00C67CD7"/>
    <w:rsid w:val="00C70398"/>
    <w:rsid w:val="00C70867"/>
    <w:rsid w:val="00C709E3"/>
    <w:rsid w:val="00C71BDA"/>
    <w:rsid w:val="00C73B2E"/>
    <w:rsid w:val="00C7403B"/>
    <w:rsid w:val="00C742BE"/>
    <w:rsid w:val="00C745DE"/>
    <w:rsid w:val="00C74A7A"/>
    <w:rsid w:val="00C754CA"/>
    <w:rsid w:val="00C75A86"/>
    <w:rsid w:val="00C76DF9"/>
    <w:rsid w:val="00C76F29"/>
    <w:rsid w:val="00C77325"/>
    <w:rsid w:val="00C775E5"/>
    <w:rsid w:val="00C8007D"/>
    <w:rsid w:val="00C80BD5"/>
    <w:rsid w:val="00C80FE6"/>
    <w:rsid w:val="00C822A9"/>
    <w:rsid w:val="00C83E8B"/>
    <w:rsid w:val="00C8636F"/>
    <w:rsid w:val="00C86799"/>
    <w:rsid w:val="00C869FA"/>
    <w:rsid w:val="00C87A21"/>
    <w:rsid w:val="00C87D69"/>
    <w:rsid w:val="00C87FA9"/>
    <w:rsid w:val="00C90490"/>
    <w:rsid w:val="00C90D71"/>
    <w:rsid w:val="00C91C7F"/>
    <w:rsid w:val="00C92592"/>
    <w:rsid w:val="00C94888"/>
    <w:rsid w:val="00C94CD3"/>
    <w:rsid w:val="00C97931"/>
    <w:rsid w:val="00C97BD4"/>
    <w:rsid w:val="00CA0916"/>
    <w:rsid w:val="00CA0CEF"/>
    <w:rsid w:val="00CA10BD"/>
    <w:rsid w:val="00CA1678"/>
    <w:rsid w:val="00CA2944"/>
    <w:rsid w:val="00CA2976"/>
    <w:rsid w:val="00CA5162"/>
    <w:rsid w:val="00CA5284"/>
    <w:rsid w:val="00CA5E31"/>
    <w:rsid w:val="00CA5EB1"/>
    <w:rsid w:val="00CA6CCD"/>
    <w:rsid w:val="00CA6D9B"/>
    <w:rsid w:val="00CA6E92"/>
    <w:rsid w:val="00CA7C72"/>
    <w:rsid w:val="00CA7D47"/>
    <w:rsid w:val="00CB01E8"/>
    <w:rsid w:val="00CB0F1D"/>
    <w:rsid w:val="00CB20CB"/>
    <w:rsid w:val="00CB2A5B"/>
    <w:rsid w:val="00CB3284"/>
    <w:rsid w:val="00CB351B"/>
    <w:rsid w:val="00CB366C"/>
    <w:rsid w:val="00CB5291"/>
    <w:rsid w:val="00CB52B5"/>
    <w:rsid w:val="00CB6011"/>
    <w:rsid w:val="00CB66DA"/>
    <w:rsid w:val="00CB67D0"/>
    <w:rsid w:val="00CB6A0B"/>
    <w:rsid w:val="00CC066A"/>
    <w:rsid w:val="00CC0715"/>
    <w:rsid w:val="00CC1C66"/>
    <w:rsid w:val="00CC21CB"/>
    <w:rsid w:val="00CC2211"/>
    <w:rsid w:val="00CC2DD3"/>
    <w:rsid w:val="00CC45AE"/>
    <w:rsid w:val="00CC4BAB"/>
    <w:rsid w:val="00CC52AF"/>
    <w:rsid w:val="00CC5479"/>
    <w:rsid w:val="00CC68C2"/>
    <w:rsid w:val="00CC7BDD"/>
    <w:rsid w:val="00CD0A60"/>
    <w:rsid w:val="00CD12B7"/>
    <w:rsid w:val="00CD20F5"/>
    <w:rsid w:val="00CD214E"/>
    <w:rsid w:val="00CD252A"/>
    <w:rsid w:val="00CD3853"/>
    <w:rsid w:val="00CD3A2E"/>
    <w:rsid w:val="00CD3F9E"/>
    <w:rsid w:val="00CD417B"/>
    <w:rsid w:val="00CD59C4"/>
    <w:rsid w:val="00CD6DA2"/>
    <w:rsid w:val="00CD7D23"/>
    <w:rsid w:val="00CE0475"/>
    <w:rsid w:val="00CE13F9"/>
    <w:rsid w:val="00CE153F"/>
    <w:rsid w:val="00CE1596"/>
    <w:rsid w:val="00CE2D66"/>
    <w:rsid w:val="00CE2EBA"/>
    <w:rsid w:val="00CE3B48"/>
    <w:rsid w:val="00CE475C"/>
    <w:rsid w:val="00CE53BD"/>
    <w:rsid w:val="00CE5E02"/>
    <w:rsid w:val="00CE6159"/>
    <w:rsid w:val="00CE6160"/>
    <w:rsid w:val="00CE6FD2"/>
    <w:rsid w:val="00CE7B0C"/>
    <w:rsid w:val="00CF00BA"/>
    <w:rsid w:val="00CF14AA"/>
    <w:rsid w:val="00CF19A5"/>
    <w:rsid w:val="00CF1CBB"/>
    <w:rsid w:val="00CF1E32"/>
    <w:rsid w:val="00CF28C7"/>
    <w:rsid w:val="00CF37C3"/>
    <w:rsid w:val="00CF3A71"/>
    <w:rsid w:val="00CF4378"/>
    <w:rsid w:val="00CF5DC1"/>
    <w:rsid w:val="00CF5E31"/>
    <w:rsid w:val="00CF616E"/>
    <w:rsid w:val="00CF6B00"/>
    <w:rsid w:val="00CF6EBD"/>
    <w:rsid w:val="00CF780B"/>
    <w:rsid w:val="00D00603"/>
    <w:rsid w:val="00D01013"/>
    <w:rsid w:val="00D01A49"/>
    <w:rsid w:val="00D01B07"/>
    <w:rsid w:val="00D01ED3"/>
    <w:rsid w:val="00D02237"/>
    <w:rsid w:val="00D02686"/>
    <w:rsid w:val="00D02E17"/>
    <w:rsid w:val="00D03099"/>
    <w:rsid w:val="00D034C6"/>
    <w:rsid w:val="00D03968"/>
    <w:rsid w:val="00D046A8"/>
    <w:rsid w:val="00D04F14"/>
    <w:rsid w:val="00D04FBF"/>
    <w:rsid w:val="00D050A2"/>
    <w:rsid w:val="00D054FB"/>
    <w:rsid w:val="00D05C5C"/>
    <w:rsid w:val="00D06954"/>
    <w:rsid w:val="00D1257B"/>
    <w:rsid w:val="00D1293D"/>
    <w:rsid w:val="00D12E51"/>
    <w:rsid w:val="00D130B2"/>
    <w:rsid w:val="00D1477B"/>
    <w:rsid w:val="00D1551D"/>
    <w:rsid w:val="00D15B9A"/>
    <w:rsid w:val="00D15C18"/>
    <w:rsid w:val="00D15EE0"/>
    <w:rsid w:val="00D171FE"/>
    <w:rsid w:val="00D17443"/>
    <w:rsid w:val="00D175DA"/>
    <w:rsid w:val="00D20EB1"/>
    <w:rsid w:val="00D22AC3"/>
    <w:rsid w:val="00D22AC9"/>
    <w:rsid w:val="00D22F6D"/>
    <w:rsid w:val="00D2301F"/>
    <w:rsid w:val="00D2332B"/>
    <w:rsid w:val="00D2473A"/>
    <w:rsid w:val="00D24D0E"/>
    <w:rsid w:val="00D24D98"/>
    <w:rsid w:val="00D264B8"/>
    <w:rsid w:val="00D26573"/>
    <w:rsid w:val="00D27050"/>
    <w:rsid w:val="00D310A4"/>
    <w:rsid w:val="00D311C1"/>
    <w:rsid w:val="00D3146D"/>
    <w:rsid w:val="00D33533"/>
    <w:rsid w:val="00D34469"/>
    <w:rsid w:val="00D36044"/>
    <w:rsid w:val="00D36823"/>
    <w:rsid w:val="00D371EC"/>
    <w:rsid w:val="00D373DF"/>
    <w:rsid w:val="00D3770A"/>
    <w:rsid w:val="00D37C28"/>
    <w:rsid w:val="00D37DC9"/>
    <w:rsid w:val="00D40C28"/>
    <w:rsid w:val="00D414E6"/>
    <w:rsid w:val="00D41A29"/>
    <w:rsid w:val="00D4251B"/>
    <w:rsid w:val="00D4293D"/>
    <w:rsid w:val="00D43B86"/>
    <w:rsid w:val="00D43F7E"/>
    <w:rsid w:val="00D4431E"/>
    <w:rsid w:val="00D44882"/>
    <w:rsid w:val="00D458AB"/>
    <w:rsid w:val="00D45DAC"/>
    <w:rsid w:val="00D46368"/>
    <w:rsid w:val="00D46636"/>
    <w:rsid w:val="00D46650"/>
    <w:rsid w:val="00D46BA4"/>
    <w:rsid w:val="00D47200"/>
    <w:rsid w:val="00D47709"/>
    <w:rsid w:val="00D51510"/>
    <w:rsid w:val="00D52500"/>
    <w:rsid w:val="00D52516"/>
    <w:rsid w:val="00D5341B"/>
    <w:rsid w:val="00D536FB"/>
    <w:rsid w:val="00D53BEE"/>
    <w:rsid w:val="00D53DD1"/>
    <w:rsid w:val="00D548C2"/>
    <w:rsid w:val="00D561D3"/>
    <w:rsid w:val="00D56A67"/>
    <w:rsid w:val="00D57D2C"/>
    <w:rsid w:val="00D57D67"/>
    <w:rsid w:val="00D6341A"/>
    <w:rsid w:val="00D6378E"/>
    <w:rsid w:val="00D64E0C"/>
    <w:rsid w:val="00D64E86"/>
    <w:rsid w:val="00D652C1"/>
    <w:rsid w:val="00D653E9"/>
    <w:rsid w:val="00D65AAC"/>
    <w:rsid w:val="00D66B72"/>
    <w:rsid w:val="00D66E95"/>
    <w:rsid w:val="00D671AB"/>
    <w:rsid w:val="00D701DA"/>
    <w:rsid w:val="00D707B0"/>
    <w:rsid w:val="00D715C5"/>
    <w:rsid w:val="00D71969"/>
    <w:rsid w:val="00D71C41"/>
    <w:rsid w:val="00D722AD"/>
    <w:rsid w:val="00D72366"/>
    <w:rsid w:val="00D7257B"/>
    <w:rsid w:val="00D72B2C"/>
    <w:rsid w:val="00D74571"/>
    <w:rsid w:val="00D74873"/>
    <w:rsid w:val="00D757B1"/>
    <w:rsid w:val="00D817BF"/>
    <w:rsid w:val="00D81E51"/>
    <w:rsid w:val="00D828D1"/>
    <w:rsid w:val="00D82D4A"/>
    <w:rsid w:val="00D83D95"/>
    <w:rsid w:val="00D84C6F"/>
    <w:rsid w:val="00D8569B"/>
    <w:rsid w:val="00D870B4"/>
    <w:rsid w:val="00D8726A"/>
    <w:rsid w:val="00D87F88"/>
    <w:rsid w:val="00D87FC4"/>
    <w:rsid w:val="00D90757"/>
    <w:rsid w:val="00D90CB9"/>
    <w:rsid w:val="00D912CF"/>
    <w:rsid w:val="00D91A1C"/>
    <w:rsid w:val="00D91BF8"/>
    <w:rsid w:val="00D93115"/>
    <w:rsid w:val="00D94961"/>
    <w:rsid w:val="00D94B37"/>
    <w:rsid w:val="00D94C83"/>
    <w:rsid w:val="00D94C9F"/>
    <w:rsid w:val="00DA0AAF"/>
    <w:rsid w:val="00DA0DE9"/>
    <w:rsid w:val="00DA1034"/>
    <w:rsid w:val="00DA1BFA"/>
    <w:rsid w:val="00DA1D8B"/>
    <w:rsid w:val="00DA2A59"/>
    <w:rsid w:val="00DA2B3C"/>
    <w:rsid w:val="00DA3AA5"/>
    <w:rsid w:val="00DA4FBA"/>
    <w:rsid w:val="00DA510C"/>
    <w:rsid w:val="00DA5E70"/>
    <w:rsid w:val="00DA6058"/>
    <w:rsid w:val="00DA7620"/>
    <w:rsid w:val="00DA7C06"/>
    <w:rsid w:val="00DA7FD0"/>
    <w:rsid w:val="00DB0219"/>
    <w:rsid w:val="00DB04B2"/>
    <w:rsid w:val="00DB0DFD"/>
    <w:rsid w:val="00DB13AD"/>
    <w:rsid w:val="00DB398E"/>
    <w:rsid w:val="00DB68ED"/>
    <w:rsid w:val="00DB76DA"/>
    <w:rsid w:val="00DB7AE9"/>
    <w:rsid w:val="00DB7F58"/>
    <w:rsid w:val="00DC0BD7"/>
    <w:rsid w:val="00DC0E52"/>
    <w:rsid w:val="00DC2641"/>
    <w:rsid w:val="00DC2F2B"/>
    <w:rsid w:val="00DC3029"/>
    <w:rsid w:val="00DC394E"/>
    <w:rsid w:val="00DC3FEE"/>
    <w:rsid w:val="00DC5849"/>
    <w:rsid w:val="00DC5C84"/>
    <w:rsid w:val="00DC5DFE"/>
    <w:rsid w:val="00DC664E"/>
    <w:rsid w:val="00DC67D8"/>
    <w:rsid w:val="00DC6D42"/>
    <w:rsid w:val="00DC7069"/>
    <w:rsid w:val="00DC7586"/>
    <w:rsid w:val="00DC7729"/>
    <w:rsid w:val="00DD03DE"/>
    <w:rsid w:val="00DD0626"/>
    <w:rsid w:val="00DD23BC"/>
    <w:rsid w:val="00DD291F"/>
    <w:rsid w:val="00DD2F2A"/>
    <w:rsid w:val="00DD30F0"/>
    <w:rsid w:val="00DD41F9"/>
    <w:rsid w:val="00DD4491"/>
    <w:rsid w:val="00DD5E42"/>
    <w:rsid w:val="00DD6498"/>
    <w:rsid w:val="00DD78C2"/>
    <w:rsid w:val="00DE0611"/>
    <w:rsid w:val="00DE0707"/>
    <w:rsid w:val="00DE1CEE"/>
    <w:rsid w:val="00DE3AF9"/>
    <w:rsid w:val="00DE3B01"/>
    <w:rsid w:val="00DE4D8B"/>
    <w:rsid w:val="00DE5F43"/>
    <w:rsid w:val="00DE6975"/>
    <w:rsid w:val="00DF0624"/>
    <w:rsid w:val="00DF0DDD"/>
    <w:rsid w:val="00DF192B"/>
    <w:rsid w:val="00DF1A69"/>
    <w:rsid w:val="00DF35CE"/>
    <w:rsid w:val="00DF3926"/>
    <w:rsid w:val="00DF3A67"/>
    <w:rsid w:val="00DF51AC"/>
    <w:rsid w:val="00DF575B"/>
    <w:rsid w:val="00DF58D8"/>
    <w:rsid w:val="00DF699D"/>
    <w:rsid w:val="00DF731C"/>
    <w:rsid w:val="00DF7809"/>
    <w:rsid w:val="00DF797E"/>
    <w:rsid w:val="00DF7DA4"/>
    <w:rsid w:val="00E00257"/>
    <w:rsid w:val="00E00EE9"/>
    <w:rsid w:val="00E02563"/>
    <w:rsid w:val="00E03297"/>
    <w:rsid w:val="00E04E60"/>
    <w:rsid w:val="00E05EF6"/>
    <w:rsid w:val="00E05F63"/>
    <w:rsid w:val="00E06111"/>
    <w:rsid w:val="00E06F14"/>
    <w:rsid w:val="00E111BF"/>
    <w:rsid w:val="00E1124E"/>
    <w:rsid w:val="00E11D18"/>
    <w:rsid w:val="00E12A7D"/>
    <w:rsid w:val="00E12E55"/>
    <w:rsid w:val="00E14A8E"/>
    <w:rsid w:val="00E14B5E"/>
    <w:rsid w:val="00E14C8E"/>
    <w:rsid w:val="00E1695F"/>
    <w:rsid w:val="00E16BCA"/>
    <w:rsid w:val="00E16E70"/>
    <w:rsid w:val="00E16F45"/>
    <w:rsid w:val="00E17C6F"/>
    <w:rsid w:val="00E17FBF"/>
    <w:rsid w:val="00E208B5"/>
    <w:rsid w:val="00E20CE9"/>
    <w:rsid w:val="00E215E4"/>
    <w:rsid w:val="00E22D18"/>
    <w:rsid w:val="00E23457"/>
    <w:rsid w:val="00E251FA"/>
    <w:rsid w:val="00E2658A"/>
    <w:rsid w:val="00E268EE"/>
    <w:rsid w:val="00E27773"/>
    <w:rsid w:val="00E27862"/>
    <w:rsid w:val="00E27D69"/>
    <w:rsid w:val="00E318CD"/>
    <w:rsid w:val="00E319D6"/>
    <w:rsid w:val="00E319EE"/>
    <w:rsid w:val="00E31FA9"/>
    <w:rsid w:val="00E32422"/>
    <w:rsid w:val="00E324C2"/>
    <w:rsid w:val="00E345D0"/>
    <w:rsid w:val="00E347DB"/>
    <w:rsid w:val="00E351F2"/>
    <w:rsid w:val="00E35888"/>
    <w:rsid w:val="00E36265"/>
    <w:rsid w:val="00E4099C"/>
    <w:rsid w:val="00E4100B"/>
    <w:rsid w:val="00E41C04"/>
    <w:rsid w:val="00E43652"/>
    <w:rsid w:val="00E43963"/>
    <w:rsid w:val="00E442CE"/>
    <w:rsid w:val="00E454C8"/>
    <w:rsid w:val="00E4559D"/>
    <w:rsid w:val="00E469B6"/>
    <w:rsid w:val="00E47C90"/>
    <w:rsid w:val="00E47F8E"/>
    <w:rsid w:val="00E50864"/>
    <w:rsid w:val="00E50EA7"/>
    <w:rsid w:val="00E50FEA"/>
    <w:rsid w:val="00E51135"/>
    <w:rsid w:val="00E52BDE"/>
    <w:rsid w:val="00E52E58"/>
    <w:rsid w:val="00E53307"/>
    <w:rsid w:val="00E54226"/>
    <w:rsid w:val="00E548D0"/>
    <w:rsid w:val="00E54CCE"/>
    <w:rsid w:val="00E55071"/>
    <w:rsid w:val="00E550AA"/>
    <w:rsid w:val="00E5538E"/>
    <w:rsid w:val="00E55536"/>
    <w:rsid w:val="00E56444"/>
    <w:rsid w:val="00E56AF6"/>
    <w:rsid w:val="00E57566"/>
    <w:rsid w:val="00E57A2F"/>
    <w:rsid w:val="00E6000E"/>
    <w:rsid w:val="00E610C1"/>
    <w:rsid w:val="00E61579"/>
    <w:rsid w:val="00E61A74"/>
    <w:rsid w:val="00E61C69"/>
    <w:rsid w:val="00E62A5E"/>
    <w:rsid w:val="00E62E76"/>
    <w:rsid w:val="00E62EBB"/>
    <w:rsid w:val="00E65CB9"/>
    <w:rsid w:val="00E65E7A"/>
    <w:rsid w:val="00E67614"/>
    <w:rsid w:val="00E72586"/>
    <w:rsid w:val="00E72F1E"/>
    <w:rsid w:val="00E736F2"/>
    <w:rsid w:val="00E73CC5"/>
    <w:rsid w:val="00E746DE"/>
    <w:rsid w:val="00E74BBB"/>
    <w:rsid w:val="00E75BAB"/>
    <w:rsid w:val="00E76CA6"/>
    <w:rsid w:val="00E80171"/>
    <w:rsid w:val="00E81EBB"/>
    <w:rsid w:val="00E8284E"/>
    <w:rsid w:val="00E846E6"/>
    <w:rsid w:val="00E84832"/>
    <w:rsid w:val="00E84BD3"/>
    <w:rsid w:val="00E85004"/>
    <w:rsid w:val="00E874A8"/>
    <w:rsid w:val="00E874D2"/>
    <w:rsid w:val="00E874D3"/>
    <w:rsid w:val="00E876AD"/>
    <w:rsid w:val="00E87AF2"/>
    <w:rsid w:val="00E901BB"/>
    <w:rsid w:val="00E90B83"/>
    <w:rsid w:val="00E91B33"/>
    <w:rsid w:val="00E91DE1"/>
    <w:rsid w:val="00E9223F"/>
    <w:rsid w:val="00E92DD2"/>
    <w:rsid w:val="00E92EEF"/>
    <w:rsid w:val="00E93012"/>
    <w:rsid w:val="00E9432C"/>
    <w:rsid w:val="00E94F3C"/>
    <w:rsid w:val="00E952FE"/>
    <w:rsid w:val="00E95981"/>
    <w:rsid w:val="00E95C42"/>
    <w:rsid w:val="00E963FD"/>
    <w:rsid w:val="00EA1BA5"/>
    <w:rsid w:val="00EA1D6C"/>
    <w:rsid w:val="00EA59CD"/>
    <w:rsid w:val="00EA6130"/>
    <w:rsid w:val="00EA64ED"/>
    <w:rsid w:val="00EA6745"/>
    <w:rsid w:val="00EA6C2A"/>
    <w:rsid w:val="00EA6DBF"/>
    <w:rsid w:val="00EA785F"/>
    <w:rsid w:val="00EA7CEF"/>
    <w:rsid w:val="00EB0056"/>
    <w:rsid w:val="00EB036A"/>
    <w:rsid w:val="00EB04C1"/>
    <w:rsid w:val="00EB0CF6"/>
    <w:rsid w:val="00EB107E"/>
    <w:rsid w:val="00EB1590"/>
    <w:rsid w:val="00EB2223"/>
    <w:rsid w:val="00EB41EC"/>
    <w:rsid w:val="00EB590D"/>
    <w:rsid w:val="00EB5CCB"/>
    <w:rsid w:val="00EB6407"/>
    <w:rsid w:val="00EB6D6D"/>
    <w:rsid w:val="00EB6EB0"/>
    <w:rsid w:val="00EB75DC"/>
    <w:rsid w:val="00EB770A"/>
    <w:rsid w:val="00EB7A2B"/>
    <w:rsid w:val="00EC1FA4"/>
    <w:rsid w:val="00EC209D"/>
    <w:rsid w:val="00EC2A42"/>
    <w:rsid w:val="00EC2D8D"/>
    <w:rsid w:val="00EC2EA9"/>
    <w:rsid w:val="00EC300D"/>
    <w:rsid w:val="00EC3460"/>
    <w:rsid w:val="00EC421F"/>
    <w:rsid w:val="00EC4488"/>
    <w:rsid w:val="00EC533F"/>
    <w:rsid w:val="00EC5B7C"/>
    <w:rsid w:val="00EC5E4B"/>
    <w:rsid w:val="00EC67BA"/>
    <w:rsid w:val="00EC7034"/>
    <w:rsid w:val="00ED003D"/>
    <w:rsid w:val="00ED03CC"/>
    <w:rsid w:val="00ED0E5F"/>
    <w:rsid w:val="00ED1654"/>
    <w:rsid w:val="00ED20D1"/>
    <w:rsid w:val="00ED22D6"/>
    <w:rsid w:val="00ED22E1"/>
    <w:rsid w:val="00ED2599"/>
    <w:rsid w:val="00ED288B"/>
    <w:rsid w:val="00ED2981"/>
    <w:rsid w:val="00ED2CA0"/>
    <w:rsid w:val="00ED3126"/>
    <w:rsid w:val="00ED3153"/>
    <w:rsid w:val="00ED3BC2"/>
    <w:rsid w:val="00ED43CE"/>
    <w:rsid w:val="00ED43EA"/>
    <w:rsid w:val="00ED5AA3"/>
    <w:rsid w:val="00ED668C"/>
    <w:rsid w:val="00ED6FF0"/>
    <w:rsid w:val="00ED73C0"/>
    <w:rsid w:val="00ED7952"/>
    <w:rsid w:val="00EE023E"/>
    <w:rsid w:val="00EE1BDE"/>
    <w:rsid w:val="00EE3335"/>
    <w:rsid w:val="00EE3F18"/>
    <w:rsid w:val="00EE4957"/>
    <w:rsid w:val="00EE55BB"/>
    <w:rsid w:val="00EE573D"/>
    <w:rsid w:val="00EE5D98"/>
    <w:rsid w:val="00EE5FEF"/>
    <w:rsid w:val="00EE631E"/>
    <w:rsid w:val="00EF035B"/>
    <w:rsid w:val="00EF0968"/>
    <w:rsid w:val="00EF2301"/>
    <w:rsid w:val="00EF2362"/>
    <w:rsid w:val="00EF2E52"/>
    <w:rsid w:val="00EF35A8"/>
    <w:rsid w:val="00EF4D8F"/>
    <w:rsid w:val="00EF56E4"/>
    <w:rsid w:val="00EF5A8F"/>
    <w:rsid w:val="00EF7D74"/>
    <w:rsid w:val="00F001EA"/>
    <w:rsid w:val="00F00D8F"/>
    <w:rsid w:val="00F0145C"/>
    <w:rsid w:val="00F0186C"/>
    <w:rsid w:val="00F018EA"/>
    <w:rsid w:val="00F01DB2"/>
    <w:rsid w:val="00F0383D"/>
    <w:rsid w:val="00F042BF"/>
    <w:rsid w:val="00F04CA6"/>
    <w:rsid w:val="00F071ED"/>
    <w:rsid w:val="00F10C6D"/>
    <w:rsid w:val="00F114D5"/>
    <w:rsid w:val="00F11739"/>
    <w:rsid w:val="00F11E27"/>
    <w:rsid w:val="00F11F31"/>
    <w:rsid w:val="00F12BA5"/>
    <w:rsid w:val="00F13792"/>
    <w:rsid w:val="00F13C8A"/>
    <w:rsid w:val="00F13F89"/>
    <w:rsid w:val="00F14293"/>
    <w:rsid w:val="00F14840"/>
    <w:rsid w:val="00F149ED"/>
    <w:rsid w:val="00F16AFD"/>
    <w:rsid w:val="00F172B5"/>
    <w:rsid w:val="00F21428"/>
    <w:rsid w:val="00F218D5"/>
    <w:rsid w:val="00F22781"/>
    <w:rsid w:val="00F239F3"/>
    <w:rsid w:val="00F244CC"/>
    <w:rsid w:val="00F258C8"/>
    <w:rsid w:val="00F26680"/>
    <w:rsid w:val="00F2762C"/>
    <w:rsid w:val="00F27FBF"/>
    <w:rsid w:val="00F30216"/>
    <w:rsid w:val="00F318B9"/>
    <w:rsid w:val="00F3272B"/>
    <w:rsid w:val="00F33710"/>
    <w:rsid w:val="00F34129"/>
    <w:rsid w:val="00F3423C"/>
    <w:rsid w:val="00F34675"/>
    <w:rsid w:val="00F3629E"/>
    <w:rsid w:val="00F37A36"/>
    <w:rsid w:val="00F37FB0"/>
    <w:rsid w:val="00F40A74"/>
    <w:rsid w:val="00F41FB8"/>
    <w:rsid w:val="00F42E58"/>
    <w:rsid w:val="00F43205"/>
    <w:rsid w:val="00F44374"/>
    <w:rsid w:val="00F447E6"/>
    <w:rsid w:val="00F45173"/>
    <w:rsid w:val="00F46415"/>
    <w:rsid w:val="00F47BB0"/>
    <w:rsid w:val="00F50D31"/>
    <w:rsid w:val="00F51112"/>
    <w:rsid w:val="00F51954"/>
    <w:rsid w:val="00F5200B"/>
    <w:rsid w:val="00F52C58"/>
    <w:rsid w:val="00F52FCB"/>
    <w:rsid w:val="00F54E69"/>
    <w:rsid w:val="00F550E0"/>
    <w:rsid w:val="00F55E67"/>
    <w:rsid w:val="00F56341"/>
    <w:rsid w:val="00F57239"/>
    <w:rsid w:val="00F574D3"/>
    <w:rsid w:val="00F57D57"/>
    <w:rsid w:val="00F57E51"/>
    <w:rsid w:val="00F57F60"/>
    <w:rsid w:val="00F601D8"/>
    <w:rsid w:val="00F609E0"/>
    <w:rsid w:val="00F610C1"/>
    <w:rsid w:val="00F616C9"/>
    <w:rsid w:val="00F62474"/>
    <w:rsid w:val="00F62DC5"/>
    <w:rsid w:val="00F62E81"/>
    <w:rsid w:val="00F63592"/>
    <w:rsid w:val="00F63C1D"/>
    <w:rsid w:val="00F63D28"/>
    <w:rsid w:val="00F65B74"/>
    <w:rsid w:val="00F66E98"/>
    <w:rsid w:val="00F702EF"/>
    <w:rsid w:val="00F71A45"/>
    <w:rsid w:val="00F71DF7"/>
    <w:rsid w:val="00F71F16"/>
    <w:rsid w:val="00F72399"/>
    <w:rsid w:val="00F72516"/>
    <w:rsid w:val="00F73ADE"/>
    <w:rsid w:val="00F7520D"/>
    <w:rsid w:val="00F76A02"/>
    <w:rsid w:val="00F76B48"/>
    <w:rsid w:val="00F770D6"/>
    <w:rsid w:val="00F7726B"/>
    <w:rsid w:val="00F77B6F"/>
    <w:rsid w:val="00F80FF8"/>
    <w:rsid w:val="00F810C4"/>
    <w:rsid w:val="00F81157"/>
    <w:rsid w:val="00F8133D"/>
    <w:rsid w:val="00F817A2"/>
    <w:rsid w:val="00F81AC1"/>
    <w:rsid w:val="00F83387"/>
    <w:rsid w:val="00F8354B"/>
    <w:rsid w:val="00F8428A"/>
    <w:rsid w:val="00F84D26"/>
    <w:rsid w:val="00F858C1"/>
    <w:rsid w:val="00F8604F"/>
    <w:rsid w:val="00F86DDF"/>
    <w:rsid w:val="00F86E6E"/>
    <w:rsid w:val="00F8768F"/>
    <w:rsid w:val="00F90C01"/>
    <w:rsid w:val="00F918CC"/>
    <w:rsid w:val="00F91C9A"/>
    <w:rsid w:val="00F91D67"/>
    <w:rsid w:val="00F921D2"/>
    <w:rsid w:val="00F9236D"/>
    <w:rsid w:val="00F94EF3"/>
    <w:rsid w:val="00F9516C"/>
    <w:rsid w:val="00F95239"/>
    <w:rsid w:val="00F95B04"/>
    <w:rsid w:val="00F9684F"/>
    <w:rsid w:val="00F97A3D"/>
    <w:rsid w:val="00FA016B"/>
    <w:rsid w:val="00FA08BE"/>
    <w:rsid w:val="00FA1F9B"/>
    <w:rsid w:val="00FA25F9"/>
    <w:rsid w:val="00FA28A2"/>
    <w:rsid w:val="00FA36E5"/>
    <w:rsid w:val="00FA4E20"/>
    <w:rsid w:val="00FA4E23"/>
    <w:rsid w:val="00FA4FB4"/>
    <w:rsid w:val="00FA5885"/>
    <w:rsid w:val="00FA5DA4"/>
    <w:rsid w:val="00FB1949"/>
    <w:rsid w:val="00FB213F"/>
    <w:rsid w:val="00FB27B2"/>
    <w:rsid w:val="00FB4193"/>
    <w:rsid w:val="00FB4515"/>
    <w:rsid w:val="00FB5FB3"/>
    <w:rsid w:val="00FB64D3"/>
    <w:rsid w:val="00FB6D68"/>
    <w:rsid w:val="00FC0766"/>
    <w:rsid w:val="00FC0FFD"/>
    <w:rsid w:val="00FC23F0"/>
    <w:rsid w:val="00FC282F"/>
    <w:rsid w:val="00FC28B8"/>
    <w:rsid w:val="00FC3665"/>
    <w:rsid w:val="00FC49DD"/>
    <w:rsid w:val="00FC4A0D"/>
    <w:rsid w:val="00FC5FC2"/>
    <w:rsid w:val="00FC653D"/>
    <w:rsid w:val="00FC698B"/>
    <w:rsid w:val="00FC69C8"/>
    <w:rsid w:val="00FC737A"/>
    <w:rsid w:val="00FC7667"/>
    <w:rsid w:val="00FC7868"/>
    <w:rsid w:val="00FD0BB5"/>
    <w:rsid w:val="00FD1E39"/>
    <w:rsid w:val="00FD2186"/>
    <w:rsid w:val="00FD2479"/>
    <w:rsid w:val="00FD46E7"/>
    <w:rsid w:val="00FD4C2C"/>
    <w:rsid w:val="00FD6C12"/>
    <w:rsid w:val="00FD7730"/>
    <w:rsid w:val="00FE0371"/>
    <w:rsid w:val="00FE05B2"/>
    <w:rsid w:val="00FE08BE"/>
    <w:rsid w:val="00FE2606"/>
    <w:rsid w:val="00FE3CC1"/>
    <w:rsid w:val="00FE42CF"/>
    <w:rsid w:val="00FE4346"/>
    <w:rsid w:val="00FE4D16"/>
    <w:rsid w:val="00FE50E3"/>
    <w:rsid w:val="00FE5A32"/>
    <w:rsid w:val="00FE5F13"/>
    <w:rsid w:val="00FE6EFA"/>
    <w:rsid w:val="00FE7729"/>
    <w:rsid w:val="00FF0A7B"/>
    <w:rsid w:val="00FF0BFE"/>
    <w:rsid w:val="00FF1451"/>
    <w:rsid w:val="00FF360B"/>
    <w:rsid w:val="00FF3B90"/>
    <w:rsid w:val="00FF475D"/>
    <w:rsid w:val="00FF47BC"/>
    <w:rsid w:val="00FF4B90"/>
    <w:rsid w:val="00FF5C4B"/>
    <w:rsid w:val="00FF63B3"/>
    <w:rsid w:val="00FF67A4"/>
    <w:rsid w:val="00FF7021"/>
    <w:rsid w:val="00FF7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position-horizontal:center;mso-position-horizontal-relative:margin;mso-width-relative:margin;mso-height-relative:margin;v-text-anchor:middle" fillcolor="none [3212]" strokecolor="none [671]">
      <v:fill color="none [3212]"/>
      <v:stroke color="none [671]" weight="2pt"/>
      <v:textbox style="mso-fit-shape-to-text:t" inset=",7.2pt,,7.2pt"/>
      <o:colormru v:ext="edit" colors="#f9f9f9"/>
    </o:shapedefaults>
    <o:shapelayout v:ext="edit">
      <o:idmap v:ext="edit" data="1"/>
    </o:shapelayout>
  </w:shapeDefaults>
  <w:decimalSymbol w:val="."/>
  <w:listSeparator w:val=","/>
  <w14:docId w14:val="0359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3" w:uiPriority="0"/>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lsdException w:name="Default Paragraph Font" w:uiPriority="1"/>
    <w:lsdException w:name="Body Text"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475E7E"/>
    <w:rPr>
      <w:rFonts w:eastAsia="Times New Roman"/>
      <w:sz w:val="24"/>
      <w:szCs w:val="24"/>
    </w:rPr>
  </w:style>
  <w:style w:type="paragraph" w:styleId="Heading1">
    <w:name w:val="heading 1"/>
    <w:link w:val="Heading1Char"/>
    <w:uiPriority w:val="99"/>
    <w:rsid w:val="00E31FA9"/>
    <w:pPr>
      <w:outlineLvl w:val="0"/>
    </w:pPr>
    <w:rPr>
      <w:rFonts w:ascii="Arial" w:eastAsia="Calibri" w:hAnsi="Arial" w:cs="Arial"/>
      <w:b/>
      <w:bCs/>
      <w:caps/>
      <w:color w:val="B80000"/>
      <w:sz w:val="28"/>
      <w:szCs w:val="28"/>
    </w:rPr>
  </w:style>
  <w:style w:type="paragraph" w:styleId="Heading2">
    <w:name w:val="heading 2"/>
    <w:link w:val="Heading2Char"/>
    <w:uiPriority w:val="99"/>
    <w:rsid w:val="00E31FA9"/>
    <w:pPr>
      <w:outlineLvl w:val="1"/>
    </w:pPr>
    <w:rPr>
      <w:rFonts w:ascii="Arial" w:eastAsia="Calibri" w:hAnsi="Arial" w:cs="Arial"/>
      <w:b/>
      <w:caps/>
      <w:color w:val="1F497D" w:themeColor="text2"/>
      <w:sz w:val="24"/>
      <w:szCs w:val="24"/>
    </w:rPr>
  </w:style>
  <w:style w:type="paragraph" w:styleId="Heading3">
    <w:name w:val="heading 3"/>
    <w:link w:val="Heading3Char"/>
    <w:unhideWhenUsed/>
    <w:rsid w:val="00E31FA9"/>
    <w:pPr>
      <w:outlineLvl w:val="2"/>
    </w:pPr>
    <w:rPr>
      <w:rFonts w:ascii="Arial" w:eastAsia="Times New Roman" w:hAnsi="Arial" w:cs="Arial"/>
      <w:b/>
      <w:sz w:val="24"/>
      <w:szCs w:val="24"/>
    </w:rPr>
  </w:style>
  <w:style w:type="paragraph" w:styleId="Heading4">
    <w:name w:val="heading 4"/>
    <w:link w:val="Heading4Char"/>
    <w:uiPriority w:val="9"/>
    <w:unhideWhenUsed/>
    <w:rsid w:val="00E31FA9"/>
    <w:pPr>
      <w:outlineLvl w:val="3"/>
    </w:pPr>
    <w:rPr>
      <w:rFonts w:eastAsia="Calibri"/>
      <w:b/>
      <w:sz w:val="24"/>
    </w:rPr>
  </w:style>
  <w:style w:type="paragraph" w:styleId="Heading5">
    <w:name w:val="heading 5"/>
    <w:basedOn w:val="Normal"/>
    <w:next w:val="Normal"/>
    <w:link w:val="Heading5Char"/>
    <w:uiPriority w:val="9"/>
    <w:semiHidden/>
    <w:unhideWhenUsed/>
    <w:rsid w:val="00B95CB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31FA9"/>
    <w:rPr>
      <w:rFonts w:ascii="Arial" w:eastAsia="Calibri" w:hAnsi="Arial" w:cs="Arial"/>
      <w:b/>
      <w:bCs/>
      <w:caps/>
      <w:color w:val="B80000"/>
      <w:sz w:val="28"/>
      <w:szCs w:val="28"/>
    </w:rPr>
  </w:style>
  <w:style w:type="character" w:customStyle="1" w:styleId="Heading2Char">
    <w:name w:val="Heading 2 Char"/>
    <w:basedOn w:val="DefaultParagraphFont"/>
    <w:link w:val="Heading2"/>
    <w:uiPriority w:val="99"/>
    <w:rsid w:val="00E31FA9"/>
    <w:rPr>
      <w:rFonts w:ascii="Arial" w:eastAsia="Calibri" w:hAnsi="Arial" w:cs="Arial"/>
      <w:b/>
      <w:caps/>
      <w:color w:val="1F497D" w:themeColor="text2"/>
      <w:sz w:val="24"/>
      <w:szCs w:val="24"/>
    </w:rPr>
  </w:style>
  <w:style w:type="numbering" w:customStyle="1" w:styleId="Numbers11ptTNRList">
    <w:name w:val="Numbers11ptTNRList"/>
    <w:uiPriority w:val="99"/>
    <w:rsid w:val="00A048A0"/>
    <w:pPr>
      <w:numPr>
        <w:numId w:val="19"/>
      </w:numPr>
    </w:pPr>
  </w:style>
  <w:style w:type="paragraph" w:styleId="ListParagraph">
    <w:name w:val="List Paragraph"/>
    <w:link w:val="ListParagraphChar"/>
    <w:uiPriority w:val="34"/>
    <w:rsid w:val="00D828D1"/>
    <w:pPr>
      <w:ind w:firstLine="720"/>
      <w:jc w:val="both"/>
    </w:pPr>
    <w:rPr>
      <w:rFonts w:eastAsia="Times New Roman"/>
      <w:sz w:val="24"/>
      <w:szCs w:val="24"/>
    </w:rPr>
  </w:style>
  <w:style w:type="paragraph" w:customStyle="1" w:styleId="AppxHeadingRed-IPR">
    <w:name w:val="AppxHeadingRed-IPR"/>
    <w:link w:val="AppxHeadingRed-IPRChar"/>
    <w:qFormat/>
    <w:rsid w:val="00C11C4B"/>
    <w:pPr>
      <w:spacing w:after="240"/>
      <w:jc w:val="center"/>
    </w:pPr>
    <w:rPr>
      <w:rFonts w:ascii="Arial" w:eastAsia="Calibri" w:hAnsi="Arial" w:cs="Arial"/>
      <w:b/>
      <w:bCs/>
      <w:caps/>
      <w:color w:val="B80000"/>
      <w:sz w:val="28"/>
      <w:szCs w:val="28"/>
    </w:rPr>
  </w:style>
  <w:style w:type="character" w:customStyle="1" w:styleId="TOC1Char">
    <w:name w:val="TOC 1 Char"/>
    <w:basedOn w:val="DefaultParagraphFont"/>
    <w:link w:val="TOC1"/>
    <w:uiPriority w:val="39"/>
    <w:rsid w:val="00475E7E"/>
    <w:rPr>
      <w:rFonts w:ascii="Calibri" w:eastAsia="Times New Roman" w:hAnsi="Calibri"/>
      <w:b/>
      <w:bCs/>
      <w:caps/>
      <w:sz w:val="20"/>
      <w:szCs w:val="20"/>
    </w:rPr>
  </w:style>
  <w:style w:type="character" w:styleId="FootnoteReference">
    <w:name w:val="footnote reference"/>
    <w:basedOn w:val="DefaultParagraphFont"/>
    <w:rsid w:val="009136B0"/>
    <w:rPr>
      <w:b w:val="0"/>
      <w:i w:val="0"/>
      <w:color w:val="auto"/>
      <w:vertAlign w:val="superscript"/>
    </w:rPr>
  </w:style>
  <w:style w:type="character" w:styleId="Hyperlink">
    <w:name w:val="Hyperlink"/>
    <w:basedOn w:val="DefaultParagraphFont"/>
    <w:uiPriority w:val="99"/>
    <w:rsid w:val="00B13C20"/>
    <w:rPr>
      <w:color w:val="0000FF"/>
      <w:u w:val="single"/>
    </w:rPr>
  </w:style>
  <w:style w:type="character" w:styleId="Strong">
    <w:name w:val="Strong"/>
    <w:basedOn w:val="DefaultParagraphFont"/>
    <w:uiPriority w:val="22"/>
    <w:rsid w:val="00B13C20"/>
    <w:rPr>
      <w:b/>
      <w:bCs/>
    </w:rPr>
  </w:style>
  <w:style w:type="character" w:customStyle="1" w:styleId="italic">
    <w:name w:val="italic"/>
    <w:basedOn w:val="DefaultParagraphFont"/>
    <w:uiPriority w:val="99"/>
    <w:rsid w:val="00B13C20"/>
    <w:rPr>
      <w:i/>
      <w:iCs/>
    </w:rPr>
  </w:style>
  <w:style w:type="character" w:styleId="Emphasis">
    <w:name w:val="Emphasis"/>
    <w:basedOn w:val="DefaultParagraphFont"/>
    <w:uiPriority w:val="20"/>
    <w:rsid w:val="00B13C20"/>
    <w:rPr>
      <w:i/>
      <w:iCs/>
    </w:rPr>
  </w:style>
  <w:style w:type="paragraph" w:styleId="BalloonText">
    <w:name w:val="Balloon Text"/>
    <w:basedOn w:val="Normal"/>
    <w:link w:val="BalloonTextChar"/>
    <w:uiPriority w:val="99"/>
    <w:semiHidden/>
    <w:rsid w:val="00B13C20"/>
    <w:rPr>
      <w:rFonts w:ascii="Tahoma" w:hAnsi="Tahoma" w:cs="Tahoma"/>
      <w:sz w:val="16"/>
      <w:szCs w:val="16"/>
    </w:rPr>
  </w:style>
  <w:style w:type="character" w:customStyle="1" w:styleId="BalloonTextChar">
    <w:name w:val="Balloon Text Char"/>
    <w:basedOn w:val="DefaultParagraphFont"/>
    <w:link w:val="BalloonText"/>
    <w:uiPriority w:val="99"/>
    <w:semiHidden/>
    <w:rsid w:val="00B13C20"/>
    <w:rPr>
      <w:rFonts w:ascii="Tahoma" w:eastAsia="Times New Roman" w:hAnsi="Tahoma" w:cs="Tahoma"/>
      <w:sz w:val="16"/>
      <w:szCs w:val="16"/>
    </w:rPr>
  </w:style>
  <w:style w:type="character" w:customStyle="1" w:styleId="AppxHeadingRed-IPRChar">
    <w:name w:val="AppxHeadingRed-IPR Char"/>
    <w:basedOn w:val="DefaultParagraphFont"/>
    <w:link w:val="AppxHeadingRed-IPR"/>
    <w:rsid w:val="00C11C4B"/>
    <w:rPr>
      <w:rFonts w:ascii="Arial" w:eastAsia="Calibri" w:hAnsi="Arial" w:cs="Arial"/>
      <w:b/>
      <w:bCs/>
      <w:caps/>
      <w:color w:val="B80000"/>
      <w:sz w:val="28"/>
      <w:szCs w:val="28"/>
    </w:rPr>
  </w:style>
  <w:style w:type="paragraph" w:styleId="CommentText">
    <w:name w:val="annotation text"/>
    <w:basedOn w:val="Normal"/>
    <w:link w:val="CommentTextChar"/>
    <w:uiPriority w:val="99"/>
    <w:semiHidden/>
    <w:rsid w:val="00B13C20"/>
    <w:rPr>
      <w:sz w:val="20"/>
      <w:szCs w:val="20"/>
    </w:rPr>
  </w:style>
  <w:style w:type="character" w:customStyle="1" w:styleId="CommentTextChar">
    <w:name w:val="Comment Text Char"/>
    <w:basedOn w:val="DefaultParagraphFont"/>
    <w:link w:val="CommentText"/>
    <w:uiPriority w:val="99"/>
    <w:semiHidden/>
    <w:rsid w:val="00B13C20"/>
    <w:rPr>
      <w:rFonts w:eastAsia="Times New Roman"/>
      <w:sz w:val="20"/>
      <w:szCs w:val="20"/>
    </w:rPr>
  </w:style>
  <w:style w:type="paragraph" w:styleId="CommentSubject">
    <w:name w:val="annotation subject"/>
    <w:basedOn w:val="CommentText"/>
    <w:next w:val="CommentText"/>
    <w:link w:val="CommentSubjectChar"/>
    <w:uiPriority w:val="99"/>
    <w:semiHidden/>
    <w:rsid w:val="00B13C20"/>
    <w:rPr>
      <w:b/>
      <w:bCs/>
    </w:rPr>
  </w:style>
  <w:style w:type="character" w:customStyle="1" w:styleId="CommentSubjectChar">
    <w:name w:val="Comment Subject Char"/>
    <w:basedOn w:val="CommentTextChar"/>
    <w:link w:val="CommentSubject"/>
    <w:uiPriority w:val="99"/>
    <w:semiHidden/>
    <w:rsid w:val="00B13C20"/>
    <w:rPr>
      <w:rFonts w:eastAsia="Times New Roman"/>
      <w:b/>
      <w:bCs/>
      <w:sz w:val="20"/>
      <w:szCs w:val="20"/>
    </w:rPr>
  </w:style>
  <w:style w:type="paragraph" w:styleId="BodyText">
    <w:name w:val="Body Text"/>
    <w:basedOn w:val="Normal"/>
    <w:link w:val="BodyTextChar"/>
    <w:uiPriority w:val="99"/>
    <w:semiHidden/>
    <w:unhideWhenUsed/>
    <w:qFormat/>
    <w:rsid w:val="00C11C4B"/>
    <w:pPr>
      <w:spacing w:after="120"/>
    </w:pPr>
  </w:style>
  <w:style w:type="character" w:customStyle="1" w:styleId="TOC2Char">
    <w:name w:val="TOC 2 Char"/>
    <w:basedOn w:val="DefaultParagraphFont"/>
    <w:link w:val="TOC2"/>
    <w:uiPriority w:val="39"/>
    <w:rsid w:val="00475E7E"/>
    <w:rPr>
      <w:rFonts w:ascii="Calibri" w:eastAsia="Times New Roman" w:hAnsi="Calibri"/>
      <w:caps/>
      <w:sz w:val="20"/>
      <w:szCs w:val="20"/>
    </w:rPr>
  </w:style>
  <w:style w:type="character" w:customStyle="1" w:styleId="BodyTextChar">
    <w:name w:val="Body Text Char"/>
    <w:basedOn w:val="DefaultParagraphFont"/>
    <w:link w:val="BodyText"/>
    <w:uiPriority w:val="99"/>
    <w:semiHidden/>
    <w:rsid w:val="00C11C4B"/>
    <w:rPr>
      <w:rFonts w:eastAsia="Times New Roman"/>
      <w:sz w:val="24"/>
      <w:szCs w:val="24"/>
    </w:rPr>
  </w:style>
  <w:style w:type="paragraph" w:styleId="TOC1">
    <w:name w:val="toc 1"/>
    <w:next w:val="Normal"/>
    <w:link w:val="TOC1Char"/>
    <w:uiPriority w:val="39"/>
    <w:unhideWhenUsed/>
    <w:rsid w:val="00475E7E"/>
    <w:pPr>
      <w:spacing w:before="120" w:after="120"/>
      <w:ind w:left="360" w:hanging="360"/>
    </w:pPr>
    <w:rPr>
      <w:rFonts w:ascii="Calibri" w:eastAsia="Times New Roman" w:hAnsi="Calibri"/>
      <w:b/>
      <w:bCs/>
      <w:caps/>
      <w:sz w:val="20"/>
      <w:szCs w:val="20"/>
    </w:rPr>
  </w:style>
  <w:style w:type="paragraph" w:styleId="TOC2">
    <w:name w:val="toc 2"/>
    <w:next w:val="Normal"/>
    <w:link w:val="TOC2Char"/>
    <w:uiPriority w:val="39"/>
    <w:rsid w:val="00475E7E"/>
    <w:pPr>
      <w:ind w:left="720" w:hanging="360"/>
    </w:pPr>
    <w:rPr>
      <w:rFonts w:ascii="Calibri" w:eastAsia="Times New Roman" w:hAnsi="Calibri"/>
      <w:caps/>
      <w:sz w:val="20"/>
      <w:szCs w:val="20"/>
    </w:rPr>
  </w:style>
  <w:style w:type="paragraph" w:styleId="EndnoteText">
    <w:name w:val="endnote text"/>
    <w:basedOn w:val="Normal"/>
    <w:link w:val="EndnoteTextChar"/>
    <w:uiPriority w:val="99"/>
    <w:semiHidden/>
    <w:rsid w:val="00B13C20"/>
    <w:rPr>
      <w:sz w:val="20"/>
      <w:szCs w:val="20"/>
    </w:rPr>
  </w:style>
  <w:style w:type="character" w:customStyle="1" w:styleId="EndnoteTextChar">
    <w:name w:val="Endnote Text Char"/>
    <w:basedOn w:val="DefaultParagraphFont"/>
    <w:link w:val="EndnoteText"/>
    <w:uiPriority w:val="99"/>
    <w:semiHidden/>
    <w:rsid w:val="00B13C20"/>
    <w:rPr>
      <w:rFonts w:eastAsia="Times New Roman"/>
      <w:sz w:val="20"/>
      <w:szCs w:val="20"/>
    </w:rPr>
  </w:style>
  <w:style w:type="character" w:styleId="EndnoteReference">
    <w:name w:val="endnote reference"/>
    <w:basedOn w:val="DefaultParagraphFont"/>
    <w:uiPriority w:val="99"/>
    <w:semiHidden/>
    <w:rsid w:val="00B13C20"/>
    <w:rPr>
      <w:vertAlign w:val="superscript"/>
    </w:rPr>
  </w:style>
  <w:style w:type="paragraph" w:styleId="NormalWeb">
    <w:name w:val="Normal (Web)"/>
    <w:basedOn w:val="Normal"/>
    <w:uiPriority w:val="99"/>
    <w:rsid w:val="00B13C20"/>
    <w:pPr>
      <w:spacing w:before="100" w:beforeAutospacing="1" w:after="100" w:afterAutospacing="1"/>
    </w:pPr>
    <w:rPr>
      <w:color w:val="000000"/>
    </w:rPr>
  </w:style>
  <w:style w:type="paragraph" w:styleId="Header">
    <w:name w:val="header"/>
    <w:basedOn w:val="Normal"/>
    <w:link w:val="HeaderChar"/>
    <w:uiPriority w:val="99"/>
    <w:rsid w:val="00B13C20"/>
    <w:pPr>
      <w:tabs>
        <w:tab w:val="center" w:pos="4320"/>
        <w:tab w:val="right" w:pos="8640"/>
      </w:tabs>
    </w:pPr>
    <w:rPr>
      <w:sz w:val="20"/>
      <w:szCs w:val="20"/>
    </w:rPr>
  </w:style>
  <w:style w:type="character" w:customStyle="1" w:styleId="HeaderChar">
    <w:name w:val="Header Char"/>
    <w:basedOn w:val="DefaultParagraphFont"/>
    <w:link w:val="Header"/>
    <w:uiPriority w:val="99"/>
    <w:rsid w:val="00B13C20"/>
    <w:rPr>
      <w:rFonts w:eastAsia="Times New Roman"/>
      <w:sz w:val="20"/>
      <w:szCs w:val="20"/>
    </w:rPr>
  </w:style>
  <w:style w:type="paragraph" w:styleId="Revision">
    <w:name w:val="Revision"/>
    <w:hidden/>
    <w:uiPriority w:val="99"/>
    <w:semiHidden/>
    <w:rsid w:val="00B13C20"/>
    <w:rPr>
      <w:rFonts w:eastAsia="Times New Roman"/>
      <w:sz w:val="24"/>
      <w:szCs w:val="24"/>
    </w:rPr>
  </w:style>
  <w:style w:type="paragraph" w:styleId="Footer">
    <w:name w:val="footer"/>
    <w:link w:val="FooterChar"/>
    <w:autoRedefine/>
    <w:uiPriority w:val="99"/>
    <w:rsid w:val="00FA4E23"/>
    <w:pPr>
      <w:pBdr>
        <w:top w:val="thinThickSmallGap" w:sz="24" w:space="1" w:color="D20000"/>
      </w:pBdr>
      <w:tabs>
        <w:tab w:val="center" w:pos="4680"/>
        <w:tab w:val="right" w:pos="9360"/>
      </w:tabs>
      <w:jc w:val="right"/>
    </w:pPr>
    <w:rPr>
      <w:rFonts w:ascii="Arial" w:eastAsia="Times New Roman" w:hAnsi="Arial" w:cs="Arial"/>
      <w:sz w:val="18"/>
      <w:szCs w:val="18"/>
    </w:rPr>
  </w:style>
  <w:style w:type="character" w:customStyle="1" w:styleId="FooterChar">
    <w:name w:val="Footer Char"/>
    <w:basedOn w:val="DefaultParagraphFont"/>
    <w:link w:val="Footer"/>
    <w:uiPriority w:val="99"/>
    <w:rsid w:val="00FA4E23"/>
    <w:rPr>
      <w:rFonts w:ascii="Arial" w:eastAsia="Times New Roman" w:hAnsi="Arial" w:cs="Arial"/>
      <w:sz w:val="18"/>
      <w:szCs w:val="18"/>
    </w:rPr>
  </w:style>
  <w:style w:type="paragraph" w:customStyle="1" w:styleId="TableTitle-IPR">
    <w:name w:val="TableTitle-IPR"/>
    <w:link w:val="TableTitle-IPRChar"/>
    <w:qFormat/>
    <w:rsid w:val="00D828D1"/>
    <w:pPr>
      <w:keepNext/>
      <w:keepLines/>
      <w:jc w:val="center"/>
    </w:pPr>
    <w:rPr>
      <w:rFonts w:ascii="Calibri" w:eastAsia="Times New Roman" w:hAnsi="Calibri" w:cs="Calibri"/>
      <w:b/>
      <w:bCs/>
      <w:sz w:val="24"/>
      <w:szCs w:val="24"/>
    </w:rPr>
  </w:style>
  <w:style w:type="table" w:styleId="TableGrid">
    <w:name w:val="Table Grid"/>
    <w:basedOn w:val="TableNormal"/>
    <w:uiPriority w:val="59"/>
    <w:rsid w:val="00B13C20"/>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rsid w:val="00E31FA9"/>
    <w:rPr>
      <w:rFonts w:ascii="Arial" w:eastAsia="Times New Roman" w:hAnsi="Arial" w:cs="Arial"/>
      <w:b/>
      <w:sz w:val="24"/>
      <w:szCs w:val="24"/>
    </w:rPr>
  </w:style>
  <w:style w:type="paragraph" w:styleId="Caption">
    <w:name w:val="caption"/>
    <w:basedOn w:val="Heading1"/>
    <w:next w:val="Normal"/>
    <w:uiPriority w:val="35"/>
    <w:unhideWhenUsed/>
    <w:rsid w:val="00B13C20"/>
    <w:pPr>
      <w:ind w:left="840"/>
    </w:pPr>
    <w:rPr>
      <w:rFonts w:ascii="Calibri" w:hAnsi="Calibri" w:cs="Times New Roman"/>
      <w:color w:val="auto"/>
      <w:sz w:val="16"/>
      <w:szCs w:val="16"/>
    </w:rPr>
  </w:style>
  <w:style w:type="numbering" w:customStyle="1" w:styleId="NoList1">
    <w:name w:val="No List1"/>
    <w:next w:val="NoList"/>
    <w:uiPriority w:val="99"/>
    <w:semiHidden/>
    <w:unhideWhenUsed/>
    <w:rsid w:val="00B13C20"/>
  </w:style>
  <w:style w:type="numbering" w:customStyle="1" w:styleId="NoList11">
    <w:name w:val="No List11"/>
    <w:next w:val="NoList"/>
    <w:uiPriority w:val="99"/>
    <w:semiHidden/>
    <w:unhideWhenUsed/>
    <w:rsid w:val="00B13C20"/>
  </w:style>
  <w:style w:type="table" w:customStyle="1" w:styleId="TableGrid1">
    <w:name w:val="Table Grid1"/>
    <w:basedOn w:val="TableNormal"/>
    <w:next w:val="TableGrid"/>
    <w:uiPriority w:val="59"/>
    <w:rsid w:val="00B13C20"/>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13C20"/>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B13C20"/>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FollowedHyperlink">
    <w:name w:val="FollowedHyperlink"/>
    <w:basedOn w:val="DefaultParagraphFont"/>
    <w:uiPriority w:val="99"/>
    <w:semiHidden/>
    <w:unhideWhenUsed/>
    <w:rsid w:val="00B13C20"/>
    <w:rPr>
      <w:color w:val="800080"/>
      <w:u w:val="single"/>
    </w:rPr>
  </w:style>
  <w:style w:type="paragraph" w:styleId="TOC3">
    <w:name w:val="toc 3"/>
    <w:next w:val="Normal"/>
    <w:link w:val="TOC3Char"/>
    <w:uiPriority w:val="39"/>
    <w:unhideWhenUsed/>
    <w:rsid w:val="00E00257"/>
    <w:pPr>
      <w:ind w:left="1080" w:hanging="360"/>
    </w:pPr>
    <w:rPr>
      <w:rFonts w:ascii="Calibri" w:eastAsia="Times New Roman" w:hAnsi="Calibri"/>
      <w:i/>
      <w:iCs/>
      <w:caps/>
      <w:sz w:val="20"/>
      <w:szCs w:val="20"/>
    </w:rPr>
  </w:style>
  <w:style w:type="paragraph" w:styleId="TOC4">
    <w:name w:val="toc 4"/>
    <w:basedOn w:val="Normal"/>
    <w:next w:val="Normal"/>
    <w:autoRedefine/>
    <w:uiPriority w:val="39"/>
    <w:unhideWhenUsed/>
    <w:rsid w:val="00B13C20"/>
    <w:pPr>
      <w:ind w:left="720"/>
    </w:pPr>
    <w:rPr>
      <w:rFonts w:asciiTheme="minorHAnsi" w:hAnsiTheme="minorHAnsi"/>
      <w:sz w:val="18"/>
      <w:szCs w:val="18"/>
    </w:rPr>
  </w:style>
  <w:style w:type="paragraph" w:styleId="TOC5">
    <w:name w:val="toc 5"/>
    <w:basedOn w:val="Normal"/>
    <w:next w:val="Normal"/>
    <w:autoRedefine/>
    <w:uiPriority w:val="39"/>
    <w:unhideWhenUsed/>
    <w:rsid w:val="00B13C20"/>
    <w:pPr>
      <w:ind w:left="960"/>
    </w:pPr>
    <w:rPr>
      <w:rFonts w:asciiTheme="minorHAnsi" w:hAnsiTheme="minorHAnsi"/>
      <w:sz w:val="18"/>
      <w:szCs w:val="18"/>
    </w:rPr>
  </w:style>
  <w:style w:type="paragraph" w:styleId="TOC6">
    <w:name w:val="toc 6"/>
    <w:basedOn w:val="Normal"/>
    <w:next w:val="Normal"/>
    <w:autoRedefine/>
    <w:uiPriority w:val="39"/>
    <w:unhideWhenUsed/>
    <w:rsid w:val="00B13C20"/>
    <w:pPr>
      <w:ind w:left="1200"/>
    </w:pPr>
    <w:rPr>
      <w:rFonts w:asciiTheme="minorHAnsi" w:hAnsiTheme="minorHAnsi"/>
      <w:sz w:val="18"/>
      <w:szCs w:val="18"/>
    </w:rPr>
  </w:style>
  <w:style w:type="paragraph" w:styleId="TOC7">
    <w:name w:val="toc 7"/>
    <w:basedOn w:val="Normal"/>
    <w:next w:val="Normal"/>
    <w:autoRedefine/>
    <w:uiPriority w:val="39"/>
    <w:unhideWhenUsed/>
    <w:rsid w:val="00B13C20"/>
    <w:pPr>
      <w:ind w:left="1440"/>
    </w:pPr>
    <w:rPr>
      <w:rFonts w:asciiTheme="minorHAnsi" w:hAnsiTheme="minorHAnsi"/>
      <w:sz w:val="18"/>
      <w:szCs w:val="18"/>
    </w:rPr>
  </w:style>
  <w:style w:type="paragraph" w:styleId="TOC8">
    <w:name w:val="toc 8"/>
    <w:basedOn w:val="Normal"/>
    <w:next w:val="Normal"/>
    <w:autoRedefine/>
    <w:uiPriority w:val="39"/>
    <w:unhideWhenUsed/>
    <w:rsid w:val="00B13C20"/>
    <w:pPr>
      <w:ind w:left="1680"/>
    </w:pPr>
    <w:rPr>
      <w:rFonts w:asciiTheme="minorHAnsi" w:hAnsiTheme="minorHAnsi"/>
      <w:sz w:val="18"/>
      <w:szCs w:val="18"/>
    </w:rPr>
  </w:style>
  <w:style w:type="paragraph" w:styleId="TOC9">
    <w:name w:val="toc 9"/>
    <w:basedOn w:val="Normal"/>
    <w:next w:val="Normal"/>
    <w:autoRedefine/>
    <w:uiPriority w:val="39"/>
    <w:unhideWhenUsed/>
    <w:rsid w:val="00B13C20"/>
    <w:pPr>
      <w:ind w:left="1920"/>
    </w:pPr>
    <w:rPr>
      <w:rFonts w:asciiTheme="minorHAnsi" w:hAnsiTheme="minorHAnsi"/>
      <w:sz w:val="18"/>
      <w:szCs w:val="18"/>
    </w:rPr>
  </w:style>
  <w:style w:type="table" w:customStyle="1" w:styleId="TableGrid3">
    <w:name w:val="Table Grid3"/>
    <w:basedOn w:val="TableNormal"/>
    <w:next w:val="TableGrid"/>
    <w:uiPriority w:val="59"/>
    <w:rsid w:val="00B12A38"/>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31FA9"/>
    <w:rPr>
      <w:rFonts w:eastAsia="Calibri"/>
      <w:b/>
      <w:sz w:val="24"/>
    </w:rPr>
  </w:style>
  <w:style w:type="table" w:customStyle="1" w:styleId="MediumShading1-Accent12">
    <w:name w:val="Medium Shading 1 - Accent 12"/>
    <w:basedOn w:val="TableNormal"/>
    <w:uiPriority w:val="63"/>
    <w:rsid w:val="00631D4B"/>
    <w:rPr>
      <w:rFonts w:asciiTheme="minorHAnsi"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21">
    <w:name w:val="Medium Shading 1 - Accent 121"/>
    <w:basedOn w:val="TableNormal"/>
    <w:uiPriority w:val="63"/>
    <w:rsid w:val="00782C39"/>
    <w:rPr>
      <w:rFonts w:asciiTheme="minorHAnsi"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2">
    <w:name w:val="No List2"/>
    <w:next w:val="NoList"/>
    <w:uiPriority w:val="99"/>
    <w:semiHidden/>
    <w:unhideWhenUsed/>
    <w:rsid w:val="00B80B2D"/>
  </w:style>
  <w:style w:type="numbering" w:customStyle="1" w:styleId="NoList12">
    <w:name w:val="No List12"/>
    <w:next w:val="NoList"/>
    <w:uiPriority w:val="99"/>
    <w:semiHidden/>
    <w:unhideWhenUsed/>
    <w:rsid w:val="00B80B2D"/>
  </w:style>
  <w:style w:type="numbering" w:customStyle="1" w:styleId="NoList111">
    <w:name w:val="No List111"/>
    <w:next w:val="NoList"/>
    <w:uiPriority w:val="99"/>
    <w:semiHidden/>
    <w:unhideWhenUsed/>
    <w:rsid w:val="00B80B2D"/>
  </w:style>
  <w:style w:type="numbering" w:customStyle="1" w:styleId="NoList1111">
    <w:name w:val="No List1111"/>
    <w:next w:val="NoList"/>
    <w:uiPriority w:val="99"/>
    <w:semiHidden/>
    <w:unhideWhenUsed/>
    <w:rsid w:val="00B80B2D"/>
  </w:style>
  <w:style w:type="table" w:customStyle="1" w:styleId="LightList-Accent111">
    <w:name w:val="Light List - Accent 111"/>
    <w:basedOn w:val="TableNormal"/>
    <w:uiPriority w:val="61"/>
    <w:rsid w:val="00B80B2D"/>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22">
    <w:name w:val="Medium Shading 1 - Accent 122"/>
    <w:basedOn w:val="TableNormal"/>
    <w:uiPriority w:val="63"/>
    <w:rsid w:val="00B80B2D"/>
    <w:rPr>
      <w:rFonts w:asciiTheme="minorHAnsi"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12ptCalibri-IPR">
    <w:name w:val="Body12ptCalibri-IPR"/>
    <w:link w:val="Body12ptCalibri-IPRChar"/>
    <w:qFormat/>
    <w:rsid w:val="009D6699"/>
    <w:pPr>
      <w:spacing w:after="240"/>
    </w:pPr>
    <w:rPr>
      <w:rFonts w:ascii="Calibri" w:eastAsia="Times New Roman" w:hAnsi="Calibri"/>
      <w:sz w:val="24"/>
      <w:szCs w:val="24"/>
    </w:rPr>
  </w:style>
  <w:style w:type="character" w:styleId="HTMLCite">
    <w:name w:val="HTML Cite"/>
    <w:basedOn w:val="DefaultParagraphFont"/>
    <w:uiPriority w:val="99"/>
    <w:semiHidden/>
    <w:unhideWhenUsed/>
    <w:rsid w:val="00926060"/>
    <w:rPr>
      <w:i/>
      <w:iCs/>
    </w:rPr>
  </w:style>
  <w:style w:type="paragraph" w:customStyle="1" w:styleId="BlueAllCapsHdng-IPR">
    <w:name w:val="BlueAllCapsHdng-IPR"/>
    <w:link w:val="BlueAllCapsHdng-IPRChar"/>
    <w:qFormat/>
    <w:rsid w:val="00BC219A"/>
    <w:pPr>
      <w:keepNext/>
      <w:spacing w:after="240"/>
      <w:contextualSpacing/>
    </w:pPr>
    <w:rPr>
      <w:rFonts w:ascii="Calibri" w:eastAsia="Times New Roman" w:hAnsi="Calibri"/>
      <w:b/>
      <w:caps/>
      <w:color w:val="1F497D" w:themeColor="text2"/>
      <w:sz w:val="24"/>
    </w:rPr>
  </w:style>
  <w:style w:type="paragraph" w:customStyle="1" w:styleId="TOCListHeader-IPR">
    <w:name w:val="TOCListHeader-IPR"/>
    <w:link w:val="TOCListHeader-IPRChar"/>
    <w:qFormat/>
    <w:rsid w:val="00423B63"/>
    <w:pPr>
      <w:spacing w:after="560"/>
      <w:jc w:val="center"/>
    </w:pPr>
    <w:rPr>
      <w:rFonts w:ascii="Arial" w:eastAsia="Times New Roman" w:hAnsi="Arial" w:cs="Arial"/>
      <w:b/>
      <w:caps/>
      <w:sz w:val="28"/>
      <w:szCs w:val="28"/>
    </w:rPr>
  </w:style>
  <w:style w:type="character" w:customStyle="1" w:styleId="BlueAllCapsHdng-IPRChar">
    <w:name w:val="BlueAllCapsHdng-IPR Char"/>
    <w:basedOn w:val="DefaultParagraphFont"/>
    <w:link w:val="BlueAllCapsHdng-IPR"/>
    <w:rsid w:val="00BC219A"/>
    <w:rPr>
      <w:rFonts w:ascii="Calibri" w:eastAsia="Times New Roman" w:hAnsi="Calibri"/>
      <w:b/>
      <w:caps/>
      <w:color w:val="1F497D" w:themeColor="text2"/>
      <w:sz w:val="24"/>
    </w:rPr>
  </w:style>
  <w:style w:type="paragraph" w:customStyle="1" w:styleId="FtnteBodyText-IPR">
    <w:name w:val="FtnteBodyText-IPR"/>
    <w:link w:val="FtnteBodyText-IPRChar"/>
    <w:qFormat/>
    <w:rsid w:val="00324408"/>
    <w:rPr>
      <w:rFonts w:ascii="Calibri" w:eastAsia="Calibri" w:hAnsi="Calibri"/>
      <w:sz w:val="16"/>
      <w:szCs w:val="16"/>
    </w:rPr>
  </w:style>
  <w:style w:type="character" w:customStyle="1" w:styleId="FtnteBodyText-IPRChar">
    <w:name w:val="FtnteBodyText-IPR Char"/>
    <w:basedOn w:val="DefaultParagraphFont"/>
    <w:link w:val="FtnteBodyText-IPR"/>
    <w:rsid w:val="00324408"/>
    <w:rPr>
      <w:rFonts w:ascii="Calibri" w:eastAsia="Calibri" w:hAnsi="Calibri"/>
      <w:sz w:val="16"/>
      <w:szCs w:val="16"/>
    </w:rPr>
  </w:style>
  <w:style w:type="paragraph" w:customStyle="1" w:styleId="FtnteTableFigure-IPR">
    <w:name w:val="FtnteTableFigure-IPR"/>
    <w:link w:val="FtnteTableFigure-IPRChar"/>
    <w:qFormat/>
    <w:rsid w:val="00485D40"/>
    <w:pPr>
      <w:spacing w:after="240"/>
      <w:contextualSpacing/>
    </w:pPr>
    <w:rPr>
      <w:rFonts w:ascii="Calibri" w:eastAsia="Calibri" w:hAnsi="Calibri" w:cs="Calibri"/>
      <w:i/>
      <w:sz w:val="16"/>
      <w:szCs w:val="16"/>
    </w:rPr>
  </w:style>
  <w:style w:type="character" w:customStyle="1" w:styleId="ListParagraphChar">
    <w:name w:val="List Paragraph Char"/>
    <w:basedOn w:val="DefaultParagraphFont"/>
    <w:link w:val="ListParagraph"/>
    <w:uiPriority w:val="34"/>
    <w:rsid w:val="00D828D1"/>
    <w:rPr>
      <w:rFonts w:eastAsia="Times New Roman"/>
      <w:sz w:val="24"/>
      <w:szCs w:val="24"/>
    </w:rPr>
  </w:style>
  <w:style w:type="character" w:customStyle="1" w:styleId="TOCListHeader-IPRChar">
    <w:name w:val="TOCListHeader-IPR Char"/>
    <w:basedOn w:val="ListParagraphChar"/>
    <w:link w:val="TOCListHeader-IPR"/>
    <w:rsid w:val="00423B63"/>
    <w:rPr>
      <w:rFonts w:ascii="Arial" w:eastAsia="Times New Roman" w:hAnsi="Arial" w:cs="Arial"/>
      <w:b/>
      <w:caps/>
      <w:sz w:val="28"/>
      <w:szCs w:val="28"/>
    </w:rPr>
  </w:style>
  <w:style w:type="paragraph" w:customStyle="1" w:styleId="Refs11ptCalibri-IPR">
    <w:name w:val="Refs11ptCalibri-IPR"/>
    <w:link w:val="Refs11ptCalibri-IPRChar"/>
    <w:qFormat/>
    <w:rsid w:val="00E32422"/>
    <w:pPr>
      <w:spacing w:after="240"/>
      <w:ind w:left="720" w:hanging="720"/>
    </w:pPr>
    <w:rPr>
      <w:rFonts w:ascii="Calibri" w:eastAsia="Times New Roman" w:hAnsi="Calibri"/>
    </w:rPr>
  </w:style>
  <w:style w:type="character" w:customStyle="1" w:styleId="FtnteTableFigure-IPRChar">
    <w:name w:val="FtnteTableFigure-IPR Char"/>
    <w:basedOn w:val="DefaultParagraphFont"/>
    <w:link w:val="FtnteTableFigure-IPR"/>
    <w:rsid w:val="00C11C4B"/>
    <w:rPr>
      <w:rFonts w:ascii="Calibri" w:eastAsia="Calibri" w:hAnsi="Calibri" w:cs="Calibri"/>
      <w:i/>
      <w:sz w:val="16"/>
      <w:szCs w:val="16"/>
      <w:lang w:val="es-PR"/>
    </w:rPr>
  </w:style>
  <w:style w:type="paragraph" w:customStyle="1" w:styleId="TOCListText-IPR">
    <w:name w:val="TOCListText-IPR"/>
    <w:link w:val="TOCListText-IPRChar"/>
    <w:qFormat/>
    <w:rsid w:val="0029461A"/>
    <w:pPr>
      <w:tabs>
        <w:tab w:val="right" w:leader="dot" w:pos="9360"/>
      </w:tabs>
      <w:ind w:left="1440" w:hanging="1440"/>
    </w:pPr>
    <w:rPr>
      <w:rFonts w:ascii="Calibri" w:eastAsia="Times New Roman" w:hAnsi="Calibri"/>
      <w:bCs/>
      <w:sz w:val="24"/>
      <w:szCs w:val="24"/>
    </w:rPr>
  </w:style>
  <w:style w:type="paragraph" w:customStyle="1" w:styleId="HeaderReport-IPR">
    <w:name w:val="HeaderReport-IPR"/>
    <w:link w:val="HeaderReport-IPRChar"/>
    <w:qFormat/>
    <w:rsid w:val="00E12A7D"/>
    <w:pPr>
      <w:pBdr>
        <w:bottom w:val="thickThinSmallGap" w:sz="24" w:space="1" w:color="D20000"/>
      </w:pBdr>
      <w:tabs>
        <w:tab w:val="center" w:pos="4680"/>
        <w:tab w:val="right" w:pos="9360"/>
      </w:tabs>
      <w:spacing w:before="240" w:after="60"/>
      <w:jc w:val="right"/>
    </w:pPr>
    <w:rPr>
      <w:rFonts w:ascii="Arial" w:eastAsia="Times New Roman" w:hAnsi="Arial" w:cs="Arial"/>
      <w:i/>
      <w:sz w:val="18"/>
      <w:szCs w:val="18"/>
    </w:rPr>
  </w:style>
  <w:style w:type="character" w:customStyle="1" w:styleId="TOCListText-IPRChar">
    <w:name w:val="TOCListText-IPR Char"/>
    <w:basedOn w:val="ListParagraphChar"/>
    <w:link w:val="TOCListText-IPR"/>
    <w:rsid w:val="0029461A"/>
    <w:rPr>
      <w:rFonts w:ascii="Calibri" w:eastAsia="Times New Roman" w:hAnsi="Calibri"/>
      <w:bCs/>
      <w:sz w:val="24"/>
      <w:szCs w:val="24"/>
    </w:rPr>
  </w:style>
  <w:style w:type="paragraph" w:styleId="Quote">
    <w:name w:val="Quote"/>
    <w:next w:val="Normal"/>
    <w:link w:val="QuoteChar"/>
    <w:autoRedefine/>
    <w:uiPriority w:val="29"/>
    <w:rsid w:val="00DF699D"/>
    <w:pPr>
      <w:jc w:val="both"/>
    </w:pPr>
    <w:rPr>
      <w:rFonts w:eastAsia="Calibri"/>
      <w:i/>
      <w:sz w:val="24"/>
      <w:szCs w:val="24"/>
    </w:rPr>
  </w:style>
  <w:style w:type="character" w:customStyle="1" w:styleId="HeaderReport-IPRChar">
    <w:name w:val="HeaderReport-IPR Char"/>
    <w:basedOn w:val="DefaultParagraphFont"/>
    <w:link w:val="HeaderReport-IPR"/>
    <w:rsid w:val="00E12A7D"/>
    <w:rPr>
      <w:rFonts w:ascii="Arial" w:eastAsia="Times New Roman" w:hAnsi="Arial" w:cs="Arial"/>
      <w:i/>
      <w:sz w:val="18"/>
      <w:szCs w:val="18"/>
    </w:rPr>
  </w:style>
  <w:style w:type="character" w:customStyle="1" w:styleId="QuoteChar">
    <w:name w:val="Quote Char"/>
    <w:basedOn w:val="DefaultParagraphFont"/>
    <w:link w:val="Quote"/>
    <w:uiPriority w:val="29"/>
    <w:rsid w:val="00DF699D"/>
    <w:rPr>
      <w:rFonts w:eastAsia="Calibri"/>
      <w:i/>
      <w:sz w:val="24"/>
      <w:szCs w:val="24"/>
    </w:rPr>
  </w:style>
  <w:style w:type="character" w:customStyle="1" w:styleId="Heading5Char">
    <w:name w:val="Heading 5 Char"/>
    <w:basedOn w:val="DefaultParagraphFont"/>
    <w:link w:val="Heading5"/>
    <w:uiPriority w:val="9"/>
    <w:semiHidden/>
    <w:rsid w:val="00B95CBE"/>
    <w:rPr>
      <w:rFonts w:asciiTheme="majorHAnsi" w:eastAsiaTheme="majorEastAsia" w:hAnsiTheme="majorHAnsi" w:cstheme="majorBidi"/>
      <w:color w:val="243F60" w:themeColor="accent1" w:themeShade="7F"/>
      <w:sz w:val="24"/>
      <w:szCs w:val="24"/>
    </w:rPr>
  </w:style>
  <w:style w:type="character" w:customStyle="1" w:styleId="Body12ptCalibri-IPRChar">
    <w:name w:val="Body12ptCalibri-IPR Char"/>
    <w:basedOn w:val="DefaultParagraphFont"/>
    <w:link w:val="Body12ptCalibri-IPR"/>
    <w:rsid w:val="009D6699"/>
    <w:rPr>
      <w:rFonts w:ascii="Calibri" w:eastAsia="Times New Roman" w:hAnsi="Calibri"/>
      <w:sz w:val="24"/>
      <w:szCs w:val="24"/>
    </w:rPr>
  </w:style>
  <w:style w:type="character" w:customStyle="1" w:styleId="TableTitle-IPRChar">
    <w:name w:val="TableTitle-IPR Char"/>
    <w:basedOn w:val="DefaultParagraphFont"/>
    <w:link w:val="TableTitle-IPR"/>
    <w:rsid w:val="0029461A"/>
    <w:rPr>
      <w:rFonts w:ascii="Calibri" w:eastAsia="Times New Roman" w:hAnsi="Calibri" w:cs="Calibri"/>
      <w:b/>
      <w:bCs/>
      <w:sz w:val="24"/>
      <w:szCs w:val="24"/>
    </w:rPr>
  </w:style>
  <w:style w:type="paragraph" w:customStyle="1" w:styleId="Hdng3-IPR">
    <w:name w:val="Hdng3-IPR"/>
    <w:link w:val="Hdng3-IPRChar"/>
    <w:qFormat/>
    <w:rsid w:val="004D6774"/>
    <w:pPr>
      <w:keepNext/>
      <w:numPr>
        <w:numId w:val="1"/>
      </w:numPr>
      <w:spacing w:after="240"/>
      <w:outlineLvl w:val="2"/>
    </w:pPr>
    <w:rPr>
      <w:rFonts w:ascii="Arial Bold" w:eastAsia="Times New Roman" w:hAnsi="Arial Bold" w:cs="Arial"/>
      <w:b/>
      <w:sz w:val="24"/>
      <w:szCs w:val="24"/>
    </w:rPr>
  </w:style>
  <w:style w:type="paragraph" w:customStyle="1" w:styleId="FooterReport-IPR">
    <w:name w:val="FooterReport-IPR"/>
    <w:link w:val="FooterReport-IPRChar"/>
    <w:qFormat/>
    <w:rsid w:val="00E12A7D"/>
    <w:pPr>
      <w:pBdr>
        <w:top w:val="thinThickSmallGap" w:sz="24" w:space="1" w:color="C00000"/>
      </w:pBdr>
      <w:spacing w:before="60" w:after="240"/>
      <w:jc w:val="right"/>
    </w:pPr>
    <w:rPr>
      <w:rFonts w:ascii="Arial" w:eastAsia="Times New Roman" w:hAnsi="Arial" w:cs="Arial"/>
      <w:sz w:val="18"/>
      <w:szCs w:val="18"/>
    </w:rPr>
  </w:style>
  <w:style w:type="character" w:customStyle="1" w:styleId="Hdng3-IPRChar">
    <w:name w:val="Hdng3-IPR Char"/>
    <w:basedOn w:val="DefaultParagraphFont"/>
    <w:link w:val="Hdng3-IPR"/>
    <w:rsid w:val="004D6774"/>
    <w:rPr>
      <w:rFonts w:ascii="Arial Bold" w:eastAsia="Times New Roman" w:hAnsi="Arial Bold" w:cs="Arial"/>
      <w:b/>
      <w:sz w:val="24"/>
      <w:szCs w:val="24"/>
    </w:rPr>
  </w:style>
  <w:style w:type="paragraph" w:customStyle="1" w:styleId="Hdng1Report-IPR">
    <w:name w:val="Hdng1Report-IPR"/>
    <w:link w:val="Hdng1Report-IPRChar"/>
    <w:qFormat/>
    <w:rsid w:val="004D6774"/>
    <w:pPr>
      <w:keepNext/>
      <w:numPr>
        <w:numId w:val="10"/>
      </w:numPr>
      <w:spacing w:after="240"/>
      <w:ind w:left="0" w:firstLine="0"/>
      <w:jc w:val="center"/>
      <w:outlineLvl w:val="0"/>
    </w:pPr>
    <w:rPr>
      <w:rFonts w:ascii="Arial" w:eastAsia="Calibri" w:hAnsi="Arial" w:cs="Arial"/>
      <w:b/>
      <w:bCs/>
      <w:caps/>
      <w:color w:val="B80000"/>
      <w:sz w:val="28"/>
      <w:szCs w:val="28"/>
    </w:rPr>
  </w:style>
  <w:style w:type="character" w:customStyle="1" w:styleId="FooterReport-IPRChar">
    <w:name w:val="FooterReport-IPR Char"/>
    <w:basedOn w:val="DefaultParagraphFont"/>
    <w:link w:val="FooterReport-IPR"/>
    <w:rsid w:val="00E12A7D"/>
    <w:rPr>
      <w:rFonts w:ascii="Arial" w:eastAsia="Times New Roman" w:hAnsi="Arial" w:cs="Arial"/>
      <w:sz w:val="18"/>
      <w:szCs w:val="18"/>
    </w:rPr>
  </w:style>
  <w:style w:type="paragraph" w:customStyle="1" w:styleId="Hdng2-IPR">
    <w:name w:val="Hdng2-IPR"/>
    <w:link w:val="Hdng2-IPRChar"/>
    <w:qFormat/>
    <w:rsid w:val="004D6774"/>
    <w:pPr>
      <w:keepNext/>
      <w:numPr>
        <w:numId w:val="2"/>
      </w:numPr>
      <w:spacing w:after="240"/>
      <w:outlineLvl w:val="1"/>
    </w:pPr>
    <w:rPr>
      <w:rFonts w:ascii="Arial Bold" w:eastAsia="Calibri" w:hAnsi="Arial Bold" w:cs="Arial"/>
      <w:b/>
      <w:caps/>
      <w:color w:val="1F497D" w:themeColor="text2"/>
      <w:sz w:val="24"/>
      <w:szCs w:val="24"/>
    </w:rPr>
  </w:style>
  <w:style w:type="character" w:customStyle="1" w:styleId="Hdng1Report-IPRChar">
    <w:name w:val="Hdng1Report-IPR Char"/>
    <w:basedOn w:val="DefaultParagraphFont"/>
    <w:link w:val="Hdng1Report-IPR"/>
    <w:rsid w:val="004D6774"/>
    <w:rPr>
      <w:rFonts w:ascii="Arial" w:eastAsia="Calibri" w:hAnsi="Arial" w:cs="Arial"/>
      <w:b/>
      <w:bCs/>
      <w:caps/>
      <w:color w:val="B80000"/>
      <w:sz w:val="28"/>
      <w:szCs w:val="28"/>
    </w:rPr>
  </w:style>
  <w:style w:type="character" w:customStyle="1" w:styleId="Hdng2-IPRChar">
    <w:name w:val="Hdng2-IPR Char"/>
    <w:basedOn w:val="DefaultParagraphFont"/>
    <w:link w:val="Hdng2-IPR"/>
    <w:rsid w:val="004D6774"/>
    <w:rPr>
      <w:rFonts w:ascii="Arial Bold" w:eastAsia="Calibri" w:hAnsi="Arial Bold" w:cs="Arial"/>
      <w:b/>
      <w:caps/>
      <w:color w:val="1F497D" w:themeColor="text2"/>
      <w:sz w:val="24"/>
      <w:szCs w:val="24"/>
    </w:rPr>
  </w:style>
  <w:style w:type="paragraph" w:customStyle="1" w:styleId="FigureTitle-IPR">
    <w:name w:val="FigureTitle-IPR"/>
    <w:link w:val="FigureTitle-IPRChar"/>
    <w:qFormat/>
    <w:rsid w:val="00870786"/>
    <w:pPr>
      <w:keepNext/>
      <w:jc w:val="center"/>
    </w:pPr>
    <w:rPr>
      <w:rFonts w:ascii="Calibri" w:eastAsia="Times New Roman" w:hAnsi="Calibri" w:cs="Calibri"/>
      <w:b/>
      <w:bCs/>
      <w:sz w:val="24"/>
      <w:szCs w:val="24"/>
    </w:rPr>
  </w:style>
  <w:style w:type="character" w:customStyle="1" w:styleId="FigureTitle-IPRChar">
    <w:name w:val="FigureTitle-IPR Char"/>
    <w:basedOn w:val="TableTitle-IPRChar"/>
    <w:link w:val="FigureTitle-IPR"/>
    <w:rsid w:val="00870786"/>
    <w:rPr>
      <w:rFonts w:ascii="Calibri" w:eastAsia="Times New Roman" w:hAnsi="Calibri" w:cs="Calibri"/>
      <w:b/>
      <w:bCs/>
      <w:sz w:val="24"/>
      <w:szCs w:val="24"/>
    </w:rPr>
  </w:style>
  <w:style w:type="paragraph" w:customStyle="1" w:styleId="Acknowlegments-IPR">
    <w:name w:val="Acknowlegments-IPR"/>
    <w:link w:val="Acknowlegments-IPRChar"/>
    <w:qFormat/>
    <w:rsid w:val="00F63C1D"/>
    <w:rPr>
      <w:rFonts w:asciiTheme="minorHAnsi" w:eastAsia="Calibri" w:hAnsiTheme="minorHAnsi"/>
      <w:sz w:val="24"/>
      <w:szCs w:val="24"/>
    </w:rPr>
  </w:style>
  <w:style w:type="character" w:customStyle="1" w:styleId="Acknowlegments-IPRChar">
    <w:name w:val="Acknowlegments-IPR Char"/>
    <w:basedOn w:val="DefaultParagraphFont"/>
    <w:link w:val="Acknowlegments-IPR"/>
    <w:rsid w:val="00F63C1D"/>
    <w:rPr>
      <w:rFonts w:asciiTheme="minorHAnsi" w:eastAsia="Calibri" w:hAnsiTheme="minorHAnsi"/>
      <w:sz w:val="24"/>
      <w:szCs w:val="24"/>
    </w:rPr>
  </w:style>
  <w:style w:type="paragraph" w:customStyle="1" w:styleId="TableText-IPR">
    <w:name w:val="TableText-IPR"/>
    <w:link w:val="TableText-IPRChar"/>
    <w:qFormat/>
    <w:rsid w:val="007F4174"/>
    <w:rPr>
      <w:rFonts w:ascii="Calibri" w:eastAsiaTheme="minorEastAsia" w:hAnsi="Calibri"/>
      <w:sz w:val="20"/>
      <w:szCs w:val="20"/>
    </w:rPr>
  </w:style>
  <w:style w:type="character" w:customStyle="1" w:styleId="TableText-IPRChar">
    <w:name w:val="TableText-IPR Char"/>
    <w:basedOn w:val="DefaultParagraphFont"/>
    <w:link w:val="TableText-IPR"/>
    <w:rsid w:val="007F4174"/>
    <w:rPr>
      <w:rFonts w:ascii="Calibri" w:eastAsiaTheme="minorEastAsia" w:hAnsi="Calibri"/>
      <w:sz w:val="20"/>
      <w:szCs w:val="20"/>
    </w:rPr>
  </w:style>
  <w:style w:type="paragraph" w:customStyle="1" w:styleId="Quote-IPR">
    <w:name w:val="Quote-IPR"/>
    <w:link w:val="Quote-IPRChar"/>
    <w:qFormat/>
    <w:rsid w:val="00324408"/>
    <w:pPr>
      <w:spacing w:after="240"/>
      <w:ind w:left="720" w:right="720"/>
      <w:jc w:val="both"/>
    </w:pPr>
    <w:rPr>
      <w:rFonts w:ascii="Calibri" w:eastAsia="Times New Roman" w:hAnsi="Calibri"/>
      <w:i/>
      <w:sz w:val="24"/>
      <w:szCs w:val="24"/>
    </w:rPr>
  </w:style>
  <w:style w:type="paragraph" w:customStyle="1" w:styleId="DocTitle-IPR">
    <w:name w:val="DocTitle-IPR"/>
    <w:link w:val="DocTitle-IPRChar"/>
    <w:qFormat/>
    <w:rsid w:val="002A3109"/>
    <w:pPr>
      <w:jc w:val="center"/>
    </w:pPr>
    <w:rPr>
      <w:rFonts w:ascii="Calibri" w:eastAsia="Times New Roman" w:hAnsi="Calibri" w:cs="Calibri"/>
      <w:b/>
      <w:sz w:val="52"/>
      <w:szCs w:val="52"/>
    </w:rPr>
  </w:style>
  <w:style w:type="character" w:customStyle="1" w:styleId="Quote-IPRChar">
    <w:name w:val="Quote-IPR Char"/>
    <w:basedOn w:val="DefaultParagraphFont"/>
    <w:link w:val="Quote-IPR"/>
    <w:rsid w:val="00324408"/>
    <w:rPr>
      <w:rFonts w:ascii="Calibri" w:eastAsia="Times New Roman" w:hAnsi="Calibri"/>
      <w:i/>
      <w:sz w:val="24"/>
      <w:szCs w:val="24"/>
    </w:rPr>
  </w:style>
  <w:style w:type="paragraph" w:customStyle="1" w:styleId="DocSubtitle-IPR">
    <w:name w:val="DocSubtitle-IPR"/>
    <w:link w:val="DocSubtitle-IPRChar"/>
    <w:qFormat/>
    <w:rsid w:val="002A3109"/>
    <w:pPr>
      <w:jc w:val="center"/>
    </w:pPr>
    <w:rPr>
      <w:rFonts w:ascii="Calibri" w:eastAsia="Times New Roman" w:hAnsi="Calibri" w:cs="Calibri"/>
      <w:b/>
      <w:sz w:val="36"/>
      <w:szCs w:val="36"/>
    </w:rPr>
  </w:style>
  <w:style w:type="character" w:customStyle="1" w:styleId="DocTitle-IPRChar">
    <w:name w:val="DocTitle-IPR Char"/>
    <w:basedOn w:val="DefaultParagraphFont"/>
    <w:link w:val="DocTitle-IPR"/>
    <w:rsid w:val="002A3109"/>
    <w:rPr>
      <w:rFonts w:ascii="Calibri" w:eastAsia="Times New Roman" w:hAnsi="Calibri" w:cs="Calibri"/>
      <w:b/>
      <w:sz w:val="52"/>
      <w:szCs w:val="52"/>
    </w:rPr>
  </w:style>
  <w:style w:type="paragraph" w:customStyle="1" w:styleId="DocDate-IPR">
    <w:name w:val="DocDate-IPR"/>
    <w:link w:val="DocDate-IPRChar"/>
    <w:qFormat/>
    <w:rsid w:val="00FF7021"/>
    <w:pPr>
      <w:jc w:val="center"/>
    </w:pPr>
    <w:rPr>
      <w:rFonts w:ascii="Calibri" w:eastAsia="Times New Roman" w:hAnsi="Calibri" w:cs="Calibri"/>
      <w:b/>
      <w:sz w:val="24"/>
      <w:szCs w:val="24"/>
    </w:rPr>
  </w:style>
  <w:style w:type="character" w:customStyle="1" w:styleId="DocSubtitle-IPRChar">
    <w:name w:val="DocSubtitle-IPR Char"/>
    <w:basedOn w:val="DefaultParagraphFont"/>
    <w:link w:val="DocSubtitle-IPR"/>
    <w:rsid w:val="002A3109"/>
    <w:rPr>
      <w:rFonts w:ascii="Calibri" w:eastAsia="Times New Roman" w:hAnsi="Calibri" w:cs="Calibri"/>
      <w:b/>
      <w:sz w:val="36"/>
      <w:szCs w:val="36"/>
    </w:rPr>
  </w:style>
  <w:style w:type="character" w:customStyle="1" w:styleId="DocDate-IPRChar">
    <w:name w:val="DocDate-IPR Char"/>
    <w:basedOn w:val="DefaultParagraphFont"/>
    <w:link w:val="DocDate-IPR"/>
    <w:rsid w:val="00FF7021"/>
    <w:rPr>
      <w:rFonts w:ascii="Calibri" w:eastAsia="Times New Roman" w:hAnsi="Calibri" w:cs="Calibri"/>
      <w:b/>
      <w:sz w:val="24"/>
      <w:szCs w:val="24"/>
    </w:rPr>
  </w:style>
  <w:style w:type="paragraph" w:customStyle="1" w:styleId="Authors-IPR">
    <w:name w:val="Authors-IPR"/>
    <w:link w:val="Authors-IPRChar"/>
    <w:qFormat/>
    <w:rsid w:val="00FF7021"/>
    <w:pPr>
      <w:jc w:val="center"/>
    </w:pPr>
    <w:rPr>
      <w:rFonts w:ascii="Calibri" w:eastAsia="Times New Roman" w:hAnsi="Calibri" w:cs="Calibri"/>
      <w:sz w:val="20"/>
      <w:szCs w:val="20"/>
    </w:rPr>
  </w:style>
  <w:style w:type="character" w:customStyle="1" w:styleId="Authors-IPRChar">
    <w:name w:val="Authors-IPR Char"/>
    <w:basedOn w:val="DefaultParagraphFont"/>
    <w:link w:val="Authors-IPR"/>
    <w:rsid w:val="00FF7021"/>
    <w:rPr>
      <w:rFonts w:ascii="Calibri" w:eastAsia="Times New Roman" w:hAnsi="Calibri" w:cs="Calibri"/>
      <w:sz w:val="20"/>
      <w:szCs w:val="20"/>
    </w:rPr>
  </w:style>
  <w:style w:type="paragraph" w:customStyle="1" w:styleId="Body11ptCalibri-IPR">
    <w:name w:val="Body11ptCalibri-IPR"/>
    <w:link w:val="Body11ptCalibri-IPRChar"/>
    <w:rsid w:val="00F149ED"/>
    <w:pPr>
      <w:spacing w:after="240"/>
    </w:pPr>
    <w:rPr>
      <w:rFonts w:ascii="Calibri" w:eastAsia="Times New Roman" w:hAnsi="Calibri"/>
      <w:szCs w:val="24"/>
    </w:rPr>
  </w:style>
  <w:style w:type="character" w:customStyle="1" w:styleId="Body11ptCalibri-IPRChar">
    <w:name w:val="Body11ptCalibri-IPR Char"/>
    <w:basedOn w:val="DefaultParagraphFont"/>
    <w:link w:val="Body11ptCalibri-IPR"/>
    <w:rsid w:val="00F149ED"/>
    <w:rPr>
      <w:rFonts w:ascii="Calibri" w:eastAsia="Times New Roman" w:hAnsi="Calibri"/>
      <w:szCs w:val="24"/>
    </w:rPr>
  </w:style>
  <w:style w:type="paragraph" w:customStyle="1" w:styleId="BodyCenteredNoSpaceAfter-IPR">
    <w:name w:val="BodyCenteredNoSpaceAfter-IPR"/>
    <w:link w:val="BodyCenteredNoSpaceAfter-IPRChar"/>
    <w:qFormat/>
    <w:rsid w:val="009D6699"/>
    <w:pPr>
      <w:jc w:val="center"/>
    </w:pPr>
    <w:rPr>
      <w:rFonts w:ascii="Calibri" w:eastAsia="Times New Roman" w:hAnsi="Calibri"/>
      <w:sz w:val="24"/>
      <w:szCs w:val="24"/>
    </w:rPr>
  </w:style>
  <w:style w:type="paragraph" w:customStyle="1" w:styleId="AcronymsList-IPR">
    <w:name w:val="AcronymsList-IPR"/>
    <w:link w:val="AcronymsList-IPRChar"/>
    <w:qFormat/>
    <w:rsid w:val="007B2EF6"/>
    <w:rPr>
      <w:rFonts w:ascii="Calibri" w:eastAsia="Times New Roman" w:hAnsi="Calibri" w:cs="Calibri"/>
      <w:sz w:val="20"/>
      <w:szCs w:val="20"/>
    </w:rPr>
  </w:style>
  <w:style w:type="character" w:customStyle="1" w:styleId="BodyCenteredNoSpaceAfter-IPRChar">
    <w:name w:val="BodyCenteredNoSpaceAfter-IPR Char"/>
    <w:basedOn w:val="DefaultParagraphFont"/>
    <w:link w:val="BodyCenteredNoSpaceAfter-IPR"/>
    <w:rsid w:val="00324408"/>
    <w:rPr>
      <w:rFonts w:ascii="Calibri" w:eastAsia="Times New Roman" w:hAnsi="Calibri"/>
      <w:sz w:val="24"/>
      <w:szCs w:val="24"/>
    </w:rPr>
  </w:style>
  <w:style w:type="character" w:customStyle="1" w:styleId="AcronymsList-IPRChar">
    <w:name w:val="AcronymsList-IPR Char"/>
    <w:basedOn w:val="DefaultParagraphFont"/>
    <w:link w:val="AcronymsList-IPR"/>
    <w:rsid w:val="007B2EF6"/>
    <w:rPr>
      <w:rFonts w:ascii="Calibri" w:eastAsia="Times New Roman" w:hAnsi="Calibri" w:cs="Calibri"/>
      <w:sz w:val="20"/>
      <w:szCs w:val="20"/>
    </w:rPr>
  </w:style>
  <w:style w:type="paragraph" w:customStyle="1" w:styleId="TextBox-IPR">
    <w:name w:val="TextBox-IPR"/>
    <w:link w:val="TextBox-IPRChar"/>
    <w:qFormat/>
    <w:rsid w:val="00342309"/>
    <w:rPr>
      <w:rFonts w:ascii="Calibri" w:eastAsiaTheme="minorEastAsia" w:hAnsi="Calibri"/>
      <w:i/>
      <w:sz w:val="20"/>
      <w:szCs w:val="20"/>
    </w:rPr>
  </w:style>
  <w:style w:type="character" w:customStyle="1" w:styleId="TextBox-IPRChar">
    <w:name w:val="TextBox-IPR Char"/>
    <w:basedOn w:val="DefaultParagraphFont"/>
    <w:link w:val="TextBox-IPR"/>
    <w:rsid w:val="00342309"/>
    <w:rPr>
      <w:rFonts w:ascii="Calibri" w:eastAsiaTheme="minorEastAsia" w:hAnsi="Calibri"/>
      <w:i/>
      <w:sz w:val="20"/>
      <w:szCs w:val="20"/>
    </w:rPr>
  </w:style>
  <w:style w:type="numbering" w:customStyle="1" w:styleId="Numbers12ptTNRList">
    <w:name w:val="Numbers12ptTNRList"/>
    <w:uiPriority w:val="99"/>
    <w:rsid w:val="00A048A0"/>
    <w:pPr>
      <w:numPr>
        <w:numId w:val="3"/>
      </w:numPr>
    </w:pPr>
  </w:style>
  <w:style w:type="paragraph" w:customStyle="1" w:styleId="TableRedNumbers-IPR">
    <w:name w:val="TableRedNumbers-IPR"/>
    <w:link w:val="TableRedNumbers-IPRChar"/>
    <w:qFormat/>
    <w:rsid w:val="00E17C6F"/>
    <w:pPr>
      <w:numPr>
        <w:numId w:val="9"/>
      </w:numPr>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E17C6F"/>
    <w:rPr>
      <w:rFonts w:ascii="Calibri" w:hAnsi="Calibri" w:cstheme="minorHAnsi"/>
      <w:sz w:val="20"/>
      <w:szCs w:val="20"/>
    </w:rPr>
  </w:style>
  <w:style w:type="paragraph" w:customStyle="1" w:styleId="TableRedBullets-IPR">
    <w:name w:val="TableRedBullets-IPR"/>
    <w:link w:val="TableRedBullets-IPRChar"/>
    <w:qFormat/>
    <w:rsid w:val="00187EDD"/>
    <w:pPr>
      <w:numPr>
        <w:numId w:val="18"/>
      </w:numPr>
    </w:pPr>
    <w:rPr>
      <w:rFonts w:ascii="Calibri" w:hAnsi="Calibri" w:cstheme="minorHAnsi"/>
      <w:sz w:val="20"/>
      <w:szCs w:val="20"/>
    </w:rPr>
  </w:style>
  <w:style w:type="character" w:customStyle="1" w:styleId="TableRedBullets-IPRChar">
    <w:name w:val="TableRedBullets-IPR Char"/>
    <w:basedOn w:val="DefaultParagraphFont"/>
    <w:link w:val="TableRedBullets-IPR"/>
    <w:rsid w:val="00187EDD"/>
    <w:rPr>
      <w:rFonts w:ascii="Calibri" w:hAnsi="Calibri" w:cstheme="minorHAnsi"/>
      <w:sz w:val="20"/>
      <w:szCs w:val="20"/>
    </w:rPr>
  </w:style>
  <w:style w:type="numbering" w:customStyle="1" w:styleId="TableRedNumbersList-IPR">
    <w:name w:val="TableRedNumbersList-IPR"/>
    <w:uiPriority w:val="99"/>
    <w:rsid w:val="00E17C6F"/>
    <w:pPr>
      <w:numPr>
        <w:numId w:val="4"/>
      </w:numPr>
    </w:pPr>
  </w:style>
  <w:style w:type="numbering" w:customStyle="1" w:styleId="TableRedBulletsList-IPR">
    <w:name w:val="TableRedBulletsList-IPR"/>
    <w:uiPriority w:val="99"/>
    <w:rsid w:val="00187EDD"/>
    <w:pPr>
      <w:numPr>
        <w:numId w:val="5"/>
      </w:numPr>
    </w:pPr>
  </w:style>
  <w:style w:type="numbering" w:customStyle="1" w:styleId="TableBlackBulletsList-IPR">
    <w:name w:val="TableBlackBulletsList-IPR"/>
    <w:uiPriority w:val="99"/>
    <w:rsid w:val="00CB366C"/>
    <w:pPr>
      <w:numPr>
        <w:numId w:val="6"/>
      </w:numPr>
    </w:pPr>
  </w:style>
  <w:style w:type="numbering" w:customStyle="1" w:styleId="Bullets11ptTNRList">
    <w:name w:val="Bullets11ptTNRList"/>
    <w:uiPriority w:val="99"/>
    <w:rsid w:val="001731A7"/>
    <w:pPr>
      <w:numPr>
        <w:numId w:val="7"/>
      </w:numPr>
    </w:pPr>
  </w:style>
  <w:style w:type="numbering" w:customStyle="1" w:styleId="TableBlackNumbersList-IPR">
    <w:name w:val="TableBlackNumbersList-IPR"/>
    <w:uiPriority w:val="99"/>
    <w:rsid w:val="00411150"/>
    <w:pPr>
      <w:numPr>
        <w:numId w:val="8"/>
      </w:numPr>
    </w:pPr>
  </w:style>
  <w:style w:type="paragraph" w:customStyle="1" w:styleId="Refs12ptCalibri-IPR">
    <w:name w:val="Refs12ptCalibri-IPR"/>
    <w:link w:val="Refs12ptCalibri-IPRChar"/>
    <w:qFormat/>
    <w:rsid w:val="007D3D41"/>
    <w:pPr>
      <w:spacing w:after="240"/>
      <w:ind w:left="720" w:hanging="720"/>
    </w:pPr>
    <w:rPr>
      <w:rFonts w:ascii="Calibri" w:eastAsia="Times New Roman" w:hAnsi="Calibri"/>
      <w:sz w:val="24"/>
    </w:rPr>
  </w:style>
  <w:style w:type="character" w:customStyle="1" w:styleId="Refs12ptCalibri-IPRChar">
    <w:name w:val="Refs12ptCalibri-IPR Char"/>
    <w:basedOn w:val="DefaultParagraphFont"/>
    <w:link w:val="Refs12ptCalibri-IPR"/>
    <w:rsid w:val="007D3D41"/>
    <w:rPr>
      <w:rFonts w:ascii="Calibri" w:eastAsia="Times New Roman" w:hAnsi="Calibri"/>
      <w:sz w:val="24"/>
    </w:rPr>
  </w:style>
  <w:style w:type="character" w:styleId="CommentReference">
    <w:name w:val="annotation reference"/>
    <w:basedOn w:val="DefaultParagraphFont"/>
    <w:uiPriority w:val="99"/>
    <w:semiHidden/>
    <w:unhideWhenUsed/>
    <w:rsid w:val="00752810"/>
    <w:rPr>
      <w:sz w:val="16"/>
      <w:szCs w:val="16"/>
    </w:rPr>
  </w:style>
  <w:style w:type="paragraph" w:styleId="FootnoteText">
    <w:name w:val="footnote text"/>
    <w:link w:val="FootnoteTextChar"/>
    <w:semiHidden/>
    <w:unhideWhenUsed/>
    <w:rsid w:val="00753D22"/>
    <w:rPr>
      <w:rFonts w:eastAsia="Times New Roman"/>
      <w:sz w:val="16"/>
      <w:szCs w:val="20"/>
    </w:rPr>
  </w:style>
  <w:style w:type="character" w:customStyle="1" w:styleId="FootnoteTextChar">
    <w:name w:val="Footnote Text Char"/>
    <w:basedOn w:val="DefaultParagraphFont"/>
    <w:link w:val="FootnoteText"/>
    <w:semiHidden/>
    <w:rsid w:val="00753D22"/>
    <w:rPr>
      <w:rFonts w:eastAsia="Times New Roman"/>
      <w:sz w:val="16"/>
      <w:szCs w:val="20"/>
    </w:rPr>
  </w:style>
  <w:style w:type="paragraph" w:styleId="TOCHeading">
    <w:name w:val="TOC Heading"/>
    <w:basedOn w:val="Heading1"/>
    <w:next w:val="Normal"/>
    <w:uiPriority w:val="39"/>
    <w:unhideWhenUsed/>
    <w:rsid w:val="00D034C6"/>
    <w:pPr>
      <w:keepNext/>
      <w:keepLines/>
      <w:spacing w:before="480" w:line="276" w:lineRule="auto"/>
      <w:outlineLvl w:val="9"/>
    </w:pPr>
    <w:rPr>
      <w:rFonts w:asciiTheme="majorHAnsi" w:eastAsiaTheme="majorEastAsia" w:hAnsiTheme="majorHAnsi" w:cstheme="majorBidi"/>
      <w:caps w:val="0"/>
      <w:color w:val="365F91" w:themeColor="accent1" w:themeShade="BF"/>
      <w:lang w:eastAsia="ja-JP"/>
    </w:rPr>
  </w:style>
  <w:style w:type="paragraph" w:customStyle="1" w:styleId="TableBullets-IPR">
    <w:name w:val="TableBullets-IPR"/>
    <w:next w:val="TableText-IPR"/>
    <w:link w:val="TableBullets-IPRChar"/>
    <w:qFormat/>
    <w:rsid w:val="00CB366C"/>
    <w:pPr>
      <w:numPr>
        <w:numId w:val="20"/>
      </w:numPr>
      <w:outlineLvl w:val="0"/>
    </w:pPr>
    <w:rPr>
      <w:rFonts w:ascii="Calibri" w:hAnsi="Calibri" w:cstheme="minorHAnsi"/>
      <w:sz w:val="20"/>
      <w:szCs w:val="20"/>
    </w:rPr>
  </w:style>
  <w:style w:type="paragraph" w:customStyle="1" w:styleId="TableNumbers-IPR">
    <w:name w:val="TableNumbers-IPR"/>
    <w:next w:val="TableText-IPR"/>
    <w:link w:val="TableNumbers-IPRChar"/>
    <w:qFormat/>
    <w:rsid w:val="00411150"/>
    <w:pPr>
      <w:numPr>
        <w:numId w:val="8"/>
      </w:numPr>
      <w:outlineLvl w:val="0"/>
    </w:pPr>
    <w:rPr>
      <w:rFonts w:ascii="Calibri" w:hAnsi="Calibri" w:cstheme="minorHAnsi"/>
      <w:sz w:val="20"/>
      <w:szCs w:val="20"/>
    </w:rPr>
  </w:style>
  <w:style w:type="character" w:customStyle="1" w:styleId="TableBullets-IPRChar">
    <w:name w:val="TableBullets-IPR Char"/>
    <w:basedOn w:val="DefaultParagraphFont"/>
    <w:link w:val="TableBullets-IPR"/>
    <w:rsid w:val="00CB366C"/>
    <w:rPr>
      <w:rFonts w:ascii="Calibri" w:hAnsi="Calibri" w:cstheme="minorHAnsi"/>
      <w:sz w:val="20"/>
      <w:szCs w:val="20"/>
    </w:rPr>
  </w:style>
  <w:style w:type="character" w:customStyle="1" w:styleId="TableNumbers-IPRChar">
    <w:name w:val="TableNumbers-IPR Char"/>
    <w:basedOn w:val="DefaultParagraphFont"/>
    <w:link w:val="TableNumbers-IPR"/>
    <w:rsid w:val="00411150"/>
    <w:rPr>
      <w:rFonts w:ascii="Calibri" w:hAnsi="Calibri" w:cstheme="minorHAnsi"/>
      <w:sz w:val="20"/>
      <w:szCs w:val="20"/>
    </w:rPr>
  </w:style>
  <w:style w:type="paragraph" w:customStyle="1" w:styleId="Numbers11ptCalibri-IPR">
    <w:name w:val="Numbers11ptCalibri-IPR"/>
    <w:link w:val="Numbers11ptCalibri-IPRChar"/>
    <w:qFormat/>
    <w:rsid w:val="00E4559D"/>
    <w:pPr>
      <w:numPr>
        <w:numId w:val="16"/>
      </w:numPr>
      <w:spacing w:after="120"/>
    </w:pPr>
    <w:rPr>
      <w:rFonts w:asciiTheme="minorHAnsi" w:hAnsiTheme="minorHAnsi" w:cstheme="minorBidi"/>
    </w:rPr>
  </w:style>
  <w:style w:type="numbering" w:customStyle="1" w:styleId="Numbers11ptCalibriList">
    <w:name w:val="Numbers11ptCalibriList"/>
    <w:uiPriority w:val="99"/>
    <w:rsid w:val="008E0756"/>
    <w:pPr>
      <w:numPr>
        <w:numId w:val="11"/>
      </w:numPr>
    </w:pPr>
  </w:style>
  <w:style w:type="character" w:customStyle="1" w:styleId="Numbers11ptCalibri-IPRChar">
    <w:name w:val="Numbers11ptCalibri-IPR Char"/>
    <w:basedOn w:val="DefaultParagraphFont"/>
    <w:link w:val="Numbers11ptCalibri-IPR"/>
    <w:rsid w:val="00E4559D"/>
    <w:rPr>
      <w:rFonts w:asciiTheme="minorHAnsi" w:hAnsiTheme="minorHAnsi" w:cstheme="minorBidi"/>
    </w:rPr>
  </w:style>
  <w:style w:type="paragraph" w:customStyle="1" w:styleId="Numbers12ptCalibri-IPR">
    <w:name w:val="Numbers12ptCalibri-IPR"/>
    <w:link w:val="Numbers12ptCalibri-IPRChar"/>
    <w:qFormat/>
    <w:rsid w:val="00E4559D"/>
    <w:pPr>
      <w:numPr>
        <w:numId w:val="17"/>
      </w:numPr>
      <w:spacing w:after="120"/>
    </w:pPr>
    <w:rPr>
      <w:rFonts w:ascii="Calibri" w:hAnsi="Calibri" w:cstheme="minorBidi"/>
      <w:sz w:val="24"/>
    </w:rPr>
  </w:style>
  <w:style w:type="numbering" w:customStyle="1" w:styleId="Numbers12ptCalibriList">
    <w:name w:val="Numbers12ptCalibriList"/>
    <w:uiPriority w:val="99"/>
    <w:rsid w:val="008E0756"/>
    <w:pPr>
      <w:numPr>
        <w:numId w:val="12"/>
      </w:numPr>
    </w:pPr>
  </w:style>
  <w:style w:type="character" w:customStyle="1" w:styleId="Numbers12ptCalibri-IPRChar">
    <w:name w:val="Numbers12ptCalibri-IPR Char"/>
    <w:basedOn w:val="DefaultParagraphFont"/>
    <w:link w:val="Numbers12ptCalibri-IPR"/>
    <w:rsid w:val="00E4559D"/>
    <w:rPr>
      <w:rFonts w:ascii="Calibri" w:hAnsi="Calibri" w:cstheme="minorBidi"/>
      <w:sz w:val="24"/>
    </w:rPr>
  </w:style>
  <w:style w:type="paragraph" w:customStyle="1" w:styleId="Bullets11ptCalibri-IPR">
    <w:name w:val="Bullets11ptCalibri-IPR"/>
    <w:link w:val="Bullets11ptCalibri-IPRChar"/>
    <w:rsid w:val="00E4559D"/>
    <w:pPr>
      <w:numPr>
        <w:numId w:val="22"/>
      </w:numPr>
      <w:spacing w:after="120"/>
    </w:pPr>
    <w:rPr>
      <w:rFonts w:ascii="Calibri" w:hAnsi="Calibri" w:cstheme="minorBidi"/>
    </w:rPr>
  </w:style>
  <w:style w:type="numbering" w:customStyle="1" w:styleId="Bullets11ptCalibriList">
    <w:name w:val="Bullets11ptCalibriList"/>
    <w:uiPriority w:val="99"/>
    <w:rsid w:val="008E0756"/>
    <w:pPr>
      <w:numPr>
        <w:numId w:val="13"/>
      </w:numPr>
    </w:pPr>
  </w:style>
  <w:style w:type="character" w:customStyle="1" w:styleId="Bullets11ptCalibri-IPRChar">
    <w:name w:val="Bullets11ptCalibri-IPR Char"/>
    <w:basedOn w:val="DefaultParagraphFont"/>
    <w:link w:val="Bullets11ptCalibri-IPR"/>
    <w:rsid w:val="00E4559D"/>
    <w:rPr>
      <w:rFonts w:ascii="Calibri" w:hAnsi="Calibri" w:cstheme="minorBidi"/>
    </w:rPr>
  </w:style>
  <w:style w:type="paragraph" w:customStyle="1" w:styleId="Bullets12ptCalibri-IPR">
    <w:name w:val="Bullets12ptCalibri-IPR"/>
    <w:link w:val="Bullets12ptCalibri-IPRChar"/>
    <w:qFormat/>
    <w:rsid w:val="00E4559D"/>
    <w:pPr>
      <w:numPr>
        <w:numId w:val="21"/>
      </w:numPr>
      <w:spacing w:after="120"/>
    </w:pPr>
    <w:rPr>
      <w:rFonts w:ascii="Calibri" w:hAnsi="Calibri" w:cstheme="minorBidi"/>
      <w:sz w:val="24"/>
      <w:szCs w:val="24"/>
    </w:rPr>
  </w:style>
  <w:style w:type="numbering" w:customStyle="1" w:styleId="Bullets12ptCalibriList">
    <w:name w:val="Bullets12ptCalibriList"/>
    <w:uiPriority w:val="99"/>
    <w:rsid w:val="008E0756"/>
    <w:pPr>
      <w:numPr>
        <w:numId w:val="14"/>
      </w:numPr>
    </w:pPr>
  </w:style>
  <w:style w:type="character" w:customStyle="1" w:styleId="Bullets12ptCalibri-IPRChar">
    <w:name w:val="Bullets12ptCalibri-IPR Char"/>
    <w:basedOn w:val="DefaultParagraphFont"/>
    <w:link w:val="Bullets12ptCalibri-IPR"/>
    <w:rsid w:val="00E4559D"/>
    <w:rPr>
      <w:rFonts w:ascii="Calibri" w:hAnsi="Calibri" w:cstheme="minorBidi"/>
      <w:sz w:val="24"/>
      <w:szCs w:val="24"/>
    </w:rPr>
  </w:style>
  <w:style w:type="numbering" w:customStyle="1" w:styleId="Bullets12ptTNRList">
    <w:name w:val="Bullets12ptTNRList"/>
    <w:uiPriority w:val="99"/>
    <w:rsid w:val="008E0756"/>
    <w:pPr>
      <w:numPr>
        <w:numId w:val="15"/>
      </w:numPr>
    </w:pPr>
  </w:style>
  <w:style w:type="character" w:customStyle="1" w:styleId="TableofFiguresChar">
    <w:name w:val="Table of Figures Char"/>
    <w:basedOn w:val="DefaultParagraphFont"/>
    <w:link w:val="TableofFigures"/>
    <w:uiPriority w:val="99"/>
    <w:rsid w:val="003F5F2B"/>
    <w:rPr>
      <w:rFonts w:asciiTheme="minorHAnsi" w:eastAsia="Times New Roman" w:hAnsiTheme="minorHAnsi"/>
      <w:smallCaps/>
      <w:sz w:val="20"/>
      <w:szCs w:val="20"/>
    </w:rPr>
  </w:style>
  <w:style w:type="character" w:customStyle="1" w:styleId="Refs11ptCalibri-IPRChar">
    <w:name w:val="Refs11ptCalibri-IPR Char"/>
    <w:basedOn w:val="DefaultParagraphFont"/>
    <w:link w:val="Refs11ptCalibri-IPR"/>
    <w:rsid w:val="00E32422"/>
    <w:rPr>
      <w:rFonts w:ascii="Calibri" w:eastAsia="Times New Roman" w:hAnsi="Calibri"/>
    </w:rPr>
  </w:style>
  <w:style w:type="paragraph" w:customStyle="1" w:styleId="TOCChapterPage-IPR">
    <w:name w:val="TOCChapterPage-IPR"/>
    <w:link w:val="TOCChapterPage-IPRChar"/>
    <w:qFormat/>
    <w:rsid w:val="006F36D4"/>
    <w:pPr>
      <w:tabs>
        <w:tab w:val="right" w:pos="9360"/>
      </w:tabs>
    </w:pPr>
    <w:rPr>
      <w:rFonts w:ascii="Calibri" w:eastAsia="Times New Roman" w:hAnsi="Calibri" w:cs="Arial"/>
      <w:b/>
      <w:caps/>
      <w:sz w:val="24"/>
      <w:szCs w:val="24"/>
    </w:rPr>
  </w:style>
  <w:style w:type="character" w:customStyle="1" w:styleId="TOC3Char">
    <w:name w:val="TOC 3 Char"/>
    <w:basedOn w:val="DefaultParagraphFont"/>
    <w:link w:val="TOC3"/>
    <w:uiPriority w:val="39"/>
    <w:rsid w:val="00E00257"/>
    <w:rPr>
      <w:rFonts w:ascii="Calibri" w:eastAsia="Times New Roman" w:hAnsi="Calibri"/>
      <w:i/>
      <w:iCs/>
      <w:caps/>
      <w:sz w:val="20"/>
      <w:szCs w:val="20"/>
    </w:rPr>
  </w:style>
  <w:style w:type="character" w:customStyle="1" w:styleId="TOCChapterPage-IPRChar">
    <w:name w:val="TOCChapterPage-IPR Char"/>
    <w:basedOn w:val="DefaultParagraphFont"/>
    <w:link w:val="TOCChapterPage-IPR"/>
    <w:rsid w:val="006F36D4"/>
    <w:rPr>
      <w:rFonts w:ascii="Calibri" w:eastAsia="Times New Roman" w:hAnsi="Calibri" w:cs="Arial"/>
      <w:b/>
      <w:caps/>
      <w:sz w:val="24"/>
      <w:szCs w:val="24"/>
    </w:rPr>
  </w:style>
  <w:style w:type="paragraph" w:styleId="TableofFigures">
    <w:name w:val="table of figures"/>
    <w:link w:val="TableofFiguresChar"/>
    <w:uiPriority w:val="99"/>
    <w:unhideWhenUsed/>
    <w:rsid w:val="003F5F2B"/>
    <w:pPr>
      <w:ind w:left="480" w:hanging="480"/>
    </w:pPr>
    <w:rPr>
      <w:rFonts w:asciiTheme="minorHAnsi" w:eastAsia="Times New Roman" w:hAnsiTheme="minorHAnsi"/>
      <w:smallCaps/>
      <w:sz w:val="20"/>
      <w:szCs w:val="20"/>
    </w:rPr>
  </w:style>
  <w:style w:type="paragraph" w:customStyle="1" w:styleId="BlankHeaderFooter-IPR">
    <w:name w:val="BlankHeaderFooter-IPR"/>
    <w:link w:val="BlankHeaderFooter-IPRChar"/>
    <w:qFormat/>
    <w:rsid w:val="008348FA"/>
    <w:rPr>
      <w:rFonts w:ascii="Arial" w:eastAsia="Times New Roman" w:hAnsi="Arial" w:cs="Arial"/>
      <w:sz w:val="18"/>
      <w:szCs w:val="18"/>
    </w:rPr>
  </w:style>
  <w:style w:type="character" w:customStyle="1" w:styleId="BlankHeaderFooter-IPRChar">
    <w:name w:val="BlankHeaderFooter-IPR Char"/>
    <w:basedOn w:val="DefaultParagraphFont"/>
    <w:link w:val="BlankHeaderFooter-IPR"/>
    <w:rsid w:val="008348FA"/>
    <w:rPr>
      <w:rFonts w:ascii="Arial" w:eastAsia="Times New Roman" w:hAnsi="Arial" w:cs="Arial"/>
      <w:sz w:val="18"/>
      <w:szCs w:val="18"/>
    </w:rPr>
  </w:style>
  <w:style w:type="paragraph" w:customStyle="1" w:styleId="Hdng4Calibri-IPR">
    <w:name w:val="Hdng4Calibri-IPR"/>
    <w:link w:val="Hdng4Calibri-IPRChar"/>
    <w:qFormat/>
    <w:rsid w:val="00C51750"/>
    <w:pPr>
      <w:keepNext/>
      <w:spacing w:after="240"/>
    </w:pPr>
    <w:rPr>
      <w:rFonts w:ascii="Calibri" w:eastAsia="Times New Roman" w:hAnsi="Calibri"/>
      <w:b/>
      <w:sz w:val="24"/>
      <w:szCs w:val="24"/>
    </w:rPr>
  </w:style>
  <w:style w:type="paragraph" w:customStyle="1" w:styleId="Hdng5Calibri-IPR">
    <w:name w:val="Hdng5Calibri-IPR"/>
    <w:link w:val="Hdng5Calibri-IPRChar"/>
    <w:qFormat/>
    <w:rsid w:val="0028027F"/>
    <w:pPr>
      <w:keepNext/>
      <w:spacing w:after="240"/>
    </w:pPr>
    <w:rPr>
      <w:rFonts w:ascii="Calibri" w:eastAsia="Times New Roman" w:hAnsi="Calibri"/>
      <w:b/>
      <w:i/>
      <w:sz w:val="24"/>
      <w:szCs w:val="24"/>
    </w:rPr>
  </w:style>
  <w:style w:type="character" w:customStyle="1" w:styleId="Hdng4Calibri-IPRChar">
    <w:name w:val="Hdng4Calibri-IPR Char"/>
    <w:basedOn w:val="DefaultParagraphFont"/>
    <w:link w:val="Hdng4Calibri-IPR"/>
    <w:rsid w:val="00C51750"/>
    <w:rPr>
      <w:rFonts w:ascii="Calibri" w:eastAsia="Times New Roman" w:hAnsi="Calibri"/>
      <w:b/>
      <w:sz w:val="24"/>
      <w:szCs w:val="24"/>
    </w:rPr>
  </w:style>
  <w:style w:type="character" w:customStyle="1" w:styleId="Hdng5Calibri-IPRChar">
    <w:name w:val="Hdng5Calibri-IPR Char"/>
    <w:basedOn w:val="DefaultParagraphFont"/>
    <w:link w:val="Hdng5Calibri-IPR"/>
    <w:rsid w:val="0028027F"/>
    <w:rPr>
      <w:rFonts w:ascii="Calibri" w:eastAsia="Times New Roman" w:hAnsi="Calibri"/>
      <w:b/>
      <w:i/>
      <w:sz w:val="24"/>
      <w:szCs w:val="24"/>
    </w:rPr>
  </w:style>
  <w:style w:type="paragraph" w:customStyle="1" w:styleId="Hdng6Calibri-IPR">
    <w:name w:val="Hdng6Calibri-IPR"/>
    <w:link w:val="Hdng6Calibri-IPRChar"/>
    <w:qFormat/>
    <w:rsid w:val="0028027F"/>
    <w:pPr>
      <w:keepNext/>
      <w:spacing w:after="240"/>
    </w:pPr>
    <w:rPr>
      <w:rFonts w:ascii="Calibri" w:eastAsia="Times New Roman" w:hAnsi="Calibri"/>
      <w:i/>
      <w:sz w:val="24"/>
      <w:szCs w:val="24"/>
    </w:rPr>
  </w:style>
  <w:style w:type="character" w:customStyle="1" w:styleId="Hdng6Calibri-IPRChar">
    <w:name w:val="Hdng6Calibri-IPR Char"/>
    <w:basedOn w:val="DefaultParagraphFont"/>
    <w:link w:val="Hdng6Calibri-IPR"/>
    <w:rsid w:val="0028027F"/>
    <w:rPr>
      <w:rFonts w:ascii="Calibri" w:eastAsia="Times New Roman" w:hAnsi="Calibri"/>
      <w:i/>
      <w:sz w:val="24"/>
      <w:szCs w:val="24"/>
    </w:rPr>
  </w:style>
  <w:style w:type="paragraph" w:customStyle="1" w:styleId="TableHeaderCenter">
    <w:name w:val="Table Header Center"/>
    <w:basedOn w:val="Normal"/>
    <w:qFormat/>
    <w:rsid w:val="00F71F16"/>
    <w:pPr>
      <w:tabs>
        <w:tab w:val="left" w:pos="432"/>
      </w:tabs>
      <w:spacing w:before="120" w:after="60"/>
      <w:jc w:val="center"/>
    </w:pPr>
    <w:rPr>
      <w:rFonts w:ascii="Lucida Sans" w:hAnsi="Lucida Sans"/>
      <w:sz w:val="18"/>
    </w:rPr>
  </w:style>
  <w:style w:type="paragraph" w:customStyle="1" w:styleId="CalibriText-noindent">
    <w:name w:val="CalibriText-no indent"/>
    <w:rsid w:val="00500C20"/>
    <w:pPr>
      <w:keepNext/>
      <w:keepLines/>
      <w:spacing w:after="240"/>
    </w:pPr>
    <w:rPr>
      <w:rFonts w:ascii="Calibri" w:eastAsia="Times New Roman" w:hAnsi="Calibri"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3" w:uiPriority="0"/>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lsdException w:name="Default Paragraph Font" w:uiPriority="1"/>
    <w:lsdException w:name="Body Text"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475E7E"/>
    <w:rPr>
      <w:rFonts w:eastAsia="Times New Roman"/>
      <w:sz w:val="24"/>
      <w:szCs w:val="24"/>
    </w:rPr>
  </w:style>
  <w:style w:type="paragraph" w:styleId="Heading1">
    <w:name w:val="heading 1"/>
    <w:link w:val="Heading1Char"/>
    <w:uiPriority w:val="99"/>
    <w:rsid w:val="00E31FA9"/>
    <w:pPr>
      <w:outlineLvl w:val="0"/>
    </w:pPr>
    <w:rPr>
      <w:rFonts w:ascii="Arial" w:eastAsia="Calibri" w:hAnsi="Arial" w:cs="Arial"/>
      <w:b/>
      <w:bCs/>
      <w:caps/>
      <w:color w:val="B80000"/>
      <w:sz w:val="28"/>
      <w:szCs w:val="28"/>
    </w:rPr>
  </w:style>
  <w:style w:type="paragraph" w:styleId="Heading2">
    <w:name w:val="heading 2"/>
    <w:link w:val="Heading2Char"/>
    <w:uiPriority w:val="99"/>
    <w:rsid w:val="00E31FA9"/>
    <w:pPr>
      <w:outlineLvl w:val="1"/>
    </w:pPr>
    <w:rPr>
      <w:rFonts w:ascii="Arial" w:eastAsia="Calibri" w:hAnsi="Arial" w:cs="Arial"/>
      <w:b/>
      <w:caps/>
      <w:color w:val="1F497D" w:themeColor="text2"/>
      <w:sz w:val="24"/>
      <w:szCs w:val="24"/>
    </w:rPr>
  </w:style>
  <w:style w:type="paragraph" w:styleId="Heading3">
    <w:name w:val="heading 3"/>
    <w:link w:val="Heading3Char"/>
    <w:unhideWhenUsed/>
    <w:rsid w:val="00E31FA9"/>
    <w:pPr>
      <w:outlineLvl w:val="2"/>
    </w:pPr>
    <w:rPr>
      <w:rFonts w:ascii="Arial" w:eastAsia="Times New Roman" w:hAnsi="Arial" w:cs="Arial"/>
      <w:b/>
      <w:sz w:val="24"/>
      <w:szCs w:val="24"/>
    </w:rPr>
  </w:style>
  <w:style w:type="paragraph" w:styleId="Heading4">
    <w:name w:val="heading 4"/>
    <w:link w:val="Heading4Char"/>
    <w:uiPriority w:val="9"/>
    <w:unhideWhenUsed/>
    <w:rsid w:val="00E31FA9"/>
    <w:pPr>
      <w:outlineLvl w:val="3"/>
    </w:pPr>
    <w:rPr>
      <w:rFonts w:eastAsia="Calibri"/>
      <w:b/>
      <w:sz w:val="24"/>
    </w:rPr>
  </w:style>
  <w:style w:type="paragraph" w:styleId="Heading5">
    <w:name w:val="heading 5"/>
    <w:basedOn w:val="Normal"/>
    <w:next w:val="Normal"/>
    <w:link w:val="Heading5Char"/>
    <w:uiPriority w:val="9"/>
    <w:semiHidden/>
    <w:unhideWhenUsed/>
    <w:rsid w:val="00B95CB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31FA9"/>
    <w:rPr>
      <w:rFonts w:ascii="Arial" w:eastAsia="Calibri" w:hAnsi="Arial" w:cs="Arial"/>
      <w:b/>
      <w:bCs/>
      <w:caps/>
      <w:color w:val="B80000"/>
      <w:sz w:val="28"/>
      <w:szCs w:val="28"/>
    </w:rPr>
  </w:style>
  <w:style w:type="character" w:customStyle="1" w:styleId="Heading2Char">
    <w:name w:val="Heading 2 Char"/>
    <w:basedOn w:val="DefaultParagraphFont"/>
    <w:link w:val="Heading2"/>
    <w:uiPriority w:val="99"/>
    <w:rsid w:val="00E31FA9"/>
    <w:rPr>
      <w:rFonts w:ascii="Arial" w:eastAsia="Calibri" w:hAnsi="Arial" w:cs="Arial"/>
      <w:b/>
      <w:caps/>
      <w:color w:val="1F497D" w:themeColor="text2"/>
      <w:sz w:val="24"/>
      <w:szCs w:val="24"/>
    </w:rPr>
  </w:style>
  <w:style w:type="numbering" w:customStyle="1" w:styleId="Numbers11ptTNRList">
    <w:name w:val="Numbers11ptTNRList"/>
    <w:uiPriority w:val="99"/>
    <w:rsid w:val="00A048A0"/>
    <w:pPr>
      <w:numPr>
        <w:numId w:val="19"/>
      </w:numPr>
    </w:pPr>
  </w:style>
  <w:style w:type="paragraph" w:styleId="ListParagraph">
    <w:name w:val="List Paragraph"/>
    <w:link w:val="ListParagraphChar"/>
    <w:uiPriority w:val="34"/>
    <w:rsid w:val="00D828D1"/>
    <w:pPr>
      <w:ind w:firstLine="720"/>
      <w:jc w:val="both"/>
    </w:pPr>
    <w:rPr>
      <w:rFonts w:eastAsia="Times New Roman"/>
      <w:sz w:val="24"/>
      <w:szCs w:val="24"/>
    </w:rPr>
  </w:style>
  <w:style w:type="paragraph" w:customStyle="1" w:styleId="AppxHeadingRed-IPR">
    <w:name w:val="AppxHeadingRed-IPR"/>
    <w:link w:val="AppxHeadingRed-IPRChar"/>
    <w:qFormat/>
    <w:rsid w:val="00C11C4B"/>
    <w:pPr>
      <w:spacing w:after="240"/>
      <w:jc w:val="center"/>
    </w:pPr>
    <w:rPr>
      <w:rFonts w:ascii="Arial" w:eastAsia="Calibri" w:hAnsi="Arial" w:cs="Arial"/>
      <w:b/>
      <w:bCs/>
      <w:caps/>
      <w:color w:val="B80000"/>
      <w:sz w:val="28"/>
      <w:szCs w:val="28"/>
    </w:rPr>
  </w:style>
  <w:style w:type="character" w:customStyle="1" w:styleId="TOC1Char">
    <w:name w:val="TOC 1 Char"/>
    <w:basedOn w:val="DefaultParagraphFont"/>
    <w:link w:val="TOC1"/>
    <w:uiPriority w:val="39"/>
    <w:rsid w:val="00475E7E"/>
    <w:rPr>
      <w:rFonts w:ascii="Calibri" w:eastAsia="Times New Roman" w:hAnsi="Calibri"/>
      <w:b/>
      <w:bCs/>
      <w:caps/>
      <w:sz w:val="20"/>
      <w:szCs w:val="20"/>
    </w:rPr>
  </w:style>
  <w:style w:type="character" w:styleId="FootnoteReference">
    <w:name w:val="footnote reference"/>
    <w:basedOn w:val="DefaultParagraphFont"/>
    <w:rsid w:val="009136B0"/>
    <w:rPr>
      <w:b w:val="0"/>
      <w:i w:val="0"/>
      <w:color w:val="auto"/>
      <w:vertAlign w:val="superscript"/>
    </w:rPr>
  </w:style>
  <w:style w:type="character" w:styleId="Hyperlink">
    <w:name w:val="Hyperlink"/>
    <w:basedOn w:val="DefaultParagraphFont"/>
    <w:uiPriority w:val="99"/>
    <w:rsid w:val="00B13C20"/>
    <w:rPr>
      <w:color w:val="0000FF"/>
      <w:u w:val="single"/>
    </w:rPr>
  </w:style>
  <w:style w:type="character" w:styleId="Strong">
    <w:name w:val="Strong"/>
    <w:basedOn w:val="DefaultParagraphFont"/>
    <w:uiPriority w:val="22"/>
    <w:rsid w:val="00B13C20"/>
    <w:rPr>
      <w:b/>
      <w:bCs/>
    </w:rPr>
  </w:style>
  <w:style w:type="character" w:customStyle="1" w:styleId="italic">
    <w:name w:val="italic"/>
    <w:basedOn w:val="DefaultParagraphFont"/>
    <w:uiPriority w:val="99"/>
    <w:rsid w:val="00B13C20"/>
    <w:rPr>
      <w:i/>
      <w:iCs/>
    </w:rPr>
  </w:style>
  <w:style w:type="character" w:styleId="Emphasis">
    <w:name w:val="Emphasis"/>
    <w:basedOn w:val="DefaultParagraphFont"/>
    <w:uiPriority w:val="20"/>
    <w:rsid w:val="00B13C20"/>
    <w:rPr>
      <w:i/>
      <w:iCs/>
    </w:rPr>
  </w:style>
  <w:style w:type="paragraph" w:styleId="BalloonText">
    <w:name w:val="Balloon Text"/>
    <w:basedOn w:val="Normal"/>
    <w:link w:val="BalloonTextChar"/>
    <w:uiPriority w:val="99"/>
    <w:semiHidden/>
    <w:rsid w:val="00B13C20"/>
    <w:rPr>
      <w:rFonts w:ascii="Tahoma" w:hAnsi="Tahoma" w:cs="Tahoma"/>
      <w:sz w:val="16"/>
      <w:szCs w:val="16"/>
    </w:rPr>
  </w:style>
  <w:style w:type="character" w:customStyle="1" w:styleId="BalloonTextChar">
    <w:name w:val="Balloon Text Char"/>
    <w:basedOn w:val="DefaultParagraphFont"/>
    <w:link w:val="BalloonText"/>
    <w:uiPriority w:val="99"/>
    <w:semiHidden/>
    <w:rsid w:val="00B13C20"/>
    <w:rPr>
      <w:rFonts w:ascii="Tahoma" w:eastAsia="Times New Roman" w:hAnsi="Tahoma" w:cs="Tahoma"/>
      <w:sz w:val="16"/>
      <w:szCs w:val="16"/>
    </w:rPr>
  </w:style>
  <w:style w:type="character" w:customStyle="1" w:styleId="AppxHeadingRed-IPRChar">
    <w:name w:val="AppxHeadingRed-IPR Char"/>
    <w:basedOn w:val="DefaultParagraphFont"/>
    <w:link w:val="AppxHeadingRed-IPR"/>
    <w:rsid w:val="00C11C4B"/>
    <w:rPr>
      <w:rFonts w:ascii="Arial" w:eastAsia="Calibri" w:hAnsi="Arial" w:cs="Arial"/>
      <w:b/>
      <w:bCs/>
      <w:caps/>
      <w:color w:val="B80000"/>
      <w:sz w:val="28"/>
      <w:szCs w:val="28"/>
    </w:rPr>
  </w:style>
  <w:style w:type="paragraph" w:styleId="CommentText">
    <w:name w:val="annotation text"/>
    <w:basedOn w:val="Normal"/>
    <w:link w:val="CommentTextChar"/>
    <w:uiPriority w:val="99"/>
    <w:semiHidden/>
    <w:rsid w:val="00B13C20"/>
    <w:rPr>
      <w:sz w:val="20"/>
      <w:szCs w:val="20"/>
    </w:rPr>
  </w:style>
  <w:style w:type="character" w:customStyle="1" w:styleId="CommentTextChar">
    <w:name w:val="Comment Text Char"/>
    <w:basedOn w:val="DefaultParagraphFont"/>
    <w:link w:val="CommentText"/>
    <w:uiPriority w:val="99"/>
    <w:semiHidden/>
    <w:rsid w:val="00B13C20"/>
    <w:rPr>
      <w:rFonts w:eastAsia="Times New Roman"/>
      <w:sz w:val="20"/>
      <w:szCs w:val="20"/>
    </w:rPr>
  </w:style>
  <w:style w:type="paragraph" w:styleId="CommentSubject">
    <w:name w:val="annotation subject"/>
    <w:basedOn w:val="CommentText"/>
    <w:next w:val="CommentText"/>
    <w:link w:val="CommentSubjectChar"/>
    <w:uiPriority w:val="99"/>
    <w:semiHidden/>
    <w:rsid w:val="00B13C20"/>
    <w:rPr>
      <w:b/>
      <w:bCs/>
    </w:rPr>
  </w:style>
  <w:style w:type="character" w:customStyle="1" w:styleId="CommentSubjectChar">
    <w:name w:val="Comment Subject Char"/>
    <w:basedOn w:val="CommentTextChar"/>
    <w:link w:val="CommentSubject"/>
    <w:uiPriority w:val="99"/>
    <w:semiHidden/>
    <w:rsid w:val="00B13C20"/>
    <w:rPr>
      <w:rFonts w:eastAsia="Times New Roman"/>
      <w:b/>
      <w:bCs/>
      <w:sz w:val="20"/>
      <w:szCs w:val="20"/>
    </w:rPr>
  </w:style>
  <w:style w:type="paragraph" w:styleId="BodyText">
    <w:name w:val="Body Text"/>
    <w:basedOn w:val="Normal"/>
    <w:link w:val="BodyTextChar"/>
    <w:uiPriority w:val="99"/>
    <w:semiHidden/>
    <w:unhideWhenUsed/>
    <w:qFormat/>
    <w:rsid w:val="00C11C4B"/>
    <w:pPr>
      <w:spacing w:after="120"/>
    </w:pPr>
  </w:style>
  <w:style w:type="character" w:customStyle="1" w:styleId="TOC2Char">
    <w:name w:val="TOC 2 Char"/>
    <w:basedOn w:val="DefaultParagraphFont"/>
    <w:link w:val="TOC2"/>
    <w:uiPriority w:val="39"/>
    <w:rsid w:val="00475E7E"/>
    <w:rPr>
      <w:rFonts w:ascii="Calibri" w:eastAsia="Times New Roman" w:hAnsi="Calibri"/>
      <w:caps/>
      <w:sz w:val="20"/>
      <w:szCs w:val="20"/>
    </w:rPr>
  </w:style>
  <w:style w:type="character" w:customStyle="1" w:styleId="BodyTextChar">
    <w:name w:val="Body Text Char"/>
    <w:basedOn w:val="DefaultParagraphFont"/>
    <w:link w:val="BodyText"/>
    <w:uiPriority w:val="99"/>
    <w:semiHidden/>
    <w:rsid w:val="00C11C4B"/>
    <w:rPr>
      <w:rFonts w:eastAsia="Times New Roman"/>
      <w:sz w:val="24"/>
      <w:szCs w:val="24"/>
    </w:rPr>
  </w:style>
  <w:style w:type="paragraph" w:styleId="TOC1">
    <w:name w:val="toc 1"/>
    <w:next w:val="Normal"/>
    <w:link w:val="TOC1Char"/>
    <w:uiPriority w:val="39"/>
    <w:unhideWhenUsed/>
    <w:rsid w:val="00475E7E"/>
    <w:pPr>
      <w:spacing w:before="120" w:after="120"/>
      <w:ind w:left="360" w:hanging="360"/>
    </w:pPr>
    <w:rPr>
      <w:rFonts w:ascii="Calibri" w:eastAsia="Times New Roman" w:hAnsi="Calibri"/>
      <w:b/>
      <w:bCs/>
      <w:caps/>
      <w:sz w:val="20"/>
      <w:szCs w:val="20"/>
    </w:rPr>
  </w:style>
  <w:style w:type="paragraph" w:styleId="TOC2">
    <w:name w:val="toc 2"/>
    <w:next w:val="Normal"/>
    <w:link w:val="TOC2Char"/>
    <w:uiPriority w:val="39"/>
    <w:rsid w:val="00475E7E"/>
    <w:pPr>
      <w:ind w:left="720" w:hanging="360"/>
    </w:pPr>
    <w:rPr>
      <w:rFonts w:ascii="Calibri" w:eastAsia="Times New Roman" w:hAnsi="Calibri"/>
      <w:caps/>
      <w:sz w:val="20"/>
      <w:szCs w:val="20"/>
    </w:rPr>
  </w:style>
  <w:style w:type="paragraph" w:styleId="EndnoteText">
    <w:name w:val="endnote text"/>
    <w:basedOn w:val="Normal"/>
    <w:link w:val="EndnoteTextChar"/>
    <w:uiPriority w:val="99"/>
    <w:semiHidden/>
    <w:rsid w:val="00B13C20"/>
    <w:rPr>
      <w:sz w:val="20"/>
      <w:szCs w:val="20"/>
    </w:rPr>
  </w:style>
  <w:style w:type="character" w:customStyle="1" w:styleId="EndnoteTextChar">
    <w:name w:val="Endnote Text Char"/>
    <w:basedOn w:val="DefaultParagraphFont"/>
    <w:link w:val="EndnoteText"/>
    <w:uiPriority w:val="99"/>
    <w:semiHidden/>
    <w:rsid w:val="00B13C20"/>
    <w:rPr>
      <w:rFonts w:eastAsia="Times New Roman"/>
      <w:sz w:val="20"/>
      <w:szCs w:val="20"/>
    </w:rPr>
  </w:style>
  <w:style w:type="character" w:styleId="EndnoteReference">
    <w:name w:val="endnote reference"/>
    <w:basedOn w:val="DefaultParagraphFont"/>
    <w:uiPriority w:val="99"/>
    <w:semiHidden/>
    <w:rsid w:val="00B13C20"/>
    <w:rPr>
      <w:vertAlign w:val="superscript"/>
    </w:rPr>
  </w:style>
  <w:style w:type="paragraph" w:styleId="NormalWeb">
    <w:name w:val="Normal (Web)"/>
    <w:basedOn w:val="Normal"/>
    <w:uiPriority w:val="99"/>
    <w:rsid w:val="00B13C20"/>
    <w:pPr>
      <w:spacing w:before="100" w:beforeAutospacing="1" w:after="100" w:afterAutospacing="1"/>
    </w:pPr>
    <w:rPr>
      <w:color w:val="000000"/>
    </w:rPr>
  </w:style>
  <w:style w:type="paragraph" w:styleId="Header">
    <w:name w:val="header"/>
    <w:basedOn w:val="Normal"/>
    <w:link w:val="HeaderChar"/>
    <w:uiPriority w:val="99"/>
    <w:rsid w:val="00B13C20"/>
    <w:pPr>
      <w:tabs>
        <w:tab w:val="center" w:pos="4320"/>
        <w:tab w:val="right" w:pos="8640"/>
      </w:tabs>
    </w:pPr>
    <w:rPr>
      <w:sz w:val="20"/>
      <w:szCs w:val="20"/>
    </w:rPr>
  </w:style>
  <w:style w:type="character" w:customStyle="1" w:styleId="HeaderChar">
    <w:name w:val="Header Char"/>
    <w:basedOn w:val="DefaultParagraphFont"/>
    <w:link w:val="Header"/>
    <w:uiPriority w:val="99"/>
    <w:rsid w:val="00B13C20"/>
    <w:rPr>
      <w:rFonts w:eastAsia="Times New Roman"/>
      <w:sz w:val="20"/>
      <w:szCs w:val="20"/>
    </w:rPr>
  </w:style>
  <w:style w:type="paragraph" w:styleId="Revision">
    <w:name w:val="Revision"/>
    <w:hidden/>
    <w:uiPriority w:val="99"/>
    <w:semiHidden/>
    <w:rsid w:val="00B13C20"/>
    <w:rPr>
      <w:rFonts w:eastAsia="Times New Roman"/>
      <w:sz w:val="24"/>
      <w:szCs w:val="24"/>
    </w:rPr>
  </w:style>
  <w:style w:type="paragraph" w:styleId="Footer">
    <w:name w:val="footer"/>
    <w:link w:val="FooterChar"/>
    <w:autoRedefine/>
    <w:uiPriority w:val="99"/>
    <w:rsid w:val="00FA4E23"/>
    <w:pPr>
      <w:pBdr>
        <w:top w:val="thinThickSmallGap" w:sz="24" w:space="1" w:color="D20000"/>
      </w:pBdr>
      <w:tabs>
        <w:tab w:val="center" w:pos="4680"/>
        <w:tab w:val="right" w:pos="9360"/>
      </w:tabs>
      <w:jc w:val="right"/>
    </w:pPr>
    <w:rPr>
      <w:rFonts w:ascii="Arial" w:eastAsia="Times New Roman" w:hAnsi="Arial" w:cs="Arial"/>
      <w:sz w:val="18"/>
      <w:szCs w:val="18"/>
    </w:rPr>
  </w:style>
  <w:style w:type="character" w:customStyle="1" w:styleId="FooterChar">
    <w:name w:val="Footer Char"/>
    <w:basedOn w:val="DefaultParagraphFont"/>
    <w:link w:val="Footer"/>
    <w:uiPriority w:val="99"/>
    <w:rsid w:val="00FA4E23"/>
    <w:rPr>
      <w:rFonts w:ascii="Arial" w:eastAsia="Times New Roman" w:hAnsi="Arial" w:cs="Arial"/>
      <w:sz w:val="18"/>
      <w:szCs w:val="18"/>
    </w:rPr>
  </w:style>
  <w:style w:type="paragraph" w:customStyle="1" w:styleId="TableTitle-IPR">
    <w:name w:val="TableTitle-IPR"/>
    <w:link w:val="TableTitle-IPRChar"/>
    <w:qFormat/>
    <w:rsid w:val="00D828D1"/>
    <w:pPr>
      <w:keepNext/>
      <w:keepLines/>
      <w:jc w:val="center"/>
    </w:pPr>
    <w:rPr>
      <w:rFonts w:ascii="Calibri" w:eastAsia="Times New Roman" w:hAnsi="Calibri" w:cs="Calibri"/>
      <w:b/>
      <w:bCs/>
      <w:sz w:val="24"/>
      <w:szCs w:val="24"/>
    </w:rPr>
  </w:style>
  <w:style w:type="table" w:styleId="TableGrid">
    <w:name w:val="Table Grid"/>
    <w:basedOn w:val="TableNormal"/>
    <w:uiPriority w:val="59"/>
    <w:rsid w:val="00B13C20"/>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rsid w:val="00E31FA9"/>
    <w:rPr>
      <w:rFonts w:ascii="Arial" w:eastAsia="Times New Roman" w:hAnsi="Arial" w:cs="Arial"/>
      <w:b/>
      <w:sz w:val="24"/>
      <w:szCs w:val="24"/>
    </w:rPr>
  </w:style>
  <w:style w:type="paragraph" w:styleId="Caption">
    <w:name w:val="caption"/>
    <w:basedOn w:val="Heading1"/>
    <w:next w:val="Normal"/>
    <w:uiPriority w:val="35"/>
    <w:unhideWhenUsed/>
    <w:rsid w:val="00B13C20"/>
    <w:pPr>
      <w:ind w:left="840"/>
    </w:pPr>
    <w:rPr>
      <w:rFonts w:ascii="Calibri" w:hAnsi="Calibri" w:cs="Times New Roman"/>
      <w:color w:val="auto"/>
      <w:sz w:val="16"/>
      <w:szCs w:val="16"/>
    </w:rPr>
  </w:style>
  <w:style w:type="numbering" w:customStyle="1" w:styleId="NoList1">
    <w:name w:val="No List1"/>
    <w:next w:val="NoList"/>
    <w:uiPriority w:val="99"/>
    <w:semiHidden/>
    <w:unhideWhenUsed/>
    <w:rsid w:val="00B13C20"/>
  </w:style>
  <w:style w:type="numbering" w:customStyle="1" w:styleId="NoList11">
    <w:name w:val="No List11"/>
    <w:next w:val="NoList"/>
    <w:uiPriority w:val="99"/>
    <w:semiHidden/>
    <w:unhideWhenUsed/>
    <w:rsid w:val="00B13C20"/>
  </w:style>
  <w:style w:type="table" w:customStyle="1" w:styleId="TableGrid1">
    <w:name w:val="Table Grid1"/>
    <w:basedOn w:val="TableNormal"/>
    <w:next w:val="TableGrid"/>
    <w:uiPriority w:val="59"/>
    <w:rsid w:val="00B13C20"/>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13C20"/>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B13C20"/>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FollowedHyperlink">
    <w:name w:val="FollowedHyperlink"/>
    <w:basedOn w:val="DefaultParagraphFont"/>
    <w:uiPriority w:val="99"/>
    <w:semiHidden/>
    <w:unhideWhenUsed/>
    <w:rsid w:val="00B13C20"/>
    <w:rPr>
      <w:color w:val="800080"/>
      <w:u w:val="single"/>
    </w:rPr>
  </w:style>
  <w:style w:type="paragraph" w:styleId="TOC3">
    <w:name w:val="toc 3"/>
    <w:next w:val="Normal"/>
    <w:link w:val="TOC3Char"/>
    <w:uiPriority w:val="39"/>
    <w:unhideWhenUsed/>
    <w:rsid w:val="00E00257"/>
    <w:pPr>
      <w:ind w:left="1080" w:hanging="360"/>
    </w:pPr>
    <w:rPr>
      <w:rFonts w:ascii="Calibri" w:eastAsia="Times New Roman" w:hAnsi="Calibri"/>
      <w:i/>
      <w:iCs/>
      <w:caps/>
      <w:sz w:val="20"/>
      <w:szCs w:val="20"/>
    </w:rPr>
  </w:style>
  <w:style w:type="paragraph" w:styleId="TOC4">
    <w:name w:val="toc 4"/>
    <w:basedOn w:val="Normal"/>
    <w:next w:val="Normal"/>
    <w:autoRedefine/>
    <w:uiPriority w:val="39"/>
    <w:unhideWhenUsed/>
    <w:rsid w:val="00B13C20"/>
    <w:pPr>
      <w:ind w:left="720"/>
    </w:pPr>
    <w:rPr>
      <w:rFonts w:asciiTheme="minorHAnsi" w:hAnsiTheme="minorHAnsi"/>
      <w:sz w:val="18"/>
      <w:szCs w:val="18"/>
    </w:rPr>
  </w:style>
  <w:style w:type="paragraph" w:styleId="TOC5">
    <w:name w:val="toc 5"/>
    <w:basedOn w:val="Normal"/>
    <w:next w:val="Normal"/>
    <w:autoRedefine/>
    <w:uiPriority w:val="39"/>
    <w:unhideWhenUsed/>
    <w:rsid w:val="00B13C20"/>
    <w:pPr>
      <w:ind w:left="960"/>
    </w:pPr>
    <w:rPr>
      <w:rFonts w:asciiTheme="minorHAnsi" w:hAnsiTheme="minorHAnsi"/>
      <w:sz w:val="18"/>
      <w:szCs w:val="18"/>
    </w:rPr>
  </w:style>
  <w:style w:type="paragraph" w:styleId="TOC6">
    <w:name w:val="toc 6"/>
    <w:basedOn w:val="Normal"/>
    <w:next w:val="Normal"/>
    <w:autoRedefine/>
    <w:uiPriority w:val="39"/>
    <w:unhideWhenUsed/>
    <w:rsid w:val="00B13C20"/>
    <w:pPr>
      <w:ind w:left="1200"/>
    </w:pPr>
    <w:rPr>
      <w:rFonts w:asciiTheme="minorHAnsi" w:hAnsiTheme="minorHAnsi"/>
      <w:sz w:val="18"/>
      <w:szCs w:val="18"/>
    </w:rPr>
  </w:style>
  <w:style w:type="paragraph" w:styleId="TOC7">
    <w:name w:val="toc 7"/>
    <w:basedOn w:val="Normal"/>
    <w:next w:val="Normal"/>
    <w:autoRedefine/>
    <w:uiPriority w:val="39"/>
    <w:unhideWhenUsed/>
    <w:rsid w:val="00B13C20"/>
    <w:pPr>
      <w:ind w:left="1440"/>
    </w:pPr>
    <w:rPr>
      <w:rFonts w:asciiTheme="minorHAnsi" w:hAnsiTheme="minorHAnsi"/>
      <w:sz w:val="18"/>
      <w:szCs w:val="18"/>
    </w:rPr>
  </w:style>
  <w:style w:type="paragraph" w:styleId="TOC8">
    <w:name w:val="toc 8"/>
    <w:basedOn w:val="Normal"/>
    <w:next w:val="Normal"/>
    <w:autoRedefine/>
    <w:uiPriority w:val="39"/>
    <w:unhideWhenUsed/>
    <w:rsid w:val="00B13C20"/>
    <w:pPr>
      <w:ind w:left="1680"/>
    </w:pPr>
    <w:rPr>
      <w:rFonts w:asciiTheme="minorHAnsi" w:hAnsiTheme="minorHAnsi"/>
      <w:sz w:val="18"/>
      <w:szCs w:val="18"/>
    </w:rPr>
  </w:style>
  <w:style w:type="paragraph" w:styleId="TOC9">
    <w:name w:val="toc 9"/>
    <w:basedOn w:val="Normal"/>
    <w:next w:val="Normal"/>
    <w:autoRedefine/>
    <w:uiPriority w:val="39"/>
    <w:unhideWhenUsed/>
    <w:rsid w:val="00B13C20"/>
    <w:pPr>
      <w:ind w:left="1920"/>
    </w:pPr>
    <w:rPr>
      <w:rFonts w:asciiTheme="minorHAnsi" w:hAnsiTheme="minorHAnsi"/>
      <w:sz w:val="18"/>
      <w:szCs w:val="18"/>
    </w:rPr>
  </w:style>
  <w:style w:type="table" w:customStyle="1" w:styleId="TableGrid3">
    <w:name w:val="Table Grid3"/>
    <w:basedOn w:val="TableNormal"/>
    <w:next w:val="TableGrid"/>
    <w:uiPriority w:val="59"/>
    <w:rsid w:val="00B12A38"/>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31FA9"/>
    <w:rPr>
      <w:rFonts w:eastAsia="Calibri"/>
      <w:b/>
      <w:sz w:val="24"/>
    </w:rPr>
  </w:style>
  <w:style w:type="table" w:customStyle="1" w:styleId="MediumShading1-Accent12">
    <w:name w:val="Medium Shading 1 - Accent 12"/>
    <w:basedOn w:val="TableNormal"/>
    <w:uiPriority w:val="63"/>
    <w:rsid w:val="00631D4B"/>
    <w:rPr>
      <w:rFonts w:asciiTheme="minorHAnsi"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21">
    <w:name w:val="Medium Shading 1 - Accent 121"/>
    <w:basedOn w:val="TableNormal"/>
    <w:uiPriority w:val="63"/>
    <w:rsid w:val="00782C39"/>
    <w:rPr>
      <w:rFonts w:asciiTheme="minorHAnsi"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2">
    <w:name w:val="No List2"/>
    <w:next w:val="NoList"/>
    <w:uiPriority w:val="99"/>
    <w:semiHidden/>
    <w:unhideWhenUsed/>
    <w:rsid w:val="00B80B2D"/>
  </w:style>
  <w:style w:type="numbering" w:customStyle="1" w:styleId="NoList12">
    <w:name w:val="No List12"/>
    <w:next w:val="NoList"/>
    <w:uiPriority w:val="99"/>
    <w:semiHidden/>
    <w:unhideWhenUsed/>
    <w:rsid w:val="00B80B2D"/>
  </w:style>
  <w:style w:type="numbering" w:customStyle="1" w:styleId="NoList111">
    <w:name w:val="No List111"/>
    <w:next w:val="NoList"/>
    <w:uiPriority w:val="99"/>
    <w:semiHidden/>
    <w:unhideWhenUsed/>
    <w:rsid w:val="00B80B2D"/>
  </w:style>
  <w:style w:type="numbering" w:customStyle="1" w:styleId="NoList1111">
    <w:name w:val="No List1111"/>
    <w:next w:val="NoList"/>
    <w:uiPriority w:val="99"/>
    <w:semiHidden/>
    <w:unhideWhenUsed/>
    <w:rsid w:val="00B80B2D"/>
  </w:style>
  <w:style w:type="table" w:customStyle="1" w:styleId="LightList-Accent111">
    <w:name w:val="Light List - Accent 111"/>
    <w:basedOn w:val="TableNormal"/>
    <w:uiPriority w:val="61"/>
    <w:rsid w:val="00B80B2D"/>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22">
    <w:name w:val="Medium Shading 1 - Accent 122"/>
    <w:basedOn w:val="TableNormal"/>
    <w:uiPriority w:val="63"/>
    <w:rsid w:val="00B80B2D"/>
    <w:rPr>
      <w:rFonts w:asciiTheme="minorHAnsi"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12ptCalibri-IPR">
    <w:name w:val="Body12ptCalibri-IPR"/>
    <w:link w:val="Body12ptCalibri-IPRChar"/>
    <w:qFormat/>
    <w:rsid w:val="009D6699"/>
    <w:pPr>
      <w:spacing w:after="240"/>
    </w:pPr>
    <w:rPr>
      <w:rFonts w:ascii="Calibri" w:eastAsia="Times New Roman" w:hAnsi="Calibri"/>
      <w:sz w:val="24"/>
      <w:szCs w:val="24"/>
    </w:rPr>
  </w:style>
  <w:style w:type="character" w:styleId="HTMLCite">
    <w:name w:val="HTML Cite"/>
    <w:basedOn w:val="DefaultParagraphFont"/>
    <w:uiPriority w:val="99"/>
    <w:semiHidden/>
    <w:unhideWhenUsed/>
    <w:rsid w:val="00926060"/>
    <w:rPr>
      <w:i/>
      <w:iCs/>
    </w:rPr>
  </w:style>
  <w:style w:type="paragraph" w:customStyle="1" w:styleId="BlueAllCapsHdng-IPR">
    <w:name w:val="BlueAllCapsHdng-IPR"/>
    <w:link w:val="BlueAllCapsHdng-IPRChar"/>
    <w:qFormat/>
    <w:rsid w:val="00BC219A"/>
    <w:pPr>
      <w:keepNext/>
      <w:spacing w:after="240"/>
      <w:contextualSpacing/>
    </w:pPr>
    <w:rPr>
      <w:rFonts w:ascii="Calibri" w:eastAsia="Times New Roman" w:hAnsi="Calibri"/>
      <w:b/>
      <w:caps/>
      <w:color w:val="1F497D" w:themeColor="text2"/>
      <w:sz w:val="24"/>
    </w:rPr>
  </w:style>
  <w:style w:type="paragraph" w:customStyle="1" w:styleId="TOCListHeader-IPR">
    <w:name w:val="TOCListHeader-IPR"/>
    <w:link w:val="TOCListHeader-IPRChar"/>
    <w:qFormat/>
    <w:rsid w:val="00423B63"/>
    <w:pPr>
      <w:spacing w:after="560"/>
      <w:jc w:val="center"/>
    </w:pPr>
    <w:rPr>
      <w:rFonts w:ascii="Arial" w:eastAsia="Times New Roman" w:hAnsi="Arial" w:cs="Arial"/>
      <w:b/>
      <w:caps/>
      <w:sz w:val="28"/>
      <w:szCs w:val="28"/>
    </w:rPr>
  </w:style>
  <w:style w:type="character" w:customStyle="1" w:styleId="BlueAllCapsHdng-IPRChar">
    <w:name w:val="BlueAllCapsHdng-IPR Char"/>
    <w:basedOn w:val="DefaultParagraphFont"/>
    <w:link w:val="BlueAllCapsHdng-IPR"/>
    <w:rsid w:val="00BC219A"/>
    <w:rPr>
      <w:rFonts w:ascii="Calibri" w:eastAsia="Times New Roman" w:hAnsi="Calibri"/>
      <w:b/>
      <w:caps/>
      <w:color w:val="1F497D" w:themeColor="text2"/>
      <w:sz w:val="24"/>
    </w:rPr>
  </w:style>
  <w:style w:type="paragraph" w:customStyle="1" w:styleId="FtnteBodyText-IPR">
    <w:name w:val="FtnteBodyText-IPR"/>
    <w:link w:val="FtnteBodyText-IPRChar"/>
    <w:qFormat/>
    <w:rsid w:val="00324408"/>
    <w:rPr>
      <w:rFonts w:ascii="Calibri" w:eastAsia="Calibri" w:hAnsi="Calibri"/>
      <w:sz w:val="16"/>
      <w:szCs w:val="16"/>
    </w:rPr>
  </w:style>
  <w:style w:type="character" w:customStyle="1" w:styleId="FtnteBodyText-IPRChar">
    <w:name w:val="FtnteBodyText-IPR Char"/>
    <w:basedOn w:val="DefaultParagraphFont"/>
    <w:link w:val="FtnteBodyText-IPR"/>
    <w:rsid w:val="00324408"/>
    <w:rPr>
      <w:rFonts w:ascii="Calibri" w:eastAsia="Calibri" w:hAnsi="Calibri"/>
      <w:sz w:val="16"/>
      <w:szCs w:val="16"/>
    </w:rPr>
  </w:style>
  <w:style w:type="paragraph" w:customStyle="1" w:styleId="FtnteTableFigure-IPR">
    <w:name w:val="FtnteTableFigure-IPR"/>
    <w:link w:val="FtnteTableFigure-IPRChar"/>
    <w:qFormat/>
    <w:rsid w:val="00485D40"/>
    <w:pPr>
      <w:spacing w:after="240"/>
      <w:contextualSpacing/>
    </w:pPr>
    <w:rPr>
      <w:rFonts w:ascii="Calibri" w:eastAsia="Calibri" w:hAnsi="Calibri" w:cs="Calibri"/>
      <w:i/>
      <w:sz w:val="16"/>
      <w:szCs w:val="16"/>
    </w:rPr>
  </w:style>
  <w:style w:type="character" w:customStyle="1" w:styleId="ListParagraphChar">
    <w:name w:val="List Paragraph Char"/>
    <w:basedOn w:val="DefaultParagraphFont"/>
    <w:link w:val="ListParagraph"/>
    <w:uiPriority w:val="34"/>
    <w:rsid w:val="00D828D1"/>
    <w:rPr>
      <w:rFonts w:eastAsia="Times New Roman"/>
      <w:sz w:val="24"/>
      <w:szCs w:val="24"/>
    </w:rPr>
  </w:style>
  <w:style w:type="character" w:customStyle="1" w:styleId="TOCListHeader-IPRChar">
    <w:name w:val="TOCListHeader-IPR Char"/>
    <w:basedOn w:val="ListParagraphChar"/>
    <w:link w:val="TOCListHeader-IPR"/>
    <w:rsid w:val="00423B63"/>
    <w:rPr>
      <w:rFonts w:ascii="Arial" w:eastAsia="Times New Roman" w:hAnsi="Arial" w:cs="Arial"/>
      <w:b/>
      <w:caps/>
      <w:sz w:val="28"/>
      <w:szCs w:val="28"/>
    </w:rPr>
  </w:style>
  <w:style w:type="paragraph" w:customStyle="1" w:styleId="Refs11ptCalibri-IPR">
    <w:name w:val="Refs11ptCalibri-IPR"/>
    <w:link w:val="Refs11ptCalibri-IPRChar"/>
    <w:qFormat/>
    <w:rsid w:val="00E32422"/>
    <w:pPr>
      <w:spacing w:after="240"/>
      <w:ind w:left="720" w:hanging="720"/>
    </w:pPr>
    <w:rPr>
      <w:rFonts w:ascii="Calibri" w:eastAsia="Times New Roman" w:hAnsi="Calibri"/>
    </w:rPr>
  </w:style>
  <w:style w:type="character" w:customStyle="1" w:styleId="FtnteTableFigure-IPRChar">
    <w:name w:val="FtnteTableFigure-IPR Char"/>
    <w:basedOn w:val="DefaultParagraphFont"/>
    <w:link w:val="FtnteTableFigure-IPR"/>
    <w:rsid w:val="00C11C4B"/>
    <w:rPr>
      <w:rFonts w:ascii="Calibri" w:eastAsia="Calibri" w:hAnsi="Calibri" w:cs="Calibri"/>
      <w:i/>
      <w:sz w:val="16"/>
      <w:szCs w:val="16"/>
      <w:lang w:val="es-PR"/>
    </w:rPr>
  </w:style>
  <w:style w:type="paragraph" w:customStyle="1" w:styleId="TOCListText-IPR">
    <w:name w:val="TOCListText-IPR"/>
    <w:link w:val="TOCListText-IPRChar"/>
    <w:qFormat/>
    <w:rsid w:val="0029461A"/>
    <w:pPr>
      <w:tabs>
        <w:tab w:val="right" w:leader="dot" w:pos="9360"/>
      </w:tabs>
      <w:ind w:left="1440" w:hanging="1440"/>
    </w:pPr>
    <w:rPr>
      <w:rFonts w:ascii="Calibri" w:eastAsia="Times New Roman" w:hAnsi="Calibri"/>
      <w:bCs/>
      <w:sz w:val="24"/>
      <w:szCs w:val="24"/>
    </w:rPr>
  </w:style>
  <w:style w:type="paragraph" w:customStyle="1" w:styleId="HeaderReport-IPR">
    <w:name w:val="HeaderReport-IPR"/>
    <w:link w:val="HeaderReport-IPRChar"/>
    <w:qFormat/>
    <w:rsid w:val="00E12A7D"/>
    <w:pPr>
      <w:pBdr>
        <w:bottom w:val="thickThinSmallGap" w:sz="24" w:space="1" w:color="D20000"/>
      </w:pBdr>
      <w:tabs>
        <w:tab w:val="center" w:pos="4680"/>
        <w:tab w:val="right" w:pos="9360"/>
      </w:tabs>
      <w:spacing w:before="240" w:after="60"/>
      <w:jc w:val="right"/>
    </w:pPr>
    <w:rPr>
      <w:rFonts w:ascii="Arial" w:eastAsia="Times New Roman" w:hAnsi="Arial" w:cs="Arial"/>
      <w:i/>
      <w:sz w:val="18"/>
      <w:szCs w:val="18"/>
    </w:rPr>
  </w:style>
  <w:style w:type="character" w:customStyle="1" w:styleId="TOCListText-IPRChar">
    <w:name w:val="TOCListText-IPR Char"/>
    <w:basedOn w:val="ListParagraphChar"/>
    <w:link w:val="TOCListText-IPR"/>
    <w:rsid w:val="0029461A"/>
    <w:rPr>
      <w:rFonts w:ascii="Calibri" w:eastAsia="Times New Roman" w:hAnsi="Calibri"/>
      <w:bCs/>
      <w:sz w:val="24"/>
      <w:szCs w:val="24"/>
    </w:rPr>
  </w:style>
  <w:style w:type="paragraph" w:styleId="Quote">
    <w:name w:val="Quote"/>
    <w:next w:val="Normal"/>
    <w:link w:val="QuoteChar"/>
    <w:autoRedefine/>
    <w:uiPriority w:val="29"/>
    <w:rsid w:val="00DF699D"/>
    <w:pPr>
      <w:jc w:val="both"/>
    </w:pPr>
    <w:rPr>
      <w:rFonts w:eastAsia="Calibri"/>
      <w:i/>
      <w:sz w:val="24"/>
      <w:szCs w:val="24"/>
    </w:rPr>
  </w:style>
  <w:style w:type="character" w:customStyle="1" w:styleId="HeaderReport-IPRChar">
    <w:name w:val="HeaderReport-IPR Char"/>
    <w:basedOn w:val="DefaultParagraphFont"/>
    <w:link w:val="HeaderReport-IPR"/>
    <w:rsid w:val="00E12A7D"/>
    <w:rPr>
      <w:rFonts w:ascii="Arial" w:eastAsia="Times New Roman" w:hAnsi="Arial" w:cs="Arial"/>
      <w:i/>
      <w:sz w:val="18"/>
      <w:szCs w:val="18"/>
    </w:rPr>
  </w:style>
  <w:style w:type="character" w:customStyle="1" w:styleId="QuoteChar">
    <w:name w:val="Quote Char"/>
    <w:basedOn w:val="DefaultParagraphFont"/>
    <w:link w:val="Quote"/>
    <w:uiPriority w:val="29"/>
    <w:rsid w:val="00DF699D"/>
    <w:rPr>
      <w:rFonts w:eastAsia="Calibri"/>
      <w:i/>
      <w:sz w:val="24"/>
      <w:szCs w:val="24"/>
    </w:rPr>
  </w:style>
  <w:style w:type="character" w:customStyle="1" w:styleId="Heading5Char">
    <w:name w:val="Heading 5 Char"/>
    <w:basedOn w:val="DefaultParagraphFont"/>
    <w:link w:val="Heading5"/>
    <w:uiPriority w:val="9"/>
    <w:semiHidden/>
    <w:rsid w:val="00B95CBE"/>
    <w:rPr>
      <w:rFonts w:asciiTheme="majorHAnsi" w:eastAsiaTheme="majorEastAsia" w:hAnsiTheme="majorHAnsi" w:cstheme="majorBidi"/>
      <w:color w:val="243F60" w:themeColor="accent1" w:themeShade="7F"/>
      <w:sz w:val="24"/>
      <w:szCs w:val="24"/>
    </w:rPr>
  </w:style>
  <w:style w:type="character" w:customStyle="1" w:styleId="Body12ptCalibri-IPRChar">
    <w:name w:val="Body12ptCalibri-IPR Char"/>
    <w:basedOn w:val="DefaultParagraphFont"/>
    <w:link w:val="Body12ptCalibri-IPR"/>
    <w:rsid w:val="009D6699"/>
    <w:rPr>
      <w:rFonts w:ascii="Calibri" w:eastAsia="Times New Roman" w:hAnsi="Calibri"/>
      <w:sz w:val="24"/>
      <w:szCs w:val="24"/>
    </w:rPr>
  </w:style>
  <w:style w:type="character" w:customStyle="1" w:styleId="TableTitle-IPRChar">
    <w:name w:val="TableTitle-IPR Char"/>
    <w:basedOn w:val="DefaultParagraphFont"/>
    <w:link w:val="TableTitle-IPR"/>
    <w:rsid w:val="0029461A"/>
    <w:rPr>
      <w:rFonts w:ascii="Calibri" w:eastAsia="Times New Roman" w:hAnsi="Calibri" w:cs="Calibri"/>
      <w:b/>
      <w:bCs/>
      <w:sz w:val="24"/>
      <w:szCs w:val="24"/>
    </w:rPr>
  </w:style>
  <w:style w:type="paragraph" w:customStyle="1" w:styleId="Hdng3-IPR">
    <w:name w:val="Hdng3-IPR"/>
    <w:link w:val="Hdng3-IPRChar"/>
    <w:qFormat/>
    <w:rsid w:val="004D6774"/>
    <w:pPr>
      <w:keepNext/>
      <w:numPr>
        <w:numId w:val="1"/>
      </w:numPr>
      <w:spacing w:after="240"/>
      <w:outlineLvl w:val="2"/>
    </w:pPr>
    <w:rPr>
      <w:rFonts w:ascii="Arial Bold" w:eastAsia="Times New Roman" w:hAnsi="Arial Bold" w:cs="Arial"/>
      <w:b/>
      <w:sz w:val="24"/>
      <w:szCs w:val="24"/>
    </w:rPr>
  </w:style>
  <w:style w:type="paragraph" w:customStyle="1" w:styleId="FooterReport-IPR">
    <w:name w:val="FooterReport-IPR"/>
    <w:link w:val="FooterReport-IPRChar"/>
    <w:qFormat/>
    <w:rsid w:val="00E12A7D"/>
    <w:pPr>
      <w:pBdr>
        <w:top w:val="thinThickSmallGap" w:sz="24" w:space="1" w:color="C00000"/>
      </w:pBdr>
      <w:spacing w:before="60" w:after="240"/>
      <w:jc w:val="right"/>
    </w:pPr>
    <w:rPr>
      <w:rFonts w:ascii="Arial" w:eastAsia="Times New Roman" w:hAnsi="Arial" w:cs="Arial"/>
      <w:sz w:val="18"/>
      <w:szCs w:val="18"/>
    </w:rPr>
  </w:style>
  <w:style w:type="character" w:customStyle="1" w:styleId="Hdng3-IPRChar">
    <w:name w:val="Hdng3-IPR Char"/>
    <w:basedOn w:val="DefaultParagraphFont"/>
    <w:link w:val="Hdng3-IPR"/>
    <w:rsid w:val="004D6774"/>
    <w:rPr>
      <w:rFonts w:ascii="Arial Bold" w:eastAsia="Times New Roman" w:hAnsi="Arial Bold" w:cs="Arial"/>
      <w:b/>
      <w:sz w:val="24"/>
      <w:szCs w:val="24"/>
    </w:rPr>
  </w:style>
  <w:style w:type="paragraph" w:customStyle="1" w:styleId="Hdng1Report-IPR">
    <w:name w:val="Hdng1Report-IPR"/>
    <w:link w:val="Hdng1Report-IPRChar"/>
    <w:qFormat/>
    <w:rsid w:val="004D6774"/>
    <w:pPr>
      <w:keepNext/>
      <w:numPr>
        <w:numId w:val="10"/>
      </w:numPr>
      <w:spacing w:after="240"/>
      <w:ind w:left="0" w:firstLine="0"/>
      <w:jc w:val="center"/>
      <w:outlineLvl w:val="0"/>
    </w:pPr>
    <w:rPr>
      <w:rFonts w:ascii="Arial" w:eastAsia="Calibri" w:hAnsi="Arial" w:cs="Arial"/>
      <w:b/>
      <w:bCs/>
      <w:caps/>
      <w:color w:val="B80000"/>
      <w:sz w:val="28"/>
      <w:szCs w:val="28"/>
    </w:rPr>
  </w:style>
  <w:style w:type="character" w:customStyle="1" w:styleId="FooterReport-IPRChar">
    <w:name w:val="FooterReport-IPR Char"/>
    <w:basedOn w:val="DefaultParagraphFont"/>
    <w:link w:val="FooterReport-IPR"/>
    <w:rsid w:val="00E12A7D"/>
    <w:rPr>
      <w:rFonts w:ascii="Arial" w:eastAsia="Times New Roman" w:hAnsi="Arial" w:cs="Arial"/>
      <w:sz w:val="18"/>
      <w:szCs w:val="18"/>
    </w:rPr>
  </w:style>
  <w:style w:type="paragraph" w:customStyle="1" w:styleId="Hdng2-IPR">
    <w:name w:val="Hdng2-IPR"/>
    <w:link w:val="Hdng2-IPRChar"/>
    <w:qFormat/>
    <w:rsid w:val="004D6774"/>
    <w:pPr>
      <w:keepNext/>
      <w:numPr>
        <w:numId w:val="2"/>
      </w:numPr>
      <w:spacing w:after="240"/>
      <w:outlineLvl w:val="1"/>
    </w:pPr>
    <w:rPr>
      <w:rFonts w:ascii="Arial Bold" w:eastAsia="Calibri" w:hAnsi="Arial Bold" w:cs="Arial"/>
      <w:b/>
      <w:caps/>
      <w:color w:val="1F497D" w:themeColor="text2"/>
      <w:sz w:val="24"/>
      <w:szCs w:val="24"/>
    </w:rPr>
  </w:style>
  <w:style w:type="character" w:customStyle="1" w:styleId="Hdng1Report-IPRChar">
    <w:name w:val="Hdng1Report-IPR Char"/>
    <w:basedOn w:val="DefaultParagraphFont"/>
    <w:link w:val="Hdng1Report-IPR"/>
    <w:rsid w:val="004D6774"/>
    <w:rPr>
      <w:rFonts w:ascii="Arial" w:eastAsia="Calibri" w:hAnsi="Arial" w:cs="Arial"/>
      <w:b/>
      <w:bCs/>
      <w:caps/>
      <w:color w:val="B80000"/>
      <w:sz w:val="28"/>
      <w:szCs w:val="28"/>
    </w:rPr>
  </w:style>
  <w:style w:type="character" w:customStyle="1" w:styleId="Hdng2-IPRChar">
    <w:name w:val="Hdng2-IPR Char"/>
    <w:basedOn w:val="DefaultParagraphFont"/>
    <w:link w:val="Hdng2-IPR"/>
    <w:rsid w:val="004D6774"/>
    <w:rPr>
      <w:rFonts w:ascii="Arial Bold" w:eastAsia="Calibri" w:hAnsi="Arial Bold" w:cs="Arial"/>
      <w:b/>
      <w:caps/>
      <w:color w:val="1F497D" w:themeColor="text2"/>
      <w:sz w:val="24"/>
      <w:szCs w:val="24"/>
    </w:rPr>
  </w:style>
  <w:style w:type="paragraph" w:customStyle="1" w:styleId="FigureTitle-IPR">
    <w:name w:val="FigureTitle-IPR"/>
    <w:link w:val="FigureTitle-IPRChar"/>
    <w:qFormat/>
    <w:rsid w:val="00870786"/>
    <w:pPr>
      <w:keepNext/>
      <w:jc w:val="center"/>
    </w:pPr>
    <w:rPr>
      <w:rFonts w:ascii="Calibri" w:eastAsia="Times New Roman" w:hAnsi="Calibri" w:cs="Calibri"/>
      <w:b/>
      <w:bCs/>
      <w:sz w:val="24"/>
      <w:szCs w:val="24"/>
    </w:rPr>
  </w:style>
  <w:style w:type="character" w:customStyle="1" w:styleId="FigureTitle-IPRChar">
    <w:name w:val="FigureTitle-IPR Char"/>
    <w:basedOn w:val="TableTitle-IPRChar"/>
    <w:link w:val="FigureTitle-IPR"/>
    <w:rsid w:val="00870786"/>
    <w:rPr>
      <w:rFonts w:ascii="Calibri" w:eastAsia="Times New Roman" w:hAnsi="Calibri" w:cs="Calibri"/>
      <w:b/>
      <w:bCs/>
      <w:sz w:val="24"/>
      <w:szCs w:val="24"/>
    </w:rPr>
  </w:style>
  <w:style w:type="paragraph" w:customStyle="1" w:styleId="Acknowlegments-IPR">
    <w:name w:val="Acknowlegments-IPR"/>
    <w:link w:val="Acknowlegments-IPRChar"/>
    <w:qFormat/>
    <w:rsid w:val="00F63C1D"/>
    <w:rPr>
      <w:rFonts w:asciiTheme="minorHAnsi" w:eastAsia="Calibri" w:hAnsiTheme="minorHAnsi"/>
      <w:sz w:val="24"/>
      <w:szCs w:val="24"/>
    </w:rPr>
  </w:style>
  <w:style w:type="character" w:customStyle="1" w:styleId="Acknowlegments-IPRChar">
    <w:name w:val="Acknowlegments-IPR Char"/>
    <w:basedOn w:val="DefaultParagraphFont"/>
    <w:link w:val="Acknowlegments-IPR"/>
    <w:rsid w:val="00F63C1D"/>
    <w:rPr>
      <w:rFonts w:asciiTheme="minorHAnsi" w:eastAsia="Calibri" w:hAnsiTheme="minorHAnsi"/>
      <w:sz w:val="24"/>
      <w:szCs w:val="24"/>
    </w:rPr>
  </w:style>
  <w:style w:type="paragraph" w:customStyle="1" w:styleId="TableText-IPR">
    <w:name w:val="TableText-IPR"/>
    <w:link w:val="TableText-IPRChar"/>
    <w:qFormat/>
    <w:rsid w:val="007F4174"/>
    <w:rPr>
      <w:rFonts w:ascii="Calibri" w:eastAsiaTheme="minorEastAsia" w:hAnsi="Calibri"/>
      <w:sz w:val="20"/>
      <w:szCs w:val="20"/>
    </w:rPr>
  </w:style>
  <w:style w:type="character" w:customStyle="1" w:styleId="TableText-IPRChar">
    <w:name w:val="TableText-IPR Char"/>
    <w:basedOn w:val="DefaultParagraphFont"/>
    <w:link w:val="TableText-IPR"/>
    <w:rsid w:val="007F4174"/>
    <w:rPr>
      <w:rFonts w:ascii="Calibri" w:eastAsiaTheme="minorEastAsia" w:hAnsi="Calibri"/>
      <w:sz w:val="20"/>
      <w:szCs w:val="20"/>
    </w:rPr>
  </w:style>
  <w:style w:type="paragraph" w:customStyle="1" w:styleId="Quote-IPR">
    <w:name w:val="Quote-IPR"/>
    <w:link w:val="Quote-IPRChar"/>
    <w:qFormat/>
    <w:rsid w:val="00324408"/>
    <w:pPr>
      <w:spacing w:after="240"/>
      <w:ind w:left="720" w:right="720"/>
      <w:jc w:val="both"/>
    </w:pPr>
    <w:rPr>
      <w:rFonts w:ascii="Calibri" w:eastAsia="Times New Roman" w:hAnsi="Calibri"/>
      <w:i/>
      <w:sz w:val="24"/>
      <w:szCs w:val="24"/>
    </w:rPr>
  </w:style>
  <w:style w:type="paragraph" w:customStyle="1" w:styleId="DocTitle-IPR">
    <w:name w:val="DocTitle-IPR"/>
    <w:link w:val="DocTitle-IPRChar"/>
    <w:qFormat/>
    <w:rsid w:val="002A3109"/>
    <w:pPr>
      <w:jc w:val="center"/>
    </w:pPr>
    <w:rPr>
      <w:rFonts w:ascii="Calibri" w:eastAsia="Times New Roman" w:hAnsi="Calibri" w:cs="Calibri"/>
      <w:b/>
      <w:sz w:val="52"/>
      <w:szCs w:val="52"/>
    </w:rPr>
  </w:style>
  <w:style w:type="character" w:customStyle="1" w:styleId="Quote-IPRChar">
    <w:name w:val="Quote-IPR Char"/>
    <w:basedOn w:val="DefaultParagraphFont"/>
    <w:link w:val="Quote-IPR"/>
    <w:rsid w:val="00324408"/>
    <w:rPr>
      <w:rFonts w:ascii="Calibri" w:eastAsia="Times New Roman" w:hAnsi="Calibri"/>
      <w:i/>
      <w:sz w:val="24"/>
      <w:szCs w:val="24"/>
    </w:rPr>
  </w:style>
  <w:style w:type="paragraph" w:customStyle="1" w:styleId="DocSubtitle-IPR">
    <w:name w:val="DocSubtitle-IPR"/>
    <w:link w:val="DocSubtitle-IPRChar"/>
    <w:qFormat/>
    <w:rsid w:val="002A3109"/>
    <w:pPr>
      <w:jc w:val="center"/>
    </w:pPr>
    <w:rPr>
      <w:rFonts w:ascii="Calibri" w:eastAsia="Times New Roman" w:hAnsi="Calibri" w:cs="Calibri"/>
      <w:b/>
      <w:sz w:val="36"/>
      <w:szCs w:val="36"/>
    </w:rPr>
  </w:style>
  <w:style w:type="character" w:customStyle="1" w:styleId="DocTitle-IPRChar">
    <w:name w:val="DocTitle-IPR Char"/>
    <w:basedOn w:val="DefaultParagraphFont"/>
    <w:link w:val="DocTitle-IPR"/>
    <w:rsid w:val="002A3109"/>
    <w:rPr>
      <w:rFonts w:ascii="Calibri" w:eastAsia="Times New Roman" w:hAnsi="Calibri" w:cs="Calibri"/>
      <w:b/>
      <w:sz w:val="52"/>
      <w:szCs w:val="52"/>
    </w:rPr>
  </w:style>
  <w:style w:type="paragraph" w:customStyle="1" w:styleId="DocDate-IPR">
    <w:name w:val="DocDate-IPR"/>
    <w:link w:val="DocDate-IPRChar"/>
    <w:qFormat/>
    <w:rsid w:val="00FF7021"/>
    <w:pPr>
      <w:jc w:val="center"/>
    </w:pPr>
    <w:rPr>
      <w:rFonts w:ascii="Calibri" w:eastAsia="Times New Roman" w:hAnsi="Calibri" w:cs="Calibri"/>
      <w:b/>
      <w:sz w:val="24"/>
      <w:szCs w:val="24"/>
    </w:rPr>
  </w:style>
  <w:style w:type="character" w:customStyle="1" w:styleId="DocSubtitle-IPRChar">
    <w:name w:val="DocSubtitle-IPR Char"/>
    <w:basedOn w:val="DefaultParagraphFont"/>
    <w:link w:val="DocSubtitle-IPR"/>
    <w:rsid w:val="002A3109"/>
    <w:rPr>
      <w:rFonts w:ascii="Calibri" w:eastAsia="Times New Roman" w:hAnsi="Calibri" w:cs="Calibri"/>
      <w:b/>
      <w:sz w:val="36"/>
      <w:szCs w:val="36"/>
    </w:rPr>
  </w:style>
  <w:style w:type="character" w:customStyle="1" w:styleId="DocDate-IPRChar">
    <w:name w:val="DocDate-IPR Char"/>
    <w:basedOn w:val="DefaultParagraphFont"/>
    <w:link w:val="DocDate-IPR"/>
    <w:rsid w:val="00FF7021"/>
    <w:rPr>
      <w:rFonts w:ascii="Calibri" w:eastAsia="Times New Roman" w:hAnsi="Calibri" w:cs="Calibri"/>
      <w:b/>
      <w:sz w:val="24"/>
      <w:szCs w:val="24"/>
    </w:rPr>
  </w:style>
  <w:style w:type="paragraph" w:customStyle="1" w:styleId="Authors-IPR">
    <w:name w:val="Authors-IPR"/>
    <w:link w:val="Authors-IPRChar"/>
    <w:qFormat/>
    <w:rsid w:val="00FF7021"/>
    <w:pPr>
      <w:jc w:val="center"/>
    </w:pPr>
    <w:rPr>
      <w:rFonts w:ascii="Calibri" w:eastAsia="Times New Roman" w:hAnsi="Calibri" w:cs="Calibri"/>
      <w:sz w:val="20"/>
      <w:szCs w:val="20"/>
    </w:rPr>
  </w:style>
  <w:style w:type="character" w:customStyle="1" w:styleId="Authors-IPRChar">
    <w:name w:val="Authors-IPR Char"/>
    <w:basedOn w:val="DefaultParagraphFont"/>
    <w:link w:val="Authors-IPR"/>
    <w:rsid w:val="00FF7021"/>
    <w:rPr>
      <w:rFonts w:ascii="Calibri" w:eastAsia="Times New Roman" w:hAnsi="Calibri" w:cs="Calibri"/>
      <w:sz w:val="20"/>
      <w:szCs w:val="20"/>
    </w:rPr>
  </w:style>
  <w:style w:type="paragraph" w:customStyle="1" w:styleId="Body11ptCalibri-IPR">
    <w:name w:val="Body11ptCalibri-IPR"/>
    <w:link w:val="Body11ptCalibri-IPRChar"/>
    <w:rsid w:val="00F149ED"/>
    <w:pPr>
      <w:spacing w:after="240"/>
    </w:pPr>
    <w:rPr>
      <w:rFonts w:ascii="Calibri" w:eastAsia="Times New Roman" w:hAnsi="Calibri"/>
      <w:szCs w:val="24"/>
    </w:rPr>
  </w:style>
  <w:style w:type="character" w:customStyle="1" w:styleId="Body11ptCalibri-IPRChar">
    <w:name w:val="Body11ptCalibri-IPR Char"/>
    <w:basedOn w:val="DefaultParagraphFont"/>
    <w:link w:val="Body11ptCalibri-IPR"/>
    <w:rsid w:val="00F149ED"/>
    <w:rPr>
      <w:rFonts w:ascii="Calibri" w:eastAsia="Times New Roman" w:hAnsi="Calibri"/>
      <w:szCs w:val="24"/>
    </w:rPr>
  </w:style>
  <w:style w:type="paragraph" w:customStyle="1" w:styleId="BodyCenteredNoSpaceAfter-IPR">
    <w:name w:val="BodyCenteredNoSpaceAfter-IPR"/>
    <w:link w:val="BodyCenteredNoSpaceAfter-IPRChar"/>
    <w:qFormat/>
    <w:rsid w:val="009D6699"/>
    <w:pPr>
      <w:jc w:val="center"/>
    </w:pPr>
    <w:rPr>
      <w:rFonts w:ascii="Calibri" w:eastAsia="Times New Roman" w:hAnsi="Calibri"/>
      <w:sz w:val="24"/>
      <w:szCs w:val="24"/>
    </w:rPr>
  </w:style>
  <w:style w:type="paragraph" w:customStyle="1" w:styleId="AcronymsList-IPR">
    <w:name w:val="AcronymsList-IPR"/>
    <w:link w:val="AcronymsList-IPRChar"/>
    <w:qFormat/>
    <w:rsid w:val="007B2EF6"/>
    <w:rPr>
      <w:rFonts w:ascii="Calibri" w:eastAsia="Times New Roman" w:hAnsi="Calibri" w:cs="Calibri"/>
      <w:sz w:val="20"/>
      <w:szCs w:val="20"/>
    </w:rPr>
  </w:style>
  <w:style w:type="character" w:customStyle="1" w:styleId="BodyCenteredNoSpaceAfter-IPRChar">
    <w:name w:val="BodyCenteredNoSpaceAfter-IPR Char"/>
    <w:basedOn w:val="DefaultParagraphFont"/>
    <w:link w:val="BodyCenteredNoSpaceAfter-IPR"/>
    <w:rsid w:val="00324408"/>
    <w:rPr>
      <w:rFonts w:ascii="Calibri" w:eastAsia="Times New Roman" w:hAnsi="Calibri"/>
      <w:sz w:val="24"/>
      <w:szCs w:val="24"/>
    </w:rPr>
  </w:style>
  <w:style w:type="character" w:customStyle="1" w:styleId="AcronymsList-IPRChar">
    <w:name w:val="AcronymsList-IPR Char"/>
    <w:basedOn w:val="DefaultParagraphFont"/>
    <w:link w:val="AcronymsList-IPR"/>
    <w:rsid w:val="007B2EF6"/>
    <w:rPr>
      <w:rFonts w:ascii="Calibri" w:eastAsia="Times New Roman" w:hAnsi="Calibri" w:cs="Calibri"/>
      <w:sz w:val="20"/>
      <w:szCs w:val="20"/>
    </w:rPr>
  </w:style>
  <w:style w:type="paragraph" w:customStyle="1" w:styleId="TextBox-IPR">
    <w:name w:val="TextBox-IPR"/>
    <w:link w:val="TextBox-IPRChar"/>
    <w:qFormat/>
    <w:rsid w:val="00342309"/>
    <w:rPr>
      <w:rFonts w:ascii="Calibri" w:eastAsiaTheme="minorEastAsia" w:hAnsi="Calibri"/>
      <w:i/>
      <w:sz w:val="20"/>
      <w:szCs w:val="20"/>
    </w:rPr>
  </w:style>
  <w:style w:type="character" w:customStyle="1" w:styleId="TextBox-IPRChar">
    <w:name w:val="TextBox-IPR Char"/>
    <w:basedOn w:val="DefaultParagraphFont"/>
    <w:link w:val="TextBox-IPR"/>
    <w:rsid w:val="00342309"/>
    <w:rPr>
      <w:rFonts w:ascii="Calibri" w:eastAsiaTheme="minorEastAsia" w:hAnsi="Calibri"/>
      <w:i/>
      <w:sz w:val="20"/>
      <w:szCs w:val="20"/>
    </w:rPr>
  </w:style>
  <w:style w:type="numbering" w:customStyle="1" w:styleId="Numbers12ptTNRList">
    <w:name w:val="Numbers12ptTNRList"/>
    <w:uiPriority w:val="99"/>
    <w:rsid w:val="00A048A0"/>
    <w:pPr>
      <w:numPr>
        <w:numId w:val="3"/>
      </w:numPr>
    </w:pPr>
  </w:style>
  <w:style w:type="paragraph" w:customStyle="1" w:styleId="TableRedNumbers-IPR">
    <w:name w:val="TableRedNumbers-IPR"/>
    <w:link w:val="TableRedNumbers-IPRChar"/>
    <w:qFormat/>
    <w:rsid w:val="00E17C6F"/>
    <w:pPr>
      <w:numPr>
        <w:numId w:val="9"/>
      </w:numPr>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E17C6F"/>
    <w:rPr>
      <w:rFonts w:ascii="Calibri" w:hAnsi="Calibri" w:cstheme="minorHAnsi"/>
      <w:sz w:val="20"/>
      <w:szCs w:val="20"/>
    </w:rPr>
  </w:style>
  <w:style w:type="paragraph" w:customStyle="1" w:styleId="TableRedBullets-IPR">
    <w:name w:val="TableRedBullets-IPR"/>
    <w:link w:val="TableRedBullets-IPRChar"/>
    <w:qFormat/>
    <w:rsid w:val="00187EDD"/>
    <w:pPr>
      <w:numPr>
        <w:numId w:val="18"/>
      </w:numPr>
    </w:pPr>
    <w:rPr>
      <w:rFonts w:ascii="Calibri" w:hAnsi="Calibri" w:cstheme="minorHAnsi"/>
      <w:sz w:val="20"/>
      <w:szCs w:val="20"/>
    </w:rPr>
  </w:style>
  <w:style w:type="character" w:customStyle="1" w:styleId="TableRedBullets-IPRChar">
    <w:name w:val="TableRedBullets-IPR Char"/>
    <w:basedOn w:val="DefaultParagraphFont"/>
    <w:link w:val="TableRedBullets-IPR"/>
    <w:rsid w:val="00187EDD"/>
    <w:rPr>
      <w:rFonts w:ascii="Calibri" w:hAnsi="Calibri" w:cstheme="minorHAnsi"/>
      <w:sz w:val="20"/>
      <w:szCs w:val="20"/>
    </w:rPr>
  </w:style>
  <w:style w:type="numbering" w:customStyle="1" w:styleId="TableRedNumbersList-IPR">
    <w:name w:val="TableRedNumbersList-IPR"/>
    <w:uiPriority w:val="99"/>
    <w:rsid w:val="00E17C6F"/>
    <w:pPr>
      <w:numPr>
        <w:numId w:val="4"/>
      </w:numPr>
    </w:pPr>
  </w:style>
  <w:style w:type="numbering" w:customStyle="1" w:styleId="TableRedBulletsList-IPR">
    <w:name w:val="TableRedBulletsList-IPR"/>
    <w:uiPriority w:val="99"/>
    <w:rsid w:val="00187EDD"/>
    <w:pPr>
      <w:numPr>
        <w:numId w:val="5"/>
      </w:numPr>
    </w:pPr>
  </w:style>
  <w:style w:type="numbering" w:customStyle="1" w:styleId="TableBlackBulletsList-IPR">
    <w:name w:val="TableBlackBulletsList-IPR"/>
    <w:uiPriority w:val="99"/>
    <w:rsid w:val="00CB366C"/>
    <w:pPr>
      <w:numPr>
        <w:numId w:val="6"/>
      </w:numPr>
    </w:pPr>
  </w:style>
  <w:style w:type="numbering" w:customStyle="1" w:styleId="Bullets11ptTNRList">
    <w:name w:val="Bullets11ptTNRList"/>
    <w:uiPriority w:val="99"/>
    <w:rsid w:val="001731A7"/>
    <w:pPr>
      <w:numPr>
        <w:numId w:val="7"/>
      </w:numPr>
    </w:pPr>
  </w:style>
  <w:style w:type="numbering" w:customStyle="1" w:styleId="TableBlackNumbersList-IPR">
    <w:name w:val="TableBlackNumbersList-IPR"/>
    <w:uiPriority w:val="99"/>
    <w:rsid w:val="00411150"/>
    <w:pPr>
      <w:numPr>
        <w:numId w:val="8"/>
      </w:numPr>
    </w:pPr>
  </w:style>
  <w:style w:type="paragraph" w:customStyle="1" w:styleId="Refs12ptCalibri-IPR">
    <w:name w:val="Refs12ptCalibri-IPR"/>
    <w:link w:val="Refs12ptCalibri-IPRChar"/>
    <w:qFormat/>
    <w:rsid w:val="007D3D41"/>
    <w:pPr>
      <w:spacing w:after="240"/>
      <w:ind w:left="720" w:hanging="720"/>
    </w:pPr>
    <w:rPr>
      <w:rFonts w:ascii="Calibri" w:eastAsia="Times New Roman" w:hAnsi="Calibri"/>
      <w:sz w:val="24"/>
    </w:rPr>
  </w:style>
  <w:style w:type="character" w:customStyle="1" w:styleId="Refs12ptCalibri-IPRChar">
    <w:name w:val="Refs12ptCalibri-IPR Char"/>
    <w:basedOn w:val="DefaultParagraphFont"/>
    <w:link w:val="Refs12ptCalibri-IPR"/>
    <w:rsid w:val="007D3D41"/>
    <w:rPr>
      <w:rFonts w:ascii="Calibri" w:eastAsia="Times New Roman" w:hAnsi="Calibri"/>
      <w:sz w:val="24"/>
    </w:rPr>
  </w:style>
  <w:style w:type="character" w:styleId="CommentReference">
    <w:name w:val="annotation reference"/>
    <w:basedOn w:val="DefaultParagraphFont"/>
    <w:uiPriority w:val="99"/>
    <w:semiHidden/>
    <w:unhideWhenUsed/>
    <w:rsid w:val="00752810"/>
    <w:rPr>
      <w:sz w:val="16"/>
      <w:szCs w:val="16"/>
    </w:rPr>
  </w:style>
  <w:style w:type="paragraph" w:styleId="FootnoteText">
    <w:name w:val="footnote text"/>
    <w:link w:val="FootnoteTextChar"/>
    <w:semiHidden/>
    <w:unhideWhenUsed/>
    <w:rsid w:val="00753D22"/>
    <w:rPr>
      <w:rFonts w:eastAsia="Times New Roman"/>
      <w:sz w:val="16"/>
      <w:szCs w:val="20"/>
    </w:rPr>
  </w:style>
  <w:style w:type="character" w:customStyle="1" w:styleId="FootnoteTextChar">
    <w:name w:val="Footnote Text Char"/>
    <w:basedOn w:val="DefaultParagraphFont"/>
    <w:link w:val="FootnoteText"/>
    <w:semiHidden/>
    <w:rsid w:val="00753D22"/>
    <w:rPr>
      <w:rFonts w:eastAsia="Times New Roman"/>
      <w:sz w:val="16"/>
      <w:szCs w:val="20"/>
    </w:rPr>
  </w:style>
  <w:style w:type="paragraph" w:styleId="TOCHeading">
    <w:name w:val="TOC Heading"/>
    <w:basedOn w:val="Heading1"/>
    <w:next w:val="Normal"/>
    <w:uiPriority w:val="39"/>
    <w:unhideWhenUsed/>
    <w:rsid w:val="00D034C6"/>
    <w:pPr>
      <w:keepNext/>
      <w:keepLines/>
      <w:spacing w:before="480" w:line="276" w:lineRule="auto"/>
      <w:outlineLvl w:val="9"/>
    </w:pPr>
    <w:rPr>
      <w:rFonts w:asciiTheme="majorHAnsi" w:eastAsiaTheme="majorEastAsia" w:hAnsiTheme="majorHAnsi" w:cstheme="majorBidi"/>
      <w:caps w:val="0"/>
      <w:color w:val="365F91" w:themeColor="accent1" w:themeShade="BF"/>
      <w:lang w:eastAsia="ja-JP"/>
    </w:rPr>
  </w:style>
  <w:style w:type="paragraph" w:customStyle="1" w:styleId="TableBullets-IPR">
    <w:name w:val="TableBullets-IPR"/>
    <w:next w:val="TableText-IPR"/>
    <w:link w:val="TableBullets-IPRChar"/>
    <w:qFormat/>
    <w:rsid w:val="00CB366C"/>
    <w:pPr>
      <w:numPr>
        <w:numId w:val="20"/>
      </w:numPr>
      <w:outlineLvl w:val="0"/>
    </w:pPr>
    <w:rPr>
      <w:rFonts w:ascii="Calibri" w:hAnsi="Calibri" w:cstheme="minorHAnsi"/>
      <w:sz w:val="20"/>
      <w:szCs w:val="20"/>
    </w:rPr>
  </w:style>
  <w:style w:type="paragraph" w:customStyle="1" w:styleId="TableNumbers-IPR">
    <w:name w:val="TableNumbers-IPR"/>
    <w:next w:val="TableText-IPR"/>
    <w:link w:val="TableNumbers-IPRChar"/>
    <w:qFormat/>
    <w:rsid w:val="00411150"/>
    <w:pPr>
      <w:numPr>
        <w:numId w:val="8"/>
      </w:numPr>
      <w:outlineLvl w:val="0"/>
    </w:pPr>
    <w:rPr>
      <w:rFonts w:ascii="Calibri" w:hAnsi="Calibri" w:cstheme="minorHAnsi"/>
      <w:sz w:val="20"/>
      <w:szCs w:val="20"/>
    </w:rPr>
  </w:style>
  <w:style w:type="character" w:customStyle="1" w:styleId="TableBullets-IPRChar">
    <w:name w:val="TableBullets-IPR Char"/>
    <w:basedOn w:val="DefaultParagraphFont"/>
    <w:link w:val="TableBullets-IPR"/>
    <w:rsid w:val="00CB366C"/>
    <w:rPr>
      <w:rFonts w:ascii="Calibri" w:hAnsi="Calibri" w:cstheme="minorHAnsi"/>
      <w:sz w:val="20"/>
      <w:szCs w:val="20"/>
    </w:rPr>
  </w:style>
  <w:style w:type="character" w:customStyle="1" w:styleId="TableNumbers-IPRChar">
    <w:name w:val="TableNumbers-IPR Char"/>
    <w:basedOn w:val="DefaultParagraphFont"/>
    <w:link w:val="TableNumbers-IPR"/>
    <w:rsid w:val="00411150"/>
    <w:rPr>
      <w:rFonts w:ascii="Calibri" w:hAnsi="Calibri" w:cstheme="minorHAnsi"/>
      <w:sz w:val="20"/>
      <w:szCs w:val="20"/>
    </w:rPr>
  </w:style>
  <w:style w:type="paragraph" w:customStyle="1" w:styleId="Numbers11ptCalibri-IPR">
    <w:name w:val="Numbers11ptCalibri-IPR"/>
    <w:link w:val="Numbers11ptCalibri-IPRChar"/>
    <w:qFormat/>
    <w:rsid w:val="00E4559D"/>
    <w:pPr>
      <w:numPr>
        <w:numId w:val="16"/>
      </w:numPr>
      <w:spacing w:after="120"/>
    </w:pPr>
    <w:rPr>
      <w:rFonts w:asciiTheme="minorHAnsi" w:hAnsiTheme="minorHAnsi" w:cstheme="minorBidi"/>
    </w:rPr>
  </w:style>
  <w:style w:type="numbering" w:customStyle="1" w:styleId="Numbers11ptCalibriList">
    <w:name w:val="Numbers11ptCalibriList"/>
    <w:uiPriority w:val="99"/>
    <w:rsid w:val="008E0756"/>
    <w:pPr>
      <w:numPr>
        <w:numId w:val="11"/>
      </w:numPr>
    </w:pPr>
  </w:style>
  <w:style w:type="character" w:customStyle="1" w:styleId="Numbers11ptCalibri-IPRChar">
    <w:name w:val="Numbers11ptCalibri-IPR Char"/>
    <w:basedOn w:val="DefaultParagraphFont"/>
    <w:link w:val="Numbers11ptCalibri-IPR"/>
    <w:rsid w:val="00E4559D"/>
    <w:rPr>
      <w:rFonts w:asciiTheme="minorHAnsi" w:hAnsiTheme="minorHAnsi" w:cstheme="minorBidi"/>
    </w:rPr>
  </w:style>
  <w:style w:type="paragraph" w:customStyle="1" w:styleId="Numbers12ptCalibri-IPR">
    <w:name w:val="Numbers12ptCalibri-IPR"/>
    <w:link w:val="Numbers12ptCalibri-IPRChar"/>
    <w:qFormat/>
    <w:rsid w:val="00E4559D"/>
    <w:pPr>
      <w:numPr>
        <w:numId w:val="17"/>
      </w:numPr>
      <w:spacing w:after="120"/>
    </w:pPr>
    <w:rPr>
      <w:rFonts w:ascii="Calibri" w:hAnsi="Calibri" w:cstheme="minorBidi"/>
      <w:sz w:val="24"/>
    </w:rPr>
  </w:style>
  <w:style w:type="numbering" w:customStyle="1" w:styleId="Numbers12ptCalibriList">
    <w:name w:val="Numbers12ptCalibriList"/>
    <w:uiPriority w:val="99"/>
    <w:rsid w:val="008E0756"/>
    <w:pPr>
      <w:numPr>
        <w:numId w:val="12"/>
      </w:numPr>
    </w:pPr>
  </w:style>
  <w:style w:type="character" w:customStyle="1" w:styleId="Numbers12ptCalibri-IPRChar">
    <w:name w:val="Numbers12ptCalibri-IPR Char"/>
    <w:basedOn w:val="DefaultParagraphFont"/>
    <w:link w:val="Numbers12ptCalibri-IPR"/>
    <w:rsid w:val="00E4559D"/>
    <w:rPr>
      <w:rFonts w:ascii="Calibri" w:hAnsi="Calibri" w:cstheme="minorBidi"/>
      <w:sz w:val="24"/>
    </w:rPr>
  </w:style>
  <w:style w:type="paragraph" w:customStyle="1" w:styleId="Bullets11ptCalibri-IPR">
    <w:name w:val="Bullets11ptCalibri-IPR"/>
    <w:link w:val="Bullets11ptCalibri-IPRChar"/>
    <w:rsid w:val="00E4559D"/>
    <w:pPr>
      <w:numPr>
        <w:numId w:val="22"/>
      </w:numPr>
      <w:spacing w:after="120"/>
    </w:pPr>
    <w:rPr>
      <w:rFonts w:ascii="Calibri" w:hAnsi="Calibri" w:cstheme="minorBidi"/>
    </w:rPr>
  </w:style>
  <w:style w:type="numbering" w:customStyle="1" w:styleId="Bullets11ptCalibriList">
    <w:name w:val="Bullets11ptCalibriList"/>
    <w:uiPriority w:val="99"/>
    <w:rsid w:val="008E0756"/>
    <w:pPr>
      <w:numPr>
        <w:numId w:val="13"/>
      </w:numPr>
    </w:pPr>
  </w:style>
  <w:style w:type="character" w:customStyle="1" w:styleId="Bullets11ptCalibri-IPRChar">
    <w:name w:val="Bullets11ptCalibri-IPR Char"/>
    <w:basedOn w:val="DefaultParagraphFont"/>
    <w:link w:val="Bullets11ptCalibri-IPR"/>
    <w:rsid w:val="00E4559D"/>
    <w:rPr>
      <w:rFonts w:ascii="Calibri" w:hAnsi="Calibri" w:cstheme="minorBidi"/>
    </w:rPr>
  </w:style>
  <w:style w:type="paragraph" w:customStyle="1" w:styleId="Bullets12ptCalibri-IPR">
    <w:name w:val="Bullets12ptCalibri-IPR"/>
    <w:link w:val="Bullets12ptCalibri-IPRChar"/>
    <w:qFormat/>
    <w:rsid w:val="00E4559D"/>
    <w:pPr>
      <w:numPr>
        <w:numId w:val="21"/>
      </w:numPr>
      <w:spacing w:after="120"/>
    </w:pPr>
    <w:rPr>
      <w:rFonts w:ascii="Calibri" w:hAnsi="Calibri" w:cstheme="minorBidi"/>
      <w:sz w:val="24"/>
      <w:szCs w:val="24"/>
    </w:rPr>
  </w:style>
  <w:style w:type="numbering" w:customStyle="1" w:styleId="Bullets12ptCalibriList">
    <w:name w:val="Bullets12ptCalibriList"/>
    <w:uiPriority w:val="99"/>
    <w:rsid w:val="008E0756"/>
    <w:pPr>
      <w:numPr>
        <w:numId w:val="14"/>
      </w:numPr>
    </w:pPr>
  </w:style>
  <w:style w:type="character" w:customStyle="1" w:styleId="Bullets12ptCalibri-IPRChar">
    <w:name w:val="Bullets12ptCalibri-IPR Char"/>
    <w:basedOn w:val="DefaultParagraphFont"/>
    <w:link w:val="Bullets12ptCalibri-IPR"/>
    <w:rsid w:val="00E4559D"/>
    <w:rPr>
      <w:rFonts w:ascii="Calibri" w:hAnsi="Calibri" w:cstheme="minorBidi"/>
      <w:sz w:val="24"/>
      <w:szCs w:val="24"/>
    </w:rPr>
  </w:style>
  <w:style w:type="numbering" w:customStyle="1" w:styleId="Bullets12ptTNRList">
    <w:name w:val="Bullets12ptTNRList"/>
    <w:uiPriority w:val="99"/>
    <w:rsid w:val="008E0756"/>
    <w:pPr>
      <w:numPr>
        <w:numId w:val="15"/>
      </w:numPr>
    </w:pPr>
  </w:style>
  <w:style w:type="character" w:customStyle="1" w:styleId="TableofFiguresChar">
    <w:name w:val="Table of Figures Char"/>
    <w:basedOn w:val="DefaultParagraphFont"/>
    <w:link w:val="TableofFigures"/>
    <w:uiPriority w:val="99"/>
    <w:rsid w:val="003F5F2B"/>
    <w:rPr>
      <w:rFonts w:asciiTheme="minorHAnsi" w:eastAsia="Times New Roman" w:hAnsiTheme="minorHAnsi"/>
      <w:smallCaps/>
      <w:sz w:val="20"/>
      <w:szCs w:val="20"/>
    </w:rPr>
  </w:style>
  <w:style w:type="character" w:customStyle="1" w:styleId="Refs11ptCalibri-IPRChar">
    <w:name w:val="Refs11ptCalibri-IPR Char"/>
    <w:basedOn w:val="DefaultParagraphFont"/>
    <w:link w:val="Refs11ptCalibri-IPR"/>
    <w:rsid w:val="00E32422"/>
    <w:rPr>
      <w:rFonts w:ascii="Calibri" w:eastAsia="Times New Roman" w:hAnsi="Calibri"/>
    </w:rPr>
  </w:style>
  <w:style w:type="paragraph" w:customStyle="1" w:styleId="TOCChapterPage-IPR">
    <w:name w:val="TOCChapterPage-IPR"/>
    <w:link w:val="TOCChapterPage-IPRChar"/>
    <w:qFormat/>
    <w:rsid w:val="006F36D4"/>
    <w:pPr>
      <w:tabs>
        <w:tab w:val="right" w:pos="9360"/>
      </w:tabs>
    </w:pPr>
    <w:rPr>
      <w:rFonts w:ascii="Calibri" w:eastAsia="Times New Roman" w:hAnsi="Calibri" w:cs="Arial"/>
      <w:b/>
      <w:caps/>
      <w:sz w:val="24"/>
      <w:szCs w:val="24"/>
    </w:rPr>
  </w:style>
  <w:style w:type="character" w:customStyle="1" w:styleId="TOC3Char">
    <w:name w:val="TOC 3 Char"/>
    <w:basedOn w:val="DefaultParagraphFont"/>
    <w:link w:val="TOC3"/>
    <w:uiPriority w:val="39"/>
    <w:rsid w:val="00E00257"/>
    <w:rPr>
      <w:rFonts w:ascii="Calibri" w:eastAsia="Times New Roman" w:hAnsi="Calibri"/>
      <w:i/>
      <w:iCs/>
      <w:caps/>
      <w:sz w:val="20"/>
      <w:szCs w:val="20"/>
    </w:rPr>
  </w:style>
  <w:style w:type="character" w:customStyle="1" w:styleId="TOCChapterPage-IPRChar">
    <w:name w:val="TOCChapterPage-IPR Char"/>
    <w:basedOn w:val="DefaultParagraphFont"/>
    <w:link w:val="TOCChapterPage-IPR"/>
    <w:rsid w:val="006F36D4"/>
    <w:rPr>
      <w:rFonts w:ascii="Calibri" w:eastAsia="Times New Roman" w:hAnsi="Calibri" w:cs="Arial"/>
      <w:b/>
      <w:caps/>
      <w:sz w:val="24"/>
      <w:szCs w:val="24"/>
    </w:rPr>
  </w:style>
  <w:style w:type="paragraph" w:styleId="TableofFigures">
    <w:name w:val="table of figures"/>
    <w:link w:val="TableofFiguresChar"/>
    <w:uiPriority w:val="99"/>
    <w:unhideWhenUsed/>
    <w:rsid w:val="003F5F2B"/>
    <w:pPr>
      <w:ind w:left="480" w:hanging="480"/>
    </w:pPr>
    <w:rPr>
      <w:rFonts w:asciiTheme="minorHAnsi" w:eastAsia="Times New Roman" w:hAnsiTheme="minorHAnsi"/>
      <w:smallCaps/>
      <w:sz w:val="20"/>
      <w:szCs w:val="20"/>
    </w:rPr>
  </w:style>
  <w:style w:type="paragraph" w:customStyle="1" w:styleId="BlankHeaderFooter-IPR">
    <w:name w:val="BlankHeaderFooter-IPR"/>
    <w:link w:val="BlankHeaderFooter-IPRChar"/>
    <w:qFormat/>
    <w:rsid w:val="008348FA"/>
    <w:rPr>
      <w:rFonts w:ascii="Arial" w:eastAsia="Times New Roman" w:hAnsi="Arial" w:cs="Arial"/>
      <w:sz w:val="18"/>
      <w:szCs w:val="18"/>
    </w:rPr>
  </w:style>
  <w:style w:type="character" w:customStyle="1" w:styleId="BlankHeaderFooter-IPRChar">
    <w:name w:val="BlankHeaderFooter-IPR Char"/>
    <w:basedOn w:val="DefaultParagraphFont"/>
    <w:link w:val="BlankHeaderFooter-IPR"/>
    <w:rsid w:val="008348FA"/>
    <w:rPr>
      <w:rFonts w:ascii="Arial" w:eastAsia="Times New Roman" w:hAnsi="Arial" w:cs="Arial"/>
      <w:sz w:val="18"/>
      <w:szCs w:val="18"/>
    </w:rPr>
  </w:style>
  <w:style w:type="paragraph" w:customStyle="1" w:styleId="Hdng4Calibri-IPR">
    <w:name w:val="Hdng4Calibri-IPR"/>
    <w:link w:val="Hdng4Calibri-IPRChar"/>
    <w:qFormat/>
    <w:rsid w:val="00C51750"/>
    <w:pPr>
      <w:keepNext/>
      <w:spacing w:after="240"/>
    </w:pPr>
    <w:rPr>
      <w:rFonts w:ascii="Calibri" w:eastAsia="Times New Roman" w:hAnsi="Calibri"/>
      <w:b/>
      <w:sz w:val="24"/>
      <w:szCs w:val="24"/>
    </w:rPr>
  </w:style>
  <w:style w:type="paragraph" w:customStyle="1" w:styleId="Hdng5Calibri-IPR">
    <w:name w:val="Hdng5Calibri-IPR"/>
    <w:link w:val="Hdng5Calibri-IPRChar"/>
    <w:qFormat/>
    <w:rsid w:val="0028027F"/>
    <w:pPr>
      <w:keepNext/>
      <w:spacing w:after="240"/>
    </w:pPr>
    <w:rPr>
      <w:rFonts w:ascii="Calibri" w:eastAsia="Times New Roman" w:hAnsi="Calibri"/>
      <w:b/>
      <w:i/>
      <w:sz w:val="24"/>
      <w:szCs w:val="24"/>
    </w:rPr>
  </w:style>
  <w:style w:type="character" w:customStyle="1" w:styleId="Hdng4Calibri-IPRChar">
    <w:name w:val="Hdng4Calibri-IPR Char"/>
    <w:basedOn w:val="DefaultParagraphFont"/>
    <w:link w:val="Hdng4Calibri-IPR"/>
    <w:rsid w:val="00C51750"/>
    <w:rPr>
      <w:rFonts w:ascii="Calibri" w:eastAsia="Times New Roman" w:hAnsi="Calibri"/>
      <w:b/>
      <w:sz w:val="24"/>
      <w:szCs w:val="24"/>
    </w:rPr>
  </w:style>
  <w:style w:type="character" w:customStyle="1" w:styleId="Hdng5Calibri-IPRChar">
    <w:name w:val="Hdng5Calibri-IPR Char"/>
    <w:basedOn w:val="DefaultParagraphFont"/>
    <w:link w:val="Hdng5Calibri-IPR"/>
    <w:rsid w:val="0028027F"/>
    <w:rPr>
      <w:rFonts w:ascii="Calibri" w:eastAsia="Times New Roman" w:hAnsi="Calibri"/>
      <w:b/>
      <w:i/>
      <w:sz w:val="24"/>
      <w:szCs w:val="24"/>
    </w:rPr>
  </w:style>
  <w:style w:type="paragraph" w:customStyle="1" w:styleId="Hdng6Calibri-IPR">
    <w:name w:val="Hdng6Calibri-IPR"/>
    <w:link w:val="Hdng6Calibri-IPRChar"/>
    <w:qFormat/>
    <w:rsid w:val="0028027F"/>
    <w:pPr>
      <w:keepNext/>
      <w:spacing w:after="240"/>
    </w:pPr>
    <w:rPr>
      <w:rFonts w:ascii="Calibri" w:eastAsia="Times New Roman" w:hAnsi="Calibri"/>
      <w:i/>
      <w:sz w:val="24"/>
      <w:szCs w:val="24"/>
    </w:rPr>
  </w:style>
  <w:style w:type="character" w:customStyle="1" w:styleId="Hdng6Calibri-IPRChar">
    <w:name w:val="Hdng6Calibri-IPR Char"/>
    <w:basedOn w:val="DefaultParagraphFont"/>
    <w:link w:val="Hdng6Calibri-IPR"/>
    <w:rsid w:val="0028027F"/>
    <w:rPr>
      <w:rFonts w:ascii="Calibri" w:eastAsia="Times New Roman" w:hAnsi="Calibri"/>
      <w:i/>
      <w:sz w:val="24"/>
      <w:szCs w:val="24"/>
    </w:rPr>
  </w:style>
  <w:style w:type="paragraph" w:customStyle="1" w:styleId="TableHeaderCenter">
    <w:name w:val="Table Header Center"/>
    <w:basedOn w:val="Normal"/>
    <w:qFormat/>
    <w:rsid w:val="00F71F16"/>
    <w:pPr>
      <w:tabs>
        <w:tab w:val="left" w:pos="432"/>
      </w:tabs>
      <w:spacing w:before="120" w:after="60"/>
      <w:jc w:val="center"/>
    </w:pPr>
    <w:rPr>
      <w:rFonts w:ascii="Lucida Sans" w:hAnsi="Lucida Sans"/>
      <w:sz w:val="18"/>
    </w:rPr>
  </w:style>
  <w:style w:type="paragraph" w:customStyle="1" w:styleId="CalibriText-noindent">
    <w:name w:val="CalibriText-no indent"/>
    <w:rsid w:val="00500C20"/>
    <w:pPr>
      <w:keepNext/>
      <w:keepLines/>
      <w:spacing w:after="240"/>
    </w:pPr>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6921">
      <w:bodyDiv w:val="1"/>
      <w:marLeft w:val="0"/>
      <w:marRight w:val="0"/>
      <w:marTop w:val="0"/>
      <w:marBottom w:val="0"/>
      <w:divBdr>
        <w:top w:val="none" w:sz="0" w:space="0" w:color="auto"/>
        <w:left w:val="none" w:sz="0" w:space="0" w:color="auto"/>
        <w:bottom w:val="none" w:sz="0" w:space="0" w:color="auto"/>
        <w:right w:val="none" w:sz="0" w:space="0" w:color="auto"/>
      </w:divBdr>
    </w:div>
    <w:div w:id="128863156">
      <w:bodyDiv w:val="1"/>
      <w:marLeft w:val="0"/>
      <w:marRight w:val="0"/>
      <w:marTop w:val="0"/>
      <w:marBottom w:val="0"/>
      <w:divBdr>
        <w:top w:val="none" w:sz="0" w:space="0" w:color="auto"/>
        <w:left w:val="none" w:sz="0" w:space="0" w:color="auto"/>
        <w:bottom w:val="none" w:sz="0" w:space="0" w:color="auto"/>
        <w:right w:val="none" w:sz="0" w:space="0" w:color="auto"/>
      </w:divBdr>
    </w:div>
    <w:div w:id="155265532">
      <w:bodyDiv w:val="1"/>
      <w:marLeft w:val="0"/>
      <w:marRight w:val="0"/>
      <w:marTop w:val="0"/>
      <w:marBottom w:val="0"/>
      <w:divBdr>
        <w:top w:val="none" w:sz="0" w:space="0" w:color="auto"/>
        <w:left w:val="none" w:sz="0" w:space="0" w:color="auto"/>
        <w:bottom w:val="none" w:sz="0" w:space="0" w:color="auto"/>
        <w:right w:val="none" w:sz="0" w:space="0" w:color="auto"/>
      </w:divBdr>
    </w:div>
    <w:div w:id="431708084">
      <w:bodyDiv w:val="1"/>
      <w:marLeft w:val="0"/>
      <w:marRight w:val="0"/>
      <w:marTop w:val="0"/>
      <w:marBottom w:val="0"/>
      <w:divBdr>
        <w:top w:val="none" w:sz="0" w:space="0" w:color="auto"/>
        <w:left w:val="none" w:sz="0" w:space="0" w:color="auto"/>
        <w:bottom w:val="none" w:sz="0" w:space="0" w:color="auto"/>
        <w:right w:val="none" w:sz="0" w:space="0" w:color="auto"/>
      </w:divBdr>
    </w:div>
    <w:div w:id="548494562">
      <w:bodyDiv w:val="1"/>
      <w:marLeft w:val="0"/>
      <w:marRight w:val="0"/>
      <w:marTop w:val="0"/>
      <w:marBottom w:val="0"/>
      <w:divBdr>
        <w:top w:val="none" w:sz="0" w:space="0" w:color="auto"/>
        <w:left w:val="none" w:sz="0" w:space="0" w:color="auto"/>
        <w:bottom w:val="none" w:sz="0" w:space="0" w:color="auto"/>
        <w:right w:val="none" w:sz="0" w:space="0" w:color="auto"/>
      </w:divBdr>
    </w:div>
    <w:div w:id="705562579">
      <w:bodyDiv w:val="1"/>
      <w:marLeft w:val="0"/>
      <w:marRight w:val="0"/>
      <w:marTop w:val="0"/>
      <w:marBottom w:val="0"/>
      <w:divBdr>
        <w:top w:val="none" w:sz="0" w:space="0" w:color="auto"/>
        <w:left w:val="none" w:sz="0" w:space="0" w:color="auto"/>
        <w:bottom w:val="none" w:sz="0" w:space="0" w:color="auto"/>
        <w:right w:val="none" w:sz="0" w:space="0" w:color="auto"/>
      </w:divBdr>
    </w:div>
    <w:div w:id="708994940">
      <w:bodyDiv w:val="1"/>
      <w:marLeft w:val="0"/>
      <w:marRight w:val="0"/>
      <w:marTop w:val="0"/>
      <w:marBottom w:val="0"/>
      <w:divBdr>
        <w:top w:val="none" w:sz="0" w:space="0" w:color="auto"/>
        <w:left w:val="none" w:sz="0" w:space="0" w:color="auto"/>
        <w:bottom w:val="none" w:sz="0" w:space="0" w:color="auto"/>
        <w:right w:val="none" w:sz="0" w:space="0" w:color="auto"/>
      </w:divBdr>
    </w:div>
    <w:div w:id="754547490">
      <w:bodyDiv w:val="1"/>
      <w:marLeft w:val="0"/>
      <w:marRight w:val="0"/>
      <w:marTop w:val="0"/>
      <w:marBottom w:val="0"/>
      <w:divBdr>
        <w:top w:val="none" w:sz="0" w:space="0" w:color="auto"/>
        <w:left w:val="none" w:sz="0" w:space="0" w:color="auto"/>
        <w:bottom w:val="none" w:sz="0" w:space="0" w:color="auto"/>
        <w:right w:val="none" w:sz="0" w:space="0" w:color="auto"/>
      </w:divBdr>
    </w:div>
    <w:div w:id="918253556">
      <w:bodyDiv w:val="1"/>
      <w:marLeft w:val="0"/>
      <w:marRight w:val="0"/>
      <w:marTop w:val="0"/>
      <w:marBottom w:val="0"/>
      <w:divBdr>
        <w:top w:val="none" w:sz="0" w:space="0" w:color="auto"/>
        <w:left w:val="none" w:sz="0" w:space="0" w:color="auto"/>
        <w:bottom w:val="none" w:sz="0" w:space="0" w:color="auto"/>
        <w:right w:val="none" w:sz="0" w:space="0" w:color="auto"/>
      </w:divBdr>
    </w:div>
    <w:div w:id="929659810">
      <w:bodyDiv w:val="1"/>
      <w:marLeft w:val="0"/>
      <w:marRight w:val="0"/>
      <w:marTop w:val="0"/>
      <w:marBottom w:val="0"/>
      <w:divBdr>
        <w:top w:val="none" w:sz="0" w:space="0" w:color="auto"/>
        <w:left w:val="none" w:sz="0" w:space="0" w:color="auto"/>
        <w:bottom w:val="none" w:sz="0" w:space="0" w:color="auto"/>
        <w:right w:val="none" w:sz="0" w:space="0" w:color="auto"/>
      </w:divBdr>
    </w:div>
    <w:div w:id="955332381">
      <w:bodyDiv w:val="1"/>
      <w:marLeft w:val="0"/>
      <w:marRight w:val="0"/>
      <w:marTop w:val="0"/>
      <w:marBottom w:val="0"/>
      <w:divBdr>
        <w:top w:val="none" w:sz="0" w:space="0" w:color="auto"/>
        <w:left w:val="none" w:sz="0" w:space="0" w:color="auto"/>
        <w:bottom w:val="none" w:sz="0" w:space="0" w:color="auto"/>
        <w:right w:val="none" w:sz="0" w:space="0" w:color="auto"/>
      </w:divBdr>
    </w:div>
    <w:div w:id="1068531000">
      <w:bodyDiv w:val="1"/>
      <w:marLeft w:val="0"/>
      <w:marRight w:val="0"/>
      <w:marTop w:val="0"/>
      <w:marBottom w:val="0"/>
      <w:divBdr>
        <w:top w:val="none" w:sz="0" w:space="0" w:color="auto"/>
        <w:left w:val="none" w:sz="0" w:space="0" w:color="auto"/>
        <w:bottom w:val="none" w:sz="0" w:space="0" w:color="auto"/>
        <w:right w:val="none" w:sz="0" w:space="0" w:color="auto"/>
      </w:divBdr>
    </w:div>
    <w:div w:id="1130397446">
      <w:bodyDiv w:val="1"/>
      <w:marLeft w:val="0"/>
      <w:marRight w:val="0"/>
      <w:marTop w:val="0"/>
      <w:marBottom w:val="0"/>
      <w:divBdr>
        <w:top w:val="none" w:sz="0" w:space="0" w:color="auto"/>
        <w:left w:val="none" w:sz="0" w:space="0" w:color="auto"/>
        <w:bottom w:val="none" w:sz="0" w:space="0" w:color="auto"/>
        <w:right w:val="none" w:sz="0" w:space="0" w:color="auto"/>
      </w:divBdr>
    </w:div>
    <w:div w:id="1157040978">
      <w:bodyDiv w:val="1"/>
      <w:marLeft w:val="0"/>
      <w:marRight w:val="0"/>
      <w:marTop w:val="0"/>
      <w:marBottom w:val="0"/>
      <w:divBdr>
        <w:top w:val="none" w:sz="0" w:space="0" w:color="auto"/>
        <w:left w:val="none" w:sz="0" w:space="0" w:color="auto"/>
        <w:bottom w:val="none" w:sz="0" w:space="0" w:color="auto"/>
        <w:right w:val="none" w:sz="0" w:space="0" w:color="auto"/>
      </w:divBdr>
    </w:div>
    <w:div w:id="1303467654">
      <w:bodyDiv w:val="1"/>
      <w:marLeft w:val="0"/>
      <w:marRight w:val="0"/>
      <w:marTop w:val="0"/>
      <w:marBottom w:val="0"/>
      <w:divBdr>
        <w:top w:val="none" w:sz="0" w:space="0" w:color="auto"/>
        <w:left w:val="none" w:sz="0" w:space="0" w:color="auto"/>
        <w:bottom w:val="none" w:sz="0" w:space="0" w:color="auto"/>
        <w:right w:val="none" w:sz="0" w:space="0" w:color="auto"/>
      </w:divBdr>
    </w:div>
    <w:div w:id="1351761592">
      <w:bodyDiv w:val="1"/>
      <w:marLeft w:val="0"/>
      <w:marRight w:val="0"/>
      <w:marTop w:val="0"/>
      <w:marBottom w:val="0"/>
      <w:divBdr>
        <w:top w:val="none" w:sz="0" w:space="0" w:color="auto"/>
        <w:left w:val="none" w:sz="0" w:space="0" w:color="auto"/>
        <w:bottom w:val="none" w:sz="0" w:space="0" w:color="auto"/>
        <w:right w:val="none" w:sz="0" w:space="0" w:color="auto"/>
      </w:divBdr>
    </w:div>
    <w:div w:id="1378816257">
      <w:bodyDiv w:val="1"/>
      <w:marLeft w:val="0"/>
      <w:marRight w:val="0"/>
      <w:marTop w:val="0"/>
      <w:marBottom w:val="0"/>
      <w:divBdr>
        <w:top w:val="none" w:sz="0" w:space="0" w:color="auto"/>
        <w:left w:val="none" w:sz="0" w:space="0" w:color="auto"/>
        <w:bottom w:val="none" w:sz="0" w:space="0" w:color="auto"/>
        <w:right w:val="none" w:sz="0" w:space="0" w:color="auto"/>
      </w:divBdr>
    </w:div>
    <w:div w:id="1431664227">
      <w:bodyDiv w:val="1"/>
      <w:marLeft w:val="0"/>
      <w:marRight w:val="0"/>
      <w:marTop w:val="0"/>
      <w:marBottom w:val="0"/>
      <w:divBdr>
        <w:top w:val="none" w:sz="0" w:space="0" w:color="auto"/>
        <w:left w:val="none" w:sz="0" w:space="0" w:color="auto"/>
        <w:bottom w:val="none" w:sz="0" w:space="0" w:color="auto"/>
        <w:right w:val="none" w:sz="0" w:space="0" w:color="auto"/>
      </w:divBdr>
    </w:div>
    <w:div w:id="1440107141">
      <w:bodyDiv w:val="1"/>
      <w:marLeft w:val="0"/>
      <w:marRight w:val="0"/>
      <w:marTop w:val="0"/>
      <w:marBottom w:val="0"/>
      <w:divBdr>
        <w:top w:val="none" w:sz="0" w:space="0" w:color="auto"/>
        <w:left w:val="none" w:sz="0" w:space="0" w:color="auto"/>
        <w:bottom w:val="none" w:sz="0" w:space="0" w:color="auto"/>
        <w:right w:val="none" w:sz="0" w:space="0" w:color="auto"/>
      </w:divBdr>
    </w:div>
    <w:div w:id="1460028315">
      <w:bodyDiv w:val="1"/>
      <w:marLeft w:val="0"/>
      <w:marRight w:val="0"/>
      <w:marTop w:val="0"/>
      <w:marBottom w:val="0"/>
      <w:divBdr>
        <w:top w:val="none" w:sz="0" w:space="0" w:color="auto"/>
        <w:left w:val="none" w:sz="0" w:space="0" w:color="auto"/>
        <w:bottom w:val="none" w:sz="0" w:space="0" w:color="auto"/>
        <w:right w:val="none" w:sz="0" w:space="0" w:color="auto"/>
      </w:divBdr>
    </w:div>
    <w:div w:id="1463965302">
      <w:bodyDiv w:val="1"/>
      <w:marLeft w:val="0"/>
      <w:marRight w:val="0"/>
      <w:marTop w:val="0"/>
      <w:marBottom w:val="0"/>
      <w:divBdr>
        <w:top w:val="none" w:sz="0" w:space="0" w:color="auto"/>
        <w:left w:val="none" w:sz="0" w:space="0" w:color="auto"/>
        <w:bottom w:val="none" w:sz="0" w:space="0" w:color="auto"/>
        <w:right w:val="none" w:sz="0" w:space="0" w:color="auto"/>
      </w:divBdr>
    </w:div>
    <w:div w:id="1511026015">
      <w:bodyDiv w:val="1"/>
      <w:marLeft w:val="0"/>
      <w:marRight w:val="0"/>
      <w:marTop w:val="0"/>
      <w:marBottom w:val="0"/>
      <w:divBdr>
        <w:top w:val="none" w:sz="0" w:space="0" w:color="auto"/>
        <w:left w:val="none" w:sz="0" w:space="0" w:color="auto"/>
        <w:bottom w:val="none" w:sz="0" w:space="0" w:color="auto"/>
        <w:right w:val="none" w:sz="0" w:space="0" w:color="auto"/>
      </w:divBdr>
    </w:div>
    <w:div w:id="1521044965">
      <w:bodyDiv w:val="1"/>
      <w:marLeft w:val="0"/>
      <w:marRight w:val="0"/>
      <w:marTop w:val="0"/>
      <w:marBottom w:val="0"/>
      <w:divBdr>
        <w:top w:val="none" w:sz="0" w:space="0" w:color="auto"/>
        <w:left w:val="none" w:sz="0" w:space="0" w:color="auto"/>
        <w:bottom w:val="none" w:sz="0" w:space="0" w:color="auto"/>
        <w:right w:val="none" w:sz="0" w:space="0" w:color="auto"/>
      </w:divBdr>
    </w:div>
    <w:div w:id="1594975503">
      <w:bodyDiv w:val="1"/>
      <w:marLeft w:val="0"/>
      <w:marRight w:val="0"/>
      <w:marTop w:val="0"/>
      <w:marBottom w:val="0"/>
      <w:divBdr>
        <w:top w:val="none" w:sz="0" w:space="0" w:color="auto"/>
        <w:left w:val="none" w:sz="0" w:space="0" w:color="auto"/>
        <w:bottom w:val="none" w:sz="0" w:space="0" w:color="auto"/>
        <w:right w:val="none" w:sz="0" w:space="0" w:color="auto"/>
      </w:divBdr>
    </w:div>
    <w:div w:id="1685859676">
      <w:bodyDiv w:val="1"/>
      <w:marLeft w:val="0"/>
      <w:marRight w:val="0"/>
      <w:marTop w:val="0"/>
      <w:marBottom w:val="0"/>
      <w:divBdr>
        <w:top w:val="none" w:sz="0" w:space="0" w:color="auto"/>
        <w:left w:val="none" w:sz="0" w:space="0" w:color="auto"/>
        <w:bottom w:val="none" w:sz="0" w:space="0" w:color="auto"/>
        <w:right w:val="none" w:sz="0" w:space="0" w:color="auto"/>
      </w:divBdr>
    </w:div>
    <w:div w:id="1691032758">
      <w:bodyDiv w:val="1"/>
      <w:marLeft w:val="0"/>
      <w:marRight w:val="0"/>
      <w:marTop w:val="0"/>
      <w:marBottom w:val="0"/>
      <w:divBdr>
        <w:top w:val="none" w:sz="0" w:space="0" w:color="auto"/>
        <w:left w:val="none" w:sz="0" w:space="0" w:color="auto"/>
        <w:bottom w:val="none" w:sz="0" w:space="0" w:color="auto"/>
        <w:right w:val="none" w:sz="0" w:space="0" w:color="auto"/>
      </w:divBdr>
    </w:div>
    <w:div w:id="1726026723">
      <w:bodyDiv w:val="1"/>
      <w:marLeft w:val="0"/>
      <w:marRight w:val="0"/>
      <w:marTop w:val="0"/>
      <w:marBottom w:val="0"/>
      <w:divBdr>
        <w:top w:val="none" w:sz="0" w:space="0" w:color="auto"/>
        <w:left w:val="none" w:sz="0" w:space="0" w:color="auto"/>
        <w:bottom w:val="none" w:sz="0" w:space="0" w:color="auto"/>
        <w:right w:val="none" w:sz="0" w:space="0" w:color="auto"/>
      </w:divBdr>
    </w:div>
    <w:div w:id="1781340137">
      <w:bodyDiv w:val="1"/>
      <w:marLeft w:val="0"/>
      <w:marRight w:val="0"/>
      <w:marTop w:val="0"/>
      <w:marBottom w:val="0"/>
      <w:divBdr>
        <w:top w:val="none" w:sz="0" w:space="0" w:color="auto"/>
        <w:left w:val="none" w:sz="0" w:space="0" w:color="auto"/>
        <w:bottom w:val="none" w:sz="0" w:space="0" w:color="auto"/>
        <w:right w:val="none" w:sz="0" w:space="0" w:color="auto"/>
      </w:divBdr>
    </w:div>
    <w:div w:id="1875188437">
      <w:bodyDiv w:val="1"/>
      <w:marLeft w:val="0"/>
      <w:marRight w:val="0"/>
      <w:marTop w:val="0"/>
      <w:marBottom w:val="0"/>
      <w:divBdr>
        <w:top w:val="none" w:sz="0" w:space="0" w:color="auto"/>
        <w:left w:val="none" w:sz="0" w:space="0" w:color="auto"/>
        <w:bottom w:val="none" w:sz="0" w:space="0" w:color="auto"/>
        <w:right w:val="none" w:sz="0" w:space="0" w:color="auto"/>
      </w:divBdr>
    </w:div>
    <w:div w:id="1906646582">
      <w:bodyDiv w:val="1"/>
      <w:marLeft w:val="0"/>
      <w:marRight w:val="0"/>
      <w:marTop w:val="0"/>
      <w:marBottom w:val="0"/>
      <w:divBdr>
        <w:top w:val="none" w:sz="0" w:space="0" w:color="auto"/>
        <w:left w:val="none" w:sz="0" w:space="0" w:color="auto"/>
        <w:bottom w:val="none" w:sz="0" w:space="0" w:color="auto"/>
        <w:right w:val="none" w:sz="0" w:space="0" w:color="auto"/>
      </w:divBdr>
    </w:div>
    <w:div w:id="1907714636">
      <w:bodyDiv w:val="1"/>
      <w:marLeft w:val="0"/>
      <w:marRight w:val="0"/>
      <w:marTop w:val="0"/>
      <w:marBottom w:val="0"/>
      <w:divBdr>
        <w:top w:val="none" w:sz="0" w:space="0" w:color="auto"/>
        <w:left w:val="none" w:sz="0" w:space="0" w:color="auto"/>
        <w:bottom w:val="none" w:sz="0" w:space="0" w:color="auto"/>
        <w:right w:val="none" w:sz="0" w:space="0" w:color="auto"/>
      </w:divBdr>
    </w:div>
    <w:div w:id="1938978787">
      <w:bodyDiv w:val="1"/>
      <w:marLeft w:val="0"/>
      <w:marRight w:val="0"/>
      <w:marTop w:val="0"/>
      <w:marBottom w:val="0"/>
      <w:divBdr>
        <w:top w:val="none" w:sz="0" w:space="0" w:color="auto"/>
        <w:left w:val="none" w:sz="0" w:space="0" w:color="auto"/>
        <w:bottom w:val="none" w:sz="0" w:space="0" w:color="auto"/>
        <w:right w:val="none" w:sz="0" w:space="0" w:color="auto"/>
      </w:divBdr>
    </w:div>
    <w:div w:id="1985155915">
      <w:bodyDiv w:val="1"/>
      <w:marLeft w:val="0"/>
      <w:marRight w:val="0"/>
      <w:marTop w:val="0"/>
      <w:marBottom w:val="0"/>
      <w:divBdr>
        <w:top w:val="none" w:sz="0" w:space="0" w:color="auto"/>
        <w:left w:val="none" w:sz="0" w:space="0" w:color="auto"/>
        <w:bottom w:val="none" w:sz="0" w:space="0" w:color="auto"/>
        <w:right w:val="none" w:sz="0" w:space="0" w:color="auto"/>
      </w:divBdr>
    </w:div>
    <w:div w:id="2004963267">
      <w:bodyDiv w:val="1"/>
      <w:marLeft w:val="0"/>
      <w:marRight w:val="0"/>
      <w:marTop w:val="0"/>
      <w:marBottom w:val="0"/>
      <w:divBdr>
        <w:top w:val="none" w:sz="0" w:space="0" w:color="auto"/>
        <w:left w:val="none" w:sz="0" w:space="0" w:color="auto"/>
        <w:bottom w:val="none" w:sz="0" w:space="0" w:color="auto"/>
        <w:right w:val="none" w:sz="0" w:space="0" w:color="auto"/>
      </w:divBdr>
    </w:div>
    <w:div w:id="2069650208">
      <w:bodyDiv w:val="1"/>
      <w:marLeft w:val="0"/>
      <w:marRight w:val="0"/>
      <w:marTop w:val="0"/>
      <w:marBottom w:val="0"/>
      <w:divBdr>
        <w:top w:val="none" w:sz="0" w:space="0" w:color="auto"/>
        <w:left w:val="none" w:sz="0" w:space="0" w:color="auto"/>
        <w:bottom w:val="none" w:sz="0" w:space="0" w:color="auto"/>
        <w:right w:val="none" w:sz="0" w:space="0" w:color="auto"/>
      </w:divBdr>
    </w:div>
    <w:div w:id="207797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CD8DE-C562-4596-B40F-7F366E315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1768</Words>
  <Characters>10081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Ayo</dc:creator>
  <cp:lastModifiedBy>CS</cp:lastModifiedBy>
  <cp:revision>4</cp:revision>
  <cp:lastPrinted>2015-11-20T18:11:00Z</cp:lastPrinted>
  <dcterms:created xsi:type="dcterms:W3CDTF">2015-12-17T22:13:00Z</dcterms:created>
  <dcterms:modified xsi:type="dcterms:W3CDTF">2016-02-03T23:37:00Z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