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4E" w:rsidRPr="00BD7B02" w:rsidRDefault="008E157C" w:rsidP="00E33F4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2"/>
        </w:rPr>
        <w:t xml:space="preserve">APPENDIX </w:t>
      </w:r>
      <w:r w:rsidR="00B82C6F">
        <w:rPr>
          <w:rFonts w:asciiTheme="minorHAnsi" w:hAnsiTheme="minorHAnsi" w:cstheme="minorHAnsi"/>
          <w:b/>
          <w:sz w:val="20"/>
          <w:szCs w:val="22"/>
        </w:rPr>
        <w:t>BB</w:t>
      </w:r>
    </w:p>
    <w:p w:rsidR="00E33F4E" w:rsidRPr="00BD7B02" w:rsidRDefault="000B1989" w:rsidP="00E33F4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BD7B02">
        <w:rPr>
          <w:rFonts w:asciiTheme="minorHAnsi" w:hAnsiTheme="minorHAnsi" w:cstheme="minorHAnsi"/>
          <w:b/>
          <w:sz w:val="20"/>
          <w:szCs w:val="22"/>
        </w:rPr>
        <w:t>Research question crosswalk</w:t>
      </w:r>
    </w:p>
    <w:p w:rsidR="00C72383" w:rsidRDefault="009727A0"/>
    <w:p w:rsidR="00E33F4E" w:rsidRDefault="00E33F4E"/>
    <w:p w:rsidR="00B82C6F" w:rsidRDefault="00B82C6F"/>
    <w:p w:rsidR="00E33F4E" w:rsidRDefault="00B82C6F" w:rsidP="00E33F4E">
      <w:pPr>
        <w:pStyle w:val="TT-TableTitle"/>
      </w:pPr>
      <w:r>
        <w:t xml:space="preserve">Table BB.1: </w:t>
      </w:r>
      <w:r w:rsidR="00E33F4E">
        <w:t>Research Question Crosswalk</w:t>
      </w:r>
      <w:r w:rsidR="000C6B5F">
        <w:t xml:space="preserve"> of Age5 Extension and Age 3 Extension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10"/>
      </w:tblGrid>
      <w:tr w:rsidR="00E33F4E" w:rsidRPr="00D00736" w:rsidTr="00164C87"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FBED7"/>
            <w:vAlign w:val="bottom"/>
          </w:tcPr>
          <w:p w:rsidR="00E33F4E" w:rsidRPr="00D00736" w:rsidRDefault="000C6B5F" w:rsidP="000C6B5F">
            <w:pPr>
              <w:pStyle w:val="TH-TableHeading"/>
              <w:tabs>
                <w:tab w:val="left" w:pos="450"/>
              </w:tabs>
              <w:ind w:left="450" w:hanging="450"/>
            </w:pPr>
            <w:r>
              <w:t xml:space="preserve">Age 5 Extension </w:t>
            </w:r>
            <w:r w:rsidR="00E33F4E">
              <w:t xml:space="preserve">Research </w:t>
            </w:r>
            <w:r>
              <w:t>Q</w:t>
            </w:r>
            <w:r w:rsidR="00E33F4E" w:rsidRPr="00D00736">
              <w:t>uestion</w:t>
            </w:r>
            <w:r>
              <w:t>s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FBED7"/>
            <w:vAlign w:val="bottom"/>
          </w:tcPr>
          <w:p w:rsidR="00E33F4E" w:rsidRPr="00D00736" w:rsidRDefault="000C6B5F" w:rsidP="000C6B5F">
            <w:pPr>
              <w:pStyle w:val="TH-TableHeading"/>
            </w:pPr>
            <w:r>
              <w:t>Explored in Age 3 Extension</w:t>
            </w:r>
          </w:p>
        </w:tc>
      </w:tr>
      <w:tr w:rsidR="00E33F4E" w:rsidRPr="00D00736" w:rsidTr="00164C87">
        <w:tc>
          <w:tcPr>
            <w:tcW w:w="9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vAlign w:val="bottom"/>
          </w:tcPr>
          <w:p w:rsidR="00E33F4E" w:rsidRPr="00D00736" w:rsidRDefault="00E33F4E" w:rsidP="00164C87">
            <w:pPr>
              <w:pStyle w:val="TH-TableHeading"/>
              <w:tabs>
                <w:tab w:val="left" w:pos="450"/>
              </w:tabs>
              <w:ind w:left="450" w:hanging="450"/>
            </w:pPr>
            <w:r w:rsidRPr="00D00736">
              <w:t>Background and Environmental Characteristics</w:t>
            </w:r>
          </w:p>
        </w:tc>
      </w:tr>
      <w:tr w:rsidR="00E33F4E" w:rsidRPr="00D00736" w:rsidTr="00164C87">
        <w:tc>
          <w:tcPr>
            <w:tcW w:w="6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1.</w:t>
            </w:r>
            <w:r w:rsidRPr="00D00736">
              <w:tab/>
              <w:t>How do feeding practices vary with working and family care/childcare/preschool circumstances?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>Yes</w:t>
            </w:r>
          </w:p>
        </w:tc>
      </w:tr>
      <w:tr w:rsidR="00E33F4E" w:rsidRPr="00D00736" w:rsidTr="00164C87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2.</w:t>
            </w:r>
            <w:r w:rsidRPr="00D00736">
              <w:tab/>
              <w:t>What are the main barriers to eating healthy?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>Yes</w:t>
            </w:r>
          </w:p>
        </w:tc>
      </w:tr>
      <w:tr w:rsidR="00E33F4E" w:rsidRPr="00D00736" w:rsidTr="00164C87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3.</w:t>
            </w:r>
            <w:r w:rsidRPr="00D00736">
              <w:tab/>
              <w:t>What is the influence of parenting and broader environmental factors</w:t>
            </w:r>
            <w:r>
              <w:t xml:space="preserve"> </w:t>
            </w:r>
            <w:r w:rsidRPr="00D00736">
              <w:t>on early dietary behaviors that may affect child obesity?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>Yes</w:t>
            </w:r>
          </w:p>
        </w:tc>
      </w:tr>
      <w:tr w:rsidR="00E33F4E" w:rsidRPr="00D00736" w:rsidTr="00164C87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4.</w:t>
            </w:r>
            <w:r w:rsidRPr="00D00736">
              <w:tab/>
              <w:t xml:space="preserve">What is the impact of participation in other </w:t>
            </w:r>
            <w:r>
              <w:t>F</w:t>
            </w:r>
            <w:r w:rsidRPr="00D00736">
              <w:t>ederal food benefit programs on feeding practices and health outcomes?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>Yes</w:t>
            </w:r>
          </w:p>
        </w:tc>
      </w:tr>
      <w:tr w:rsidR="00E33F4E" w:rsidRPr="00D00736" w:rsidTr="00164C87">
        <w:tc>
          <w:tcPr>
            <w:tcW w:w="9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E33F4E" w:rsidRPr="00D00736" w:rsidRDefault="00E33F4E" w:rsidP="00164C87">
            <w:pPr>
              <w:pStyle w:val="TH-TableHeading"/>
              <w:tabs>
                <w:tab w:val="left" w:pos="450"/>
              </w:tabs>
              <w:ind w:left="450" w:hanging="450"/>
            </w:pPr>
            <w:r w:rsidRPr="00D00736">
              <w:t>Nutrition and Health Outcomes</w:t>
            </w:r>
          </w:p>
        </w:tc>
      </w:tr>
      <w:tr w:rsidR="00E33F4E" w:rsidRPr="00D00736" w:rsidTr="00164C87">
        <w:tc>
          <w:tcPr>
            <w:tcW w:w="6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5.</w:t>
            </w:r>
            <w:r w:rsidRPr="00D00736">
              <w:tab/>
              <w:t>What is the food and nutrient intake of 4</w:t>
            </w:r>
            <w:r>
              <w:t>–</w:t>
            </w:r>
            <w:r w:rsidRPr="00D00736">
              <w:t>5 year olds, both overall and by subgroups of interest?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>Yes</w:t>
            </w:r>
          </w:p>
        </w:tc>
      </w:tr>
      <w:tr w:rsidR="00E33F4E" w:rsidRPr="00D00736" w:rsidTr="00164C87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6.</w:t>
            </w:r>
            <w:r w:rsidRPr="00D00736">
              <w:tab/>
              <w:t>What are the meal and snack patterns, both overall and by subgroups of interest?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>Yes</w:t>
            </w:r>
          </w:p>
        </w:tc>
      </w:tr>
      <w:tr w:rsidR="00E33F4E" w:rsidRPr="00D00736" w:rsidTr="00164C87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7.</w:t>
            </w:r>
            <w:r w:rsidRPr="00D00736">
              <w:tab/>
              <w:t>How do feeding practices impact children</w:t>
            </w:r>
            <w:r>
              <w:t>’</w:t>
            </w:r>
            <w:r w:rsidRPr="00D00736">
              <w:t>s weight and growth?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>Yes</w:t>
            </w:r>
          </w:p>
        </w:tc>
      </w:tr>
      <w:tr w:rsidR="00E33F4E" w:rsidRPr="00D00736" w:rsidTr="00164C87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8.</w:t>
            </w:r>
            <w:r w:rsidRPr="00D00736">
              <w:tab/>
              <w:t xml:space="preserve">When do </w:t>
            </w:r>
            <w:r>
              <w:t>“</w:t>
            </w:r>
            <w:r w:rsidRPr="00D00736">
              <w:t>unhealthy</w:t>
            </w:r>
            <w:r>
              <w:t>”</w:t>
            </w:r>
            <w:r w:rsidRPr="00D00736">
              <w:t xml:space="preserve"> eating habits typically begin and are there early warning signs that a change is occurring?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>Yes</w:t>
            </w:r>
          </w:p>
        </w:tc>
      </w:tr>
      <w:tr w:rsidR="00E33F4E" w:rsidRPr="00D00736" w:rsidTr="00164C87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9.</w:t>
            </w:r>
            <w:r w:rsidRPr="00D00736">
              <w:tab/>
              <w:t>Do early feeding practices, meal/snack patterns, or food and nutrient intakes relate to feeding practices, meal/snack patterns, food and nutrient intakes, and health status at ages 4</w:t>
            </w:r>
            <w:r>
              <w:t>–</w:t>
            </w:r>
            <w:r w:rsidRPr="00D00736">
              <w:t>5 years?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 xml:space="preserve">No – </w:t>
            </w:r>
            <w:r w:rsidR="00E33F4E" w:rsidRPr="00D00736">
              <w:t>New</w:t>
            </w:r>
            <w:r>
              <w:t xml:space="preserve">, </w:t>
            </w:r>
            <w:r w:rsidR="00E33F4E" w:rsidRPr="00D00736">
              <w:t>longitudinal</w:t>
            </w:r>
          </w:p>
        </w:tc>
      </w:tr>
      <w:tr w:rsidR="00E33F4E" w:rsidRPr="00D00736" w:rsidTr="00164C87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10.</w:t>
            </w:r>
            <w:r w:rsidRPr="00D00736">
              <w:tab/>
              <w:t>Do early feeding practices, meal/snack patterns, or food and nutrient intakes relate to weight trajectories or child overweight/obesity at ages 4</w:t>
            </w:r>
            <w:r>
              <w:t>–</w:t>
            </w:r>
            <w:r w:rsidRPr="00D00736">
              <w:t>5 years?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 xml:space="preserve">No – </w:t>
            </w:r>
            <w:r w:rsidRPr="00D00736">
              <w:t>New</w:t>
            </w:r>
            <w:r>
              <w:t xml:space="preserve">, </w:t>
            </w:r>
            <w:r w:rsidRPr="00D00736">
              <w:t>longitudinal</w:t>
            </w:r>
          </w:p>
        </w:tc>
      </w:tr>
      <w:tr w:rsidR="00E33F4E" w:rsidRPr="00D00736" w:rsidTr="00164C87">
        <w:tc>
          <w:tcPr>
            <w:tcW w:w="9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vAlign w:val="bottom"/>
          </w:tcPr>
          <w:p w:rsidR="00E33F4E" w:rsidRPr="00D00736" w:rsidRDefault="00E33F4E" w:rsidP="00164C87">
            <w:pPr>
              <w:pStyle w:val="TH-TableHeading"/>
              <w:tabs>
                <w:tab w:val="left" w:pos="450"/>
              </w:tabs>
              <w:ind w:left="450" w:hanging="450"/>
            </w:pPr>
            <w:r w:rsidRPr="00D00736">
              <w:t>Impact of WIC</w:t>
            </w:r>
          </w:p>
        </w:tc>
      </w:tr>
      <w:tr w:rsidR="00E33F4E" w:rsidRPr="00D00736" w:rsidTr="00164C87">
        <w:tc>
          <w:tcPr>
            <w:tcW w:w="6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11.</w:t>
            </w:r>
            <w:r w:rsidRPr="00D00736">
              <w:tab/>
              <w:t>Does continued participation in WIC lead to better eating behaviors and health outcomes?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>Yes</w:t>
            </w:r>
          </w:p>
        </w:tc>
      </w:tr>
      <w:tr w:rsidR="00E33F4E" w:rsidRPr="00D00736" w:rsidTr="00164C87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12.</w:t>
            </w:r>
            <w:r w:rsidRPr="00D00736">
              <w:tab/>
              <w:t>Does the nutrient intake of 4</w:t>
            </w:r>
            <w:r>
              <w:t>–</w:t>
            </w:r>
            <w:r w:rsidRPr="00D00736">
              <w:t xml:space="preserve">5 year olds reflect nutrients provided in the WIC food </w:t>
            </w:r>
            <w:proofErr w:type="spellStart"/>
            <w:r w:rsidRPr="00D00736">
              <w:t>package?</w:t>
            </w:r>
            <w:r w:rsidRPr="00D00736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0C6B5F" w:rsidP="000C6B5F">
            <w:pPr>
              <w:pStyle w:val="TX-TableText"/>
              <w:jc w:val="center"/>
            </w:pPr>
            <w:r>
              <w:t xml:space="preserve">No – </w:t>
            </w:r>
            <w:r w:rsidRPr="00D00736">
              <w:t>New</w:t>
            </w:r>
            <w:r>
              <w:t>, cross-sectional</w:t>
            </w:r>
          </w:p>
        </w:tc>
      </w:tr>
      <w:tr w:rsidR="00E33F4E" w:rsidRPr="00D00736" w:rsidTr="00164C87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13.</w:t>
            </w:r>
            <w:r w:rsidRPr="00D00736">
              <w:tab/>
            </w:r>
            <w:r w:rsidRPr="00D00736">
              <w:rPr>
                <w:bCs/>
              </w:rPr>
              <w:t>What is the impact of WIC experience on outcomes beyond nutrition and health such as developmental outcomes?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 xml:space="preserve">No – </w:t>
            </w:r>
            <w:r w:rsidRPr="00D00736">
              <w:t>New</w:t>
            </w:r>
            <w:r>
              <w:t xml:space="preserve">, </w:t>
            </w:r>
            <w:r w:rsidRPr="00D00736">
              <w:t>longitudinal</w:t>
            </w:r>
          </w:p>
        </w:tc>
      </w:tr>
      <w:tr w:rsidR="00E33F4E" w:rsidRPr="00D00736" w:rsidTr="00164C87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t>14.</w:t>
            </w:r>
            <w:r w:rsidRPr="00D00736">
              <w:tab/>
              <w:t>Does continued participation in WIC have a positive corollary effect on access to healthcare and continuity of care?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>Yes</w:t>
            </w:r>
          </w:p>
        </w:tc>
      </w:tr>
      <w:tr w:rsidR="00E33F4E" w:rsidRPr="00D00736" w:rsidTr="00164C87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F4E" w:rsidRPr="00D00736" w:rsidRDefault="00E33F4E" w:rsidP="00164C87">
            <w:pPr>
              <w:pStyle w:val="TX-TableText"/>
              <w:tabs>
                <w:tab w:val="left" w:pos="450"/>
              </w:tabs>
              <w:ind w:left="450" w:hanging="450"/>
            </w:pPr>
            <w:r w:rsidRPr="00D00736">
              <w:rPr>
                <w:bCs/>
              </w:rPr>
              <w:t>15.</w:t>
            </w:r>
            <w:r w:rsidRPr="00D00736">
              <w:rPr>
                <w:bCs/>
              </w:rPr>
              <w:tab/>
              <w:t>What factors lead to continued/discontinued/renewed participation in WIC through age 5?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F4E" w:rsidRPr="00D00736" w:rsidRDefault="000C6B5F" w:rsidP="00164C87">
            <w:pPr>
              <w:pStyle w:val="TX-TableText"/>
              <w:jc w:val="center"/>
            </w:pPr>
            <w:r>
              <w:t xml:space="preserve">No – </w:t>
            </w:r>
            <w:r w:rsidRPr="00D00736">
              <w:t>New</w:t>
            </w:r>
            <w:r>
              <w:t xml:space="preserve">, </w:t>
            </w:r>
            <w:r w:rsidRPr="00D00736">
              <w:t>longitudinal</w:t>
            </w:r>
          </w:p>
        </w:tc>
      </w:tr>
    </w:tbl>
    <w:p w:rsidR="00E33F4E" w:rsidRDefault="00E33F4E" w:rsidP="00E33F4E">
      <w:pPr>
        <w:pStyle w:val="TF-TblFN"/>
      </w:pPr>
      <w:proofErr w:type="spellStart"/>
      <w:proofErr w:type="gramStart"/>
      <w:r w:rsidRPr="00D00736">
        <w:rPr>
          <w:sz w:val="22"/>
          <w:vertAlign w:val="superscript"/>
        </w:rPr>
        <w:t>a</w:t>
      </w:r>
      <w:r w:rsidRPr="00D00736">
        <w:t>Based</w:t>
      </w:r>
      <w:proofErr w:type="spellEnd"/>
      <w:proofErr w:type="gramEnd"/>
      <w:r w:rsidRPr="00D00736">
        <w:t xml:space="preserve"> on comparisons to external data expected to be available from IOM research.</w:t>
      </w:r>
    </w:p>
    <w:p w:rsidR="000C6B5F" w:rsidRPr="00D00736" w:rsidRDefault="000C6B5F" w:rsidP="00E33F4E">
      <w:pPr>
        <w:pStyle w:val="TF-TblFN"/>
        <w:rPr>
          <w:sz w:val="22"/>
        </w:rPr>
      </w:pPr>
      <w:r>
        <w:t>NOTE: No research questions are explored for the Age 3 Extension and no longer explored for the Age 5 Extension</w:t>
      </w:r>
    </w:p>
    <w:sectPr w:rsidR="000C6B5F" w:rsidRPr="00D00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4E"/>
    <w:rsid w:val="000B1989"/>
    <w:rsid w:val="000C6B5F"/>
    <w:rsid w:val="008D4AE1"/>
    <w:rsid w:val="008E157C"/>
    <w:rsid w:val="009727A0"/>
    <w:rsid w:val="0099458C"/>
    <w:rsid w:val="00A802B0"/>
    <w:rsid w:val="00B82C6F"/>
    <w:rsid w:val="00BD7B02"/>
    <w:rsid w:val="00C069E4"/>
    <w:rsid w:val="00C076A2"/>
    <w:rsid w:val="00E33F4E"/>
    <w:rsid w:val="00E9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F4E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B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B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2B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2B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02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802B0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Cs w:val="22"/>
    </w:rPr>
  </w:style>
  <w:style w:type="paragraph" w:customStyle="1" w:styleId="TT-TableTitle">
    <w:name w:val="TT-Table Title"/>
    <w:rsid w:val="00E33F4E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table" w:customStyle="1" w:styleId="TableWestatStandardFormat">
    <w:name w:val="Table Westat Standard Format"/>
    <w:basedOn w:val="TableNormal"/>
    <w:rsid w:val="00E33F4E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H-TableHeading">
    <w:name w:val="TH-Table Heading"/>
    <w:rsid w:val="00E33F4E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customStyle="1" w:styleId="TX-TableText">
    <w:name w:val="TX-Table Text"/>
    <w:basedOn w:val="Normal"/>
    <w:rsid w:val="00E33F4E"/>
    <w:rPr>
      <w:rFonts w:ascii="Franklin Gothic Medium" w:hAnsi="Franklin Gothic Medium"/>
      <w:sz w:val="20"/>
    </w:rPr>
  </w:style>
  <w:style w:type="paragraph" w:customStyle="1" w:styleId="TF-TblFN">
    <w:name w:val="TF-Tbl FN"/>
    <w:basedOn w:val="FootnoteText"/>
    <w:rsid w:val="00E33F4E"/>
    <w:pPr>
      <w:tabs>
        <w:tab w:val="left" w:pos="120"/>
      </w:tabs>
      <w:spacing w:before="120" w:line="200" w:lineRule="atLeast"/>
      <w:ind w:left="115" w:hanging="115"/>
    </w:pPr>
    <w:rPr>
      <w:rFonts w:ascii="Franklin Gothic Medium" w:hAnsi="Franklin Gothic Medium"/>
      <w:sz w:val="16"/>
    </w:rPr>
  </w:style>
  <w:style w:type="table" w:styleId="TableGrid">
    <w:name w:val="Table Grid"/>
    <w:basedOn w:val="TableNormal"/>
    <w:uiPriority w:val="59"/>
    <w:rsid w:val="00E3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3F4E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F4E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rsid w:val="00BD7B02"/>
    <w:pPr>
      <w:tabs>
        <w:tab w:val="center" w:pos="4320"/>
        <w:tab w:val="right" w:pos="8640"/>
      </w:tabs>
      <w:jc w:val="both"/>
    </w:pPr>
    <w:rPr>
      <w:rFonts w:ascii="Times New Roman" w:hAnsi="Times New Roman"/>
      <w:sz w:val="16"/>
    </w:rPr>
  </w:style>
  <w:style w:type="character" w:customStyle="1" w:styleId="HeaderChar">
    <w:name w:val="Header Char"/>
    <w:basedOn w:val="DefaultParagraphFont"/>
    <w:link w:val="Header"/>
    <w:rsid w:val="00BD7B02"/>
    <w:rPr>
      <w:rFonts w:ascii="Times New Roman" w:eastAsia="Times New Roman" w:hAnsi="Times New Roman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F4E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B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B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2B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2B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02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802B0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Cs w:val="22"/>
    </w:rPr>
  </w:style>
  <w:style w:type="paragraph" w:customStyle="1" w:styleId="TT-TableTitle">
    <w:name w:val="TT-Table Title"/>
    <w:rsid w:val="00E33F4E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table" w:customStyle="1" w:styleId="TableWestatStandardFormat">
    <w:name w:val="Table Westat Standard Format"/>
    <w:basedOn w:val="TableNormal"/>
    <w:rsid w:val="00E33F4E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H-TableHeading">
    <w:name w:val="TH-Table Heading"/>
    <w:rsid w:val="00E33F4E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customStyle="1" w:styleId="TX-TableText">
    <w:name w:val="TX-Table Text"/>
    <w:basedOn w:val="Normal"/>
    <w:rsid w:val="00E33F4E"/>
    <w:rPr>
      <w:rFonts w:ascii="Franklin Gothic Medium" w:hAnsi="Franklin Gothic Medium"/>
      <w:sz w:val="20"/>
    </w:rPr>
  </w:style>
  <w:style w:type="paragraph" w:customStyle="1" w:styleId="TF-TblFN">
    <w:name w:val="TF-Tbl FN"/>
    <w:basedOn w:val="FootnoteText"/>
    <w:rsid w:val="00E33F4E"/>
    <w:pPr>
      <w:tabs>
        <w:tab w:val="left" w:pos="120"/>
      </w:tabs>
      <w:spacing w:before="120" w:line="200" w:lineRule="atLeast"/>
      <w:ind w:left="115" w:hanging="115"/>
    </w:pPr>
    <w:rPr>
      <w:rFonts w:ascii="Franklin Gothic Medium" w:hAnsi="Franklin Gothic Medium"/>
      <w:sz w:val="16"/>
    </w:rPr>
  </w:style>
  <w:style w:type="table" w:styleId="TableGrid">
    <w:name w:val="Table Grid"/>
    <w:basedOn w:val="TableNormal"/>
    <w:uiPriority w:val="59"/>
    <w:rsid w:val="00E3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3F4E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F4E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rsid w:val="00BD7B02"/>
    <w:pPr>
      <w:tabs>
        <w:tab w:val="center" w:pos="4320"/>
        <w:tab w:val="right" w:pos="8640"/>
      </w:tabs>
      <w:jc w:val="both"/>
    </w:pPr>
    <w:rPr>
      <w:rFonts w:ascii="Times New Roman" w:hAnsi="Times New Roman"/>
      <w:sz w:val="16"/>
    </w:rPr>
  </w:style>
  <w:style w:type="character" w:customStyle="1" w:styleId="HeaderChar">
    <w:name w:val="Header Char"/>
    <w:basedOn w:val="DefaultParagraphFont"/>
    <w:link w:val="Header"/>
    <w:rsid w:val="00BD7B02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E8D6B3C5.dotm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Weinfield</dc:creator>
  <cp:lastModifiedBy>Nancy Weinfield</cp:lastModifiedBy>
  <cp:revision>3</cp:revision>
  <dcterms:created xsi:type="dcterms:W3CDTF">2016-01-15T19:03:00Z</dcterms:created>
  <dcterms:modified xsi:type="dcterms:W3CDTF">2016-01-15T19:04:00Z</dcterms:modified>
</cp:coreProperties>
</file>