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3A0CE" w14:textId="77777777" w:rsidR="002220A0" w:rsidRPr="009F1479" w:rsidRDefault="002220A0" w:rsidP="0089717E">
      <w:pPr>
        <w:pStyle w:val="NoSpacing"/>
        <w:jc w:val="center"/>
        <w:rPr>
          <w:rFonts w:ascii="Times New Roman" w:hAnsi="Times New Roman" w:cs="Times New Roman"/>
          <w:b/>
          <w:sz w:val="24"/>
          <w:szCs w:val="24"/>
        </w:rPr>
      </w:pPr>
      <w:r w:rsidRPr="009F1479">
        <w:rPr>
          <w:rFonts w:ascii="Times New Roman" w:hAnsi="Times New Roman" w:cs="Times New Roman"/>
          <w:b/>
          <w:sz w:val="24"/>
          <w:szCs w:val="24"/>
        </w:rPr>
        <w:t>OMB Information Collection Request</w:t>
      </w:r>
    </w:p>
    <w:p w14:paraId="5F4CEEB4" w14:textId="77777777" w:rsidR="002220A0" w:rsidRPr="009F1479" w:rsidRDefault="002220A0" w:rsidP="0089717E">
      <w:pPr>
        <w:pStyle w:val="NoSpacing"/>
        <w:jc w:val="center"/>
        <w:rPr>
          <w:rFonts w:ascii="Times New Roman" w:hAnsi="Times New Roman" w:cs="Times New Roman"/>
          <w:b/>
          <w:sz w:val="24"/>
          <w:szCs w:val="24"/>
        </w:rPr>
      </w:pPr>
      <w:r w:rsidRPr="009F1479">
        <w:rPr>
          <w:rFonts w:ascii="Times New Roman" w:hAnsi="Times New Roman" w:cs="Times New Roman"/>
          <w:b/>
          <w:sz w:val="24"/>
          <w:szCs w:val="24"/>
        </w:rPr>
        <w:t>Generic Clearance for 2020 Census Field Tests to Automate Field data Collection Activities</w:t>
      </w:r>
    </w:p>
    <w:p w14:paraId="68E0BF9E" w14:textId="323B1FAD" w:rsidR="002709A8" w:rsidRPr="009F1479" w:rsidRDefault="0089717E" w:rsidP="0089717E">
      <w:pPr>
        <w:pStyle w:val="NoSpacing"/>
        <w:jc w:val="center"/>
        <w:rPr>
          <w:rFonts w:ascii="Times New Roman" w:hAnsi="Times New Roman" w:cs="Times New Roman"/>
          <w:b/>
          <w:sz w:val="24"/>
          <w:szCs w:val="24"/>
        </w:rPr>
      </w:pPr>
      <w:r w:rsidRPr="009F1479">
        <w:rPr>
          <w:rFonts w:ascii="Times New Roman" w:hAnsi="Times New Roman" w:cs="Times New Roman"/>
          <w:b/>
          <w:sz w:val="24"/>
          <w:szCs w:val="24"/>
        </w:rPr>
        <w:t>OMB Control Number 0607-0971</w:t>
      </w:r>
    </w:p>
    <w:p w14:paraId="1882C622" w14:textId="6A6F4C7B" w:rsidR="004F5038" w:rsidRPr="009F1479" w:rsidRDefault="00146D63" w:rsidP="009F1479">
      <w:pPr>
        <w:pStyle w:val="NormalWeb"/>
        <w:spacing w:before="0" w:beforeAutospacing="0" w:after="0" w:afterAutospacing="0" w:line="480" w:lineRule="auto"/>
        <w:ind w:firstLine="720"/>
      </w:pPr>
      <w:r w:rsidRPr="009F1479">
        <w:t xml:space="preserve">In order to support the research and testing objective of the </w:t>
      </w:r>
      <w:r w:rsidR="00D76F52" w:rsidRPr="009F1479">
        <w:t>2020 Census</w:t>
      </w:r>
      <w:r w:rsidRPr="009F1479">
        <w:t xml:space="preserve"> to reengineer Field Operation</w:t>
      </w:r>
      <w:r w:rsidR="002D70E0" w:rsidRPr="009F1479">
        <w:t>s</w:t>
      </w:r>
      <w:r w:rsidRPr="009F1479">
        <w:t xml:space="preserve">, </w:t>
      </w:r>
      <w:r w:rsidR="001D1B04" w:rsidRPr="009F1479">
        <w:t>the Special Enumeration Program Branch is planning to improve the data collect</w:t>
      </w:r>
      <w:r w:rsidR="004F5038" w:rsidRPr="009F1479">
        <w:t xml:space="preserve">ion methods at </w:t>
      </w:r>
      <w:r w:rsidR="00D734C8" w:rsidRPr="009F1479">
        <w:t>Group Q</w:t>
      </w:r>
      <w:r w:rsidR="001A65CC" w:rsidRPr="009F1479">
        <w:t xml:space="preserve">uarters </w:t>
      </w:r>
      <w:r w:rsidR="00D734C8" w:rsidRPr="009F1479">
        <w:t xml:space="preserve">(GQs) </w:t>
      </w:r>
      <w:r w:rsidR="004F5038" w:rsidRPr="009F1479">
        <w:t>using automation to collect respondent data, reduce data capture and processing time</w:t>
      </w:r>
      <w:r w:rsidR="00DE3477" w:rsidRPr="009F1479">
        <w:t>, and perform</w:t>
      </w:r>
      <w:r w:rsidR="00A73D2A" w:rsidRPr="009F1479">
        <w:t xml:space="preserve"> the </w:t>
      </w:r>
      <w:r w:rsidR="00DE3477" w:rsidRPr="009F1479">
        <w:t xml:space="preserve">linkage </w:t>
      </w:r>
      <w:r w:rsidR="00A73D2A" w:rsidRPr="009F1479">
        <w:t xml:space="preserve">capability </w:t>
      </w:r>
      <w:r w:rsidR="00DE3477" w:rsidRPr="009F1479">
        <w:t>of the respondent data to correct group quarters.</w:t>
      </w:r>
      <w:r w:rsidR="00D76F52" w:rsidRPr="009F1479">
        <w:t xml:space="preserve"> </w:t>
      </w:r>
      <w:r w:rsidR="003B6321" w:rsidRPr="009F1479">
        <w:t xml:space="preserve">The Census Bureau plans to conduct the 2016 </w:t>
      </w:r>
      <w:r w:rsidR="00F2062A" w:rsidRPr="009F1479">
        <w:t>Service-Based Enumeration (</w:t>
      </w:r>
      <w:r w:rsidR="003B6321" w:rsidRPr="009F1479">
        <w:t>SBE</w:t>
      </w:r>
      <w:r w:rsidR="00F2062A" w:rsidRPr="009F1479">
        <w:t>)</w:t>
      </w:r>
      <w:r w:rsidR="003B6321" w:rsidRPr="009F1479">
        <w:t xml:space="preserve"> Census Test to test automated data collection at ser</w:t>
      </w:r>
      <w:r w:rsidR="00C241A9" w:rsidRPr="009F1479">
        <w:t xml:space="preserve">viced-based </w:t>
      </w:r>
      <w:r w:rsidR="00F2062A" w:rsidRPr="009F1479">
        <w:t>group quarters</w:t>
      </w:r>
      <w:r w:rsidR="003B6321" w:rsidRPr="009F1479">
        <w:t xml:space="preserve">. </w:t>
      </w:r>
      <w:r w:rsidR="00C241A9" w:rsidRPr="009F1479">
        <w:t xml:space="preserve">This will be the first attempt to test automation at group quarters. </w:t>
      </w:r>
      <w:r w:rsidR="007E13E7" w:rsidRPr="009F1479">
        <w:t xml:space="preserve">It is important to know, during </w:t>
      </w:r>
      <w:r w:rsidR="00F3498C" w:rsidRPr="009F1479">
        <w:t xml:space="preserve">the 2010 Census, the </w:t>
      </w:r>
      <w:r w:rsidR="00DA7F64" w:rsidRPr="009F1479">
        <w:t>Group Q</w:t>
      </w:r>
      <w:r w:rsidR="00B20979" w:rsidRPr="009F1479">
        <w:t xml:space="preserve">uarters </w:t>
      </w:r>
      <w:r w:rsidR="00DA7F64" w:rsidRPr="009F1479">
        <w:t>O</w:t>
      </w:r>
      <w:r w:rsidR="00F3498C" w:rsidRPr="009F1479">
        <w:t xml:space="preserve">perations were strictly paper-based and </w:t>
      </w:r>
      <w:r w:rsidR="00EF478D" w:rsidRPr="009F1479">
        <w:t>administered</w:t>
      </w:r>
      <w:r w:rsidR="00572E10" w:rsidRPr="009F1479">
        <w:t xml:space="preserve"> a</w:t>
      </w:r>
      <w:r w:rsidR="00EF478D" w:rsidRPr="009F1479">
        <w:t xml:space="preserve"> </w:t>
      </w:r>
      <w:r w:rsidR="00572E10" w:rsidRPr="009F1479">
        <w:t xml:space="preserve">paper data collection instrument, </w:t>
      </w:r>
      <w:r w:rsidR="00F3498C" w:rsidRPr="009F1479">
        <w:t xml:space="preserve">the </w:t>
      </w:r>
      <w:r w:rsidR="00572E10" w:rsidRPr="009F1479">
        <w:t xml:space="preserve">Individual Census Report (ICR). </w:t>
      </w:r>
    </w:p>
    <w:p w14:paraId="0B04531A" w14:textId="1AAF371B" w:rsidR="002D70E0" w:rsidRPr="009F1479" w:rsidRDefault="002D70E0" w:rsidP="009F1479">
      <w:pPr>
        <w:pStyle w:val="NormalWeb"/>
        <w:spacing w:before="0" w:beforeAutospacing="0" w:after="0" w:afterAutospacing="0" w:line="480" w:lineRule="auto"/>
        <w:ind w:firstLine="720"/>
        <w:rPr>
          <w:rFonts w:eastAsia="Calibri"/>
        </w:rPr>
      </w:pPr>
      <w:r w:rsidRPr="009F1479">
        <w:rPr>
          <w:rFonts w:eastAsia="Calibri"/>
        </w:rPr>
        <w:t xml:space="preserve">Under this Generic Clearance, the </w:t>
      </w:r>
      <w:r w:rsidRPr="009F1479">
        <w:t>Special Enumeration Program Branch of the U.S. C</w:t>
      </w:r>
      <w:r w:rsidR="008F5A83" w:rsidRPr="009F1479">
        <w:t xml:space="preserve">ensus Bureau plans to test </w:t>
      </w:r>
      <w:r w:rsidR="006E16EE" w:rsidRPr="009F1479">
        <w:t>an improved e</w:t>
      </w:r>
      <w:r w:rsidR="008F5A83" w:rsidRPr="009F1479">
        <w:t>numeration</w:t>
      </w:r>
      <w:r w:rsidR="006E16EE" w:rsidRPr="009F1479">
        <w:t xml:space="preserve"> methodology </w:t>
      </w:r>
      <w:r w:rsidR="008F5A83" w:rsidRPr="009F1479">
        <w:t xml:space="preserve">of people in the </w:t>
      </w:r>
      <w:r w:rsidR="00D9147E" w:rsidRPr="009F1479">
        <w:t xml:space="preserve">following </w:t>
      </w:r>
      <w:r w:rsidR="00B20979" w:rsidRPr="009F1479">
        <w:t>types of group quarters:</w:t>
      </w:r>
      <w:r w:rsidR="002E5D61" w:rsidRPr="009F1479">
        <w:t xml:space="preserve"> </w:t>
      </w:r>
      <w:r w:rsidR="009E6C3B" w:rsidRPr="009F1479">
        <w:rPr>
          <w:rFonts w:eastAsia="Calibri"/>
        </w:rPr>
        <w:t xml:space="preserve">transitional </w:t>
      </w:r>
      <w:r w:rsidR="002E5D61" w:rsidRPr="009F1479">
        <w:t>shelters, soup kitchens and regularly scheduled mobile food vans</w:t>
      </w:r>
      <w:r w:rsidR="002B46C3" w:rsidRPr="009F1479">
        <w:t xml:space="preserve">. This test will be conducted </w:t>
      </w:r>
      <w:r w:rsidR="00DD17C7" w:rsidRPr="009F1479">
        <w:t>to assess the feasibility of using a</w:t>
      </w:r>
      <w:r w:rsidR="00DA6E7B" w:rsidRPr="009F1479">
        <w:t xml:space="preserve"> mobile device as an</w:t>
      </w:r>
      <w:r w:rsidR="00DD17C7" w:rsidRPr="009F1479">
        <w:t xml:space="preserve"> automated data collection instrument</w:t>
      </w:r>
      <w:r w:rsidR="001578BC" w:rsidRPr="009F1479">
        <w:t xml:space="preserve">, </w:t>
      </w:r>
      <w:r w:rsidR="00FD2125" w:rsidRPr="009F1479">
        <w:t>evaluate the automated linkage</w:t>
      </w:r>
      <w:r w:rsidR="002B46C3" w:rsidRPr="009F1479">
        <w:t xml:space="preserve"> of the </w:t>
      </w:r>
      <w:r w:rsidR="006E16EE" w:rsidRPr="009F1479">
        <w:t xml:space="preserve">respondent </w:t>
      </w:r>
      <w:r w:rsidR="002B46C3" w:rsidRPr="009F1479">
        <w:t>to the correct group quarters</w:t>
      </w:r>
      <w:r w:rsidR="00FD2125" w:rsidRPr="009F1479">
        <w:t xml:space="preserve">, and </w:t>
      </w:r>
      <w:r w:rsidR="001578BC" w:rsidRPr="009F1479">
        <w:rPr>
          <w:rFonts w:eastAsia="Calibri"/>
        </w:rPr>
        <w:t xml:space="preserve">determine the production ratio for the </w:t>
      </w:r>
      <w:r w:rsidR="00BA3E37" w:rsidRPr="009F1479">
        <w:rPr>
          <w:rFonts w:eastAsia="Calibri"/>
        </w:rPr>
        <w:t xml:space="preserve">census </w:t>
      </w:r>
      <w:r w:rsidR="001B02A4" w:rsidRPr="009F1479">
        <w:rPr>
          <w:rFonts w:eastAsia="Calibri"/>
        </w:rPr>
        <w:t>enumerators.</w:t>
      </w:r>
      <w:r w:rsidR="001578BC" w:rsidRPr="009F1479">
        <w:rPr>
          <w:rFonts w:eastAsia="Calibri"/>
        </w:rPr>
        <w:t xml:space="preserve"> </w:t>
      </w:r>
    </w:p>
    <w:p w14:paraId="61F6DCF3" w14:textId="0B5A89C1" w:rsidR="00F3498C" w:rsidRPr="009F1479" w:rsidRDefault="005C50AA" w:rsidP="00F3498C">
      <w:pPr>
        <w:spacing w:after="0" w:line="480" w:lineRule="auto"/>
        <w:ind w:firstLine="720"/>
        <w:rPr>
          <w:rFonts w:ascii="Times New Roman" w:eastAsia="Times New Roman" w:hAnsi="Times New Roman" w:cs="Times New Roman"/>
          <w:sz w:val="24"/>
          <w:szCs w:val="24"/>
        </w:rPr>
      </w:pPr>
      <w:r w:rsidRPr="009F1479">
        <w:rPr>
          <w:rFonts w:ascii="Times New Roman" w:eastAsia="Times New Roman" w:hAnsi="Times New Roman" w:cs="Times New Roman"/>
          <w:color w:val="000000"/>
          <w:sz w:val="24"/>
          <w:szCs w:val="24"/>
        </w:rPr>
        <w:t xml:space="preserve">During the </w:t>
      </w:r>
      <w:r w:rsidR="003E649B" w:rsidRPr="009F1479">
        <w:rPr>
          <w:rFonts w:ascii="Times New Roman" w:eastAsia="Times New Roman" w:hAnsi="Times New Roman" w:cs="Times New Roman"/>
          <w:color w:val="000000"/>
          <w:sz w:val="24"/>
          <w:szCs w:val="24"/>
        </w:rPr>
        <w:t xml:space="preserve">previous </w:t>
      </w:r>
      <w:r w:rsidRPr="009F1479">
        <w:rPr>
          <w:rFonts w:ascii="Times New Roman" w:eastAsia="Times New Roman" w:hAnsi="Times New Roman" w:cs="Times New Roman"/>
          <w:color w:val="000000"/>
          <w:sz w:val="24"/>
          <w:szCs w:val="24"/>
        </w:rPr>
        <w:t xml:space="preserve">Decennial Census, these types of group quarters </w:t>
      </w:r>
      <w:r w:rsidR="00012994" w:rsidRPr="009F1479">
        <w:rPr>
          <w:rFonts w:ascii="Times New Roman" w:eastAsia="Times New Roman" w:hAnsi="Times New Roman" w:cs="Times New Roman"/>
          <w:color w:val="000000"/>
          <w:sz w:val="24"/>
          <w:szCs w:val="24"/>
        </w:rPr>
        <w:t>were</w:t>
      </w:r>
      <w:r w:rsidRPr="009F1479">
        <w:rPr>
          <w:rFonts w:ascii="Times New Roman" w:eastAsia="Times New Roman" w:hAnsi="Times New Roman" w:cs="Times New Roman"/>
          <w:color w:val="000000"/>
          <w:sz w:val="24"/>
          <w:szCs w:val="24"/>
        </w:rPr>
        <w:t xml:space="preserve"> enumerated during the S</w:t>
      </w:r>
      <w:r w:rsidR="00F3498C" w:rsidRPr="009F1479">
        <w:rPr>
          <w:rFonts w:ascii="Times New Roman" w:eastAsia="Times New Roman" w:hAnsi="Times New Roman" w:cs="Times New Roman"/>
          <w:color w:val="000000"/>
          <w:sz w:val="24"/>
          <w:szCs w:val="24"/>
        </w:rPr>
        <w:t>ervice-Ba</w:t>
      </w:r>
      <w:r w:rsidRPr="009F1479">
        <w:rPr>
          <w:rFonts w:ascii="Times New Roman" w:eastAsia="Times New Roman" w:hAnsi="Times New Roman" w:cs="Times New Roman"/>
          <w:color w:val="000000"/>
          <w:sz w:val="24"/>
          <w:szCs w:val="24"/>
        </w:rPr>
        <w:t xml:space="preserve">sed Enumeration (SBE) </w:t>
      </w:r>
      <w:r w:rsidR="009E7A83" w:rsidRPr="009F1479">
        <w:rPr>
          <w:rFonts w:ascii="Times New Roman" w:eastAsia="Times New Roman" w:hAnsi="Times New Roman" w:cs="Times New Roman"/>
          <w:color w:val="000000"/>
          <w:sz w:val="24"/>
          <w:szCs w:val="24"/>
        </w:rPr>
        <w:t>Operation, which</w:t>
      </w:r>
      <w:r w:rsidR="00012994" w:rsidRPr="009F1479">
        <w:rPr>
          <w:rFonts w:ascii="Times New Roman" w:eastAsia="Times New Roman" w:hAnsi="Times New Roman" w:cs="Times New Roman"/>
          <w:color w:val="000000"/>
          <w:sz w:val="24"/>
          <w:szCs w:val="24"/>
        </w:rPr>
        <w:t xml:space="preserve"> was </w:t>
      </w:r>
      <w:r w:rsidRPr="009F1479">
        <w:rPr>
          <w:rFonts w:ascii="Times New Roman" w:eastAsia="Times New Roman" w:hAnsi="Times New Roman" w:cs="Times New Roman"/>
          <w:color w:val="000000"/>
          <w:sz w:val="24"/>
          <w:szCs w:val="24"/>
        </w:rPr>
        <w:t>s</w:t>
      </w:r>
      <w:r w:rsidR="00F3498C" w:rsidRPr="009F1479">
        <w:rPr>
          <w:rFonts w:ascii="Times New Roman" w:eastAsia="Times New Roman" w:hAnsi="Times New Roman" w:cs="Times New Roman"/>
          <w:color w:val="000000"/>
          <w:sz w:val="24"/>
          <w:szCs w:val="24"/>
        </w:rPr>
        <w:t>pecifically designed to approach people at s</w:t>
      </w:r>
      <w:r w:rsidR="00F3498C" w:rsidRPr="009F1479">
        <w:rPr>
          <w:rFonts w:ascii="Times New Roman" w:eastAsia="Times New Roman" w:hAnsi="Times New Roman" w:cs="Times New Roman"/>
          <w:sz w:val="24"/>
          <w:szCs w:val="24"/>
        </w:rPr>
        <w:t xml:space="preserve">ervice-based locations because </w:t>
      </w:r>
      <w:r w:rsidR="00F3498C" w:rsidRPr="009F1479">
        <w:rPr>
          <w:rFonts w:ascii="Times New Roman" w:eastAsia="Times New Roman" w:hAnsi="Times New Roman" w:cs="Times New Roman"/>
          <w:color w:val="000000"/>
          <w:sz w:val="24"/>
          <w:szCs w:val="24"/>
        </w:rPr>
        <w:t xml:space="preserve">they may be missed during the traditional enumeration of housing units and general group quarters. The Census Bureau </w:t>
      </w:r>
      <w:r w:rsidR="00F3498C" w:rsidRPr="009F1479">
        <w:rPr>
          <w:rFonts w:ascii="Times New Roman" w:eastAsia="Times New Roman" w:hAnsi="Times New Roman" w:cs="Times New Roman"/>
          <w:sz w:val="24"/>
          <w:szCs w:val="24"/>
        </w:rPr>
        <w:t>conducts this operation to provide an opportunity for people without conventional housing and people experiencing homelessness to be included in the Census</w:t>
      </w:r>
      <w:r w:rsidR="00F3498C" w:rsidRPr="009F1479">
        <w:rPr>
          <w:rFonts w:ascii="Times New Roman" w:eastAsia="Times New Roman" w:hAnsi="Times New Roman" w:cs="Times New Roman"/>
          <w:color w:val="000000"/>
          <w:kern w:val="2"/>
          <w:sz w:val="24"/>
          <w:szCs w:val="24"/>
        </w:rPr>
        <w:t xml:space="preserve"> by enumerating them at </w:t>
      </w:r>
      <w:r w:rsidR="00924331" w:rsidRPr="009F1479">
        <w:rPr>
          <w:rFonts w:ascii="Times New Roman" w:eastAsia="Times New Roman" w:hAnsi="Times New Roman" w:cs="Times New Roman"/>
          <w:color w:val="000000"/>
          <w:kern w:val="2"/>
          <w:sz w:val="24"/>
          <w:szCs w:val="24"/>
        </w:rPr>
        <w:t>the</w:t>
      </w:r>
      <w:r w:rsidR="00F3498C" w:rsidRPr="009F1479">
        <w:rPr>
          <w:rFonts w:ascii="Times New Roman" w:eastAsia="Times New Roman" w:hAnsi="Times New Roman" w:cs="Times New Roman"/>
          <w:color w:val="000000"/>
          <w:kern w:val="2"/>
          <w:sz w:val="24"/>
          <w:szCs w:val="24"/>
        </w:rPr>
        <w:t xml:space="preserve"> places where they receive services</w:t>
      </w:r>
      <w:r w:rsidR="00F3498C" w:rsidRPr="009F1479">
        <w:rPr>
          <w:rFonts w:ascii="Times New Roman" w:eastAsia="Times New Roman" w:hAnsi="Times New Roman" w:cs="Times New Roman"/>
          <w:sz w:val="24"/>
          <w:szCs w:val="24"/>
        </w:rPr>
        <w:t xml:space="preserve">. </w:t>
      </w:r>
    </w:p>
    <w:p w14:paraId="765E2384" w14:textId="4E1531E9" w:rsidR="00D76F52" w:rsidRPr="009F1479" w:rsidRDefault="00D76F52" w:rsidP="0034460C">
      <w:pPr>
        <w:spacing w:after="0" w:line="480" w:lineRule="auto"/>
        <w:ind w:firstLine="720"/>
        <w:rPr>
          <w:rFonts w:ascii="Times New Roman" w:eastAsia="Calibri" w:hAnsi="Times New Roman" w:cs="Times New Roman"/>
          <w:sz w:val="24"/>
          <w:szCs w:val="24"/>
        </w:rPr>
      </w:pPr>
      <w:r w:rsidRPr="009F1479">
        <w:rPr>
          <w:rFonts w:ascii="Times New Roman" w:eastAsia="Calibri" w:hAnsi="Times New Roman" w:cs="Times New Roman"/>
          <w:sz w:val="24"/>
          <w:szCs w:val="24"/>
        </w:rPr>
        <w:lastRenderedPageBreak/>
        <w:t xml:space="preserve">   The </w:t>
      </w:r>
      <w:r w:rsidR="003635DE" w:rsidRPr="009F1479">
        <w:rPr>
          <w:rFonts w:ascii="Times New Roman" w:eastAsia="Calibri" w:hAnsi="Times New Roman" w:cs="Times New Roman"/>
          <w:sz w:val="24"/>
          <w:szCs w:val="24"/>
        </w:rPr>
        <w:t xml:space="preserve">Census Bureau will conduct this test </w:t>
      </w:r>
      <w:r w:rsidR="00FA0356" w:rsidRPr="009F1479">
        <w:rPr>
          <w:rFonts w:ascii="Times New Roman" w:eastAsia="Calibri" w:hAnsi="Times New Roman" w:cs="Times New Roman"/>
          <w:sz w:val="24"/>
          <w:szCs w:val="24"/>
        </w:rPr>
        <w:t xml:space="preserve">on </w:t>
      </w:r>
      <w:r w:rsidRPr="009F1479">
        <w:rPr>
          <w:rFonts w:ascii="Times New Roman" w:eastAsia="Calibri" w:hAnsi="Times New Roman" w:cs="Times New Roman"/>
          <w:sz w:val="24"/>
          <w:szCs w:val="24"/>
        </w:rPr>
        <w:t xml:space="preserve">May </w:t>
      </w:r>
      <w:r w:rsidR="00FA0356" w:rsidRPr="009F1479">
        <w:rPr>
          <w:rFonts w:ascii="Times New Roman" w:eastAsia="Calibri" w:hAnsi="Times New Roman" w:cs="Times New Roman"/>
          <w:sz w:val="24"/>
          <w:szCs w:val="24"/>
        </w:rPr>
        <w:t xml:space="preserve">25 and May 26, </w:t>
      </w:r>
      <w:r w:rsidRPr="009F1479">
        <w:rPr>
          <w:rFonts w:ascii="Times New Roman" w:eastAsia="Calibri" w:hAnsi="Times New Roman" w:cs="Times New Roman"/>
          <w:sz w:val="24"/>
          <w:szCs w:val="24"/>
        </w:rPr>
        <w:t>2016 at a selected sample of SBE Group Quarter types, in the District of Columbia and in the city of Baltimore, Maryland. The sample will include two transitional shelters, two soup kitchens and two regularly scheduled mobile food vans in each geographical location, which will be a total of 12</w:t>
      </w:r>
      <w:r w:rsidRPr="009F1479">
        <w:rPr>
          <w:rFonts w:ascii="Times New Roman" w:eastAsia="Calibri" w:hAnsi="Times New Roman" w:cs="Times New Roman"/>
          <w:b/>
          <w:sz w:val="24"/>
          <w:szCs w:val="24"/>
        </w:rPr>
        <w:t xml:space="preserve"> </w:t>
      </w:r>
      <w:r w:rsidRPr="009F1479">
        <w:rPr>
          <w:rFonts w:ascii="Times New Roman" w:eastAsia="Calibri" w:hAnsi="Times New Roman" w:cs="Times New Roman"/>
          <w:sz w:val="24"/>
          <w:szCs w:val="24"/>
        </w:rPr>
        <w:t xml:space="preserve">locations.  </w:t>
      </w:r>
      <w:r w:rsidR="003635DE" w:rsidRPr="009F1479">
        <w:rPr>
          <w:rFonts w:ascii="Times New Roman" w:eastAsia="Calibri" w:hAnsi="Times New Roman" w:cs="Times New Roman"/>
          <w:sz w:val="24"/>
          <w:szCs w:val="24"/>
        </w:rPr>
        <w:t>Prior to conducting this test, the Census Bureau will make an advance telephone contact to the service providers at the service-based locations to plan the enumeration of the people at these locations.</w:t>
      </w:r>
      <w:r w:rsidR="0036629A" w:rsidRPr="009F1479">
        <w:rPr>
          <w:rFonts w:ascii="Times New Roman" w:eastAsia="Calibri" w:hAnsi="Times New Roman" w:cs="Times New Roman"/>
          <w:sz w:val="24"/>
          <w:szCs w:val="24"/>
        </w:rPr>
        <w:t xml:space="preserve"> The Census Bureau plans to conduct the enumeration at service-based locations that provide services to a </w:t>
      </w:r>
      <w:r w:rsidR="009F1479" w:rsidRPr="009F1479">
        <w:rPr>
          <w:rFonts w:ascii="Times New Roman" w:eastAsia="Calibri" w:hAnsi="Times New Roman" w:cs="Times New Roman"/>
          <w:sz w:val="24"/>
          <w:szCs w:val="24"/>
        </w:rPr>
        <w:t xml:space="preserve">medium and small </w:t>
      </w:r>
      <w:r w:rsidR="0036629A" w:rsidRPr="009F1479">
        <w:rPr>
          <w:rFonts w:ascii="Times New Roman" w:eastAsia="Calibri" w:hAnsi="Times New Roman" w:cs="Times New Roman"/>
          <w:sz w:val="24"/>
          <w:szCs w:val="24"/>
        </w:rPr>
        <w:t xml:space="preserve">number of clients that will include approximately </w:t>
      </w:r>
      <w:r w:rsidR="009F1479" w:rsidRPr="009F1479">
        <w:rPr>
          <w:rFonts w:ascii="Times New Roman" w:eastAsia="Calibri" w:hAnsi="Times New Roman" w:cs="Times New Roman"/>
          <w:sz w:val="24"/>
          <w:szCs w:val="24"/>
        </w:rPr>
        <w:t xml:space="preserve">1,440 </w:t>
      </w:r>
      <w:r w:rsidR="0036629A" w:rsidRPr="009F1479">
        <w:rPr>
          <w:rFonts w:ascii="Times New Roman" w:eastAsia="Calibri" w:hAnsi="Times New Roman" w:cs="Times New Roman"/>
          <w:sz w:val="24"/>
          <w:szCs w:val="24"/>
        </w:rPr>
        <w:t>respondents.</w:t>
      </w:r>
    </w:p>
    <w:p w14:paraId="3675C844" w14:textId="0078F9FB" w:rsidR="007E33D9" w:rsidRPr="009F1479" w:rsidRDefault="00C75446" w:rsidP="0034460C">
      <w:pPr>
        <w:pStyle w:val="NoSpacing"/>
        <w:spacing w:line="480" w:lineRule="auto"/>
        <w:ind w:firstLine="720"/>
        <w:rPr>
          <w:rFonts w:ascii="Times New Roman" w:hAnsi="Times New Roman" w:cs="Times New Roman"/>
          <w:sz w:val="24"/>
          <w:szCs w:val="24"/>
        </w:rPr>
      </w:pPr>
      <w:r w:rsidRPr="009F1479">
        <w:rPr>
          <w:rFonts w:ascii="Times New Roman" w:hAnsi="Times New Roman" w:cs="Times New Roman"/>
          <w:sz w:val="24"/>
          <w:szCs w:val="24"/>
        </w:rPr>
        <w:t xml:space="preserve">The activities </w:t>
      </w:r>
      <w:r w:rsidR="003635DE" w:rsidRPr="009F1479">
        <w:rPr>
          <w:rFonts w:ascii="Times New Roman" w:hAnsi="Times New Roman" w:cs="Times New Roman"/>
          <w:sz w:val="24"/>
          <w:szCs w:val="24"/>
        </w:rPr>
        <w:t xml:space="preserve">that take place during </w:t>
      </w:r>
      <w:r w:rsidRPr="009F1479">
        <w:rPr>
          <w:rFonts w:ascii="Times New Roman" w:hAnsi="Times New Roman" w:cs="Times New Roman"/>
          <w:sz w:val="24"/>
          <w:szCs w:val="24"/>
        </w:rPr>
        <w:t xml:space="preserve">this test </w:t>
      </w:r>
      <w:r w:rsidR="00335E85" w:rsidRPr="009F1479">
        <w:rPr>
          <w:rFonts w:ascii="Times New Roman" w:hAnsi="Times New Roman" w:cs="Times New Roman"/>
          <w:sz w:val="24"/>
          <w:szCs w:val="24"/>
        </w:rPr>
        <w:t xml:space="preserve">directly support the Census Bureau’s efforts to </w:t>
      </w:r>
      <w:r w:rsidRPr="009F1479">
        <w:rPr>
          <w:rFonts w:ascii="Times New Roman" w:hAnsi="Times New Roman" w:cs="Times New Roman"/>
          <w:sz w:val="24"/>
          <w:szCs w:val="24"/>
        </w:rPr>
        <w:t>improve</w:t>
      </w:r>
      <w:r w:rsidR="003635DE" w:rsidRPr="009F1479">
        <w:rPr>
          <w:rFonts w:ascii="Times New Roman" w:hAnsi="Times New Roman" w:cs="Times New Roman"/>
          <w:sz w:val="24"/>
          <w:szCs w:val="24"/>
        </w:rPr>
        <w:t xml:space="preserve"> data collection methodologies and </w:t>
      </w:r>
      <w:r w:rsidR="00335E85" w:rsidRPr="009F1479">
        <w:rPr>
          <w:rFonts w:ascii="Times New Roman" w:hAnsi="Times New Roman" w:cs="Times New Roman"/>
          <w:sz w:val="24"/>
          <w:szCs w:val="24"/>
        </w:rPr>
        <w:t xml:space="preserve">improve quality while </w:t>
      </w:r>
      <w:r w:rsidR="0047325A" w:rsidRPr="009F1479">
        <w:rPr>
          <w:rFonts w:ascii="Times New Roman" w:hAnsi="Times New Roman" w:cs="Times New Roman"/>
          <w:sz w:val="24"/>
          <w:szCs w:val="24"/>
        </w:rPr>
        <w:t>controlling</w:t>
      </w:r>
      <w:r w:rsidR="00335E85" w:rsidRPr="009F1479">
        <w:rPr>
          <w:rFonts w:ascii="Times New Roman" w:hAnsi="Times New Roman" w:cs="Times New Roman"/>
          <w:sz w:val="24"/>
          <w:szCs w:val="24"/>
        </w:rPr>
        <w:t xml:space="preserve"> costs in the 2020 Census.</w:t>
      </w:r>
      <w:r w:rsidR="002220A0" w:rsidRPr="009F1479">
        <w:rPr>
          <w:rFonts w:ascii="Times New Roman" w:hAnsi="Times New Roman" w:cs="Times New Roman"/>
          <w:sz w:val="24"/>
          <w:szCs w:val="24"/>
        </w:rPr>
        <w:t xml:space="preserve"> </w:t>
      </w:r>
      <w:r w:rsidRPr="009F1479">
        <w:rPr>
          <w:rFonts w:ascii="Times New Roman" w:hAnsi="Times New Roman" w:cs="Times New Roman"/>
          <w:sz w:val="24"/>
          <w:szCs w:val="24"/>
        </w:rPr>
        <w:t xml:space="preserve">This test will inform census planners and stakeholders on our ability to program the group quarters data collection questions on a mobile device, the </w:t>
      </w:r>
      <w:r w:rsidR="003635DE" w:rsidRPr="009F1479">
        <w:rPr>
          <w:rFonts w:ascii="Times New Roman" w:hAnsi="Times New Roman" w:cs="Times New Roman"/>
          <w:sz w:val="24"/>
          <w:szCs w:val="24"/>
        </w:rPr>
        <w:t xml:space="preserve">degree of </w:t>
      </w:r>
      <w:r w:rsidRPr="009F1479">
        <w:rPr>
          <w:rFonts w:ascii="Times New Roman" w:hAnsi="Times New Roman" w:cs="Times New Roman"/>
          <w:sz w:val="24"/>
          <w:szCs w:val="24"/>
        </w:rPr>
        <w:t xml:space="preserve">accuracy </w:t>
      </w:r>
      <w:r w:rsidR="00A47C0B" w:rsidRPr="009F1479">
        <w:rPr>
          <w:rFonts w:ascii="Times New Roman" w:hAnsi="Times New Roman" w:cs="Times New Roman"/>
          <w:sz w:val="24"/>
          <w:szCs w:val="24"/>
        </w:rPr>
        <w:t xml:space="preserve">we obtain from </w:t>
      </w:r>
      <w:r w:rsidRPr="009F1479">
        <w:rPr>
          <w:rFonts w:ascii="Times New Roman" w:hAnsi="Times New Roman" w:cs="Times New Roman"/>
          <w:sz w:val="24"/>
          <w:szCs w:val="24"/>
        </w:rPr>
        <w:t>the</w:t>
      </w:r>
      <w:r w:rsidR="00827345" w:rsidRPr="009F1479">
        <w:rPr>
          <w:rFonts w:ascii="Times New Roman" w:hAnsi="Times New Roman" w:cs="Times New Roman"/>
          <w:sz w:val="24"/>
          <w:szCs w:val="24"/>
        </w:rPr>
        <w:t xml:space="preserve"> respondent</w:t>
      </w:r>
      <w:r w:rsidR="003635DE" w:rsidRPr="009F1479">
        <w:rPr>
          <w:rFonts w:ascii="Times New Roman" w:hAnsi="Times New Roman" w:cs="Times New Roman"/>
          <w:sz w:val="24"/>
          <w:szCs w:val="24"/>
        </w:rPr>
        <w:t xml:space="preserve"> data, </w:t>
      </w:r>
      <w:r w:rsidRPr="009F1479">
        <w:rPr>
          <w:rFonts w:ascii="Times New Roman" w:hAnsi="Times New Roman" w:cs="Times New Roman"/>
          <w:sz w:val="24"/>
          <w:szCs w:val="24"/>
        </w:rPr>
        <w:t>the ratio of census</w:t>
      </w:r>
      <w:r w:rsidR="001B02A4" w:rsidRPr="009F1479">
        <w:rPr>
          <w:rFonts w:ascii="Times New Roman" w:hAnsi="Times New Roman" w:cs="Times New Roman"/>
          <w:sz w:val="24"/>
          <w:szCs w:val="24"/>
        </w:rPr>
        <w:t xml:space="preserve"> enumerators </w:t>
      </w:r>
      <w:r w:rsidRPr="009F1479">
        <w:rPr>
          <w:rFonts w:ascii="Times New Roman" w:hAnsi="Times New Roman" w:cs="Times New Roman"/>
          <w:sz w:val="24"/>
          <w:szCs w:val="24"/>
        </w:rPr>
        <w:t>to respondents, the users</w:t>
      </w:r>
      <w:r w:rsidR="00827345" w:rsidRPr="009F1479">
        <w:rPr>
          <w:rFonts w:ascii="Times New Roman" w:hAnsi="Times New Roman" w:cs="Times New Roman"/>
          <w:sz w:val="24"/>
          <w:szCs w:val="24"/>
        </w:rPr>
        <w:t xml:space="preserve"> (respondents) </w:t>
      </w:r>
      <w:r w:rsidRPr="009F1479">
        <w:rPr>
          <w:rFonts w:ascii="Times New Roman" w:hAnsi="Times New Roman" w:cs="Times New Roman"/>
          <w:sz w:val="24"/>
          <w:szCs w:val="24"/>
        </w:rPr>
        <w:t xml:space="preserve">experience </w:t>
      </w:r>
      <w:r w:rsidR="00A47C0B" w:rsidRPr="009F1479">
        <w:rPr>
          <w:rFonts w:ascii="Times New Roman" w:hAnsi="Times New Roman" w:cs="Times New Roman"/>
          <w:sz w:val="24"/>
          <w:szCs w:val="24"/>
        </w:rPr>
        <w:t xml:space="preserve">replying </w:t>
      </w:r>
      <w:r w:rsidR="006D5044" w:rsidRPr="009F1479">
        <w:rPr>
          <w:rFonts w:ascii="Times New Roman" w:hAnsi="Times New Roman" w:cs="Times New Roman"/>
          <w:sz w:val="24"/>
          <w:szCs w:val="24"/>
        </w:rPr>
        <w:t>t</w:t>
      </w:r>
      <w:r w:rsidRPr="009F1479">
        <w:rPr>
          <w:rFonts w:ascii="Times New Roman" w:hAnsi="Times New Roman" w:cs="Times New Roman"/>
          <w:sz w:val="24"/>
          <w:szCs w:val="24"/>
        </w:rPr>
        <w:t xml:space="preserve">o the census questions on a mobile device, and the ability </w:t>
      </w:r>
      <w:r w:rsidR="006D5044" w:rsidRPr="009F1479">
        <w:rPr>
          <w:rFonts w:ascii="Times New Roman" w:hAnsi="Times New Roman" w:cs="Times New Roman"/>
          <w:sz w:val="24"/>
          <w:szCs w:val="24"/>
        </w:rPr>
        <w:t xml:space="preserve">of the </w:t>
      </w:r>
      <w:r w:rsidR="003635DE" w:rsidRPr="009F1479">
        <w:rPr>
          <w:rFonts w:ascii="Times New Roman" w:hAnsi="Times New Roman" w:cs="Times New Roman"/>
          <w:sz w:val="24"/>
          <w:szCs w:val="24"/>
        </w:rPr>
        <w:t xml:space="preserve">enumerators </w:t>
      </w:r>
      <w:r w:rsidR="006D5044" w:rsidRPr="009F1479">
        <w:rPr>
          <w:rFonts w:ascii="Times New Roman" w:hAnsi="Times New Roman" w:cs="Times New Roman"/>
          <w:sz w:val="24"/>
          <w:szCs w:val="24"/>
        </w:rPr>
        <w:t xml:space="preserve">to </w:t>
      </w:r>
      <w:r w:rsidR="00A33AB9" w:rsidRPr="009F1479">
        <w:rPr>
          <w:rFonts w:ascii="Times New Roman" w:hAnsi="Times New Roman" w:cs="Times New Roman"/>
          <w:sz w:val="24"/>
          <w:szCs w:val="24"/>
        </w:rPr>
        <w:t xml:space="preserve">manually key the </w:t>
      </w:r>
      <w:r w:rsidR="006D5044" w:rsidRPr="009F1479">
        <w:rPr>
          <w:rFonts w:ascii="Times New Roman" w:hAnsi="Times New Roman" w:cs="Times New Roman"/>
          <w:sz w:val="24"/>
          <w:szCs w:val="24"/>
        </w:rPr>
        <w:t>respondent d</w:t>
      </w:r>
      <w:r w:rsidRPr="009F1479">
        <w:rPr>
          <w:rFonts w:ascii="Times New Roman" w:hAnsi="Times New Roman" w:cs="Times New Roman"/>
          <w:sz w:val="24"/>
          <w:szCs w:val="24"/>
        </w:rPr>
        <w:t xml:space="preserve">ata collected from the paper instrument into the mobile device. </w:t>
      </w:r>
      <w:r w:rsidR="004634EB" w:rsidRPr="009F1479">
        <w:rPr>
          <w:rFonts w:ascii="Times New Roman" w:hAnsi="Times New Roman" w:cs="Times New Roman"/>
          <w:sz w:val="24"/>
          <w:szCs w:val="24"/>
        </w:rPr>
        <w:t>The Census Bureau will not publish any tabulations or population est</w:t>
      </w:r>
      <w:r w:rsidR="006D5044" w:rsidRPr="009F1479">
        <w:rPr>
          <w:rFonts w:ascii="Times New Roman" w:hAnsi="Times New Roman" w:cs="Times New Roman"/>
          <w:sz w:val="24"/>
          <w:szCs w:val="24"/>
        </w:rPr>
        <w:t xml:space="preserve">imates from the results of this research test </w:t>
      </w:r>
      <w:r w:rsidR="004634EB" w:rsidRPr="009F1479">
        <w:rPr>
          <w:rFonts w:ascii="Times New Roman" w:hAnsi="Times New Roman" w:cs="Times New Roman"/>
          <w:sz w:val="24"/>
          <w:szCs w:val="24"/>
        </w:rPr>
        <w:t xml:space="preserve">conducted under this clearance. However, </w:t>
      </w:r>
      <w:r w:rsidRPr="009F1479">
        <w:rPr>
          <w:rFonts w:ascii="Times New Roman" w:hAnsi="Times New Roman" w:cs="Times New Roman"/>
          <w:sz w:val="24"/>
          <w:szCs w:val="24"/>
        </w:rPr>
        <w:t xml:space="preserve">an analysis report will </w:t>
      </w:r>
      <w:r w:rsidR="004634EB" w:rsidRPr="009F1479">
        <w:rPr>
          <w:rFonts w:ascii="Times New Roman" w:hAnsi="Times New Roman" w:cs="Times New Roman"/>
          <w:sz w:val="24"/>
          <w:szCs w:val="24"/>
        </w:rPr>
        <w:t xml:space="preserve">be written </w:t>
      </w:r>
      <w:r w:rsidRPr="009F1479">
        <w:rPr>
          <w:rFonts w:ascii="Times New Roman" w:hAnsi="Times New Roman" w:cs="Times New Roman"/>
          <w:sz w:val="24"/>
          <w:szCs w:val="24"/>
        </w:rPr>
        <w:t xml:space="preserve">to document the effectiveness of the </w:t>
      </w:r>
      <w:r w:rsidR="00D511D9" w:rsidRPr="009F1479">
        <w:rPr>
          <w:rFonts w:ascii="Times New Roman" w:hAnsi="Times New Roman" w:cs="Times New Roman"/>
          <w:sz w:val="24"/>
          <w:szCs w:val="24"/>
        </w:rPr>
        <w:t>activities and the completeness of the data collected.</w:t>
      </w:r>
    </w:p>
    <w:p w14:paraId="54BE2BCB" w14:textId="77E69F9D" w:rsidR="00B15561" w:rsidRPr="009F1479" w:rsidRDefault="005B3673" w:rsidP="0034460C">
      <w:pPr>
        <w:spacing w:after="0" w:line="480" w:lineRule="auto"/>
        <w:ind w:firstLine="720"/>
        <w:rPr>
          <w:rFonts w:ascii="Times New Roman" w:eastAsia="Times New Roman" w:hAnsi="Times New Roman" w:cs="Times New Roman"/>
          <w:sz w:val="24"/>
          <w:szCs w:val="24"/>
        </w:rPr>
      </w:pPr>
      <w:r w:rsidRPr="009F1479">
        <w:rPr>
          <w:rFonts w:ascii="Times New Roman" w:eastAsia="Times New Roman" w:hAnsi="Times New Roman" w:cs="Times New Roman"/>
          <w:sz w:val="24"/>
          <w:szCs w:val="24"/>
        </w:rPr>
        <w:t xml:space="preserve">During the </w:t>
      </w:r>
      <w:r w:rsidR="00487BD9" w:rsidRPr="009F1479">
        <w:rPr>
          <w:rFonts w:ascii="Times New Roman" w:eastAsia="Times New Roman" w:hAnsi="Times New Roman" w:cs="Times New Roman"/>
          <w:sz w:val="24"/>
          <w:szCs w:val="24"/>
        </w:rPr>
        <w:t xml:space="preserve">2016 </w:t>
      </w:r>
      <w:r w:rsidRPr="009F1479">
        <w:rPr>
          <w:rFonts w:ascii="Times New Roman" w:eastAsia="Times New Roman" w:hAnsi="Times New Roman" w:cs="Times New Roman"/>
          <w:sz w:val="24"/>
          <w:szCs w:val="24"/>
        </w:rPr>
        <w:t xml:space="preserve">SBE </w:t>
      </w:r>
      <w:r w:rsidR="00487BD9" w:rsidRPr="009F1479">
        <w:rPr>
          <w:rFonts w:ascii="Times New Roman" w:eastAsia="Times New Roman" w:hAnsi="Times New Roman" w:cs="Times New Roman"/>
          <w:sz w:val="24"/>
          <w:szCs w:val="24"/>
        </w:rPr>
        <w:t xml:space="preserve">Census </w:t>
      </w:r>
      <w:r w:rsidRPr="009F1479">
        <w:rPr>
          <w:rFonts w:ascii="Times New Roman" w:eastAsia="Times New Roman" w:hAnsi="Times New Roman" w:cs="Times New Roman"/>
          <w:sz w:val="24"/>
          <w:szCs w:val="24"/>
        </w:rPr>
        <w:t xml:space="preserve">Test, </w:t>
      </w:r>
      <w:r w:rsidR="00E450C1" w:rsidRPr="009F1479">
        <w:rPr>
          <w:rFonts w:ascii="Times New Roman" w:eastAsia="Times New Roman" w:hAnsi="Times New Roman" w:cs="Times New Roman"/>
          <w:sz w:val="24"/>
          <w:szCs w:val="24"/>
        </w:rPr>
        <w:t xml:space="preserve">members from </w:t>
      </w:r>
      <w:r w:rsidR="00B15561" w:rsidRPr="009F1479">
        <w:rPr>
          <w:rFonts w:ascii="Times New Roman" w:eastAsia="Times New Roman" w:hAnsi="Times New Roman" w:cs="Times New Roman"/>
          <w:sz w:val="24"/>
          <w:szCs w:val="24"/>
        </w:rPr>
        <w:t xml:space="preserve">the </w:t>
      </w:r>
      <w:r w:rsidR="00E450C1" w:rsidRPr="009F1479">
        <w:rPr>
          <w:rFonts w:ascii="Times New Roman" w:eastAsia="Times New Roman" w:hAnsi="Times New Roman" w:cs="Times New Roman"/>
          <w:sz w:val="24"/>
          <w:szCs w:val="24"/>
        </w:rPr>
        <w:t xml:space="preserve">Census Bureau’s Headquarters </w:t>
      </w:r>
      <w:r w:rsidR="00EE3ED5" w:rsidRPr="009F1479">
        <w:rPr>
          <w:rFonts w:ascii="Times New Roman" w:eastAsia="Times New Roman" w:hAnsi="Times New Roman" w:cs="Times New Roman"/>
          <w:sz w:val="24"/>
          <w:szCs w:val="24"/>
        </w:rPr>
        <w:t xml:space="preserve">staff </w:t>
      </w:r>
      <w:r w:rsidR="005332C1" w:rsidRPr="009F1479">
        <w:rPr>
          <w:rFonts w:ascii="Times New Roman" w:eastAsia="Times New Roman" w:hAnsi="Times New Roman" w:cs="Times New Roman"/>
          <w:sz w:val="24"/>
          <w:szCs w:val="24"/>
        </w:rPr>
        <w:t xml:space="preserve">(enumerators) </w:t>
      </w:r>
      <w:r w:rsidR="00467FB2" w:rsidRPr="009F1479">
        <w:rPr>
          <w:rFonts w:ascii="Times New Roman" w:eastAsia="Times New Roman" w:hAnsi="Times New Roman" w:cs="Times New Roman"/>
          <w:sz w:val="24"/>
          <w:szCs w:val="24"/>
        </w:rPr>
        <w:t>will</w:t>
      </w:r>
      <w:r w:rsidR="00487BD9" w:rsidRPr="009F1479">
        <w:rPr>
          <w:rFonts w:ascii="Times New Roman" w:eastAsia="Times New Roman" w:hAnsi="Times New Roman" w:cs="Times New Roman"/>
          <w:sz w:val="24"/>
          <w:szCs w:val="24"/>
        </w:rPr>
        <w:t xml:space="preserve"> </w:t>
      </w:r>
      <w:r w:rsidR="00F34B45" w:rsidRPr="009F1479">
        <w:rPr>
          <w:rFonts w:ascii="Times New Roman" w:eastAsia="Times New Roman" w:hAnsi="Times New Roman" w:cs="Times New Roman"/>
          <w:sz w:val="24"/>
          <w:szCs w:val="24"/>
        </w:rPr>
        <w:t>use</w:t>
      </w:r>
      <w:r w:rsidR="00D572DE" w:rsidRPr="009F1479">
        <w:rPr>
          <w:rFonts w:ascii="Times New Roman" w:eastAsia="Times New Roman" w:hAnsi="Times New Roman" w:cs="Times New Roman"/>
          <w:sz w:val="24"/>
          <w:szCs w:val="24"/>
        </w:rPr>
        <w:t xml:space="preserve"> </w:t>
      </w:r>
      <w:r w:rsidR="00487BD9" w:rsidRPr="009F1479">
        <w:rPr>
          <w:rFonts w:ascii="Times New Roman" w:eastAsia="Times New Roman" w:hAnsi="Times New Roman" w:cs="Times New Roman"/>
          <w:sz w:val="24"/>
          <w:szCs w:val="24"/>
        </w:rPr>
        <w:t>mobile devices</w:t>
      </w:r>
      <w:r w:rsidR="00467FB2" w:rsidRPr="009F1479">
        <w:rPr>
          <w:rFonts w:ascii="Times New Roman" w:eastAsia="Times New Roman" w:hAnsi="Times New Roman" w:cs="Times New Roman"/>
          <w:sz w:val="24"/>
          <w:szCs w:val="24"/>
        </w:rPr>
        <w:t>,</w:t>
      </w:r>
      <w:r w:rsidR="00D76F52" w:rsidRPr="009F1479">
        <w:rPr>
          <w:rFonts w:ascii="Times New Roman" w:eastAsia="Times New Roman" w:hAnsi="Times New Roman" w:cs="Times New Roman"/>
          <w:sz w:val="24"/>
          <w:szCs w:val="24"/>
        </w:rPr>
        <w:t xml:space="preserve"> such </w:t>
      </w:r>
      <w:r w:rsidR="00487BD9" w:rsidRPr="009F1479">
        <w:rPr>
          <w:rFonts w:ascii="Times New Roman" w:eastAsia="Times New Roman" w:hAnsi="Times New Roman" w:cs="Times New Roman"/>
          <w:sz w:val="24"/>
          <w:szCs w:val="24"/>
        </w:rPr>
        <w:t xml:space="preserve">as </w:t>
      </w:r>
      <w:r w:rsidR="00D76F52" w:rsidRPr="009F1479">
        <w:rPr>
          <w:rFonts w:ascii="Times New Roman" w:eastAsia="Times New Roman" w:hAnsi="Times New Roman" w:cs="Times New Roman"/>
          <w:sz w:val="24"/>
          <w:szCs w:val="24"/>
        </w:rPr>
        <w:t>smartphones</w:t>
      </w:r>
      <w:r w:rsidR="00B15561" w:rsidRPr="009F1479">
        <w:rPr>
          <w:rFonts w:ascii="Times New Roman" w:eastAsia="Times New Roman" w:hAnsi="Times New Roman" w:cs="Times New Roman"/>
          <w:sz w:val="24"/>
          <w:szCs w:val="24"/>
        </w:rPr>
        <w:t>, to</w:t>
      </w:r>
      <w:r w:rsidR="00F34B45" w:rsidRPr="009F1479">
        <w:rPr>
          <w:rFonts w:ascii="Times New Roman" w:eastAsia="Times New Roman" w:hAnsi="Times New Roman" w:cs="Times New Roman"/>
          <w:sz w:val="24"/>
          <w:szCs w:val="24"/>
        </w:rPr>
        <w:t xml:space="preserve"> collect respon</w:t>
      </w:r>
      <w:r w:rsidR="00D572DE" w:rsidRPr="009F1479">
        <w:rPr>
          <w:rFonts w:ascii="Times New Roman" w:eastAsia="Times New Roman" w:hAnsi="Times New Roman" w:cs="Times New Roman"/>
          <w:sz w:val="24"/>
          <w:szCs w:val="24"/>
        </w:rPr>
        <w:t>dent data</w:t>
      </w:r>
      <w:r w:rsidR="00E450C1" w:rsidRPr="009F1479">
        <w:rPr>
          <w:rFonts w:ascii="Times New Roman" w:eastAsia="Times New Roman" w:hAnsi="Times New Roman" w:cs="Times New Roman"/>
          <w:sz w:val="24"/>
          <w:szCs w:val="24"/>
        </w:rPr>
        <w:t xml:space="preserve"> at the service-based locations</w:t>
      </w:r>
      <w:r w:rsidR="00D572DE" w:rsidRPr="009F1479">
        <w:rPr>
          <w:rFonts w:ascii="Times New Roman" w:eastAsia="Times New Roman" w:hAnsi="Times New Roman" w:cs="Times New Roman"/>
          <w:sz w:val="24"/>
          <w:szCs w:val="24"/>
        </w:rPr>
        <w:t xml:space="preserve">. In instances when respondents </w:t>
      </w:r>
      <w:r w:rsidR="00B15561" w:rsidRPr="009F1479">
        <w:rPr>
          <w:rFonts w:ascii="Times New Roman" w:eastAsia="Times New Roman" w:hAnsi="Times New Roman" w:cs="Times New Roman"/>
          <w:sz w:val="24"/>
          <w:szCs w:val="24"/>
        </w:rPr>
        <w:t xml:space="preserve">refuse to provide their response on </w:t>
      </w:r>
      <w:r w:rsidR="00B15561" w:rsidRPr="009F1479">
        <w:rPr>
          <w:rFonts w:ascii="Times New Roman" w:eastAsia="Times New Roman" w:hAnsi="Times New Roman" w:cs="Times New Roman"/>
          <w:sz w:val="24"/>
          <w:szCs w:val="24"/>
        </w:rPr>
        <w:lastRenderedPageBreak/>
        <w:t xml:space="preserve">the </w:t>
      </w:r>
      <w:r w:rsidR="00487BD9" w:rsidRPr="009F1479">
        <w:rPr>
          <w:rFonts w:ascii="Times New Roman" w:eastAsia="Times New Roman" w:hAnsi="Times New Roman" w:cs="Times New Roman"/>
          <w:sz w:val="24"/>
          <w:szCs w:val="24"/>
        </w:rPr>
        <w:t xml:space="preserve">mobile </w:t>
      </w:r>
      <w:r w:rsidR="00B15561" w:rsidRPr="009F1479">
        <w:rPr>
          <w:rFonts w:ascii="Times New Roman" w:eastAsia="Times New Roman" w:hAnsi="Times New Roman" w:cs="Times New Roman"/>
          <w:sz w:val="24"/>
          <w:szCs w:val="24"/>
        </w:rPr>
        <w:t xml:space="preserve">device and elect to </w:t>
      </w:r>
      <w:r w:rsidR="00D572DE" w:rsidRPr="009F1479">
        <w:rPr>
          <w:rFonts w:ascii="Times New Roman" w:eastAsia="Times New Roman" w:hAnsi="Times New Roman" w:cs="Times New Roman"/>
          <w:sz w:val="24"/>
          <w:szCs w:val="24"/>
        </w:rPr>
        <w:t xml:space="preserve">provide </w:t>
      </w:r>
      <w:r w:rsidR="00B15561" w:rsidRPr="009F1479">
        <w:rPr>
          <w:rFonts w:ascii="Times New Roman" w:eastAsia="Times New Roman" w:hAnsi="Times New Roman" w:cs="Times New Roman"/>
          <w:sz w:val="24"/>
          <w:szCs w:val="24"/>
        </w:rPr>
        <w:t xml:space="preserve">their </w:t>
      </w:r>
      <w:r w:rsidR="00D572DE" w:rsidRPr="009F1479">
        <w:rPr>
          <w:rFonts w:ascii="Times New Roman" w:eastAsia="Times New Roman" w:hAnsi="Times New Roman" w:cs="Times New Roman"/>
          <w:sz w:val="24"/>
          <w:szCs w:val="24"/>
        </w:rPr>
        <w:t xml:space="preserve">response on </w:t>
      </w:r>
      <w:r w:rsidR="00B15561" w:rsidRPr="009F1479">
        <w:rPr>
          <w:rFonts w:ascii="Times New Roman" w:eastAsia="Times New Roman" w:hAnsi="Times New Roman" w:cs="Times New Roman"/>
          <w:sz w:val="24"/>
          <w:szCs w:val="24"/>
        </w:rPr>
        <w:t xml:space="preserve">the </w:t>
      </w:r>
      <w:r w:rsidR="00D572DE" w:rsidRPr="009F1479">
        <w:rPr>
          <w:rFonts w:ascii="Times New Roman" w:eastAsia="Times New Roman" w:hAnsi="Times New Roman" w:cs="Times New Roman"/>
          <w:sz w:val="24"/>
          <w:szCs w:val="24"/>
        </w:rPr>
        <w:t xml:space="preserve">paper questionnaires, the </w:t>
      </w:r>
      <w:r w:rsidR="00A01363" w:rsidRPr="009F1479">
        <w:rPr>
          <w:rFonts w:ascii="Times New Roman" w:eastAsia="Times New Roman" w:hAnsi="Times New Roman" w:cs="Times New Roman"/>
          <w:sz w:val="24"/>
          <w:szCs w:val="24"/>
        </w:rPr>
        <w:t>enumerators</w:t>
      </w:r>
      <w:r w:rsidR="00B15561" w:rsidRPr="009F1479">
        <w:rPr>
          <w:rFonts w:ascii="Times New Roman" w:eastAsia="Times New Roman" w:hAnsi="Times New Roman" w:cs="Times New Roman"/>
          <w:sz w:val="24"/>
          <w:szCs w:val="24"/>
        </w:rPr>
        <w:t xml:space="preserve"> </w:t>
      </w:r>
      <w:r w:rsidR="00D572DE" w:rsidRPr="009F1479">
        <w:rPr>
          <w:rFonts w:ascii="Times New Roman" w:eastAsia="Times New Roman" w:hAnsi="Times New Roman" w:cs="Times New Roman"/>
          <w:sz w:val="24"/>
          <w:szCs w:val="24"/>
        </w:rPr>
        <w:t>will</w:t>
      </w:r>
      <w:r w:rsidR="00E450C1" w:rsidRPr="009F1479">
        <w:rPr>
          <w:rFonts w:ascii="Times New Roman" w:eastAsia="Times New Roman" w:hAnsi="Times New Roman" w:cs="Times New Roman"/>
          <w:sz w:val="24"/>
          <w:szCs w:val="24"/>
        </w:rPr>
        <w:t xml:space="preserve"> </w:t>
      </w:r>
      <w:r w:rsidR="00487BD9" w:rsidRPr="009F1479">
        <w:rPr>
          <w:rFonts w:ascii="Times New Roman" w:eastAsia="Times New Roman" w:hAnsi="Times New Roman" w:cs="Times New Roman"/>
          <w:sz w:val="24"/>
          <w:szCs w:val="24"/>
        </w:rPr>
        <w:t xml:space="preserve">manually key in the </w:t>
      </w:r>
      <w:r w:rsidR="00B15561" w:rsidRPr="009F1479">
        <w:rPr>
          <w:rFonts w:ascii="Times New Roman" w:eastAsia="Times New Roman" w:hAnsi="Times New Roman" w:cs="Times New Roman"/>
          <w:sz w:val="24"/>
          <w:szCs w:val="24"/>
        </w:rPr>
        <w:t xml:space="preserve">respondent </w:t>
      </w:r>
      <w:r w:rsidR="00D572DE" w:rsidRPr="009F1479">
        <w:rPr>
          <w:rFonts w:ascii="Times New Roman" w:eastAsia="Times New Roman" w:hAnsi="Times New Roman" w:cs="Times New Roman"/>
          <w:sz w:val="24"/>
          <w:szCs w:val="24"/>
        </w:rPr>
        <w:t>data</w:t>
      </w:r>
      <w:r w:rsidR="00FB0B9B" w:rsidRPr="009F1479">
        <w:rPr>
          <w:rFonts w:ascii="Times New Roman" w:eastAsia="Times New Roman" w:hAnsi="Times New Roman" w:cs="Times New Roman"/>
          <w:sz w:val="24"/>
          <w:szCs w:val="24"/>
        </w:rPr>
        <w:t xml:space="preserve"> provided on t</w:t>
      </w:r>
      <w:r w:rsidR="00BB40A5" w:rsidRPr="009F1479">
        <w:rPr>
          <w:rFonts w:ascii="Times New Roman" w:eastAsia="Times New Roman" w:hAnsi="Times New Roman" w:cs="Times New Roman"/>
          <w:sz w:val="24"/>
          <w:szCs w:val="24"/>
        </w:rPr>
        <w:t xml:space="preserve">he paper </w:t>
      </w:r>
      <w:r w:rsidR="009E7A83" w:rsidRPr="009F1479">
        <w:rPr>
          <w:rFonts w:ascii="Times New Roman" w:eastAsia="Times New Roman" w:hAnsi="Times New Roman" w:cs="Times New Roman"/>
          <w:sz w:val="24"/>
          <w:szCs w:val="24"/>
        </w:rPr>
        <w:t>questionnaires in</w:t>
      </w:r>
      <w:r w:rsidR="00487BD9" w:rsidRPr="009F1479">
        <w:rPr>
          <w:rFonts w:ascii="Times New Roman" w:eastAsia="Times New Roman" w:hAnsi="Times New Roman" w:cs="Times New Roman"/>
          <w:sz w:val="24"/>
          <w:szCs w:val="24"/>
        </w:rPr>
        <w:t xml:space="preserve">to </w:t>
      </w:r>
      <w:r w:rsidR="00D572DE" w:rsidRPr="009F1479">
        <w:rPr>
          <w:rFonts w:ascii="Times New Roman" w:eastAsia="Times New Roman" w:hAnsi="Times New Roman" w:cs="Times New Roman"/>
          <w:sz w:val="24"/>
          <w:szCs w:val="24"/>
        </w:rPr>
        <w:t>the smartphones.</w:t>
      </w:r>
    </w:p>
    <w:p w14:paraId="4B2F22C1" w14:textId="458E47B6" w:rsidR="009C52C0" w:rsidRPr="009F1479" w:rsidRDefault="00D44F57" w:rsidP="00B15561">
      <w:pPr>
        <w:spacing w:before="100" w:beforeAutospacing="1" w:after="100" w:afterAutospacing="1" w:line="480" w:lineRule="auto"/>
        <w:ind w:firstLine="720"/>
        <w:rPr>
          <w:rFonts w:ascii="Times New Roman" w:eastAsia="Times New Roman" w:hAnsi="Times New Roman" w:cs="Times New Roman"/>
          <w:sz w:val="24"/>
          <w:szCs w:val="24"/>
        </w:rPr>
      </w:pPr>
      <w:r w:rsidRPr="009F1479">
        <w:rPr>
          <w:rFonts w:ascii="Times New Roman" w:eastAsia="Times New Roman" w:hAnsi="Times New Roman" w:cs="Times New Roman"/>
          <w:sz w:val="24"/>
          <w:szCs w:val="24"/>
        </w:rPr>
        <w:t xml:space="preserve">For group quarters, it is imperative that we have the </w:t>
      </w:r>
      <w:r w:rsidR="00C15D2C" w:rsidRPr="009F1479">
        <w:rPr>
          <w:rFonts w:ascii="Times New Roman" w:eastAsia="Times New Roman" w:hAnsi="Times New Roman" w:cs="Times New Roman"/>
          <w:sz w:val="24"/>
          <w:szCs w:val="24"/>
        </w:rPr>
        <w:t>r</w:t>
      </w:r>
      <w:r w:rsidR="00752185" w:rsidRPr="009F1479">
        <w:rPr>
          <w:rFonts w:ascii="Times New Roman" w:eastAsia="Times New Roman" w:hAnsi="Times New Roman" w:cs="Times New Roman"/>
          <w:sz w:val="24"/>
          <w:szCs w:val="24"/>
        </w:rPr>
        <w:t xml:space="preserve">espondent </w:t>
      </w:r>
      <w:r w:rsidR="00C15D2C" w:rsidRPr="009F1479">
        <w:rPr>
          <w:rFonts w:ascii="Times New Roman" w:eastAsia="Times New Roman" w:hAnsi="Times New Roman" w:cs="Times New Roman"/>
          <w:sz w:val="24"/>
          <w:szCs w:val="24"/>
        </w:rPr>
        <w:t xml:space="preserve">being enumerated </w:t>
      </w:r>
      <w:r w:rsidR="00752185" w:rsidRPr="009F1479">
        <w:rPr>
          <w:rFonts w:ascii="Times New Roman" w:eastAsia="Times New Roman" w:hAnsi="Times New Roman" w:cs="Times New Roman"/>
          <w:sz w:val="24"/>
          <w:szCs w:val="24"/>
        </w:rPr>
        <w:t>l</w:t>
      </w:r>
      <w:r w:rsidRPr="009F1479">
        <w:rPr>
          <w:rFonts w:ascii="Times New Roman" w:eastAsia="Times New Roman" w:hAnsi="Times New Roman" w:cs="Times New Roman"/>
          <w:sz w:val="24"/>
          <w:szCs w:val="24"/>
        </w:rPr>
        <w:t xml:space="preserve">inked to the correct group quarters. This test will use technology to perform the </w:t>
      </w:r>
      <w:r w:rsidR="00BB40A5" w:rsidRPr="009F1479">
        <w:rPr>
          <w:rFonts w:ascii="Times New Roman" w:eastAsia="Times New Roman" w:hAnsi="Times New Roman" w:cs="Times New Roman"/>
          <w:sz w:val="24"/>
          <w:szCs w:val="24"/>
        </w:rPr>
        <w:t xml:space="preserve">automated </w:t>
      </w:r>
      <w:r w:rsidRPr="009F1479">
        <w:rPr>
          <w:rFonts w:ascii="Times New Roman" w:eastAsia="Times New Roman" w:hAnsi="Times New Roman" w:cs="Times New Roman"/>
          <w:sz w:val="24"/>
          <w:szCs w:val="24"/>
        </w:rPr>
        <w:t>linkage</w:t>
      </w:r>
      <w:r w:rsidR="00B15561" w:rsidRPr="009F1479">
        <w:rPr>
          <w:rFonts w:ascii="Times New Roman" w:eastAsia="Times New Roman" w:hAnsi="Times New Roman" w:cs="Times New Roman"/>
          <w:sz w:val="24"/>
          <w:szCs w:val="24"/>
        </w:rPr>
        <w:t xml:space="preserve"> capability</w:t>
      </w:r>
      <w:r w:rsidRPr="009F1479">
        <w:rPr>
          <w:rFonts w:ascii="Times New Roman" w:eastAsia="Times New Roman" w:hAnsi="Times New Roman" w:cs="Times New Roman"/>
          <w:sz w:val="24"/>
          <w:szCs w:val="24"/>
        </w:rPr>
        <w:t>.</w:t>
      </w:r>
    </w:p>
    <w:p w14:paraId="13817B23" w14:textId="3AFA653D" w:rsidR="00627138" w:rsidRPr="009F1479" w:rsidRDefault="001D2804" w:rsidP="0089717E">
      <w:pPr>
        <w:spacing w:before="100" w:beforeAutospacing="1" w:after="100" w:afterAutospacing="1" w:line="480" w:lineRule="auto"/>
        <w:ind w:firstLine="720"/>
        <w:rPr>
          <w:rFonts w:ascii="Times New Roman" w:eastAsia="Times New Roman" w:hAnsi="Times New Roman" w:cs="Times New Roman"/>
          <w:sz w:val="24"/>
          <w:szCs w:val="24"/>
        </w:rPr>
      </w:pPr>
      <w:r w:rsidRPr="009F1479">
        <w:rPr>
          <w:rFonts w:ascii="Times New Roman" w:eastAsia="Times New Roman" w:hAnsi="Times New Roman" w:cs="Times New Roman"/>
          <w:sz w:val="24"/>
          <w:szCs w:val="24"/>
        </w:rPr>
        <w:t xml:space="preserve">Respondents </w:t>
      </w:r>
      <w:r w:rsidR="00BF24C1" w:rsidRPr="009F1479">
        <w:rPr>
          <w:rFonts w:ascii="Times New Roman" w:eastAsia="Times New Roman" w:hAnsi="Times New Roman" w:cs="Times New Roman"/>
          <w:sz w:val="24"/>
          <w:szCs w:val="24"/>
        </w:rPr>
        <w:t>participating in the</w:t>
      </w:r>
      <w:r w:rsidR="00935049" w:rsidRPr="009F1479">
        <w:rPr>
          <w:rFonts w:ascii="Times New Roman" w:eastAsia="Times New Roman" w:hAnsi="Times New Roman" w:cs="Times New Roman"/>
          <w:sz w:val="24"/>
          <w:szCs w:val="24"/>
        </w:rPr>
        <w:t xml:space="preserve"> research for the </w:t>
      </w:r>
      <w:r w:rsidR="002B2ACE" w:rsidRPr="009F1479">
        <w:rPr>
          <w:rFonts w:ascii="Times New Roman" w:eastAsia="Times New Roman" w:hAnsi="Times New Roman" w:cs="Times New Roman"/>
          <w:sz w:val="24"/>
          <w:szCs w:val="24"/>
        </w:rPr>
        <w:t xml:space="preserve">2016 SBE </w:t>
      </w:r>
      <w:r w:rsidR="00781EDA" w:rsidRPr="009F1479">
        <w:rPr>
          <w:rFonts w:ascii="Times New Roman" w:eastAsia="Times New Roman" w:hAnsi="Times New Roman" w:cs="Times New Roman"/>
          <w:sz w:val="24"/>
          <w:szCs w:val="24"/>
        </w:rPr>
        <w:t>Census T</w:t>
      </w:r>
      <w:r w:rsidR="00BF24C1" w:rsidRPr="009F1479">
        <w:rPr>
          <w:rFonts w:ascii="Times New Roman" w:eastAsia="Times New Roman" w:hAnsi="Times New Roman" w:cs="Times New Roman"/>
          <w:sz w:val="24"/>
          <w:szCs w:val="24"/>
        </w:rPr>
        <w:t xml:space="preserve">est </w:t>
      </w:r>
      <w:r w:rsidRPr="009F1479">
        <w:rPr>
          <w:rFonts w:ascii="Times New Roman" w:eastAsia="Times New Roman" w:hAnsi="Times New Roman" w:cs="Times New Roman"/>
          <w:sz w:val="24"/>
          <w:szCs w:val="24"/>
        </w:rPr>
        <w:t xml:space="preserve">will not be paid </w:t>
      </w:r>
      <w:r w:rsidR="00CE7CA7" w:rsidRPr="009F1479">
        <w:rPr>
          <w:rFonts w:ascii="Times New Roman" w:eastAsia="Times New Roman" w:hAnsi="Times New Roman" w:cs="Times New Roman"/>
          <w:sz w:val="24"/>
          <w:szCs w:val="24"/>
        </w:rPr>
        <w:t xml:space="preserve">any </w:t>
      </w:r>
      <w:r w:rsidR="00BF24C1" w:rsidRPr="009F1479">
        <w:rPr>
          <w:rFonts w:ascii="Times New Roman" w:eastAsia="Times New Roman" w:hAnsi="Times New Roman" w:cs="Times New Roman"/>
          <w:sz w:val="24"/>
          <w:szCs w:val="24"/>
        </w:rPr>
        <w:t xml:space="preserve">form of compensation for their participation that includes </w:t>
      </w:r>
      <w:r w:rsidRPr="009F1479">
        <w:rPr>
          <w:rFonts w:ascii="Times New Roman" w:eastAsia="Times New Roman" w:hAnsi="Times New Roman" w:cs="Times New Roman"/>
          <w:sz w:val="24"/>
          <w:szCs w:val="24"/>
        </w:rPr>
        <w:t>money</w:t>
      </w:r>
      <w:r w:rsidR="00CE7CA7" w:rsidRPr="009F1479">
        <w:rPr>
          <w:rFonts w:ascii="Times New Roman" w:eastAsia="Times New Roman" w:hAnsi="Times New Roman" w:cs="Times New Roman"/>
          <w:sz w:val="24"/>
          <w:szCs w:val="24"/>
        </w:rPr>
        <w:t xml:space="preserve">, </w:t>
      </w:r>
      <w:r w:rsidR="0040050D" w:rsidRPr="009F1479">
        <w:rPr>
          <w:rFonts w:ascii="Times New Roman" w:eastAsia="Times New Roman" w:hAnsi="Times New Roman" w:cs="Times New Roman"/>
          <w:sz w:val="24"/>
          <w:szCs w:val="24"/>
        </w:rPr>
        <w:t>incentives or</w:t>
      </w:r>
      <w:r w:rsidR="00CE7CA7" w:rsidRPr="009F1479">
        <w:rPr>
          <w:rFonts w:ascii="Times New Roman" w:eastAsia="Times New Roman" w:hAnsi="Times New Roman" w:cs="Times New Roman"/>
          <w:sz w:val="24"/>
          <w:szCs w:val="24"/>
        </w:rPr>
        <w:t xml:space="preserve"> g</w:t>
      </w:r>
      <w:r w:rsidRPr="009F1479">
        <w:rPr>
          <w:rFonts w:ascii="Times New Roman" w:eastAsia="Times New Roman" w:hAnsi="Times New Roman" w:cs="Times New Roman"/>
          <w:sz w:val="24"/>
          <w:szCs w:val="24"/>
        </w:rPr>
        <w:t>ifts.</w:t>
      </w:r>
    </w:p>
    <w:p w14:paraId="493138A2" w14:textId="7FCCD8FF" w:rsidR="0058588F" w:rsidRPr="009F1479" w:rsidRDefault="00E06CFD" w:rsidP="0034460C">
      <w:pPr>
        <w:pStyle w:val="NoSpacing"/>
        <w:spacing w:line="480" w:lineRule="auto"/>
        <w:ind w:firstLine="720"/>
        <w:rPr>
          <w:rFonts w:ascii="Times New Roman" w:hAnsi="Times New Roman" w:cs="Times New Roman"/>
          <w:sz w:val="24"/>
          <w:szCs w:val="24"/>
        </w:rPr>
      </w:pPr>
      <w:r w:rsidRPr="009F1479">
        <w:rPr>
          <w:rFonts w:ascii="Times New Roman" w:hAnsi="Times New Roman" w:cs="Times New Roman"/>
          <w:sz w:val="24"/>
          <w:szCs w:val="24"/>
        </w:rPr>
        <w:t xml:space="preserve">All respondents who participate in </w:t>
      </w:r>
      <w:r w:rsidR="00A02CC6" w:rsidRPr="009F1479">
        <w:rPr>
          <w:rFonts w:ascii="Times New Roman" w:hAnsi="Times New Roman" w:cs="Times New Roman"/>
          <w:sz w:val="24"/>
          <w:szCs w:val="24"/>
        </w:rPr>
        <w:t xml:space="preserve">this </w:t>
      </w:r>
      <w:r w:rsidRPr="009F1479">
        <w:rPr>
          <w:rFonts w:ascii="Times New Roman" w:hAnsi="Times New Roman" w:cs="Times New Roman"/>
          <w:sz w:val="24"/>
          <w:szCs w:val="24"/>
        </w:rPr>
        <w:t xml:space="preserve">research </w:t>
      </w:r>
      <w:r w:rsidR="00A02CC6" w:rsidRPr="009F1479">
        <w:rPr>
          <w:rFonts w:ascii="Times New Roman" w:hAnsi="Times New Roman" w:cs="Times New Roman"/>
          <w:sz w:val="24"/>
          <w:szCs w:val="24"/>
        </w:rPr>
        <w:t xml:space="preserve">test </w:t>
      </w:r>
      <w:r w:rsidRPr="009F1479">
        <w:rPr>
          <w:rFonts w:ascii="Times New Roman" w:hAnsi="Times New Roman" w:cs="Times New Roman"/>
          <w:sz w:val="24"/>
          <w:szCs w:val="24"/>
        </w:rPr>
        <w:t>under this clea</w:t>
      </w:r>
      <w:r w:rsidR="00627138" w:rsidRPr="009F1479">
        <w:rPr>
          <w:rFonts w:ascii="Times New Roman" w:hAnsi="Times New Roman" w:cs="Times New Roman"/>
          <w:sz w:val="24"/>
          <w:szCs w:val="24"/>
        </w:rPr>
        <w:t xml:space="preserve">rance will be informed that the </w:t>
      </w:r>
      <w:r w:rsidRPr="009F1479">
        <w:rPr>
          <w:rFonts w:ascii="Times New Roman" w:hAnsi="Times New Roman" w:cs="Times New Roman"/>
          <w:sz w:val="24"/>
          <w:szCs w:val="24"/>
        </w:rPr>
        <w:t>information they provide is c</w:t>
      </w:r>
      <w:r w:rsidR="0040050D" w:rsidRPr="009F1479">
        <w:rPr>
          <w:rFonts w:ascii="Times New Roman" w:hAnsi="Times New Roman" w:cs="Times New Roman"/>
          <w:sz w:val="24"/>
          <w:szCs w:val="24"/>
        </w:rPr>
        <w:t>onfidential.</w:t>
      </w:r>
      <w:r w:rsidR="002220A0" w:rsidRPr="009F1479">
        <w:rPr>
          <w:rFonts w:ascii="Times New Roman" w:hAnsi="Times New Roman" w:cs="Times New Roman"/>
          <w:sz w:val="24"/>
          <w:szCs w:val="24"/>
        </w:rPr>
        <w:t xml:space="preserve"> </w:t>
      </w:r>
      <w:r w:rsidR="00636EF9" w:rsidRPr="009F1479">
        <w:rPr>
          <w:rFonts w:ascii="Times New Roman" w:hAnsi="Times New Roman" w:cs="Times New Roman"/>
          <w:sz w:val="24"/>
          <w:szCs w:val="24"/>
        </w:rPr>
        <w:t>All</w:t>
      </w:r>
      <w:r w:rsidR="00627138" w:rsidRPr="009F1479">
        <w:rPr>
          <w:rFonts w:ascii="Times New Roman" w:hAnsi="Times New Roman" w:cs="Times New Roman"/>
          <w:sz w:val="24"/>
          <w:szCs w:val="24"/>
        </w:rPr>
        <w:t xml:space="preserve"> </w:t>
      </w:r>
      <w:r w:rsidR="001D4DC1" w:rsidRPr="009F1479">
        <w:rPr>
          <w:rFonts w:ascii="Times New Roman" w:hAnsi="Times New Roman" w:cs="Times New Roman"/>
          <w:sz w:val="24"/>
          <w:szCs w:val="24"/>
        </w:rPr>
        <w:t xml:space="preserve">personally identifiable </w:t>
      </w:r>
      <w:r w:rsidR="00636EF9" w:rsidRPr="009F1479">
        <w:rPr>
          <w:rFonts w:ascii="Times New Roman" w:hAnsi="Times New Roman" w:cs="Times New Roman"/>
          <w:sz w:val="24"/>
          <w:szCs w:val="24"/>
        </w:rPr>
        <w:t>information will be held in strict confidence according to the provisions of Ti</w:t>
      </w:r>
      <w:r w:rsidR="006750D9" w:rsidRPr="009F1479">
        <w:rPr>
          <w:rFonts w:ascii="Times New Roman" w:hAnsi="Times New Roman" w:cs="Times New Roman"/>
          <w:sz w:val="24"/>
          <w:szCs w:val="24"/>
        </w:rPr>
        <w:t>tle 13</w:t>
      </w:r>
      <w:r w:rsidR="00636EF9" w:rsidRPr="009F1479">
        <w:rPr>
          <w:rFonts w:ascii="Times New Roman" w:hAnsi="Times New Roman" w:cs="Times New Roman"/>
          <w:sz w:val="24"/>
          <w:szCs w:val="24"/>
        </w:rPr>
        <w:t xml:space="preserve"> United Sta</w:t>
      </w:r>
      <w:r w:rsidR="00624C7A" w:rsidRPr="009F1479">
        <w:rPr>
          <w:rFonts w:ascii="Times New Roman" w:hAnsi="Times New Roman" w:cs="Times New Roman"/>
          <w:sz w:val="24"/>
          <w:szCs w:val="24"/>
        </w:rPr>
        <w:t>tes Code, Section 9, 141, 214, and 221.</w:t>
      </w:r>
      <w:r w:rsidR="002220A0" w:rsidRPr="009F1479">
        <w:rPr>
          <w:rFonts w:ascii="Times New Roman" w:hAnsi="Times New Roman" w:cs="Times New Roman"/>
          <w:sz w:val="24"/>
          <w:szCs w:val="24"/>
        </w:rPr>
        <w:t xml:space="preserve"> </w:t>
      </w:r>
      <w:r w:rsidR="00C74E97" w:rsidRPr="009F1479">
        <w:rPr>
          <w:rFonts w:ascii="Times New Roman" w:hAnsi="Times New Roman" w:cs="Times New Roman"/>
          <w:sz w:val="24"/>
          <w:szCs w:val="24"/>
        </w:rPr>
        <w:t xml:space="preserve">The </w:t>
      </w:r>
      <w:r w:rsidR="00C74E97" w:rsidRPr="009F1479">
        <w:rPr>
          <w:rFonts w:ascii="Times New Roman" w:eastAsia="Times New Roman" w:hAnsi="Times New Roman" w:cs="Times New Roman"/>
          <w:sz w:val="24"/>
          <w:szCs w:val="24"/>
        </w:rPr>
        <w:t xml:space="preserve">Census Bureau’s Headquarters staff (enumerators) </w:t>
      </w:r>
      <w:r w:rsidR="00A01363" w:rsidRPr="009F1479">
        <w:rPr>
          <w:rFonts w:ascii="Times New Roman" w:hAnsi="Times New Roman" w:cs="Times New Roman"/>
          <w:sz w:val="24"/>
          <w:szCs w:val="24"/>
        </w:rPr>
        <w:t xml:space="preserve">will provide each person they </w:t>
      </w:r>
      <w:r w:rsidR="00A02CC6" w:rsidRPr="009F1479">
        <w:rPr>
          <w:rFonts w:ascii="Times New Roman" w:hAnsi="Times New Roman" w:cs="Times New Roman"/>
          <w:sz w:val="24"/>
          <w:szCs w:val="24"/>
        </w:rPr>
        <w:t>enumerat</w:t>
      </w:r>
      <w:r w:rsidR="00A01363" w:rsidRPr="009F1479">
        <w:rPr>
          <w:rFonts w:ascii="Times New Roman" w:hAnsi="Times New Roman" w:cs="Times New Roman"/>
          <w:sz w:val="24"/>
          <w:szCs w:val="24"/>
        </w:rPr>
        <w:t xml:space="preserve">e </w:t>
      </w:r>
      <w:r w:rsidR="00A02CC6" w:rsidRPr="009F1479">
        <w:rPr>
          <w:rFonts w:ascii="Times New Roman" w:hAnsi="Times New Roman" w:cs="Times New Roman"/>
          <w:sz w:val="24"/>
          <w:szCs w:val="24"/>
        </w:rPr>
        <w:t>at the service-based locat</w:t>
      </w:r>
      <w:r w:rsidR="00BF5E65" w:rsidRPr="009F1479">
        <w:rPr>
          <w:rFonts w:ascii="Times New Roman" w:hAnsi="Times New Roman" w:cs="Times New Roman"/>
          <w:sz w:val="24"/>
          <w:szCs w:val="24"/>
        </w:rPr>
        <w:t xml:space="preserve">ions a </w:t>
      </w:r>
      <w:r w:rsidR="0040050D" w:rsidRPr="009F1479">
        <w:rPr>
          <w:rFonts w:ascii="Times New Roman" w:hAnsi="Times New Roman" w:cs="Times New Roman"/>
          <w:sz w:val="24"/>
          <w:szCs w:val="24"/>
        </w:rPr>
        <w:t xml:space="preserve">copy of the </w:t>
      </w:r>
      <w:r w:rsidR="00A02CC6" w:rsidRPr="009F1479">
        <w:rPr>
          <w:rFonts w:ascii="Times New Roman" w:hAnsi="Times New Roman" w:cs="Times New Roman"/>
          <w:sz w:val="24"/>
          <w:szCs w:val="24"/>
        </w:rPr>
        <w:t xml:space="preserve">privacy act </w:t>
      </w:r>
      <w:r w:rsidR="0040050D" w:rsidRPr="009F1479">
        <w:rPr>
          <w:rFonts w:ascii="Times New Roman" w:hAnsi="Times New Roman" w:cs="Times New Roman"/>
          <w:sz w:val="24"/>
          <w:szCs w:val="24"/>
        </w:rPr>
        <w:t xml:space="preserve">notice. </w:t>
      </w:r>
      <w:r w:rsidR="00636EF9" w:rsidRPr="009F1479">
        <w:rPr>
          <w:rFonts w:ascii="Times New Roman" w:hAnsi="Times New Roman" w:cs="Times New Roman"/>
          <w:sz w:val="24"/>
          <w:szCs w:val="24"/>
        </w:rPr>
        <w:t xml:space="preserve">This notice explains that any information </w:t>
      </w:r>
      <w:r w:rsidR="00A02CC6" w:rsidRPr="009F1479">
        <w:rPr>
          <w:rFonts w:ascii="Times New Roman" w:hAnsi="Times New Roman" w:cs="Times New Roman"/>
          <w:sz w:val="24"/>
          <w:szCs w:val="24"/>
        </w:rPr>
        <w:t xml:space="preserve">the respondents provide </w:t>
      </w:r>
      <w:r w:rsidR="00636EF9" w:rsidRPr="009F1479">
        <w:rPr>
          <w:rFonts w:ascii="Times New Roman" w:hAnsi="Times New Roman" w:cs="Times New Roman"/>
          <w:sz w:val="24"/>
          <w:szCs w:val="24"/>
        </w:rPr>
        <w:t xml:space="preserve">to the Census Bureau will be held in strict confidence. </w:t>
      </w:r>
      <w:r w:rsidR="002A3F2D" w:rsidRPr="009F1479">
        <w:rPr>
          <w:rFonts w:ascii="Times New Roman" w:hAnsi="Times New Roman" w:cs="Times New Roman"/>
          <w:sz w:val="24"/>
          <w:szCs w:val="24"/>
        </w:rPr>
        <w:t>A copy of</w:t>
      </w:r>
      <w:r w:rsidR="00636EF9" w:rsidRPr="009F1479">
        <w:rPr>
          <w:rFonts w:ascii="Times New Roman" w:hAnsi="Times New Roman" w:cs="Times New Roman"/>
          <w:sz w:val="24"/>
          <w:szCs w:val="24"/>
        </w:rPr>
        <w:t xml:space="preserve"> </w:t>
      </w:r>
      <w:r w:rsidR="002A3F2D" w:rsidRPr="009F1479">
        <w:rPr>
          <w:rFonts w:ascii="Times New Roman" w:hAnsi="Times New Roman" w:cs="Times New Roman"/>
          <w:sz w:val="24"/>
          <w:szCs w:val="24"/>
        </w:rPr>
        <w:t xml:space="preserve">the notice will be provided to the OMB with </w:t>
      </w:r>
      <w:r w:rsidR="002A20D7" w:rsidRPr="009F1479">
        <w:rPr>
          <w:rFonts w:ascii="Times New Roman" w:hAnsi="Times New Roman" w:cs="Times New Roman"/>
          <w:sz w:val="24"/>
          <w:szCs w:val="24"/>
        </w:rPr>
        <w:t xml:space="preserve">this </w:t>
      </w:r>
      <w:r w:rsidR="002A3F2D" w:rsidRPr="009F1479">
        <w:rPr>
          <w:rFonts w:ascii="Times New Roman" w:hAnsi="Times New Roman" w:cs="Times New Roman"/>
          <w:sz w:val="24"/>
          <w:szCs w:val="24"/>
        </w:rPr>
        <w:t>clearance request.</w:t>
      </w:r>
      <w:r w:rsidR="002220A0" w:rsidRPr="009F1479">
        <w:rPr>
          <w:rFonts w:ascii="Times New Roman" w:hAnsi="Times New Roman" w:cs="Times New Roman"/>
          <w:sz w:val="24"/>
          <w:szCs w:val="24"/>
        </w:rPr>
        <w:t xml:space="preserve"> </w:t>
      </w:r>
    </w:p>
    <w:p w14:paraId="0D731620" w14:textId="77777777" w:rsidR="00BE0836" w:rsidRPr="009F1479" w:rsidRDefault="00BE0836" w:rsidP="00BE0836">
      <w:pPr>
        <w:spacing w:after="0" w:line="480" w:lineRule="auto"/>
        <w:ind w:firstLine="720"/>
        <w:rPr>
          <w:rFonts w:ascii="Times New Roman" w:eastAsia="Times New Roman" w:hAnsi="Times New Roman" w:cs="Times New Roman"/>
          <w:sz w:val="24"/>
          <w:szCs w:val="24"/>
        </w:rPr>
      </w:pPr>
      <w:r w:rsidRPr="009F1479">
        <w:rPr>
          <w:rFonts w:ascii="Times New Roman" w:eastAsia="Calibri" w:hAnsi="Times New Roman" w:cs="Times New Roman"/>
          <w:sz w:val="24"/>
          <w:szCs w:val="24"/>
        </w:rPr>
        <w:t>During the enumeration, staff from headquarters will observe the enumeration operation on both days to document negative respondent reactions for providing census data on the automated data collection instrument and the paper ICR.</w:t>
      </w:r>
      <w:r w:rsidRPr="009F1479">
        <w:rPr>
          <w:rFonts w:ascii="Times New Roman" w:eastAsia="Times New Roman" w:hAnsi="Times New Roman" w:cs="Times New Roman"/>
          <w:sz w:val="24"/>
          <w:szCs w:val="24"/>
        </w:rPr>
        <w:t xml:space="preserve"> Headquarters staff will substantiate whether field workers missed enumerating anyone at the facility (i.e., people leaving without being enumerated and people making comments - good or bad). These observers will also be responsible to document processes and activities that went well as well as documenting any issues and problems.   </w:t>
      </w:r>
    </w:p>
    <w:p w14:paraId="1324905C" w14:textId="77777777" w:rsidR="00BE0836" w:rsidRPr="009F1479" w:rsidRDefault="00BE0836" w:rsidP="0034460C">
      <w:pPr>
        <w:autoSpaceDE w:val="0"/>
        <w:autoSpaceDN w:val="0"/>
        <w:adjustRightInd w:val="0"/>
        <w:spacing w:after="0" w:line="480" w:lineRule="auto"/>
        <w:ind w:firstLine="720"/>
        <w:rPr>
          <w:rFonts w:ascii="Times New Roman" w:eastAsia="Calibri" w:hAnsi="Times New Roman" w:cs="Times New Roman"/>
          <w:sz w:val="24"/>
          <w:szCs w:val="24"/>
        </w:rPr>
      </w:pPr>
      <w:r w:rsidRPr="009F1479">
        <w:rPr>
          <w:rFonts w:ascii="Times New Roman" w:eastAsia="Calibri" w:hAnsi="Times New Roman" w:cs="Times New Roman"/>
          <w:sz w:val="24"/>
          <w:szCs w:val="24"/>
        </w:rPr>
        <w:lastRenderedPageBreak/>
        <w:t>At each of the service-based locations, we will ask the administrators whether they have administrative records (AR) for the respondents that we may be allowed to use to help us with the enumeration. For the locations that have them, we will capture data from the respondents at the location using the mobile device and match it to the number on the AR to help us identify whether we missed enumerating anyone at the location. In addition, we will use the number of respondents enumerated at the location to assist us in determining the ratio of enumerators to respondents to model the number of enumerator required to enumerate these types of GQs.</w:t>
      </w:r>
    </w:p>
    <w:p w14:paraId="0F1F2DF7" w14:textId="0E0FE5D8" w:rsidR="00BE0836" w:rsidRPr="009F1479" w:rsidRDefault="00BE0836" w:rsidP="0034460C">
      <w:pPr>
        <w:widowControl w:val="0"/>
        <w:spacing w:after="0" w:line="480" w:lineRule="auto"/>
        <w:ind w:firstLine="720"/>
        <w:rPr>
          <w:rFonts w:ascii="Times New Roman" w:hAnsi="Times New Roman" w:cs="Times New Roman"/>
          <w:sz w:val="24"/>
          <w:szCs w:val="24"/>
        </w:rPr>
      </w:pPr>
      <w:r w:rsidRPr="009F1479">
        <w:rPr>
          <w:rFonts w:ascii="Times New Roman" w:hAnsi="Times New Roman" w:cs="Times New Roman"/>
          <w:sz w:val="24"/>
          <w:szCs w:val="24"/>
        </w:rPr>
        <w:t>Dora Durante serves as the general methodological consultant for this project. Additional advice on statistical aspects of each individual survey will be sought as the testing program proceeds. Jennifer Childs is the contact person for general questions about data collection and analysis for this test. Staff from subject-matter divisions will have primary responsibility for data collection and analysis.   Other contact persons for questions regarding data collection and statistical aspects of the design will be provided to OMB at the time t</w:t>
      </w:r>
      <w:r w:rsidR="0036629A" w:rsidRPr="009F1479">
        <w:rPr>
          <w:rFonts w:ascii="Times New Roman" w:hAnsi="Times New Roman" w:cs="Times New Roman"/>
          <w:sz w:val="24"/>
          <w:szCs w:val="24"/>
        </w:rPr>
        <w:t>he questionnaires are submitted</w:t>
      </w:r>
      <w:r w:rsidR="0034460C">
        <w:rPr>
          <w:rFonts w:ascii="Times New Roman" w:hAnsi="Times New Roman" w:cs="Times New Roman"/>
          <w:sz w:val="24"/>
          <w:szCs w:val="24"/>
        </w:rPr>
        <w:t>.</w:t>
      </w:r>
    </w:p>
    <w:p w14:paraId="4DC915D5" w14:textId="237380AC" w:rsidR="00A12774" w:rsidRPr="009F1479" w:rsidRDefault="008E3A9C" w:rsidP="0034460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survey itself will take 5 minutes, and screening for the facilities will also take 5 minutes. Assuming 25 facilities are screened to get 12 facilities, burden for screening will be 125 minutes. Interviewing each of 1440 respondents for 5 minutes each will take 120 hours. Thus, t</w:t>
      </w:r>
      <w:r w:rsidR="002404E3" w:rsidRPr="009F1479">
        <w:rPr>
          <w:rFonts w:ascii="Times New Roman" w:hAnsi="Times New Roman" w:cs="Times New Roman"/>
          <w:sz w:val="24"/>
          <w:szCs w:val="24"/>
        </w:rPr>
        <w:t xml:space="preserve">he total estimated respondent burden is </w:t>
      </w:r>
      <w:r>
        <w:rPr>
          <w:rFonts w:ascii="Times New Roman" w:hAnsi="Times New Roman" w:cs="Times New Roman"/>
          <w:sz w:val="24"/>
          <w:szCs w:val="24"/>
        </w:rPr>
        <w:t>122</w:t>
      </w:r>
      <w:r w:rsidR="00121351" w:rsidRPr="009F1479">
        <w:rPr>
          <w:rFonts w:ascii="Times New Roman" w:hAnsi="Times New Roman" w:cs="Times New Roman"/>
          <w:sz w:val="24"/>
          <w:szCs w:val="24"/>
        </w:rPr>
        <w:t xml:space="preserve"> h</w:t>
      </w:r>
      <w:r w:rsidR="002404E3" w:rsidRPr="009F1479">
        <w:rPr>
          <w:rFonts w:ascii="Times New Roman" w:hAnsi="Times New Roman" w:cs="Times New Roman"/>
          <w:sz w:val="24"/>
          <w:szCs w:val="24"/>
        </w:rPr>
        <w:t xml:space="preserve">ours </w:t>
      </w:r>
      <w:r w:rsidR="00253DF7" w:rsidRPr="009F1479">
        <w:rPr>
          <w:rFonts w:ascii="Times New Roman" w:hAnsi="Times New Roman" w:cs="Times New Roman"/>
          <w:sz w:val="24"/>
          <w:szCs w:val="24"/>
        </w:rPr>
        <w:t>during</w:t>
      </w:r>
      <w:r w:rsidR="00121351" w:rsidRPr="009F1479">
        <w:rPr>
          <w:rFonts w:ascii="Times New Roman" w:hAnsi="Times New Roman" w:cs="Times New Roman"/>
          <w:sz w:val="24"/>
          <w:szCs w:val="24"/>
        </w:rPr>
        <w:t xml:space="preserve"> the end of </w:t>
      </w:r>
      <w:r w:rsidR="00253DF7" w:rsidRPr="009F1479">
        <w:rPr>
          <w:rFonts w:ascii="Times New Roman" w:hAnsi="Times New Roman" w:cs="Times New Roman"/>
          <w:sz w:val="24"/>
          <w:szCs w:val="24"/>
        </w:rPr>
        <w:t xml:space="preserve">May </w:t>
      </w:r>
      <w:r w:rsidR="00730AAA" w:rsidRPr="009F1479">
        <w:rPr>
          <w:rFonts w:ascii="Times New Roman" w:hAnsi="Times New Roman" w:cs="Times New Roman"/>
          <w:sz w:val="24"/>
          <w:szCs w:val="24"/>
        </w:rPr>
        <w:t>2016</w:t>
      </w:r>
      <w:r w:rsidR="000B6DBC" w:rsidRPr="009F1479">
        <w:rPr>
          <w:rFonts w:ascii="Times New Roman" w:hAnsi="Times New Roman" w:cs="Times New Roman"/>
          <w:sz w:val="24"/>
          <w:szCs w:val="24"/>
        </w:rPr>
        <w:t xml:space="preserve">. </w:t>
      </w:r>
      <w:bookmarkStart w:id="0" w:name="_GoBack"/>
      <w:bookmarkEnd w:id="0"/>
    </w:p>
    <w:p w14:paraId="6348DC44" w14:textId="77777777" w:rsidR="000B6DBC" w:rsidRPr="009F1479" w:rsidRDefault="000B6DBC" w:rsidP="000B6DBC">
      <w:pPr>
        <w:spacing w:after="0" w:line="240" w:lineRule="auto"/>
        <w:rPr>
          <w:rFonts w:ascii="Times New Roman" w:eastAsia="Times New Roman" w:hAnsi="Times New Roman" w:cs="Times New Roman"/>
          <w:sz w:val="24"/>
          <w:szCs w:val="24"/>
        </w:rPr>
      </w:pPr>
    </w:p>
    <w:p w14:paraId="7D371449" w14:textId="77777777" w:rsidR="000B6DBC" w:rsidRPr="009F1479" w:rsidRDefault="000B6DBC" w:rsidP="000B6DBC">
      <w:pPr>
        <w:spacing w:after="0" w:line="240" w:lineRule="auto"/>
        <w:rPr>
          <w:rFonts w:ascii="Times New Roman" w:eastAsia="Times New Roman" w:hAnsi="Times New Roman" w:cs="Times New Roman"/>
          <w:sz w:val="24"/>
          <w:szCs w:val="24"/>
        </w:rPr>
      </w:pPr>
    </w:p>
    <w:p w14:paraId="19D07501" w14:textId="10C846F5" w:rsidR="0034460C" w:rsidRDefault="0034460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12"/>
        <w:tblW w:w="0" w:type="auto"/>
        <w:tblLook w:val="04A0" w:firstRow="1" w:lastRow="0" w:firstColumn="1" w:lastColumn="0" w:noHBand="0" w:noVBand="1"/>
      </w:tblPr>
      <w:tblGrid>
        <w:gridCol w:w="2046"/>
        <w:gridCol w:w="5442"/>
        <w:gridCol w:w="2088"/>
      </w:tblGrid>
      <w:tr w:rsidR="00703835" w:rsidRPr="009F1479" w14:paraId="6C55B0AD" w14:textId="77777777" w:rsidTr="00090EDC">
        <w:tc>
          <w:tcPr>
            <w:tcW w:w="2046" w:type="dxa"/>
            <w:shd w:val="clear" w:color="auto" w:fill="C6D9F1" w:themeFill="text2" w:themeFillTint="33"/>
            <w:vAlign w:val="center"/>
          </w:tcPr>
          <w:p w14:paraId="0C08BDB6" w14:textId="77777777" w:rsidR="00703835" w:rsidRPr="009F1479" w:rsidRDefault="00703835" w:rsidP="00703835">
            <w:pPr>
              <w:jc w:val="center"/>
              <w:rPr>
                <w:rFonts w:ascii="Times New Roman" w:hAnsi="Times New Roman" w:cs="Times New Roman"/>
                <w:b/>
                <w:sz w:val="24"/>
                <w:szCs w:val="24"/>
              </w:rPr>
            </w:pPr>
            <w:r w:rsidRPr="009F1479">
              <w:rPr>
                <w:rFonts w:ascii="Times New Roman" w:hAnsi="Times New Roman" w:cs="Times New Roman"/>
                <w:b/>
                <w:sz w:val="24"/>
                <w:szCs w:val="24"/>
              </w:rPr>
              <w:lastRenderedPageBreak/>
              <w:t>Stage</w:t>
            </w:r>
          </w:p>
        </w:tc>
        <w:tc>
          <w:tcPr>
            <w:tcW w:w="5442" w:type="dxa"/>
            <w:shd w:val="clear" w:color="auto" w:fill="C6D9F1" w:themeFill="text2" w:themeFillTint="33"/>
            <w:vAlign w:val="center"/>
          </w:tcPr>
          <w:p w14:paraId="4662A597" w14:textId="77777777" w:rsidR="00703835" w:rsidRPr="009F1479" w:rsidRDefault="00703835" w:rsidP="00703835">
            <w:pPr>
              <w:jc w:val="center"/>
              <w:rPr>
                <w:rFonts w:ascii="Times New Roman" w:hAnsi="Times New Roman" w:cs="Times New Roman"/>
                <w:b/>
                <w:sz w:val="24"/>
                <w:szCs w:val="24"/>
              </w:rPr>
            </w:pPr>
            <w:r w:rsidRPr="009F1479">
              <w:rPr>
                <w:rFonts w:ascii="Times New Roman" w:hAnsi="Times New Roman" w:cs="Times New Roman"/>
                <w:b/>
                <w:sz w:val="24"/>
                <w:szCs w:val="24"/>
              </w:rPr>
              <w:t>Milestone</w:t>
            </w:r>
          </w:p>
        </w:tc>
        <w:tc>
          <w:tcPr>
            <w:tcW w:w="2088" w:type="dxa"/>
            <w:shd w:val="clear" w:color="auto" w:fill="auto"/>
            <w:vAlign w:val="center"/>
          </w:tcPr>
          <w:p w14:paraId="51776DB8" w14:textId="77777777" w:rsidR="00703835" w:rsidRPr="009F1479" w:rsidRDefault="00703835" w:rsidP="00703835">
            <w:pPr>
              <w:jc w:val="center"/>
              <w:rPr>
                <w:rFonts w:ascii="Times New Roman" w:hAnsi="Times New Roman" w:cs="Times New Roman"/>
                <w:b/>
                <w:color w:val="000000" w:themeColor="text1"/>
                <w:sz w:val="24"/>
                <w:szCs w:val="24"/>
              </w:rPr>
            </w:pPr>
            <w:r w:rsidRPr="009F1479">
              <w:rPr>
                <w:rFonts w:ascii="Times New Roman" w:hAnsi="Times New Roman" w:cs="Times New Roman"/>
                <w:b/>
                <w:color w:val="000000" w:themeColor="text1"/>
                <w:sz w:val="24"/>
                <w:szCs w:val="24"/>
              </w:rPr>
              <w:t>Finish NLT</w:t>
            </w:r>
          </w:p>
          <w:p w14:paraId="6DB8F9D7" w14:textId="77777777" w:rsidR="00703835" w:rsidRPr="009F1479" w:rsidRDefault="00703835" w:rsidP="00703835">
            <w:pPr>
              <w:jc w:val="center"/>
              <w:rPr>
                <w:rFonts w:ascii="Times New Roman" w:hAnsi="Times New Roman" w:cs="Times New Roman"/>
                <w:b/>
                <w:sz w:val="24"/>
                <w:szCs w:val="24"/>
              </w:rPr>
            </w:pPr>
          </w:p>
        </w:tc>
      </w:tr>
      <w:tr w:rsidR="00703835" w:rsidRPr="009F1479" w14:paraId="2BEB7E23" w14:textId="77777777" w:rsidTr="00090EDC">
        <w:tc>
          <w:tcPr>
            <w:tcW w:w="2046" w:type="dxa"/>
            <w:vMerge w:val="restart"/>
            <w:vAlign w:val="center"/>
          </w:tcPr>
          <w:p w14:paraId="2E67DB8E"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 xml:space="preserve">FY 2015 </w:t>
            </w:r>
          </w:p>
          <w:p w14:paraId="615E900E"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Planning Activities</w:t>
            </w:r>
          </w:p>
        </w:tc>
        <w:tc>
          <w:tcPr>
            <w:tcW w:w="5442" w:type="dxa"/>
          </w:tcPr>
          <w:p w14:paraId="03C94F24"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Define Local SBE Test site locations (Metro DC/Baltimore City Maryland)</w:t>
            </w:r>
          </w:p>
        </w:tc>
        <w:tc>
          <w:tcPr>
            <w:tcW w:w="2088" w:type="dxa"/>
            <w:shd w:val="clear" w:color="auto" w:fill="auto"/>
          </w:tcPr>
          <w:p w14:paraId="5CEDDAB0"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June, 2015</w:t>
            </w:r>
          </w:p>
        </w:tc>
      </w:tr>
      <w:tr w:rsidR="00703835" w:rsidRPr="009F1479" w14:paraId="10327AA5" w14:textId="77777777" w:rsidTr="00090EDC">
        <w:tc>
          <w:tcPr>
            <w:tcW w:w="2046" w:type="dxa"/>
            <w:vMerge/>
            <w:vAlign w:val="center"/>
          </w:tcPr>
          <w:p w14:paraId="0452C349" w14:textId="77777777" w:rsidR="00703835" w:rsidRPr="009F1479" w:rsidRDefault="00703835" w:rsidP="00703835">
            <w:pPr>
              <w:jc w:val="both"/>
              <w:rPr>
                <w:rFonts w:ascii="Times New Roman" w:hAnsi="Times New Roman" w:cs="Times New Roman"/>
                <w:sz w:val="24"/>
                <w:szCs w:val="24"/>
              </w:rPr>
            </w:pPr>
          </w:p>
        </w:tc>
        <w:tc>
          <w:tcPr>
            <w:tcW w:w="5442" w:type="dxa"/>
          </w:tcPr>
          <w:p w14:paraId="761A6E54"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Identify requirements for paper</w:t>
            </w:r>
          </w:p>
        </w:tc>
        <w:tc>
          <w:tcPr>
            <w:tcW w:w="2088" w:type="dxa"/>
            <w:shd w:val="clear" w:color="auto" w:fill="auto"/>
          </w:tcPr>
          <w:p w14:paraId="6F079029"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June, 2015</w:t>
            </w:r>
          </w:p>
        </w:tc>
      </w:tr>
      <w:tr w:rsidR="00703835" w:rsidRPr="009F1479" w14:paraId="1C0D889E" w14:textId="77777777" w:rsidTr="00090EDC">
        <w:tc>
          <w:tcPr>
            <w:tcW w:w="2046" w:type="dxa"/>
            <w:vMerge/>
            <w:vAlign w:val="center"/>
          </w:tcPr>
          <w:p w14:paraId="7B97C841" w14:textId="77777777" w:rsidR="00703835" w:rsidRPr="009F1479" w:rsidRDefault="00703835" w:rsidP="00703835">
            <w:pPr>
              <w:jc w:val="both"/>
              <w:rPr>
                <w:rFonts w:ascii="Times New Roman" w:hAnsi="Times New Roman" w:cs="Times New Roman"/>
                <w:sz w:val="24"/>
                <w:szCs w:val="24"/>
              </w:rPr>
            </w:pPr>
          </w:p>
        </w:tc>
        <w:tc>
          <w:tcPr>
            <w:tcW w:w="5442" w:type="dxa"/>
          </w:tcPr>
          <w:p w14:paraId="08EA6E49"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Define paper questionnaire and privacy act notice print quantities</w:t>
            </w:r>
          </w:p>
        </w:tc>
        <w:tc>
          <w:tcPr>
            <w:tcW w:w="2088" w:type="dxa"/>
            <w:shd w:val="clear" w:color="auto" w:fill="auto"/>
          </w:tcPr>
          <w:p w14:paraId="2495A5FC"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July, 2015</w:t>
            </w:r>
          </w:p>
        </w:tc>
      </w:tr>
      <w:tr w:rsidR="00703835" w:rsidRPr="009F1479" w14:paraId="432E9B1C" w14:textId="77777777" w:rsidTr="00090EDC">
        <w:tc>
          <w:tcPr>
            <w:tcW w:w="2046" w:type="dxa"/>
            <w:vMerge/>
            <w:vAlign w:val="center"/>
          </w:tcPr>
          <w:p w14:paraId="4E3EE798" w14:textId="77777777" w:rsidR="00703835" w:rsidRPr="009F1479" w:rsidRDefault="00703835" w:rsidP="00703835">
            <w:pPr>
              <w:jc w:val="both"/>
              <w:rPr>
                <w:rFonts w:ascii="Times New Roman" w:hAnsi="Times New Roman" w:cs="Times New Roman"/>
                <w:sz w:val="24"/>
                <w:szCs w:val="24"/>
              </w:rPr>
            </w:pPr>
          </w:p>
        </w:tc>
        <w:tc>
          <w:tcPr>
            <w:tcW w:w="5442" w:type="dxa"/>
          </w:tcPr>
          <w:p w14:paraId="5E479606"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Research the existence of ARs for soup kitchens and RSMFVs</w:t>
            </w:r>
          </w:p>
        </w:tc>
        <w:tc>
          <w:tcPr>
            <w:tcW w:w="2088" w:type="dxa"/>
            <w:shd w:val="clear" w:color="auto" w:fill="auto"/>
          </w:tcPr>
          <w:p w14:paraId="7B533BEB"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August, 2015</w:t>
            </w:r>
          </w:p>
        </w:tc>
      </w:tr>
      <w:tr w:rsidR="00703835" w:rsidRPr="009F1479" w14:paraId="2C2EBA41" w14:textId="77777777" w:rsidTr="00090EDC">
        <w:tc>
          <w:tcPr>
            <w:tcW w:w="2046" w:type="dxa"/>
            <w:vMerge/>
            <w:vAlign w:val="center"/>
          </w:tcPr>
          <w:p w14:paraId="6E015ADC" w14:textId="77777777" w:rsidR="00703835" w:rsidRPr="009F1479" w:rsidRDefault="00703835" w:rsidP="00703835">
            <w:pPr>
              <w:jc w:val="both"/>
              <w:rPr>
                <w:rFonts w:ascii="Times New Roman" w:hAnsi="Times New Roman" w:cs="Times New Roman"/>
                <w:sz w:val="24"/>
                <w:szCs w:val="24"/>
              </w:rPr>
            </w:pPr>
          </w:p>
        </w:tc>
        <w:tc>
          <w:tcPr>
            <w:tcW w:w="5442" w:type="dxa"/>
          </w:tcPr>
          <w:p w14:paraId="45079405"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Define Local SBE test methodology (includes; data collection instruments, linking specs, data capture specs)</w:t>
            </w:r>
          </w:p>
        </w:tc>
        <w:tc>
          <w:tcPr>
            <w:tcW w:w="2088" w:type="dxa"/>
            <w:shd w:val="clear" w:color="auto" w:fill="auto"/>
          </w:tcPr>
          <w:p w14:paraId="4EC66573"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September, 2015</w:t>
            </w:r>
          </w:p>
        </w:tc>
      </w:tr>
      <w:tr w:rsidR="00703835" w:rsidRPr="009F1479" w14:paraId="318337CF" w14:textId="77777777" w:rsidTr="00090EDC">
        <w:tc>
          <w:tcPr>
            <w:tcW w:w="2046" w:type="dxa"/>
            <w:vMerge/>
            <w:vAlign w:val="center"/>
          </w:tcPr>
          <w:p w14:paraId="17AC2269" w14:textId="77777777" w:rsidR="00703835" w:rsidRPr="009F1479" w:rsidRDefault="00703835" w:rsidP="00703835">
            <w:pPr>
              <w:jc w:val="both"/>
              <w:rPr>
                <w:rFonts w:ascii="Times New Roman" w:hAnsi="Times New Roman" w:cs="Times New Roman"/>
                <w:sz w:val="24"/>
                <w:szCs w:val="24"/>
              </w:rPr>
            </w:pPr>
          </w:p>
        </w:tc>
        <w:tc>
          <w:tcPr>
            <w:tcW w:w="5442" w:type="dxa"/>
          </w:tcPr>
          <w:p w14:paraId="41B0E4F8"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Identify requirements for automation</w:t>
            </w:r>
          </w:p>
        </w:tc>
        <w:tc>
          <w:tcPr>
            <w:tcW w:w="2088" w:type="dxa"/>
            <w:shd w:val="clear" w:color="auto" w:fill="auto"/>
          </w:tcPr>
          <w:p w14:paraId="3A4CDB3B"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September, 2015</w:t>
            </w:r>
          </w:p>
        </w:tc>
      </w:tr>
      <w:tr w:rsidR="00703835" w:rsidRPr="009F1479" w14:paraId="2A18E127" w14:textId="77777777" w:rsidTr="00090EDC">
        <w:trPr>
          <w:trHeight w:val="332"/>
        </w:trPr>
        <w:tc>
          <w:tcPr>
            <w:tcW w:w="2046" w:type="dxa"/>
            <w:vMerge/>
            <w:vAlign w:val="center"/>
          </w:tcPr>
          <w:p w14:paraId="1200BDB8" w14:textId="77777777" w:rsidR="00703835" w:rsidRPr="009F1479" w:rsidRDefault="00703835" w:rsidP="00703835">
            <w:pPr>
              <w:jc w:val="both"/>
              <w:rPr>
                <w:rFonts w:ascii="Times New Roman" w:hAnsi="Times New Roman" w:cs="Times New Roman"/>
                <w:sz w:val="24"/>
                <w:szCs w:val="24"/>
              </w:rPr>
            </w:pPr>
          </w:p>
        </w:tc>
        <w:tc>
          <w:tcPr>
            <w:tcW w:w="5442" w:type="dxa"/>
          </w:tcPr>
          <w:p w14:paraId="417AF431"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Develop Budget</w:t>
            </w:r>
          </w:p>
        </w:tc>
        <w:tc>
          <w:tcPr>
            <w:tcW w:w="2088" w:type="dxa"/>
            <w:shd w:val="clear" w:color="auto" w:fill="auto"/>
          </w:tcPr>
          <w:p w14:paraId="24F6C60F"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September, 2015</w:t>
            </w:r>
          </w:p>
        </w:tc>
      </w:tr>
      <w:tr w:rsidR="00703835" w:rsidRPr="009F1479" w14:paraId="6125D15E" w14:textId="77777777" w:rsidTr="00090EDC">
        <w:tc>
          <w:tcPr>
            <w:tcW w:w="2046" w:type="dxa"/>
            <w:vMerge/>
            <w:vAlign w:val="center"/>
          </w:tcPr>
          <w:p w14:paraId="17825562" w14:textId="77777777" w:rsidR="00703835" w:rsidRPr="009F1479" w:rsidRDefault="00703835" w:rsidP="00703835">
            <w:pPr>
              <w:jc w:val="both"/>
              <w:rPr>
                <w:rFonts w:ascii="Times New Roman" w:hAnsi="Times New Roman" w:cs="Times New Roman"/>
                <w:sz w:val="24"/>
                <w:szCs w:val="24"/>
              </w:rPr>
            </w:pPr>
          </w:p>
        </w:tc>
        <w:tc>
          <w:tcPr>
            <w:tcW w:w="5442" w:type="dxa"/>
          </w:tcPr>
          <w:p w14:paraId="7E125DA0"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Develop specs for Compass</w:t>
            </w:r>
          </w:p>
        </w:tc>
        <w:tc>
          <w:tcPr>
            <w:tcW w:w="2088" w:type="dxa"/>
            <w:shd w:val="clear" w:color="auto" w:fill="auto"/>
          </w:tcPr>
          <w:p w14:paraId="219EB8D7"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October, 2015</w:t>
            </w:r>
          </w:p>
        </w:tc>
      </w:tr>
      <w:tr w:rsidR="00703835" w:rsidRPr="009F1479" w14:paraId="1A94D13E" w14:textId="77777777" w:rsidTr="00090EDC">
        <w:tc>
          <w:tcPr>
            <w:tcW w:w="2046" w:type="dxa"/>
            <w:vMerge/>
            <w:vAlign w:val="center"/>
          </w:tcPr>
          <w:p w14:paraId="02DDE502" w14:textId="77777777" w:rsidR="00703835" w:rsidRPr="009F1479" w:rsidRDefault="00703835" w:rsidP="00703835">
            <w:pPr>
              <w:jc w:val="both"/>
              <w:rPr>
                <w:rFonts w:ascii="Times New Roman" w:hAnsi="Times New Roman" w:cs="Times New Roman"/>
                <w:sz w:val="24"/>
                <w:szCs w:val="24"/>
              </w:rPr>
            </w:pPr>
          </w:p>
        </w:tc>
        <w:tc>
          <w:tcPr>
            <w:tcW w:w="5442" w:type="dxa"/>
          </w:tcPr>
          <w:p w14:paraId="15A739BF"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 xml:space="preserve">Request OBM Clearance </w:t>
            </w:r>
          </w:p>
        </w:tc>
        <w:tc>
          <w:tcPr>
            <w:tcW w:w="2088" w:type="dxa"/>
            <w:shd w:val="clear" w:color="auto" w:fill="auto"/>
          </w:tcPr>
          <w:p w14:paraId="4B5F1AD2"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February , 2016</w:t>
            </w:r>
          </w:p>
        </w:tc>
      </w:tr>
      <w:tr w:rsidR="00703835" w:rsidRPr="009F1479" w14:paraId="6344EE36" w14:textId="77777777" w:rsidTr="00090EDC">
        <w:tc>
          <w:tcPr>
            <w:tcW w:w="2046" w:type="dxa"/>
            <w:vMerge/>
            <w:vAlign w:val="center"/>
          </w:tcPr>
          <w:p w14:paraId="5A2C0107" w14:textId="77777777" w:rsidR="00703835" w:rsidRPr="009F1479" w:rsidRDefault="00703835" w:rsidP="00703835">
            <w:pPr>
              <w:jc w:val="both"/>
              <w:rPr>
                <w:rFonts w:ascii="Times New Roman" w:hAnsi="Times New Roman" w:cs="Times New Roman"/>
                <w:sz w:val="24"/>
                <w:szCs w:val="24"/>
              </w:rPr>
            </w:pPr>
          </w:p>
        </w:tc>
        <w:tc>
          <w:tcPr>
            <w:tcW w:w="5442" w:type="dxa"/>
          </w:tcPr>
          <w:p w14:paraId="65304AA6"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Engage Local Partners at service-based locations to discuss local SBE test plans</w:t>
            </w:r>
          </w:p>
        </w:tc>
        <w:tc>
          <w:tcPr>
            <w:tcW w:w="2088" w:type="dxa"/>
            <w:shd w:val="clear" w:color="auto" w:fill="auto"/>
          </w:tcPr>
          <w:p w14:paraId="08ACABBC"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February, 2016</w:t>
            </w:r>
          </w:p>
        </w:tc>
      </w:tr>
      <w:tr w:rsidR="00703835" w:rsidRPr="009F1479" w14:paraId="01100BE1" w14:textId="77777777" w:rsidTr="00090EDC">
        <w:tc>
          <w:tcPr>
            <w:tcW w:w="2046" w:type="dxa"/>
            <w:vMerge/>
            <w:vAlign w:val="center"/>
          </w:tcPr>
          <w:p w14:paraId="6673802E" w14:textId="77777777" w:rsidR="00703835" w:rsidRPr="009F1479" w:rsidRDefault="00703835" w:rsidP="00703835">
            <w:pPr>
              <w:jc w:val="both"/>
              <w:rPr>
                <w:rFonts w:ascii="Times New Roman" w:hAnsi="Times New Roman" w:cs="Times New Roman"/>
                <w:sz w:val="24"/>
                <w:szCs w:val="24"/>
              </w:rPr>
            </w:pPr>
          </w:p>
        </w:tc>
        <w:tc>
          <w:tcPr>
            <w:tcW w:w="5442" w:type="dxa"/>
          </w:tcPr>
          <w:p w14:paraId="78095A7F"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Develop CRD for MAF-X, GRF-C and GRF-N</w:t>
            </w:r>
          </w:p>
        </w:tc>
        <w:tc>
          <w:tcPr>
            <w:tcW w:w="2088" w:type="dxa"/>
            <w:shd w:val="clear" w:color="auto" w:fill="auto"/>
          </w:tcPr>
          <w:p w14:paraId="19E1A8A9"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February, 2016</w:t>
            </w:r>
          </w:p>
        </w:tc>
      </w:tr>
      <w:tr w:rsidR="00703835" w:rsidRPr="009F1479" w14:paraId="76D25277" w14:textId="77777777" w:rsidTr="00090EDC">
        <w:tc>
          <w:tcPr>
            <w:tcW w:w="2046" w:type="dxa"/>
            <w:vMerge w:val="restart"/>
            <w:vAlign w:val="center"/>
          </w:tcPr>
          <w:p w14:paraId="5FA457DB"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 xml:space="preserve">FY 2016 </w:t>
            </w:r>
          </w:p>
          <w:p w14:paraId="3ECB5157"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Implementing 2016 SBE Test</w:t>
            </w:r>
          </w:p>
        </w:tc>
        <w:tc>
          <w:tcPr>
            <w:tcW w:w="5442" w:type="dxa"/>
          </w:tcPr>
          <w:p w14:paraId="18FC4150"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Develop enumerators field procedures</w:t>
            </w:r>
          </w:p>
        </w:tc>
        <w:tc>
          <w:tcPr>
            <w:tcW w:w="2088" w:type="dxa"/>
            <w:shd w:val="clear" w:color="auto" w:fill="auto"/>
          </w:tcPr>
          <w:p w14:paraId="20625136"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March, 2016</w:t>
            </w:r>
          </w:p>
        </w:tc>
      </w:tr>
      <w:tr w:rsidR="00703835" w:rsidRPr="009F1479" w14:paraId="22B0C40D" w14:textId="77777777" w:rsidTr="00090EDC">
        <w:tc>
          <w:tcPr>
            <w:tcW w:w="2046" w:type="dxa"/>
            <w:vMerge/>
            <w:vAlign w:val="center"/>
          </w:tcPr>
          <w:p w14:paraId="7DB294DD" w14:textId="77777777" w:rsidR="00703835" w:rsidRPr="009F1479" w:rsidRDefault="00703835" w:rsidP="00703835">
            <w:pPr>
              <w:jc w:val="both"/>
              <w:rPr>
                <w:rFonts w:ascii="Times New Roman" w:hAnsi="Times New Roman" w:cs="Times New Roman"/>
                <w:sz w:val="24"/>
                <w:szCs w:val="24"/>
              </w:rPr>
            </w:pPr>
          </w:p>
        </w:tc>
        <w:tc>
          <w:tcPr>
            <w:tcW w:w="5442" w:type="dxa"/>
          </w:tcPr>
          <w:p w14:paraId="4705E93B"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Print Questionnaires</w:t>
            </w:r>
          </w:p>
        </w:tc>
        <w:tc>
          <w:tcPr>
            <w:tcW w:w="2088" w:type="dxa"/>
            <w:shd w:val="clear" w:color="auto" w:fill="auto"/>
          </w:tcPr>
          <w:p w14:paraId="48D15B84"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April, 2016</w:t>
            </w:r>
          </w:p>
        </w:tc>
      </w:tr>
      <w:tr w:rsidR="00703835" w:rsidRPr="009F1479" w14:paraId="380E8743" w14:textId="77777777" w:rsidTr="00090EDC">
        <w:tc>
          <w:tcPr>
            <w:tcW w:w="2046" w:type="dxa"/>
            <w:vMerge/>
            <w:vAlign w:val="center"/>
          </w:tcPr>
          <w:p w14:paraId="725DEC2E" w14:textId="77777777" w:rsidR="00703835" w:rsidRPr="009F1479" w:rsidRDefault="00703835" w:rsidP="00703835">
            <w:pPr>
              <w:jc w:val="both"/>
              <w:rPr>
                <w:rFonts w:ascii="Times New Roman" w:hAnsi="Times New Roman" w:cs="Times New Roman"/>
                <w:sz w:val="24"/>
                <w:szCs w:val="24"/>
              </w:rPr>
            </w:pPr>
          </w:p>
        </w:tc>
        <w:tc>
          <w:tcPr>
            <w:tcW w:w="5442" w:type="dxa"/>
          </w:tcPr>
          <w:p w14:paraId="183A892A"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Identify staffing requirements to conduct test</w:t>
            </w:r>
          </w:p>
        </w:tc>
        <w:tc>
          <w:tcPr>
            <w:tcW w:w="2088" w:type="dxa"/>
            <w:shd w:val="clear" w:color="auto" w:fill="auto"/>
          </w:tcPr>
          <w:p w14:paraId="18ACCBAE"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April, 2016</w:t>
            </w:r>
          </w:p>
        </w:tc>
      </w:tr>
      <w:tr w:rsidR="00703835" w:rsidRPr="009F1479" w14:paraId="552AEE22" w14:textId="77777777" w:rsidTr="00090EDC">
        <w:tc>
          <w:tcPr>
            <w:tcW w:w="2046" w:type="dxa"/>
            <w:vMerge/>
            <w:vAlign w:val="center"/>
          </w:tcPr>
          <w:p w14:paraId="2067DFE5" w14:textId="77777777" w:rsidR="00703835" w:rsidRPr="009F1479" w:rsidRDefault="00703835" w:rsidP="00703835">
            <w:pPr>
              <w:jc w:val="both"/>
              <w:rPr>
                <w:rFonts w:ascii="Times New Roman" w:hAnsi="Times New Roman" w:cs="Times New Roman"/>
                <w:sz w:val="24"/>
                <w:szCs w:val="24"/>
              </w:rPr>
            </w:pPr>
          </w:p>
        </w:tc>
        <w:tc>
          <w:tcPr>
            <w:tcW w:w="5442" w:type="dxa"/>
          </w:tcPr>
          <w:p w14:paraId="4C0523C4"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Conduct In-Office Advance Contact</w:t>
            </w:r>
          </w:p>
        </w:tc>
        <w:tc>
          <w:tcPr>
            <w:tcW w:w="2088" w:type="dxa"/>
            <w:shd w:val="clear" w:color="auto" w:fill="auto"/>
          </w:tcPr>
          <w:p w14:paraId="7C39EC4B"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April, 2016</w:t>
            </w:r>
          </w:p>
        </w:tc>
      </w:tr>
      <w:tr w:rsidR="00703835" w:rsidRPr="009F1479" w14:paraId="39C831DE" w14:textId="77777777" w:rsidTr="00090EDC">
        <w:tc>
          <w:tcPr>
            <w:tcW w:w="2046" w:type="dxa"/>
            <w:vMerge/>
            <w:vAlign w:val="center"/>
          </w:tcPr>
          <w:p w14:paraId="6AFE75FA" w14:textId="77777777" w:rsidR="00703835" w:rsidRPr="009F1479" w:rsidRDefault="00703835" w:rsidP="00703835">
            <w:pPr>
              <w:jc w:val="both"/>
              <w:rPr>
                <w:rFonts w:ascii="Times New Roman" w:hAnsi="Times New Roman" w:cs="Times New Roman"/>
                <w:sz w:val="24"/>
                <w:szCs w:val="24"/>
              </w:rPr>
            </w:pPr>
          </w:p>
        </w:tc>
        <w:tc>
          <w:tcPr>
            <w:tcW w:w="5442" w:type="dxa"/>
          </w:tcPr>
          <w:p w14:paraId="3F00D9AD"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Receive electronic instrument - COMPASS</w:t>
            </w:r>
          </w:p>
        </w:tc>
        <w:tc>
          <w:tcPr>
            <w:tcW w:w="2088" w:type="dxa"/>
            <w:shd w:val="clear" w:color="auto" w:fill="auto"/>
          </w:tcPr>
          <w:p w14:paraId="1EABA43B"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May, 2016</w:t>
            </w:r>
          </w:p>
        </w:tc>
      </w:tr>
      <w:tr w:rsidR="00703835" w:rsidRPr="009F1479" w14:paraId="07BA2248" w14:textId="77777777" w:rsidTr="00090EDC">
        <w:tc>
          <w:tcPr>
            <w:tcW w:w="2046" w:type="dxa"/>
            <w:vMerge/>
            <w:vAlign w:val="center"/>
          </w:tcPr>
          <w:p w14:paraId="502DE199" w14:textId="77777777" w:rsidR="00703835" w:rsidRPr="009F1479" w:rsidRDefault="00703835" w:rsidP="00703835">
            <w:pPr>
              <w:jc w:val="both"/>
              <w:rPr>
                <w:rFonts w:ascii="Times New Roman" w:hAnsi="Times New Roman" w:cs="Times New Roman"/>
                <w:sz w:val="24"/>
                <w:szCs w:val="24"/>
              </w:rPr>
            </w:pPr>
          </w:p>
        </w:tc>
        <w:tc>
          <w:tcPr>
            <w:tcW w:w="5442" w:type="dxa"/>
          </w:tcPr>
          <w:p w14:paraId="0B347D28"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Recruit and Hire staff (HQ staff)</w:t>
            </w:r>
          </w:p>
        </w:tc>
        <w:tc>
          <w:tcPr>
            <w:tcW w:w="2088" w:type="dxa"/>
            <w:shd w:val="clear" w:color="auto" w:fill="auto"/>
          </w:tcPr>
          <w:p w14:paraId="77B22173"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May, 2016</w:t>
            </w:r>
          </w:p>
        </w:tc>
      </w:tr>
      <w:tr w:rsidR="00703835" w:rsidRPr="009F1479" w14:paraId="28CAE7D0" w14:textId="77777777" w:rsidTr="00090EDC">
        <w:tc>
          <w:tcPr>
            <w:tcW w:w="2046" w:type="dxa"/>
            <w:vMerge/>
            <w:vAlign w:val="center"/>
          </w:tcPr>
          <w:p w14:paraId="0AC1CE0B" w14:textId="77777777" w:rsidR="00703835" w:rsidRPr="009F1479" w:rsidRDefault="00703835" w:rsidP="00703835">
            <w:pPr>
              <w:jc w:val="both"/>
              <w:rPr>
                <w:rFonts w:ascii="Times New Roman" w:hAnsi="Times New Roman" w:cs="Times New Roman"/>
                <w:sz w:val="24"/>
                <w:szCs w:val="24"/>
              </w:rPr>
            </w:pPr>
          </w:p>
        </w:tc>
        <w:tc>
          <w:tcPr>
            <w:tcW w:w="5442" w:type="dxa"/>
          </w:tcPr>
          <w:p w14:paraId="480A4414" w14:textId="77777777" w:rsidR="00703835" w:rsidRPr="009F1479" w:rsidRDefault="00703835" w:rsidP="00703835">
            <w:pPr>
              <w:rPr>
                <w:rFonts w:ascii="Times New Roman" w:hAnsi="Times New Roman" w:cs="Times New Roman"/>
                <w:sz w:val="24"/>
                <w:szCs w:val="24"/>
              </w:rPr>
            </w:pPr>
            <w:r w:rsidRPr="009F1479">
              <w:rPr>
                <w:rFonts w:ascii="Times New Roman" w:hAnsi="Times New Roman" w:cs="Times New Roman"/>
                <w:sz w:val="24"/>
                <w:szCs w:val="24"/>
              </w:rPr>
              <w:t xml:space="preserve">Train staff </w:t>
            </w:r>
          </w:p>
        </w:tc>
        <w:tc>
          <w:tcPr>
            <w:tcW w:w="2088" w:type="dxa"/>
            <w:shd w:val="clear" w:color="auto" w:fill="auto"/>
          </w:tcPr>
          <w:p w14:paraId="4CE28310"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May, 2016</w:t>
            </w:r>
          </w:p>
        </w:tc>
      </w:tr>
      <w:tr w:rsidR="00703835" w:rsidRPr="009F1479" w14:paraId="488B658A" w14:textId="77777777" w:rsidTr="00090EDC">
        <w:tc>
          <w:tcPr>
            <w:tcW w:w="2046" w:type="dxa"/>
            <w:vMerge/>
            <w:vAlign w:val="center"/>
          </w:tcPr>
          <w:p w14:paraId="0B2BD8BA" w14:textId="77777777" w:rsidR="00703835" w:rsidRPr="009F1479" w:rsidRDefault="00703835" w:rsidP="00703835">
            <w:pPr>
              <w:jc w:val="both"/>
              <w:rPr>
                <w:rFonts w:ascii="Times New Roman" w:hAnsi="Times New Roman" w:cs="Times New Roman"/>
                <w:sz w:val="24"/>
                <w:szCs w:val="24"/>
              </w:rPr>
            </w:pPr>
          </w:p>
        </w:tc>
        <w:tc>
          <w:tcPr>
            <w:tcW w:w="5442" w:type="dxa"/>
          </w:tcPr>
          <w:p w14:paraId="2C2619F5" w14:textId="77777777" w:rsidR="00703835" w:rsidRPr="009F1479" w:rsidRDefault="00703835" w:rsidP="00703835">
            <w:pPr>
              <w:jc w:val="both"/>
              <w:rPr>
                <w:rFonts w:ascii="Times New Roman" w:hAnsi="Times New Roman" w:cs="Times New Roman"/>
                <w:sz w:val="24"/>
                <w:szCs w:val="24"/>
              </w:rPr>
            </w:pPr>
            <w:r w:rsidRPr="009F1479">
              <w:rPr>
                <w:rFonts w:ascii="Times New Roman" w:hAnsi="Times New Roman" w:cs="Times New Roman"/>
                <w:sz w:val="24"/>
                <w:szCs w:val="24"/>
              </w:rPr>
              <w:t xml:space="preserve">Conduct Local Test at SBE locations </w:t>
            </w:r>
          </w:p>
        </w:tc>
        <w:tc>
          <w:tcPr>
            <w:tcW w:w="2088" w:type="dxa"/>
            <w:shd w:val="clear" w:color="auto" w:fill="auto"/>
          </w:tcPr>
          <w:p w14:paraId="4CBEA34B"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May, 2016</w:t>
            </w:r>
          </w:p>
        </w:tc>
      </w:tr>
      <w:tr w:rsidR="00703835" w:rsidRPr="009F1479" w14:paraId="5EE13B27" w14:textId="77777777" w:rsidTr="00090EDC">
        <w:tc>
          <w:tcPr>
            <w:tcW w:w="2046" w:type="dxa"/>
            <w:vMerge/>
            <w:vAlign w:val="center"/>
          </w:tcPr>
          <w:p w14:paraId="26C32B30" w14:textId="77777777" w:rsidR="00703835" w:rsidRPr="009F1479" w:rsidRDefault="00703835" w:rsidP="00703835">
            <w:pPr>
              <w:jc w:val="both"/>
              <w:rPr>
                <w:rFonts w:ascii="Times New Roman" w:hAnsi="Times New Roman" w:cs="Times New Roman"/>
                <w:sz w:val="24"/>
                <w:szCs w:val="24"/>
              </w:rPr>
            </w:pPr>
          </w:p>
        </w:tc>
        <w:tc>
          <w:tcPr>
            <w:tcW w:w="5442" w:type="dxa"/>
          </w:tcPr>
          <w:p w14:paraId="285C91ED" w14:textId="77777777" w:rsidR="00703835" w:rsidRPr="009F1479" w:rsidRDefault="00703835" w:rsidP="00703835">
            <w:pPr>
              <w:jc w:val="both"/>
              <w:rPr>
                <w:rFonts w:ascii="Times New Roman" w:hAnsi="Times New Roman" w:cs="Times New Roman"/>
                <w:sz w:val="24"/>
                <w:szCs w:val="24"/>
              </w:rPr>
            </w:pPr>
            <w:r w:rsidRPr="009F1479">
              <w:rPr>
                <w:rFonts w:ascii="Times New Roman" w:hAnsi="Times New Roman" w:cs="Times New Roman"/>
                <w:sz w:val="24"/>
                <w:szCs w:val="24"/>
              </w:rPr>
              <w:t>DSSD receives output data for analysis</w:t>
            </w:r>
          </w:p>
        </w:tc>
        <w:tc>
          <w:tcPr>
            <w:tcW w:w="2088" w:type="dxa"/>
            <w:shd w:val="clear" w:color="auto" w:fill="auto"/>
          </w:tcPr>
          <w:p w14:paraId="02570180" w14:textId="77777777" w:rsidR="00703835" w:rsidRPr="009F1479" w:rsidRDefault="00703835" w:rsidP="00703835">
            <w:pPr>
              <w:jc w:val="right"/>
              <w:rPr>
                <w:rFonts w:ascii="Times New Roman" w:hAnsi="Times New Roman" w:cs="Times New Roman"/>
                <w:sz w:val="24"/>
                <w:szCs w:val="24"/>
              </w:rPr>
            </w:pPr>
            <w:r w:rsidRPr="009F1479">
              <w:rPr>
                <w:rFonts w:ascii="Times New Roman" w:hAnsi="Times New Roman" w:cs="Times New Roman"/>
                <w:sz w:val="24"/>
                <w:szCs w:val="24"/>
              </w:rPr>
              <w:t>June , 2016</w:t>
            </w:r>
          </w:p>
        </w:tc>
      </w:tr>
      <w:tr w:rsidR="00703835" w:rsidRPr="009F1479" w14:paraId="6F356EEA" w14:textId="77777777" w:rsidTr="00090EDC">
        <w:tc>
          <w:tcPr>
            <w:tcW w:w="2046" w:type="dxa"/>
            <w:vAlign w:val="center"/>
          </w:tcPr>
          <w:p w14:paraId="01A73518" w14:textId="77777777" w:rsidR="00703835" w:rsidRPr="009F1479" w:rsidRDefault="00703835" w:rsidP="00703835">
            <w:pPr>
              <w:jc w:val="both"/>
              <w:rPr>
                <w:rFonts w:ascii="Times New Roman" w:hAnsi="Times New Roman" w:cs="Times New Roman"/>
                <w:sz w:val="24"/>
                <w:szCs w:val="24"/>
              </w:rPr>
            </w:pPr>
            <w:r w:rsidRPr="009F1479">
              <w:rPr>
                <w:rFonts w:ascii="Times New Roman" w:hAnsi="Times New Roman" w:cs="Times New Roman"/>
                <w:sz w:val="24"/>
                <w:szCs w:val="24"/>
              </w:rPr>
              <w:t>Recommendations</w:t>
            </w:r>
          </w:p>
        </w:tc>
        <w:tc>
          <w:tcPr>
            <w:tcW w:w="5442" w:type="dxa"/>
          </w:tcPr>
          <w:p w14:paraId="06AC8FBF" w14:textId="77777777" w:rsidR="00703835" w:rsidRPr="009F1479" w:rsidRDefault="00703835" w:rsidP="00703835">
            <w:pPr>
              <w:jc w:val="both"/>
              <w:rPr>
                <w:rFonts w:ascii="Times New Roman" w:hAnsi="Times New Roman" w:cs="Times New Roman"/>
                <w:sz w:val="24"/>
                <w:szCs w:val="24"/>
              </w:rPr>
            </w:pPr>
            <w:r w:rsidRPr="009F1479">
              <w:rPr>
                <w:rFonts w:ascii="Times New Roman" w:hAnsi="Times New Roman" w:cs="Times New Roman"/>
                <w:sz w:val="24"/>
                <w:szCs w:val="24"/>
              </w:rPr>
              <w:t>Prepare assessment report and recommendations (Assess merits/challenges of using automation/paper for this population including data quality)</w:t>
            </w:r>
          </w:p>
        </w:tc>
        <w:tc>
          <w:tcPr>
            <w:tcW w:w="2088" w:type="dxa"/>
            <w:shd w:val="clear" w:color="auto" w:fill="auto"/>
          </w:tcPr>
          <w:p w14:paraId="25134471" w14:textId="46D1292F" w:rsidR="00703835" w:rsidRPr="009F1479" w:rsidRDefault="009F1479" w:rsidP="00703835">
            <w:pPr>
              <w:jc w:val="right"/>
              <w:rPr>
                <w:rFonts w:ascii="Times New Roman" w:hAnsi="Times New Roman" w:cs="Times New Roman"/>
                <w:sz w:val="24"/>
                <w:szCs w:val="24"/>
              </w:rPr>
            </w:pPr>
            <w:r w:rsidRPr="009F1479">
              <w:rPr>
                <w:rFonts w:ascii="Times New Roman" w:hAnsi="Times New Roman" w:cs="Times New Roman"/>
                <w:sz w:val="24"/>
                <w:szCs w:val="24"/>
              </w:rPr>
              <w:t>August,</w:t>
            </w:r>
            <w:r w:rsidR="00703835" w:rsidRPr="009F1479">
              <w:rPr>
                <w:rFonts w:ascii="Times New Roman" w:hAnsi="Times New Roman" w:cs="Times New Roman"/>
                <w:sz w:val="24"/>
                <w:szCs w:val="24"/>
              </w:rPr>
              <w:t xml:space="preserve"> 2016</w:t>
            </w:r>
          </w:p>
        </w:tc>
      </w:tr>
    </w:tbl>
    <w:p w14:paraId="58F51ECD" w14:textId="77777777" w:rsidR="00893FCB" w:rsidRPr="009F1479" w:rsidRDefault="00893FCB" w:rsidP="0089717E">
      <w:pPr>
        <w:spacing w:before="100" w:beforeAutospacing="1" w:after="100" w:afterAutospacing="1" w:line="480" w:lineRule="auto"/>
        <w:rPr>
          <w:rFonts w:ascii="Times New Roman" w:eastAsia="Times New Roman" w:hAnsi="Times New Roman" w:cs="Times New Roman"/>
          <w:sz w:val="24"/>
          <w:szCs w:val="24"/>
        </w:rPr>
      </w:pPr>
    </w:p>
    <w:sectPr w:rsidR="00893FCB" w:rsidRPr="009F14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A1E8A" w14:textId="77777777" w:rsidR="00A47C0B" w:rsidRDefault="00A47C0B" w:rsidP="004F67A0">
      <w:pPr>
        <w:spacing w:after="0" w:line="240" w:lineRule="auto"/>
      </w:pPr>
      <w:r>
        <w:separator/>
      </w:r>
    </w:p>
  </w:endnote>
  <w:endnote w:type="continuationSeparator" w:id="0">
    <w:p w14:paraId="21CF1753" w14:textId="77777777" w:rsidR="00A47C0B" w:rsidRDefault="00A47C0B" w:rsidP="004F67A0">
      <w:pPr>
        <w:spacing w:after="0" w:line="240" w:lineRule="auto"/>
      </w:pPr>
      <w:r>
        <w:continuationSeparator/>
      </w:r>
    </w:p>
  </w:endnote>
  <w:endnote w:type="continuationNotice" w:id="1">
    <w:p w14:paraId="46BCF24B" w14:textId="77777777" w:rsidR="00A47C0B" w:rsidRDefault="00A47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62074"/>
      <w:docPartObj>
        <w:docPartGallery w:val="Page Numbers (Bottom of Page)"/>
        <w:docPartUnique/>
      </w:docPartObj>
    </w:sdtPr>
    <w:sdtEndPr>
      <w:rPr>
        <w:noProof/>
      </w:rPr>
    </w:sdtEndPr>
    <w:sdtContent>
      <w:p w14:paraId="6774CF7C" w14:textId="77777777" w:rsidR="00A47C0B" w:rsidRDefault="00A47C0B">
        <w:pPr>
          <w:pStyle w:val="Footer"/>
          <w:jc w:val="right"/>
        </w:pPr>
        <w:r>
          <w:fldChar w:fldCharType="begin"/>
        </w:r>
        <w:r>
          <w:instrText xml:space="preserve"> PAGE   \* MERGEFORMAT </w:instrText>
        </w:r>
        <w:r>
          <w:fldChar w:fldCharType="separate"/>
        </w:r>
        <w:r w:rsidR="008E3A9C">
          <w:rPr>
            <w:noProof/>
          </w:rPr>
          <w:t>4</w:t>
        </w:r>
        <w:r>
          <w:rPr>
            <w:noProof/>
          </w:rPr>
          <w:fldChar w:fldCharType="end"/>
        </w:r>
      </w:p>
    </w:sdtContent>
  </w:sdt>
  <w:p w14:paraId="0748AE1A" w14:textId="77777777" w:rsidR="00A47C0B" w:rsidRPr="00222155" w:rsidRDefault="00A47C0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4186B" w14:textId="77777777" w:rsidR="00A47C0B" w:rsidRDefault="00A47C0B" w:rsidP="004F67A0">
      <w:pPr>
        <w:spacing w:after="0" w:line="240" w:lineRule="auto"/>
      </w:pPr>
      <w:r>
        <w:separator/>
      </w:r>
    </w:p>
  </w:footnote>
  <w:footnote w:type="continuationSeparator" w:id="0">
    <w:p w14:paraId="2C1EC141" w14:textId="77777777" w:rsidR="00A47C0B" w:rsidRDefault="00A47C0B" w:rsidP="004F67A0">
      <w:pPr>
        <w:spacing w:after="0" w:line="240" w:lineRule="auto"/>
      </w:pPr>
      <w:r>
        <w:continuationSeparator/>
      </w:r>
    </w:p>
  </w:footnote>
  <w:footnote w:type="continuationNotice" w:id="1">
    <w:p w14:paraId="63418257" w14:textId="77777777" w:rsidR="00A47C0B" w:rsidRDefault="00A47C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D28E1"/>
    <w:multiLevelType w:val="multilevel"/>
    <w:tmpl w:val="E98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A8"/>
    <w:rsid w:val="00003A9E"/>
    <w:rsid w:val="00012994"/>
    <w:rsid w:val="00015137"/>
    <w:rsid w:val="00034148"/>
    <w:rsid w:val="000471F5"/>
    <w:rsid w:val="0006583B"/>
    <w:rsid w:val="00072B16"/>
    <w:rsid w:val="000808B4"/>
    <w:rsid w:val="00091619"/>
    <w:rsid w:val="000A3E35"/>
    <w:rsid w:val="000B6DBC"/>
    <w:rsid w:val="000B7702"/>
    <w:rsid w:val="000C7889"/>
    <w:rsid w:val="000D3D4D"/>
    <w:rsid w:val="000E0F89"/>
    <w:rsid w:val="00106E1A"/>
    <w:rsid w:val="00121351"/>
    <w:rsid w:val="00137392"/>
    <w:rsid w:val="00137C7F"/>
    <w:rsid w:val="00146D63"/>
    <w:rsid w:val="0015503A"/>
    <w:rsid w:val="001569FD"/>
    <w:rsid w:val="001578BC"/>
    <w:rsid w:val="00170CA8"/>
    <w:rsid w:val="00173DB0"/>
    <w:rsid w:val="00183286"/>
    <w:rsid w:val="001A65CC"/>
    <w:rsid w:val="001A7DA0"/>
    <w:rsid w:val="001B02A4"/>
    <w:rsid w:val="001C0C5F"/>
    <w:rsid w:val="001D0723"/>
    <w:rsid w:val="001D1B04"/>
    <w:rsid w:val="001D2804"/>
    <w:rsid w:val="001D4DC1"/>
    <w:rsid w:val="001E1695"/>
    <w:rsid w:val="001E2EFD"/>
    <w:rsid w:val="001E7D40"/>
    <w:rsid w:val="0020664F"/>
    <w:rsid w:val="00214A01"/>
    <w:rsid w:val="002220A0"/>
    <w:rsid w:val="00222155"/>
    <w:rsid w:val="002222FA"/>
    <w:rsid w:val="00223CBE"/>
    <w:rsid w:val="00234B23"/>
    <w:rsid w:val="002404E3"/>
    <w:rsid w:val="002440B7"/>
    <w:rsid w:val="00253DF7"/>
    <w:rsid w:val="00260F92"/>
    <w:rsid w:val="00266EF6"/>
    <w:rsid w:val="002709A8"/>
    <w:rsid w:val="00292EF8"/>
    <w:rsid w:val="00293244"/>
    <w:rsid w:val="00295DF2"/>
    <w:rsid w:val="00295F7E"/>
    <w:rsid w:val="002A20D7"/>
    <w:rsid w:val="002A3F2D"/>
    <w:rsid w:val="002B2ACE"/>
    <w:rsid w:val="002B46C3"/>
    <w:rsid w:val="002D70E0"/>
    <w:rsid w:val="002D736B"/>
    <w:rsid w:val="002D7DB1"/>
    <w:rsid w:val="002E5D61"/>
    <w:rsid w:val="002E6AC9"/>
    <w:rsid w:val="00314FC1"/>
    <w:rsid w:val="003211CC"/>
    <w:rsid w:val="003315B3"/>
    <w:rsid w:val="00335E85"/>
    <w:rsid w:val="00337508"/>
    <w:rsid w:val="0034460C"/>
    <w:rsid w:val="00344F92"/>
    <w:rsid w:val="003471DE"/>
    <w:rsid w:val="00347A71"/>
    <w:rsid w:val="00350FA0"/>
    <w:rsid w:val="003515A5"/>
    <w:rsid w:val="00354075"/>
    <w:rsid w:val="003635DE"/>
    <w:rsid w:val="0036629A"/>
    <w:rsid w:val="00371B85"/>
    <w:rsid w:val="00377F89"/>
    <w:rsid w:val="00382924"/>
    <w:rsid w:val="00390DBF"/>
    <w:rsid w:val="003A1B59"/>
    <w:rsid w:val="003A2CAE"/>
    <w:rsid w:val="003B5B91"/>
    <w:rsid w:val="003B6321"/>
    <w:rsid w:val="003C126B"/>
    <w:rsid w:val="003D39B5"/>
    <w:rsid w:val="003D64E6"/>
    <w:rsid w:val="003E649B"/>
    <w:rsid w:val="003F1C8E"/>
    <w:rsid w:val="0040050D"/>
    <w:rsid w:val="00403AD9"/>
    <w:rsid w:val="00405962"/>
    <w:rsid w:val="00407C04"/>
    <w:rsid w:val="00414A61"/>
    <w:rsid w:val="0042276B"/>
    <w:rsid w:val="00441113"/>
    <w:rsid w:val="004468FB"/>
    <w:rsid w:val="00460B27"/>
    <w:rsid w:val="004634EB"/>
    <w:rsid w:val="0046434C"/>
    <w:rsid w:val="00466648"/>
    <w:rsid w:val="00467FB2"/>
    <w:rsid w:val="00470762"/>
    <w:rsid w:val="0047325A"/>
    <w:rsid w:val="00476AFF"/>
    <w:rsid w:val="00476E52"/>
    <w:rsid w:val="00480DF4"/>
    <w:rsid w:val="00482F69"/>
    <w:rsid w:val="0048374F"/>
    <w:rsid w:val="00487BD9"/>
    <w:rsid w:val="00491F46"/>
    <w:rsid w:val="00492B25"/>
    <w:rsid w:val="00495B5F"/>
    <w:rsid w:val="004A6F23"/>
    <w:rsid w:val="004B0F32"/>
    <w:rsid w:val="004C1C75"/>
    <w:rsid w:val="004C3203"/>
    <w:rsid w:val="004D042A"/>
    <w:rsid w:val="004D7E03"/>
    <w:rsid w:val="004E31EE"/>
    <w:rsid w:val="004F30AC"/>
    <w:rsid w:val="004F5038"/>
    <w:rsid w:val="004F67A0"/>
    <w:rsid w:val="0051260F"/>
    <w:rsid w:val="005156F1"/>
    <w:rsid w:val="00521516"/>
    <w:rsid w:val="00532FE8"/>
    <w:rsid w:val="005332C1"/>
    <w:rsid w:val="005348A6"/>
    <w:rsid w:val="005478E0"/>
    <w:rsid w:val="00553253"/>
    <w:rsid w:val="00572E10"/>
    <w:rsid w:val="0058184A"/>
    <w:rsid w:val="005830B7"/>
    <w:rsid w:val="00583943"/>
    <w:rsid w:val="00584960"/>
    <w:rsid w:val="005853D7"/>
    <w:rsid w:val="0058588F"/>
    <w:rsid w:val="00586D1A"/>
    <w:rsid w:val="00590F12"/>
    <w:rsid w:val="00593233"/>
    <w:rsid w:val="00593FBA"/>
    <w:rsid w:val="005945F0"/>
    <w:rsid w:val="005A0170"/>
    <w:rsid w:val="005B3673"/>
    <w:rsid w:val="005B4CB3"/>
    <w:rsid w:val="005C1F20"/>
    <w:rsid w:val="005C50AA"/>
    <w:rsid w:val="005C5CD9"/>
    <w:rsid w:val="005C646A"/>
    <w:rsid w:val="005D1E86"/>
    <w:rsid w:val="005D6082"/>
    <w:rsid w:val="005E105C"/>
    <w:rsid w:val="005E1238"/>
    <w:rsid w:val="005E4625"/>
    <w:rsid w:val="005F2B55"/>
    <w:rsid w:val="00606A4C"/>
    <w:rsid w:val="006120D8"/>
    <w:rsid w:val="006139BD"/>
    <w:rsid w:val="00621347"/>
    <w:rsid w:val="00622B4C"/>
    <w:rsid w:val="00624C7A"/>
    <w:rsid w:val="00626FF5"/>
    <w:rsid w:val="00627138"/>
    <w:rsid w:val="00636EF9"/>
    <w:rsid w:val="006409F6"/>
    <w:rsid w:val="006427C7"/>
    <w:rsid w:val="00647364"/>
    <w:rsid w:val="00647DF6"/>
    <w:rsid w:val="00653E1E"/>
    <w:rsid w:val="006546BE"/>
    <w:rsid w:val="00654BAA"/>
    <w:rsid w:val="006750D9"/>
    <w:rsid w:val="00675C79"/>
    <w:rsid w:val="00681E6E"/>
    <w:rsid w:val="00685690"/>
    <w:rsid w:val="00686174"/>
    <w:rsid w:val="00687008"/>
    <w:rsid w:val="00690412"/>
    <w:rsid w:val="006A0375"/>
    <w:rsid w:val="006A647E"/>
    <w:rsid w:val="006B5DCA"/>
    <w:rsid w:val="006B68A3"/>
    <w:rsid w:val="006C16A4"/>
    <w:rsid w:val="006D5044"/>
    <w:rsid w:val="006E16EE"/>
    <w:rsid w:val="006E1C22"/>
    <w:rsid w:val="006F566A"/>
    <w:rsid w:val="00703835"/>
    <w:rsid w:val="007127FB"/>
    <w:rsid w:val="00726679"/>
    <w:rsid w:val="00727A63"/>
    <w:rsid w:val="00730AAA"/>
    <w:rsid w:val="00733FF0"/>
    <w:rsid w:val="00752185"/>
    <w:rsid w:val="00755F6C"/>
    <w:rsid w:val="00761A20"/>
    <w:rsid w:val="00762D63"/>
    <w:rsid w:val="00771DC0"/>
    <w:rsid w:val="0077432B"/>
    <w:rsid w:val="007748D1"/>
    <w:rsid w:val="00776394"/>
    <w:rsid w:val="00781EDA"/>
    <w:rsid w:val="00785EB4"/>
    <w:rsid w:val="007928E5"/>
    <w:rsid w:val="007A1037"/>
    <w:rsid w:val="007B08B3"/>
    <w:rsid w:val="007B36EE"/>
    <w:rsid w:val="007C7C36"/>
    <w:rsid w:val="007D2EC3"/>
    <w:rsid w:val="007D3CF8"/>
    <w:rsid w:val="007E13E7"/>
    <w:rsid w:val="007E33D9"/>
    <w:rsid w:val="007E5E5B"/>
    <w:rsid w:val="008269DD"/>
    <w:rsid w:val="00827345"/>
    <w:rsid w:val="00835AE9"/>
    <w:rsid w:val="00845D66"/>
    <w:rsid w:val="008616DD"/>
    <w:rsid w:val="0088025E"/>
    <w:rsid w:val="00887916"/>
    <w:rsid w:val="00893FCB"/>
    <w:rsid w:val="0089717E"/>
    <w:rsid w:val="008B3C44"/>
    <w:rsid w:val="008C71F8"/>
    <w:rsid w:val="008E3A9C"/>
    <w:rsid w:val="008F5A83"/>
    <w:rsid w:val="008F7C05"/>
    <w:rsid w:val="00904168"/>
    <w:rsid w:val="009125EA"/>
    <w:rsid w:val="00924331"/>
    <w:rsid w:val="00930533"/>
    <w:rsid w:val="0093071A"/>
    <w:rsid w:val="00935049"/>
    <w:rsid w:val="00942CC1"/>
    <w:rsid w:val="009558A7"/>
    <w:rsid w:val="009565E0"/>
    <w:rsid w:val="00956C97"/>
    <w:rsid w:val="00962A49"/>
    <w:rsid w:val="00963EDC"/>
    <w:rsid w:val="0098472A"/>
    <w:rsid w:val="0099142E"/>
    <w:rsid w:val="00991DB2"/>
    <w:rsid w:val="00996997"/>
    <w:rsid w:val="009A094B"/>
    <w:rsid w:val="009A0F3F"/>
    <w:rsid w:val="009A21BC"/>
    <w:rsid w:val="009A6E5F"/>
    <w:rsid w:val="009C52C0"/>
    <w:rsid w:val="009E6C3B"/>
    <w:rsid w:val="009E7A83"/>
    <w:rsid w:val="009F1479"/>
    <w:rsid w:val="009F45B4"/>
    <w:rsid w:val="00A01363"/>
    <w:rsid w:val="00A01FB3"/>
    <w:rsid w:val="00A02CC6"/>
    <w:rsid w:val="00A05F3A"/>
    <w:rsid w:val="00A12774"/>
    <w:rsid w:val="00A31A21"/>
    <w:rsid w:val="00A33AB9"/>
    <w:rsid w:val="00A47C0B"/>
    <w:rsid w:val="00A51051"/>
    <w:rsid w:val="00A54ED4"/>
    <w:rsid w:val="00A55F5E"/>
    <w:rsid w:val="00A72714"/>
    <w:rsid w:val="00A73BC1"/>
    <w:rsid w:val="00A73D2A"/>
    <w:rsid w:val="00A7535D"/>
    <w:rsid w:val="00AA15E8"/>
    <w:rsid w:val="00AB11E7"/>
    <w:rsid w:val="00AB64BC"/>
    <w:rsid w:val="00AC33A5"/>
    <w:rsid w:val="00AD2D00"/>
    <w:rsid w:val="00AE7712"/>
    <w:rsid w:val="00AF67E9"/>
    <w:rsid w:val="00B07636"/>
    <w:rsid w:val="00B15561"/>
    <w:rsid w:val="00B15576"/>
    <w:rsid w:val="00B20979"/>
    <w:rsid w:val="00B20D2D"/>
    <w:rsid w:val="00B34705"/>
    <w:rsid w:val="00B34EC4"/>
    <w:rsid w:val="00B4096A"/>
    <w:rsid w:val="00B85208"/>
    <w:rsid w:val="00B91F90"/>
    <w:rsid w:val="00BA3E37"/>
    <w:rsid w:val="00BB0691"/>
    <w:rsid w:val="00BB3CD7"/>
    <w:rsid w:val="00BB40A5"/>
    <w:rsid w:val="00BC00E0"/>
    <w:rsid w:val="00BC01C1"/>
    <w:rsid w:val="00BD4DB1"/>
    <w:rsid w:val="00BD7A1A"/>
    <w:rsid w:val="00BE0836"/>
    <w:rsid w:val="00BE5F32"/>
    <w:rsid w:val="00BF24C1"/>
    <w:rsid w:val="00BF5E65"/>
    <w:rsid w:val="00BF6A3E"/>
    <w:rsid w:val="00C15D2C"/>
    <w:rsid w:val="00C23A27"/>
    <w:rsid w:val="00C241A9"/>
    <w:rsid w:val="00C31FC9"/>
    <w:rsid w:val="00C41BB2"/>
    <w:rsid w:val="00C523A2"/>
    <w:rsid w:val="00C57D61"/>
    <w:rsid w:val="00C70884"/>
    <w:rsid w:val="00C74E97"/>
    <w:rsid w:val="00C75446"/>
    <w:rsid w:val="00C82A6C"/>
    <w:rsid w:val="00C83481"/>
    <w:rsid w:val="00C84037"/>
    <w:rsid w:val="00C84BF9"/>
    <w:rsid w:val="00C8696D"/>
    <w:rsid w:val="00C93930"/>
    <w:rsid w:val="00CA20C2"/>
    <w:rsid w:val="00CA597A"/>
    <w:rsid w:val="00CA5D9D"/>
    <w:rsid w:val="00CC0764"/>
    <w:rsid w:val="00CC6B75"/>
    <w:rsid w:val="00CE7CA7"/>
    <w:rsid w:val="00CF1D80"/>
    <w:rsid w:val="00CF6259"/>
    <w:rsid w:val="00CF762B"/>
    <w:rsid w:val="00D017E8"/>
    <w:rsid w:val="00D074B9"/>
    <w:rsid w:val="00D35341"/>
    <w:rsid w:val="00D44F57"/>
    <w:rsid w:val="00D511D9"/>
    <w:rsid w:val="00D54830"/>
    <w:rsid w:val="00D572DE"/>
    <w:rsid w:val="00D72DF3"/>
    <w:rsid w:val="00D72E1E"/>
    <w:rsid w:val="00D734C8"/>
    <w:rsid w:val="00D76F52"/>
    <w:rsid w:val="00D8091F"/>
    <w:rsid w:val="00D9147E"/>
    <w:rsid w:val="00DA6378"/>
    <w:rsid w:val="00DA6E7B"/>
    <w:rsid w:val="00DA7F64"/>
    <w:rsid w:val="00DD169D"/>
    <w:rsid w:val="00DD17C7"/>
    <w:rsid w:val="00DE13C7"/>
    <w:rsid w:val="00DE3477"/>
    <w:rsid w:val="00DE6BFE"/>
    <w:rsid w:val="00E06858"/>
    <w:rsid w:val="00E06CFD"/>
    <w:rsid w:val="00E25909"/>
    <w:rsid w:val="00E446D6"/>
    <w:rsid w:val="00E450C1"/>
    <w:rsid w:val="00E54C44"/>
    <w:rsid w:val="00E61CA2"/>
    <w:rsid w:val="00E62D32"/>
    <w:rsid w:val="00E65994"/>
    <w:rsid w:val="00E7243E"/>
    <w:rsid w:val="00E746C8"/>
    <w:rsid w:val="00E92BC3"/>
    <w:rsid w:val="00E92F50"/>
    <w:rsid w:val="00E95B4A"/>
    <w:rsid w:val="00EA03CD"/>
    <w:rsid w:val="00EB00D0"/>
    <w:rsid w:val="00EB50FC"/>
    <w:rsid w:val="00EC40F3"/>
    <w:rsid w:val="00ED0D0B"/>
    <w:rsid w:val="00EE3ED5"/>
    <w:rsid w:val="00EF478D"/>
    <w:rsid w:val="00EF6323"/>
    <w:rsid w:val="00EF6BEF"/>
    <w:rsid w:val="00F2062A"/>
    <w:rsid w:val="00F24650"/>
    <w:rsid w:val="00F27670"/>
    <w:rsid w:val="00F3072C"/>
    <w:rsid w:val="00F3498C"/>
    <w:rsid w:val="00F34B45"/>
    <w:rsid w:val="00F52559"/>
    <w:rsid w:val="00F5502B"/>
    <w:rsid w:val="00F70847"/>
    <w:rsid w:val="00F770BA"/>
    <w:rsid w:val="00F8265B"/>
    <w:rsid w:val="00F8535B"/>
    <w:rsid w:val="00F86BF7"/>
    <w:rsid w:val="00FA0356"/>
    <w:rsid w:val="00FA6696"/>
    <w:rsid w:val="00FB0B9B"/>
    <w:rsid w:val="00FB3101"/>
    <w:rsid w:val="00FB7832"/>
    <w:rsid w:val="00FB7F68"/>
    <w:rsid w:val="00FC2D7D"/>
    <w:rsid w:val="00FC3B80"/>
    <w:rsid w:val="00FD0EF9"/>
    <w:rsid w:val="00FD2125"/>
    <w:rsid w:val="00FD44E9"/>
    <w:rsid w:val="00F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D5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9A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709A8"/>
    <w:rPr>
      <w:b/>
      <w:bCs/>
    </w:rPr>
  </w:style>
  <w:style w:type="paragraph" w:styleId="NoSpacing">
    <w:name w:val="No Spacing"/>
    <w:uiPriority w:val="1"/>
    <w:qFormat/>
    <w:rsid w:val="008269DD"/>
    <w:pPr>
      <w:spacing w:after="0" w:line="240" w:lineRule="auto"/>
    </w:pPr>
  </w:style>
  <w:style w:type="paragraph" w:styleId="BlockText">
    <w:name w:val="Block Text"/>
    <w:basedOn w:val="Normal"/>
    <w:uiPriority w:val="99"/>
    <w:semiHidden/>
    <w:unhideWhenUsed/>
    <w:rsid w:val="00DA6378"/>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character" w:styleId="Emphasis">
    <w:name w:val="Emphasis"/>
    <w:basedOn w:val="DefaultParagraphFont"/>
    <w:uiPriority w:val="20"/>
    <w:qFormat/>
    <w:rsid w:val="00DA6378"/>
    <w:rPr>
      <w:i/>
      <w:iCs/>
    </w:rPr>
  </w:style>
  <w:style w:type="paragraph" w:styleId="Header">
    <w:name w:val="header"/>
    <w:basedOn w:val="Normal"/>
    <w:link w:val="HeaderChar"/>
    <w:uiPriority w:val="99"/>
    <w:unhideWhenUsed/>
    <w:rsid w:val="004F6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A0"/>
  </w:style>
  <w:style w:type="paragraph" w:styleId="Footer">
    <w:name w:val="footer"/>
    <w:basedOn w:val="Normal"/>
    <w:link w:val="FooterChar"/>
    <w:uiPriority w:val="99"/>
    <w:unhideWhenUsed/>
    <w:rsid w:val="004F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A0"/>
  </w:style>
  <w:style w:type="paragraph" w:styleId="BalloonText">
    <w:name w:val="Balloon Text"/>
    <w:basedOn w:val="Normal"/>
    <w:link w:val="BalloonTextChar"/>
    <w:uiPriority w:val="99"/>
    <w:semiHidden/>
    <w:unhideWhenUsed/>
    <w:rsid w:val="00AF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E9"/>
    <w:rPr>
      <w:rFonts w:ascii="Tahoma" w:hAnsi="Tahoma" w:cs="Tahoma"/>
      <w:sz w:val="16"/>
      <w:szCs w:val="16"/>
    </w:rPr>
  </w:style>
  <w:style w:type="character" w:styleId="CommentReference">
    <w:name w:val="annotation reference"/>
    <w:basedOn w:val="DefaultParagraphFont"/>
    <w:uiPriority w:val="99"/>
    <w:semiHidden/>
    <w:unhideWhenUsed/>
    <w:rsid w:val="0051260F"/>
    <w:rPr>
      <w:sz w:val="16"/>
      <w:szCs w:val="16"/>
    </w:rPr>
  </w:style>
  <w:style w:type="paragraph" w:styleId="CommentText">
    <w:name w:val="annotation text"/>
    <w:basedOn w:val="Normal"/>
    <w:link w:val="CommentTextChar"/>
    <w:uiPriority w:val="99"/>
    <w:unhideWhenUsed/>
    <w:rsid w:val="0051260F"/>
    <w:pPr>
      <w:spacing w:line="240" w:lineRule="auto"/>
    </w:pPr>
    <w:rPr>
      <w:sz w:val="20"/>
      <w:szCs w:val="20"/>
    </w:rPr>
  </w:style>
  <w:style w:type="character" w:customStyle="1" w:styleId="CommentTextChar">
    <w:name w:val="Comment Text Char"/>
    <w:basedOn w:val="DefaultParagraphFont"/>
    <w:link w:val="CommentText"/>
    <w:uiPriority w:val="99"/>
    <w:rsid w:val="0051260F"/>
    <w:rPr>
      <w:sz w:val="20"/>
      <w:szCs w:val="20"/>
    </w:rPr>
  </w:style>
  <w:style w:type="paragraph" w:styleId="CommentSubject">
    <w:name w:val="annotation subject"/>
    <w:basedOn w:val="CommentText"/>
    <w:next w:val="CommentText"/>
    <w:link w:val="CommentSubjectChar"/>
    <w:uiPriority w:val="99"/>
    <w:semiHidden/>
    <w:unhideWhenUsed/>
    <w:rsid w:val="0051260F"/>
    <w:rPr>
      <w:b/>
      <w:bCs/>
    </w:rPr>
  </w:style>
  <w:style w:type="character" w:customStyle="1" w:styleId="CommentSubjectChar">
    <w:name w:val="Comment Subject Char"/>
    <w:basedOn w:val="CommentTextChar"/>
    <w:link w:val="CommentSubject"/>
    <w:uiPriority w:val="99"/>
    <w:semiHidden/>
    <w:rsid w:val="0051260F"/>
    <w:rPr>
      <w:b/>
      <w:bCs/>
      <w:sz w:val="20"/>
      <w:szCs w:val="20"/>
    </w:rPr>
  </w:style>
  <w:style w:type="paragraph" w:styleId="Revision">
    <w:name w:val="Revision"/>
    <w:hidden/>
    <w:uiPriority w:val="99"/>
    <w:semiHidden/>
    <w:rsid w:val="00726679"/>
    <w:pPr>
      <w:spacing w:after="0" w:line="240" w:lineRule="auto"/>
    </w:pPr>
  </w:style>
  <w:style w:type="character" w:customStyle="1" w:styleId="volume">
    <w:name w:val="volume"/>
    <w:basedOn w:val="DefaultParagraphFont"/>
    <w:rsid w:val="00730AAA"/>
  </w:style>
  <w:style w:type="character" w:customStyle="1" w:styleId="page">
    <w:name w:val="page"/>
    <w:basedOn w:val="DefaultParagraphFont"/>
    <w:rsid w:val="00730AAA"/>
  </w:style>
  <w:style w:type="table" w:customStyle="1" w:styleId="TableGrid12">
    <w:name w:val="Table Grid12"/>
    <w:basedOn w:val="TableNormal"/>
    <w:next w:val="TableGrid"/>
    <w:uiPriority w:val="59"/>
    <w:rsid w:val="0070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9A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709A8"/>
    <w:rPr>
      <w:b/>
      <w:bCs/>
    </w:rPr>
  </w:style>
  <w:style w:type="paragraph" w:styleId="NoSpacing">
    <w:name w:val="No Spacing"/>
    <w:uiPriority w:val="1"/>
    <w:qFormat/>
    <w:rsid w:val="008269DD"/>
    <w:pPr>
      <w:spacing w:after="0" w:line="240" w:lineRule="auto"/>
    </w:pPr>
  </w:style>
  <w:style w:type="paragraph" w:styleId="BlockText">
    <w:name w:val="Block Text"/>
    <w:basedOn w:val="Normal"/>
    <w:uiPriority w:val="99"/>
    <w:semiHidden/>
    <w:unhideWhenUsed/>
    <w:rsid w:val="00DA6378"/>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character" w:styleId="Emphasis">
    <w:name w:val="Emphasis"/>
    <w:basedOn w:val="DefaultParagraphFont"/>
    <w:uiPriority w:val="20"/>
    <w:qFormat/>
    <w:rsid w:val="00DA6378"/>
    <w:rPr>
      <w:i/>
      <w:iCs/>
    </w:rPr>
  </w:style>
  <w:style w:type="paragraph" w:styleId="Header">
    <w:name w:val="header"/>
    <w:basedOn w:val="Normal"/>
    <w:link w:val="HeaderChar"/>
    <w:uiPriority w:val="99"/>
    <w:unhideWhenUsed/>
    <w:rsid w:val="004F6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A0"/>
  </w:style>
  <w:style w:type="paragraph" w:styleId="Footer">
    <w:name w:val="footer"/>
    <w:basedOn w:val="Normal"/>
    <w:link w:val="FooterChar"/>
    <w:uiPriority w:val="99"/>
    <w:unhideWhenUsed/>
    <w:rsid w:val="004F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A0"/>
  </w:style>
  <w:style w:type="paragraph" w:styleId="BalloonText">
    <w:name w:val="Balloon Text"/>
    <w:basedOn w:val="Normal"/>
    <w:link w:val="BalloonTextChar"/>
    <w:uiPriority w:val="99"/>
    <w:semiHidden/>
    <w:unhideWhenUsed/>
    <w:rsid w:val="00AF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E9"/>
    <w:rPr>
      <w:rFonts w:ascii="Tahoma" w:hAnsi="Tahoma" w:cs="Tahoma"/>
      <w:sz w:val="16"/>
      <w:szCs w:val="16"/>
    </w:rPr>
  </w:style>
  <w:style w:type="character" w:styleId="CommentReference">
    <w:name w:val="annotation reference"/>
    <w:basedOn w:val="DefaultParagraphFont"/>
    <w:uiPriority w:val="99"/>
    <w:semiHidden/>
    <w:unhideWhenUsed/>
    <w:rsid w:val="0051260F"/>
    <w:rPr>
      <w:sz w:val="16"/>
      <w:szCs w:val="16"/>
    </w:rPr>
  </w:style>
  <w:style w:type="paragraph" w:styleId="CommentText">
    <w:name w:val="annotation text"/>
    <w:basedOn w:val="Normal"/>
    <w:link w:val="CommentTextChar"/>
    <w:uiPriority w:val="99"/>
    <w:unhideWhenUsed/>
    <w:rsid w:val="0051260F"/>
    <w:pPr>
      <w:spacing w:line="240" w:lineRule="auto"/>
    </w:pPr>
    <w:rPr>
      <w:sz w:val="20"/>
      <w:szCs w:val="20"/>
    </w:rPr>
  </w:style>
  <w:style w:type="character" w:customStyle="1" w:styleId="CommentTextChar">
    <w:name w:val="Comment Text Char"/>
    <w:basedOn w:val="DefaultParagraphFont"/>
    <w:link w:val="CommentText"/>
    <w:uiPriority w:val="99"/>
    <w:rsid w:val="0051260F"/>
    <w:rPr>
      <w:sz w:val="20"/>
      <w:szCs w:val="20"/>
    </w:rPr>
  </w:style>
  <w:style w:type="paragraph" w:styleId="CommentSubject">
    <w:name w:val="annotation subject"/>
    <w:basedOn w:val="CommentText"/>
    <w:next w:val="CommentText"/>
    <w:link w:val="CommentSubjectChar"/>
    <w:uiPriority w:val="99"/>
    <w:semiHidden/>
    <w:unhideWhenUsed/>
    <w:rsid w:val="0051260F"/>
    <w:rPr>
      <w:b/>
      <w:bCs/>
    </w:rPr>
  </w:style>
  <w:style w:type="character" w:customStyle="1" w:styleId="CommentSubjectChar">
    <w:name w:val="Comment Subject Char"/>
    <w:basedOn w:val="CommentTextChar"/>
    <w:link w:val="CommentSubject"/>
    <w:uiPriority w:val="99"/>
    <w:semiHidden/>
    <w:rsid w:val="0051260F"/>
    <w:rPr>
      <w:b/>
      <w:bCs/>
      <w:sz w:val="20"/>
      <w:szCs w:val="20"/>
    </w:rPr>
  </w:style>
  <w:style w:type="paragraph" w:styleId="Revision">
    <w:name w:val="Revision"/>
    <w:hidden/>
    <w:uiPriority w:val="99"/>
    <w:semiHidden/>
    <w:rsid w:val="00726679"/>
    <w:pPr>
      <w:spacing w:after="0" w:line="240" w:lineRule="auto"/>
    </w:pPr>
  </w:style>
  <w:style w:type="character" w:customStyle="1" w:styleId="volume">
    <w:name w:val="volume"/>
    <w:basedOn w:val="DefaultParagraphFont"/>
    <w:rsid w:val="00730AAA"/>
  </w:style>
  <w:style w:type="character" w:customStyle="1" w:styleId="page">
    <w:name w:val="page"/>
    <w:basedOn w:val="DefaultParagraphFont"/>
    <w:rsid w:val="00730AAA"/>
  </w:style>
  <w:style w:type="table" w:customStyle="1" w:styleId="TableGrid12">
    <w:name w:val="Table Grid12"/>
    <w:basedOn w:val="TableNormal"/>
    <w:next w:val="TableGrid"/>
    <w:uiPriority w:val="59"/>
    <w:rsid w:val="0070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166">
      <w:bodyDiv w:val="1"/>
      <w:marLeft w:val="0"/>
      <w:marRight w:val="0"/>
      <w:marTop w:val="0"/>
      <w:marBottom w:val="0"/>
      <w:divBdr>
        <w:top w:val="none" w:sz="0" w:space="0" w:color="auto"/>
        <w:left w:val="none" w:sz="0" w:space="0" w:color="auto"/>
        <w:bottom w:val="none" w:sz="0" w:space="0" w:color="auto"/>
        <w:right w:val="none" w:sz="0" w:space="0" w:color="auto"/>
      </w:divBdr>
    </w:div>
    <w:div w:id="37360066">
      <w:bodyDiv w:val="1"/>
      <w:marLeft w:val="0"/>
      <w:marRight w:val="0"/>
      <w:marTop w:val="0"/>
      <w:marBottom w:val="0"/>
      <w:divBdr>
        <w:top w:val="none" w:sz="0" w:space="0" w:color="auto"/>
        <w:left w:val="none" w:sz="0" w:space="0" w:color="auto"/>
        <w:bottom w:val="none" w:sz="0" w:space="0" w:color="auto"/>
        <w:right w:val="none" w:sz="0" w:space="0" w:color="auto"/>
      </w:divBdr>
    </w:div>
    <w:div w:id="1550341957">
      <w:bodyDiv w:val="1"/>
      <w:marLeft w:val="0"/>
      <w:marRight w:val="0"/>
      <w:marTop w:val="0"/>
      <w:marBottom w:val="0"/>
      <w:divBdr>
        <w:top w:val="none" w:sz="0" w:space="0" w:color="auto"/>
        <w:left w:val="none" w:sz="0" w:space="0" w:color="auto"/>
        <w:bottom w:val="none" w:sz="0" w:space="0" w:color="auto"/>
        <w:right w:val="none" w:sz="0" w:space="0" w:color="auto"/>
      </w:divBdr>
    </w:div>
    <w:div w:id="1629242024">
      <w:bodyDiv w:val="1"/>
      <w:marLeft w:val="0"/>
      <w:marRight w:val="0"/>
      <w:marTop w:val="0"/>
      <w:marBottom w:val="0"/>
      <w:divBdr>
        <w:top w:val="none" w:sz="0" w:space="0" w:color="auto"/>
        <w:left w:val="none" w:sz="0" w:space="0" w:color="auto"/>
        <w:bottom w:val="none" w:sz="0" w:space="0" w:color="auto"/>
        <w:right w:val="none" w:sz="0" w:space="0" w:color="auto"/>
      </w:divBdr>
      <w:divsChild>
        <w:div w:id="1511068379">
          <w:marLeft w:val="0"/>
          <w:marRight w:val="0"/>
          <w:marTop w:val="0"/>
          <w:marBottom w:val="0"/>
          <w:divBdr>
            <w:top w:val="none" w:sz="0" w:space="0" w:color="auto"/>
            <w:left w:val="none" w:sz="0" w:space="0" w:color="auto"/>
            <w:bottom w:val="none" w:sz="0" w:space="0" w:color="auto"/>
            <w:right w:val="none" w:sz="0" w:space="0" w:color="auto"/>
          </w:divBdr>
          <w:divsChild>
            <w:div w:id="1179809589">
              <w:marLeft w:val="0"/>
              <w:marRight w:val="0"/>
              <w:marTop w:val="0"/>
              <w:marBottom w:val="0"/>
              <w:divBdr>
                <w:top w:val="none" w:sz="0" w:space="0" w:color="auto"/>
                <w:left w:val="none" w:sz="0" w:space="0" w:color="auto"/>
                <w:bottom w:val="none" w:sz="0" w:space="0" w:color="auto"/>
                <w:right w:val="none" w:sz="0" w:space="0" w:color="auto"/>
              </w:divBdr>
              <w:divsChild>
                <w:div w:id="1028725180">
                  <w:marLeft w:val="0"/>
                  <w:marRight w:val="0"/>
                  <w:marTop w:val="0"/>
                  <w:marBottom w:val="0"/>
                  <w:divBdr>
                    <w:top w:val="none" w:sz="0" w:space="0" w:color="auto"/>
                    <w:left w:val="none" w:sz="0" w:space="0" w:color="auto"/>
                    <w:bottom w:val="none" w:sz="0" w:space="0" w:color="auto"/>
                    <w:right w:val="none" w:sz="0" w:space="0" w:color="auto"/>
                  </w:divBdr>
                  <w:divsChild>
                    <w:div w:id="953247356">
                      <w:marLeft w:val="0"/>
                      <w:marRight w:val="0"/>
                      <w:marTop w:val="0"/>
                      <w:marBottom w:val="0"/>
                      <w:divBdr>
                        <w:top w:val="none" w:sz="0" w:space="0" w:color="auto"/>
                        <w:left w:val="none" w:sz="0" w:space="0" w:color="auto"/>
                        <w:bottom w:val="none" w:sz="0" w:space="0" w:color="auto"/>
                        <w:right w:val="none" w:sz="0" w:space="0" w:color="auto"/>
                      </w:divBdr>
                      <w:divsChild>
                        <w:div w:id="1395932603">
                          <w:marLeft w:val="0"/>
                          <w:marRight w:val="0"/>
                          <w:marTop w:val="0"/>
                          <w:marBottom w:val="0"/>
                          <w:divBdr>
                            <w:top w:val="none" w:sz="0" w:space="0" w:color="auto"/>
                            <w:left w:val="none" w:sz="0" w:space="0" w:color="auto"/>
                            <w:bottom w:val="none" w:sz="0" w:space="0" w:color="auto"/>
                            <w:right w:val="none" w:sz="0" w:space="0" w:color="auto"/>
                          </w:divBdr>
                          <w:divsChild>
                            <w:div w:id="1969553774">
                              <w:marLeft w:val="0"/>
                              <w:marRight w:val="0"/>
                              <w:marTop w:val="0"/>
                              <w:marBottom w:val="0"/>
                              <w:divBdr>
                                <w:top w:val="none" w:sz="0" w:space="0" w:color="auto"/>
                                <w:left w:val="none" w:sz="0" w:space="0" w:color="auto"/>
                                <w:bottom w:val="none" w:sz="0" w:space="0" w:color="auto"/>
                                <w:right w:val="none" w:sz="0" w:space="0" w:color="auto"/>
                              </w:divBdr>
                              <w:divsChild>
                                <w:div w:id="159393297">
                                  <w:marLeft w:val="0"/>
                                  <w:marRight w:val="0"/>
                                  <w:marTop w:val="0"/>
                                  <w:marBottom w:val="0"/>
                                  <w:divBdr>
                                    <w:top w:val="none" w:sz="0" w:space="0" w:color="auto"/>
                                    <w:left w:val="none" w:sz="0" w:space="0" w:color="auto"/>
                                    <w:bottom w:val="none" w:sz="0" w:space="0" w:color="auto"/>
                                    <w:right w:val="none" w:sz="0" w:space="0" w:color="auto"/>
                                  </w:divBdr>
                                  <w:divsChild>
                                    <w:div w:id="1714889530">
                                      <w:marLeft w:val="0"/>
                                      <w:marRight w:val="0"/>
                                      <w:marTop w:val="0"/>
                                      <w:marBottom w:val="0"/>
                                      <w:divBdr>
                                        <w:top w:val="none" w:sz="0" w:space="0" w:color="auto"/>
                                        <w:left w:val="none" w:sz="0" w:space="0" w:color="auto"/>
                                        <w:bottom w:val="none" w:sz="0" w:space="0" w:color="auto"/>
                                        <w:right w:val="none" w:sz="0" w:space="0" w:color="auto"/>
                                      </w:divBdr>
                                      <w:divsChild>
                                        <w:div w:id="2044749670">
                                          <w:marLeft w:val="0"/>
                                          <w:marRight w:val="0"/>
                                          <w:marTop w:val="0"/>
                                          <w:marBottom w:val="0"/>
                                          <w:divBdr>
                                            <w:top w:val="none" w:sz="0" w:space="0" w:color="auto"/>
                                            <w:left w:val="none" w:sz="0" w:space="0" w:color="auto"/>
                                            <w:bottom w:val="none" w:sz="0" w:space="0" w:color="auto"/>
                                            <w:right w:val="none" w:sz="0" w:space="0" w:color="auto"/>
                                          </w:divBdr>
                                          <w:divsChild>
                                            <w:div w:id="1561549793">
                                              <w:marLeft w:val="0"/>
                                              <w:marRight w:val="0"/>
                                              <w:marTop w:val="0"/>
                                              <w:marBottom w:val="0"/>
                                              <w:divBdr>
                                                <w:top w:val="none" w:sz="0" w:space="0" w:color="auto"/>
                                                <w:left w:val="none" w:sz="0" w:space="0" w:color="auto"/>
                                                <w:bottom w:val="none" w:sz="0" w:space="0" w:color="auto"/>
                                                <w:right w:val="none" w:sz="0" w:space="0" w:color="auto"/>
                                              </w:divBdr>
                                              <w:divsChild>
                                                <w:div w:id="1239249063">
                                                  <w:marLeft w:val="0"/>
                                                  <w:marRight w:val="0"/>
                                                  <w:marTop w:val="0"/>
                                                  <w:marBottom w:val="0"/>
                                                  <w:divBdr>
                                                    <w:top w:val="none" w:sz="0" w:space="0" w:color="auto"/>
                                                    <w:left w:val="none" w:sz="0" w:space="0" w:color="auto"/>
                                                    <w:bottom w:val="none" w:sz="0" w:space="0" w:color="auto"/>
                                                    <w:right w:val="none" w:sz="0" w:space="0" w:color="auto"/>
                                                  </w:divBdr>
                                                  <w:divsChild>
                                                    <w:div w:id="1689330125">
                                                      <w:marLeft w:val="0"/>
                                                      <w:marRight w:val="0"/>
                                                      <w:marTop w:val="0"/>
                                                      <w:marBottom w:val="0"/>
                                                      <w:divBdr>
                                                        <w:top w:val="none" w:sz="0" w:space="0" w:color="auto"/>
                                                        <w:left w:val="none" w:sz="0" w:space="0" w:color="auto"/>
                                                        <w:bottom w:val="none" w:sz="0" w:space="0" w:color="auto"/>
                                                        <w:right w:val="none" w:sz="0" w:space="0" w:color="auto"/>
                                                      </w:divBdr>
                                                      <w:divsChild>
                                                        <w:div w:id="1146623120">
                                                          <w:marLeft w:val="0"/>
                                                          <w:marRight w:val="0"/>
                                                          <w:marTop w:val="0"/>
                                                          <w:marBottom w:val="0"/>
                                                          <w:divBdr>
                                                            <w:top w:val="none" w:sz="0" w:space="0" w:color="auto"/>
                                                            <w:left w:val="none" w:sz="0" w:space="0" w:color="auto"/>
                                                            <w:bottom w:val="none" w:sz="0" w:space="0" w:color="auto"/>
                                                            <w:right w:val="none" w:sz="0" w:space="0" w:color="auto"/>
                                                          </w:divBdr>
                                                          <w:divsChild>
                                                            <w:div w:id="1240821342">
                                                              <w:marLeft w:val="0"/>
                                                              <w:marRight w:val="0"/>
                                                              <w:marTop w:val="0"/>
                                                              <w:marBottom w:val="0"/>
                                                              <w:divBdr>
                                                                <w:top w:val="none" w:sz="0" w:space="0" w:color="auto"/>
                                                                <w:left w:val="none" w:sz="0" w:space="0" w:color="auto"/>
                                                                <w:bottom w:val="none" w:sz="0" w:space="0" w:color="auto"/>
                                                                <w:right w:val="none" w:sz="0" w:space="0" w:color="auto"/>
                                                              </w:divBdr>
                                                              <w:divsChild>
                                                                <w:div w:id="1001858790">
                                                                  <w:marLeft w:val="0"/>
                                                                  <w:marRight w:val="0"/>
                                                                  <w:marTop w:val="0"/>
                                                                  <w:marBottom w:val="0"/>
                                                                  <w:divBdr>
                                                                    <w:top w:val="none" w:sz="0" w:space="0" w:color="auto"/>
                                                                    <w:left w:val="none" w:sz="0" w:space="0" w:color="auto"/>
                                                                    <w:bottom w:val="none" w:sz="0" w:space="0" w:color="auto"/>
                                                                    <w:right w:val="none" w:sz="0" w:space="0" w:color="auto"/>
                                                                  </w:divBdr>
                                                                  <w:divsChild>
                                                                    <w:div w:id="76295620">
                                                                      <w:marLeft w:val="0"/>
                                                                      <w:marRight w:val="0"/>
                                                                      <w:marTop w:val="0"/>
                                                                      <w:marBottom w:val="0"/>
                                                                      <w:divBdr>
                                                                        <w:top w:val="none" w:sz="0" w:space="0" w:color="auto"/>
                                                                        <w:left w:val="none" w:sz="0" w:space="0" w:color="auto"/>
                                                                        <w:bottom w:val="none" w:sz="0" w:space="0" w:color="auto"/>
                                                                        <w:right w:val="none" w:sz="0" w:space="0" w:color="auto"/>
                                                                      </w:divBdr>
                                                                      <w:divsChild>
                                                                        <w:div w:id="840201908">
                                                                          <w:marLeft w:val="0"/>
                                                                          <w:marRight w:val="0"/>
                                                                          <w:marTop w:val="0"/>
                                                                          <w:marBottom w:val="0"/>
                                                                          <w:divBdr>
                                                                            <w:top w:val="none" w:sz="0" w:space="0" w:color="auto"/>
                                                                            <w:left w:val="none" w:sz="0" w:space="0" w:color="auto"/>
                                                                            <w:bottom w:val="none" w:sz="0" w:space="0" w:color="auto"/>
                                                                            <w:right w:val="none" w:sz="0" w:space="0" w:color="auto"/>
                                                                          </w:divBdr>
                                                                          <w:divsChild>
                                                                            <w:div w:id="267932529">
                                                                              <w:marLeft w:val="0"/>
                                                                              <w:marRight w:val="0"/>
                                                                              <w:marTop w:val="0"/>
                                                                              <w:marBottom w:val="0"/>
                                                                              <w:divBdr>
                                                                                <w:top w:val="none" w:sz="0" w:space="0" w:color="auto"/>
                                                                                <w:left w:val="none" w:sz="0" w:space="0" w:color="auto"/>
                                                                                <w:bottom w:val="none" w:sz="0" w:space="0" w:color="auto"/>
                                                                                <w:right w:val="none" w:sz="0" w:space="0" w:color="auto"/>
                                                                              </w:divBdr>
                                                                              <w:divsChild>
                                                                                <w:div w:id="1387990364">
                                                                                  <w:marLeft w:val="0"/>
                                                                                  <w:marRight w:val="0"/>
                                                                                  <w:marTop w:val="0"/>
                                                                                  <w:marBottom w:val="0"/>
                                                                                  <w:divBdr>
                                                                                    <w:top w:val="none" w:sz="0" w:space="0" w:color="auto"/>
                                                                                    <w:left w:val="none" w:sz="0" w:space="0" w:color="auto"/>
                                                                                    <w:bottom w:val="none" w:sz="0" w:space="0" w:color="auto"/>
                                                                                    <w:right w:val="none" w:sz="0" w:space="0" w:color="auto"/>
                                                                                  </w:divBdr>
                                                                                  <w:divsChild>
                                                                                    <w:div w:id="64844703">
                                                                                      <w:marLeft w:val="0"/>
                                                                                      <w:marRight w:val="0"/>
                                                                                      <w:marTop w:val="0"/>
                                                                                      <w:marBottom w:val="0"/>
                                                                                      <w:divBdr>
                                                                                        <w:top w:val="single" w:sz="6" w:space="0" w:color="A7B3BD"/>
                                                                                        <w:left w:val="none" w:sz="0" w:space="0" w:color="auto"/>
                                                                                        <w:bottom w:val="none" w:sz="0" w:space="0" w:color="auto"/>
                                                                                        <w:right w:val="none" w:sz="0" w:space="0" w:color="auto"/>
                                                                                      </w:divBdr>
                                                                                      <w:divsChild>
                                                                                        <w:div w:id="652224004">
                                                                                          <w:marLeft w:val="0"/>
                                                                                          <w:marRight w:val="0"/>
                                                                                          <w:marTop w:val="0"/>
                                                                                          <w:marBottom w:val="0"/>
                                                                                          <w:divBdr>
                                                                                            <w:top w:val="none" w:sz="0" w:space="0" w:color="auto"/>
                                                                                            <w:left w:val="none" w:sz="0" w:space="0" w:color="auto"/>
                                                                                            <w:bottom w:val="none" w:sz="0" w:space="0" w:color="auto"/>
                                                                                            <w:right w:val="none" w:sz="0" w:space="0" w:color="auto"/>
                                                                                          </w:divBdr>
                                                                                          <w:divsChild>
                                                                                            <w:div w:id="56101920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70363">
      <w:bodyDiv w:val="1"/>
      <w:marLeft w:val="0"/>
      <w:marRight w:val="0"/>
      <w:marTop w:val="0"/>
      <w:marBottom w:val="0"/>
      <w:divBdr>
        <w:top w:val="none" w:sz="0" w:space="0" w:color="auto"/>
        <w:left w:val="none" w:sz="0" w:space="0" w:color="auto"/>
        <w:bottom w:val="none" w:sz="0" w:space="0" w:color="auto"/>
        <w:right w:val="none" w:sz="0" w:space="0" w:color="auto"/>
      </w:divBdr>
      <w:divsChild>
        <w:div w:id="111677851">
          <w:marLeft w:val="0"/>
          <w:marRight w:val="0"/>
          <w:marTop w:val="0"/>
          <w:marBottom w:val="0"/>
          <w:divBdr>
            <w:top w:val="none" w:sz="0" w:space="0" w:color="auto"/>
            <w:left w:val="none" w:sz="0" w:space="0" w:color="auto"/>
            <w:bottom w:val="none" w:sz="0" w:space="0" w:color="auto"/>
            <w:right w:val="none" w:sz="0" w:space="0" w:color="auto"/>
          </w:divBdr>
          <w:divsChild>
            <w:div w:id="985666138">
              <w:marLeft w:val="0"/>
              <w:marRight w:val="0"/>
              <w:marTop w:val="0"/>
              <w:marBottom w:val="0"/>
              <w:divBdr>
                <w:top w:val="none" w:sz="0" w:space="0" w:color="auto"/>
                <w:left w:val="none" w:sz="0" w:space="0" w:color="auto"/>
                <w:bottom w:val="none" w:sz="0" w:space="0" w:color="auto"/>
                <w:right w:val="none" w:sz="0" w:space="0" w:color="auto"/>
              </w:divBdr>
              <w:divsChild>
                <w:div w:id="909923212">
                  <w:marLeft w:val="0"/>
                  <w:marRight w:val="0"/>
                  <w:marTop w:val="0"/>
                  <w:marBottom w:val="0"/>
                  <w:divBdr>
                    <w:top w:val="none" w:sz="0" w:space="0" w:color="auto"/>
                    <w:left w:val="none" w:sz="0" w:space="0" w:color="auto"/>
                    <w:bottom w:val="none" w:sz="0" w:space="0" w:color="auto"/>
                    <w:right w:val="none" w:sz="0" w:space="0" w:color="auto"/>
                  </w:divBdr>
                  <w:divsChild>
                    <w:div w:id="558899477">
                      <w:marLeft w:val="0"/>
                      <w:marRight w:val="0"/>
                      <w:marTop w:val="0"/>
                      <w:marBottom w:val="0"/>
                      <w:divBdr>
                        <w:top w:val="none" w:sz="0" w:space="0" w:color="auto"/>
                        <w:left w:val="none" w:sz="0" w:space="0" w:color="auto"/>
                        <w:bottom w:val="none" w:sz="0" w:space="0" w:color="auto"/>
                        <w:right w:val="none" w:sz="0" w:space="0" w:color="auto"/>
                      </w:divBdr>
                      <w:divsChild>
                        <w:div w:id="1224634517">
                          <w:marLeft w:val="0"/>
                          <w:marRight w:val="0"/>
                          <w:marTop w:val="0"/>
                          <w:marBottom w:val="0"/>
                          <w:divBdr>
                            <w:top w:val="none" w:sz="0" w:space="0" w:color="auto"/>
                            <w:left w:val="none" w:sz="0" w:space="0" w:color="auto"/>
                            <w:bottom w:val="none" w:sz="0" w:space="0" w:color="auto"/>
                            <w:right w:val="none" w:sz="0" w:space="0" w:color="auto"/>
                          </w:divBdr>
                          <w:divsChild>
                            <w:div w:id="920874414">
                              <w:marLeft w:val="0"/>
                              <w:marRight w:val="0"/>
                              <w:marTop w:val="0"/>
                              <w:marBottom w:val="0"/>
                              <w:divBdr>
                                <w:top w:val="none" w:sz="0" w:space="0" w:color="auto"/>
                                <w:left w:val="none" w:sz="0" w:space="0" w:color="auto"/>
                                <w:bottom w:val="none" w:sz="0" w:space="0" w:color="auto"/>
                                <w:right w:val="none" w:sz="0" w:space="0" w:color="auto"/>
                              </w:divBdr>
                              <w:divsChild>
                                <w:div w:id="1467821968">
                                  <w:marLeft w:val="0"/>
                                  <w:marRight w:val="0"/>
                                  <w:marTop w:val="0"/>
                                  <w:marBottom w:val="0"/>
                                  <w:divBdr>
                                    <w:top w:val="none" w:sz="0" w:space="0" w:color="auto"/>
                                    <w:left w:val="none" w:sz="0" w:space="0" w:color="auto"/>
                                    <w:bottom w:val="none" w:sz="0" w:space="0" w:color="auto"/>
                                    <w:right w:val="none" w:sz="0" w:space="0" w:color="auto"/>
                                  </w:divBdr>
                                  <w:divsChild>
                                    <w:div w:id="1682779178">
                                      <w:marLeft w:val="0"/>
                                      <w:marRight w:val="0"/>
                                      <w:marTop w:val="0"/>
                                      <w:marBottom w:val="0"/>
                                      <w:divBdr>
                                        <w:top w:val="none" w:sz="0" w:space="0" w:color="auto"/>
                                        <w:left w:val="none" w:sz="0" w:space="0" w:color="auto"/>
                                        <w:bottom w:val="none" w:sz="0" w:space="0" w:color="auto"/>
                                        <w:right w:val="none" w:sz="0" w:space="0" w:color="auto"/>
                                      </w:divBdr>
                                      <w:divsChild>
                                        <w:div w:id="979773142">
                                          <w:marLeft w:val="0"/>
                                          <w:marRight w:val="0"/>
                                          <w:marTop w:val="0"/>
                                          <w:marBottom w:val="0"/>
                                          <w:divBdr>
                                            <w:top w:val="none" w:sz="0" w:space="0" w:color="auto"/>
                                            <w:left w:val="none" w:sz="0" w:space="0" w:color="auto"/>
                                            <w:bottom w:val="none" w:sz="0" w:space="0" w:color="auto"/>
                                            <w:right w:val="none" w:sz="0" w:space="0" w:color="auto"/>
                                          </w:divBdr>
                                          <w:divsChild>
                                            <w:div w:id="248927069">
                                              <w:marLeft w:val="0"/>
                                              <w:marRight w:val="0"/>
                                              <w:marTop w:val="0"/>
                                              <w:marBottom w:val="0"/>
                                              <w:divBdr>
                                                <w:top w:val="none" w:sz="0" w:space="0" w:color="auto"/>
                                                <w:left w:val="none" w:sz="0" w:space="0" w:color="auto"/>
                                                <w:bottom w:val="none" w:sz="0" w:space="0" w:color="auto"/>
                                                <w:right w:val="none" w:sz="0" w:space="0" w:color="auto"/>
                                              </w:divBdr>
                                              <w:divsChild>
                                                <w:div w:id="128713355">
                                                  <w:marLeft w:val="0"/>
                                                  <w:marRight w:val="0"/>
                                                  <w:marTop w:val="0"/>
                                                  <w:marBottom w:val="0"/>
                                                  <w:divBdr>
                                                    <w:top w:val="none" w:sz="0" w:space="0" w:color="auto"/>
                                                    <w:left w:val="none" w:sz="0" w:space="0" w:color="auto"/>
                                                    <w:bottom w:val="none" w:sz="0" w:space="0" w:color="auto"/>
                                                    <w:right w:val="none" w:sz="0" w:space="0" w:color="auto"/>
                                                  </w:divBdr>
                                                  <w:divsChild>
                                                    <w:div w:id="1871724895">
                                                      <w:marLeft w:val="0"/>
                                                      <w:marRight w:val="0"/>
                                                      <w:marTop w:val="0"/>
                                                      <w:marBottom w:val="0"/>
                                                      <w:divBdr>
                                                        <w:top w:val="none" w:sz="0" w:space="0" w:color="auto"/>
                                                        <w:left w:val="none" w:sz="0" w:space="0" w:color="auto"/>
                                                        <w:bottom w:val="none" w:sz="0" w:space="0" w:color="auto"/>
                                                        <w:right w:val="none" w:sz="0" w:space="0" w:color="auto"/>
                                                      </w:divBdr>
                                                      <w:divsChild>
                                                        <w:div w:id="1754156724">
                                                          <w:marLeft w:val="0"/>
                                                          <w:marRight w:val="0"/>
                                                          <w:marTop w:val="0"/>
                                                          <w:marBottom w:val="0"/>
                                                          <w:divBdr>
                                                            <w:top w:val="none" w:sz="0" w:space="0" w:color="auto"/>
                                                            <w:left w:val="none" w:sz="0" w:space="0" w:color="auto"/>
                                                            <w:bottom w:val="none" w:sz="0" w:space="0" w:color="auto"/>
                                                            <w:right w:val="none" w:sz="0" w:space="0" w:color="auto"/>
                                                          </w:divBdr>
                                                          <w:divsChild>
                                                            <w:div w:id="1243756120">
                                                              <w:marLeft w:val="0"/>
                                                              <w:marRight w:val="0"/>
                                                              <w:marTop w:val="0"/>
                                                              <w:marBottom w:val="0"/>
                                                              <w:divBdr>
                                                                <w:top w:val="none" w:sz="0" w:space="0" w:color="auto"/>
                                                                <w:left w:val="none" w:sz="0" w:space="0" w:color="auto"/>
                                                                <w:bottom w:val="none" w:sz="0" w:space="0" w:color="auto"/>
                                                                <w:right w:val="none" w:sz="0" w:space="0" w:color="auto"/>
                                                              </w:divBdr>
                                                              <w:divsChild>
                                                                <w:div w:id="1760173317">
                                                                  <w:marLeft w:val="0"/>
                                                                  <w:marRight w:val="0"/>
                                                                  <w:marTop w:val="0"/>
                                                                  <w:marBottom w:val="0"/>
                                                                  <w:divBdr>
                                                                    <w:top w:val="none" w:sz="0" w:space="0" w:color="auto"/>
                                                                    <w:left w:val="none" w:sz="0" w:space="0" w:color="auto"/>
                                                                    <w:bottom w:val="none" w:sz="0" w:space="0" w:color="auto"/>
                                                                    <w:right w:val="none" w:sz="0" w:space="0" w:color="auto"/>
                                                                  </w:divBdr>
                                                                  <w:divsChild>
                                                                    <w:div w:id="1218786190">
                                                                      <w:marLeft w:val="0"/>
                                                                      <w:marRight w:val="0"/>
                                                                      <w:marTop w:val="0"/>
                                                                      <w:marBottom w:val="0"/>
                                                                      <w:divBdr>
                                                                        <w:top w:val="none" w:sz="0" w:space="0" w:color="auto"/>
                                                                        <w:left w:val="none" w:sz="0" w:space="0" w:color="auto"/>
                                                                        <w:bottom w:val="none" w:sz="0" w:space="0" w:color="auto"/>
                                                                        <w:right w:val="none" w:sz="0" w:space="0" w:color="auto"/>
                                                                      </w:divBdr>
                                                                      <w:divsChild>
                                                                        <w:div w:id="750932689">
                                                                          <w:marLeft w:val="0"/>
                                                                          <w:marRight w:val="0"/>
                                                                          <w:marTop w:val="0"/>
                                                                          <w:marBottom w:val="0"/>
                                                                          <w:divBdr>
                                                                            <w:top w:val="none" w:sz="0" w:space="0" w:color="auto"/>
                                                                            <w:left w:val="none" w:sz="0" w:space="0" w:color="auto"/>
                                                                            <w:bottom w:val="none" w:sz="0" w:space="0" w:color="auto"/>
                                                                            <w:right w:val="none" w:sz="0" w:space="0" w:color="auto"/>
                                                                          </w:divBdr>
                                                                          <w:divsChild>
                                                                            <w:div w:id="1855340960">
                                                                              <w:marLeft w:val="0"/>
                                                                              <w:marRight w:val="0"/>
                                                                              <w:marTop w:val="0"/>
                                                                              <w:marBottom w:val="0"/>
                                                                              <w:divBdr>
                                                                                <w:top w:val="none" w:sz="0" w:space="0" w:color="auto"/>
                                                                                <w:left w:val="none" w:sz="0" w:space="0" w:color="auto"/>
                                                                                <w:bottom w:val="none" w:sz="0" w:space="0" w:color="auto"/>
                                                                                <w:right w:val="none" w:sz="0" w:space="0" w:color="auto"/>
                                                                              </w:divBdr>
                                                                              <w:divsChild>
                                                                                <w:div w:id="1720475044">
                                                                                  <w:marLeft w:val="0"/>
                                                                                  <w:marRight w:val="0"/>
                                                                                  <w:marTop w:val="0"/>
                                                                                  <w:marBottom w:val="0"/>
                                                                                  <w:divBdr>
                                                                                    <w:top w:val="none" w:sz="0" w:space="0" w:color="auto"/>
                                                                                    <w:left w:val="none" w:sz="0" w:space="0" w:color="auto"/>
                                                                                    <w:bottom w:val="none" w:sz="0" w:space="0" w:color="auto"/>
                                                                                    <w:right w:val="none" w:sz="0" w:space="0" w:color="auto"/>
                                                                                  </w:divBdr>
                                                                                  <w:divsChild>
                                                                                    <w:div w:id="678970929">
                                                                                      <w:marLeft w:val="0"/>
                                                                                      <w:marRight w:val="0"/>
                                                                                      <w:marTop w:val="0"/>
                                                                                      <w:marBottom w:val="0"/>
                                                                                      <w:divBdr>
                                                                                        <w:top w:val="none" w:sz="0" w:space="0" w:color="auto"/>
                                                                                        <w:left w:val="none" w:sz="0" w:space="0" w:color="auto"/>
                                                                                        <w:bottom w:val="none" w:sz="0" w:space="0" w:color="auto"/>
                                                                                        <w:right w:val="none" w:sz="0" w:space="0" w:color="auto"/>
                                                                                      </w:divBdr>
                                                                                      <w:divsChild>
                                                                                        <w:div w:id="1145901922">
                                                                                          <w:marLeft w:val="0"/>
                                                                                          <w:marRight w:val="0"/>
                                                                                          <w:marTop w:val="0"/>
                                                                                          <w:marBottom w:val="0"/>
                                                                                          <w:divBdr>
                                                                                            <w:top w:val="none" w:sz="0" w:space="0" w:color="auto"/>
                                                                                            <w:left w:val="none" w:sz="0" w:space="0" w:color="auto"/>
                                                                                            <w:bottom w:val="none" w:sz="0" w:space="0" w:color="auto"/>
                                                                                            <w:right w:val="none" w:sz="0" w:space="0" w:color="auto"/>
                                                                                          </w:divBdr>
                                                                                          <w:divsChild>
                                                                                            <w:div w:id="378021545">
                                                                                              <w:marLeft w:val="0"/>
                                                                                              <w:marRight w:val="0"/>
                                                                                              <w:marTop w:val="0"/>
                                                                                              <w:marBottom w:val="0"/>
                                                                                              <w:divBdr>
                                                                                                <w:top w:val="single" w:sz="6" w:space="0" w:color="7F9DB9"/>
                                                                                                <w:left w:val="single" w:sz="6" w:space="0" w:color="7F9DB9"/>
                                                                                                <w:bottom w:val="single" w:sz="6" w:space="0" w:color="7F9DB9"/>
                                                                                                <w:right w:val="single" w:sz="6" w:space="0" w:color="7F9DB9"/>
                                                                                              </w:divBdr>
                                                                                              <w:divsChild>
                                                                                                <w:div w:id="18371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AF66-4DAA-4A0A-A527-A32AC5A0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5E8F984D.dotm</Template>
  <TotalTime>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2016-03-16T19:14:00Z</dcterms:created>
  <dcterms:modified xsi:type="dcterms:W3CDTF">2016-04-14T15:07:00Z</dcterms:modified>
</cp:coreProperties>
</file>