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6D5EF" w14:textId="34C59695" w:rsidR="00273179" w:rsidRPr="00215B8C" w:rsidRDefault="006300A2" w:rsidP="002731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JUSTIFICATION FOR CHANGE</w:t>
      </w:r>
    </w:p>
    <w:p w14:paraId="69CA1660" w14:textId="77777777" w:rsidR="00215B8C" w:rsidRPr="00215B8C" w:rsidRDefault="00273179" w:rsidP="00487D5D">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 xml:space="preserve">ALASKA </w:t>
      </w:r>
      <w:r w:rsidR="00215B8C" w:rsidRPr="00215B8C">
        <w:rPr>
          <w:rFonts w:ascii="Times New Roman" w:hAnsi="Times New Roman" w:cs="Times New Roman"/>
          <w:b/>
          <w:sz w:val="24"/>
          <w:szCs w:val="24"/>
        </w:rPr>
        <w:t xml:space="preserve">COST RECOVERY </w:t>
      </w:r>
      <w:r w:rsidR="002D0413">
        <w:rPr>
          <w:rFonts w:ascii="Times New Roman" w:hAnsi="Times New Roman" w:cs="Times New Roman"/>
          <w:b/>
          <w:sz w:val="24"/>
          <w:szCs w:val="24"/>
        </w:rPr>
        <w:t xml:space="preserve">&amp; FEE </w:t>
      </w:r>
      <w:r w:rsidR="00215B8C" w:rsidRPr="00215B8C">
        <w:rPr>
          <w:rFonts w:ascii="Times New Roman" w:hAnsi="Times New Roman" w:cs="Times New Roman"/>
          <w:b/>
          <w:sz w:val="24"/>
          <w:szCs w:val="24"/>
        </w:rPr>
        <w:t>PROGRAM</w:t>
      </w:r>
      <w:r w:rsidR="006247FF">
        <w:rPr>
          <w:rFonts w:ascii="Times New Roman" w:hAnsi="Times New Roman" w:cs="Times New Roman"/>
          <w:b/>
          <w:sz w:val="24"/>
          <w:szCs w:val="24"/>
        </w:rPr>
        <w:t>S</w:t>
      </w:r>
      <w:r w:rsidR="00215B8C" w:rsidRPr="00215B8C">
        <w:rPr>
          <w:rFonts w:ascii="Times New Roman" w:hAnsi="Times New Roman" w:cs="Times New Roman"/>
          <w:b/>
          <w:sz w:val="24"/>
          <w:szCs w:val="24"/>
        </w:rPr>
        <w:t xml:space="preserve"> </w:t>
      </w:r>
    </w:p>
    <w:p w14:paraId="08C957F1" w14:textId="77777777" w:rsidR="00273179" w:rsidRPr="00273179" w:rsidRDefault="00273179" w:rsidP="00273179">
      <w:pPr>
        <w:spacing w:after="0" w:line="240" w:lineRule="auto"/>
        <w:jc w:val="center"/>
        <w:rPr>
          <w:rFonts w:ascii="Times New Roman" w:hAnsi="Times New Roman" w:cs="Times New Roman"/>
          <w:sz w:val="24"/>
          <w:szCs w:val="24"/>
        </w:rPr>
      </w:pPr>
      <w:proofErr w:type="gramStart"/>
      <w:r w:rsidRPr="00215B8C">
        <w:rPr>
          <w:rFonts w:ascii="Times New Roman" w:hAnsi="Times New Roman" w:cs="Times New Roman"/>
          <w:b/>
          <w:sz w:val="24"/>
          <w:szCs w:val="24"/>
        </w:rPr>
        <w:t>OMB CONTROL NO.</w:t>
      </w:r>
      <w:proofErr w:type="gramEnd"/>
      <w:r w:rsidRPr="00215B8C">
        <w:rPr>
          <w:rFonts w:ascii="Times New Roman" w:hAnsi="Times New Roman" w:cs="Times New Roman"/>
          <w:b/>
          <w:sz w:val="24"/>
          <w:szCs w:val="24"/>
        </w:rPr>
        <w:t xml:space="preserve"> 0648-</w:t>
      </w:r>
      <w:r w:rsidR="004E3492">
        <w:rPr>
          <w:rFonts w:ascii="Times New Roman" w:hAnsi="Times New Roman" w:cs="Times New Roman"/>
          <w:b/>
          <w:sz w:val="24"/>
          <w:szCs w:val="24"/>
        </w:rPr>
        <w:t>0711</w:t>
      </w:r>
    </w:p>
    <w:p w14:paraId="2F3F5DB7" w14:textId="77777777" w:rsidR="00273179" w:rsidRPr="00273179" w:rsidRDefault="00273179" w:rsidP="00273179">
      <w:pPr>
        <w:spacing w:after="0" w:line="240" w:lineRule="auto"/>
        <w:rPr>
          <w:rFonts w:ascii="Times New Roman" w:hAnsi="Times New Roman" w:cs="Times New Roman"/>
          <w:sz w:val="24"/>
          <w:szCs w:val="24"/>
        </w:rPr>
      </w:pPr>
    </w:p>
    <w:p w14:paraId="0474373E" w14:textId="372AE000" w:rsidR="000939E0" w:rsidRPr="00707782" w:rsidRDefault="00707782" w:rsidP="00630932">
      <w:pPr>
        <w:pStyle w:val="NoSpacing"/>
        <w:rPr>
          <w:rFonts w:ascii="Times New Roman" w:hAnsi="Times New Roman" w:cs="Times New Roman"/>
          <w:sz w:val="24"/>
          <w:szCs w:val="24"/>
        </w:rPr>
      </w:pPr>
      <w:r w:rsidRPr="00707782">
        <w:rPr>
          <w:rFonts w:ascii="Times New Roman" w:hAnsi="Times New Roman" w:cs="Times New Roman"/>
          <w:sz w:val="24"/>
          <w:szCs w:val="24"/>
        </w:rPr>
        <w:t>This request is to</w:t>
      </w:r>
      <w:r w:rsidRPr="00707782">
        <w:rPr>
          <w:rFonts w:ascii="Times New Roman" w:hAnsi="Times New Roman" w:cs="Times New Roman"/>
          <w:sz w:val="24"/>
          <w:szCs w:val="24"/>
          <w:shd w:val="clear" w:color="auto" w:fill="FFFFFF"/>
        </w:rPr>
        <w:t xml:space="preserve"> make minor changes in the text</w:t>
      </w:r>
      <w:r w:rsidRPr="00707782">
        <w:rPr>
          <w:rStyle w:val="apple-converted-space"/>
          <w:rFonts w:ascii="Times New Roman" w:hAnsi="Times New Roman" w:cs="Times New Roman"/>
          <w:sz w:val="24"/>
          <w:szCs w:val="24"/>
          <w:shd w:val="clear" w:color="auto" w:fill="FFFFFF"/>
        </w:rPr>
        <w:t> </w:t>
      </w:r>
      <w:r w:rsidRPr="00707782">
        <w:rPr>
          <w:rFonts w:ascii="Times New Roman" w:hAnsi="Times New Roman" w:cs="Times New Roman"/>
          <w:sz w:val="24"/>
          <w:szCs w:val="24"/>
          <w:shd w:val="clear" w:color="auto" w:fill="FFFFFF"/>
        </w:rPr>
        <w:t>and format</w:t>
      </w:r>
      <w:r w:rsidRPr="00707782">
        <w:rPr>
          <w:rStyle w:val="apple-converted-space"/>
          <w:rFonts w:ascii="Times New Roman" w:hAnsi="Times New Roman" w:cs="Times New Roman"/>
          <w:sz w:val="24"/>
          <w:szCs w:val="24"/>
          <w:shd w:val="clear" w:color="auto" w:fill="FFFFFF"/>
        </w:rPr>
        <w:t> </w:t>
      </w:r>
      <w:r w:rsidRPr="00707782">
        <w:rPr>
          <w:rFonts w:ascii="Times New Roman" w:hAnsi="Times New Roman" w:cs="Times New Roman"/>
          <w:sz w:val="24"/>
          <w:szCs w:val="24"/>
          <w:shd w:val="clear" w:color="auto" w:fill="FFFFFF"/>
        </w:rPr>
        <w:t>of the First Wholesale Volume and Value Report form</w:t>
      </w:r>
      <w:r w:rsidRPr="00707782">
        <w:rPr>
          <w:rStyle w:val="apple-converted-space"/>
          <w:rFonts w:ascii="Times New Roman" w:hAnsi="Times New Roman" w:cs="Times New Roman"/>
          <w:sz w:val="24"/>
          <w:szCs w:val="24"/>
          <w:shd w:val="clear" w:color="auto" w:fill="FFFFFF"/>
        </w:rPr>
        <w:t> </w:t>
      </w:r>
      <w:r w:rsidRPr="00707782">
        <w:rPr>
          <w:rFonts w:ascii="Times New Roman" w:hAnsi="Times New Roman" w:cs="Times New Roman"/>
          <w:sz w:val="24"/>
          <w:szCs w:val="24"/>
          <w:shd w:val="clear" w:color="auto" w:fill="FFFFFF"/>
        </w:rPr>
        <w:t>and</w:t>
      </w:r>
      <w:r w:rsidRPr="00707782">
        <w:rPr>
          <w:rStyle w:val="apple-converted-space"/>
          <w:rFonts w:ascii="Times New Roman" w:hAnsi="Times New Roman" w:cs="Times New Roman"/>
          <w:sz w:val="24"/>
          <w:szCs w:val="24"/>
          <w:shd w:val="clear" w:color="auto" w:fill="FFFFFF"/>
        </w:rPr>
        <w:t> </w:t>
      </w:r>
      <w:r w:rsidRPr="00707782">
        <w:rPr>
          <w:rFonts w:ascii="Times New Roman" w:hAnsi="Times New Roman" w:cs="Times New Roman"/>
          <w:sz w:val="24"/>
          <w:szCs w:val="24"/>
          <w:shd w:val="clear" w:color="auto" w:fill="FFFFFF"/>
        </w:rPr>
        <w:t xml:space="preserve">to </w:t>
      </w:r>
      <w:r w:rsidRPr="00707782">
        <w:rPr>
          <w:rFonts w:ascii="Times New Roman" w:hAnsi="Times New Roman" w:cs="Times New Roman"/>
          <w:sz w:val="24"/>
          <w:szCs w:val="24"/>
          <w:shd w:val="clear" w:color="auto" w:fill="FFFFFF"/>
        </w:rPr>
        <w:t>show that reporting of rock sole has two reporting periods</w:t>
      </w:r>
      <w:r w:rsidRPr="00707782">
        <w:rPr>
          <w:rFonts w:ascii="Times New Roman" w:hAnsi="Times New Roman" w:cs="Times New Roman"/>
          <w:sz w:val="24"/>
          <w:szCs w:val="24"/>
          <w:shd w:val="clear" w:color="auto" w:fill="FFFFFF"/>
        </w:rPr>
        <w:t xml:space="preserve">. </w:t>
      </w:r>
      <w:r w:rsidRPr="00707782">
        <w:rPr>
          <w:rFonts w:ascii="Times New Roman" w:hAnsi="Times New Roman" w:cs="Times New Roman"/>
          <w:sz w:val="24"/>
          <w:szCs w:val="24"/>
        </w:rPr>
        <w:t xml:space="preserve">In addition, </w:t>
      </w:r>
      <w:r w:rsidR="00630932" w:rsidRPr="00707782">
        <w:rPr>
          <w:rFonts w:ascii="Times New Roman" w:hAnsi="Times New Roman" w:cs="Times New Roman"/>
          <w:sz w:val="24"/>
          <w:szCs w:val="24"/>
        </w:rPr>
        <w:t xml:space="preserve">it is necessary </w:t>
      </w:r>
      <w:r w:rsidR="00630932" w:rsidRPr="00707782">
        <w:rPr>
          <w:rFonts w:ascii="Times New Roman" w:hAnsi="Times New Roman" w:cs="Times New Roman"/>
          <w:sz w:val="24"/>
          <w:szCs w:val="24"/>
          <w:shd w:val="clear" w:color="auto" w:fill="FFFFFF"/>
        </w:rPr>
        <w:t>to remove two incorrect fields and to renumber the fields thereafter.  This form was created using the Pacific Cod Ex-Vessel Volume and Value Report (which has two fields not applicable to this form) as a sample.</w:t>
      </w:r>
      <w:r w:rsidR="00630932" w:rsidRPr="00707782">
        <w:rPr>
          <w:rStyle w:val="apple-converted-space"/>
          <w:rFonts w:ascii="Times New Roman" w:hAnsi="Times New Roman" w:cs="Times New Roman"/>
          <w:sz w:val="24"/>
          <w:szCs w:val="24"/>
          <w:shd w:val="clear" w:color="auto" w:fill="FFFFFF"/>
        </w:rPr>
        <w:t> </w:t>
      </w:r>
      <w:r w:rsidR="00630932" w:rsidRPr="00707782">
        <w:rPr>
          <w:rFonts w:ascii="Times New Roman" w:hAnsi="Times New Roman" w:cs="Times New Roman"/>
          <w:sz w:val="24"/>
          <w:szCs w:val="24"/>
          <w:shd w:val="clear" w:color="auto" w:fill="FFFFFF"/>
        </w:rPr>
        <w:t> The two extra fields were incorrectly not removed when making the first wholesale form. </w:t>
      </w:r>
      <w:r w:rsidR="00630932" w:rsidRPr="00707782">
        <w:rPr>
          <w:rStyle w:val="apple-converted-space"/>
          <w:rFonts w:ascii="Times New Roman" w:hAnsi="Times New Roman" w:cs="Times New Roman"/>
          <w:sz w:val="24"/>
          <w:szCs w:val="24"/>
          <w:shd w:val="clear" w:color="auto" w:fill="FFFFFF"/>
        </w:rPr>
        <w:t> </w:t>
      </w:r>
    </w:p>
    <w:p w14:paraId="08005B8C" w14:textId="77777777" w:rsidR="000939E0" w:rsidRDefault="000939E0" w:rsidP="0031522F">
      <w:pPr>
        <w:spacing w:after="0" w:line="240" w:lineRule="auto"/>
        <w:rPr>
          <w:rFonts w:ascii="Times New Roman" w:hAnsi="Times New Roman" w:cs="Times New Roman"/>
          <w:sz w:val="24"/>
          <w:szCs w:val="24"/>
        </w:rPr>
      </w:pPr>
    </w:p>
    <w:p w14:paraId="6315FD91" w14:textId="23F437AC" w:rsidR="00973DA5" w:rsidRDefault="00973DA5" w:rsidP="00273179">
      <w:pPr>
        <w:spacing w:after="0" w:line="240" w:lineRule="auto"/>
        <w:rPr>
          <w:rFonts w:ascii="Times New Roman" w:hAnsi="Times New Roman" w:cs="Times New Roman"/>
          <w:sz w:val="24"/>
          <w:szCs w:val="24"/>
        </w:rPr>
      </w:pPr>
      <w:r w:rsidRPr="00973DA5">
        <w:rPr>
          <w:rFonts w:ascii="Times New Roman" w:hAnsi="Times New Roman" w:cs="Times New Roman"/>
          <w:sz w:val="24"/>
          <w:szCs w:val="24"/>
        </w:rPr>
        <w:t xml:space="preserve">Under the Magnuson-Stevens Fishery Conservation and Management Act 16 U.S.C. 1801 et seq. (Magnuson-Stevens Act), the Secretary of Commerce is responsible for the conservation and management of marine fishery resources within the Exclusive Economic Zone </w:t>
      </w:r>
      <w:r w:rsidR="000475B6">
        <w:rPr>
          <w:rFonts w:ascii="Times New Roman" w:hAnsi="Times New Roman" w:cs="Times New Roman"/>
          <w:sz w:val="24"/>
          <w:szCs w:val="24"/>
        </w:rPr>
        <w:t>(E</w:t>
      </w:r>
      <w:r w:rsidRPr="00973DA5">
        <w:rPr>
          <w:rFonts w:ascii="Times New Roman" w:hAnsi="Times New Roman" w:cs="Times New Roman"/>
          <w:sz w:val="24"/>
          <w:szCs w:val="24"/>
        </w:rPr>
        <w:t xml:space="preserve">EZ) of the United States through National Oceanic and Atmospheric Administration/National Marine Fisheries Service.  NMFS Alaska Region manages the </w:t>
      </w:r>
      <w:proofErr w:type="spellStart"/>
      <w:r w:rsidRPr="00973DA5">
        <w:rPr>
          <w:rFonts w:ascii="Times New Roman" w:hAnsi="Times New Roman" w:cs="Times New Roman"/>
          <w:sz w:val="24"/>
          <w:szCs w:val="24"/>
        </w:rPr>
        <w:t>groundfish</w:t>
      </w:r>
      <w:proofErr w:type="spellEnd"/>
      <w:r w:rsidRPr="00973DA5">
        <w:rPr>
          <w:rFonts w:ascii="Times New Roman" w:hAnsi="Times New Roman" w:cs="Times New Roman"/>
          <w:sz w:val="24"/>
          <w:szCs w:val="24"/>
        </w:rPr>
        <w:t xml:space="preserve"> fisheries in the EEZ</w:t>
      </w:r>
      <w:r w:rsidR="006247FF">
        <w:rPr>
          <w:rFonts w:ascii="Times New Roman" w:hAnsi="Times New Roman" w:cs="Times New Roman"/>
          <w:sz w:val="24"/>
          <w:szCs w:val="24"/>
        </w:rPr>
        <w:t xml:space="preserve"> </w:t>
      </w:r>
      <w:r w:rsidRPr="00973DA5">
        <w:rPr>
          <w:rFonts w:ascii="Times New Roman" w:hAnsi="Times New Roman" w:cs="Times New Roman"/>
          <w:sz w:val="24"/>
          <w:szCs w:val="24"/>
        </w:rPr>
        <w:t xml:space="preserve">of the Bering Sea and Aleutian Islands Management Area and Gulf of Alaska under fishery </w:t>
      </w:r>
      <w:r w:rsidR="006247FF">
        <w:rPr>
          <w:rFonts w:ascii="Times New Roman" w:hAnsi="Times New Roman" w:cs="Times New Roman"/>
          <w:sz w:val="24"/>
          <w:szCs w:val="24"/>
        </w:rPr>
        <w:t>m</w:t>
      </w:r>
      <w:r w:rsidRPr="00973DA5">
        <w:rPr>
          <w:rFonts w:ascii="Times New Roman" w:hAnsi="Times New Roman" w:cs="Times New Roman"/>
          <w:sz w:val="24"/>
          <w:szCs w:val="24"/>
        </w:rPr>
        <w:t xml:space="preserve">anagement plans for </w:t>
      </w:r>
      <w:proofErr w:type="spellStart"/>
      <w:r w:rsidRPr="00973DA5">
        <w:rPr>
          <w:rFonts w:ascii="Times New Roman" w:hAnsi="Times New Roman" w:cs="Times New Roman"/>
          <w:sz w:val="24"/>
          <w:szCs w:val="24"/>
        </w:rPr>
        <w:t>groundfish</w:t>
      </w:r>
      <w:proofErr w:type="spellEnd"/>
      <w:r w:rsidRPr="00973DA5">
        <w:rPr>
          <w:rFonts w:ascii="Times New Roman" w:hAnsi="Times New Roman" w:cs="Times New Roman"/>
          <w:sz w:val="24"/>
          <w:szCs w:val="24"/>
        </w:rPr>
        <w:t xml:space="preserve"> in the respective areas by the North Pacific Fishery Management Council</w:t>
      </w:r>
      <w:r w:rsidR="00BB2365">
        <w:rPr>
          <w:rFonts w:ascii="Times New Roman" w:hAnsi="Times New Roman" w:cs="Times New Roman"/>
          <w:sz w:val="24"/>
          <w:szCs w:val="24"/>
        </w:rPr>
        <w:t xml:space="preserve"> (Council)</w:t>
      </w:r>
      <w:r w:rsidRPr="00973DA5">
        <w:rPr>
          <w:rFonts w:ascii="Times New Roman" w:hAnsi="Times New Roman" w:cs="Times New Roman"/>
          <w:sz w:val="24"/>
          <w:szCs w:val="24"/>
        </w:rPr>
        <w:t>.</w:t>
      </w:r>
      <w:r w:rsidR="00BB2365">
        <w:rPr>
          <w:rFonts w:ascii="Times New Roman" w:hAnsi="Times New Roman" w:cs="Times New Roman"/>
          <w:sz w:val="24"/>
          <w:szCs w:val="24"/>
        </w:rPr>
        <w:t xml:space="preserve">  </w:t>
      </w:r>
      <w:r w:rsidR="005A4226" w:rsidRPr="005A4226">
        <w:rPr>
          <w:rFonts w:ascii="Times New Roman" w:hAnsi="Times New Roman" w:cs="Times New Roman"/>
          <w:sz w:val="24"/>
          <w:szCs w:val="24"/>
        </w:rPr>
        <w:t xml:space="preserve">The Council prepared, and NMFS approved, the Fishery Management Plan for BSAI King and Tanner Crabs.  </w:t>
      </w:r>
      <w:r w:rsidRPr="00973DA5">
        <w:rPr>
          <w:rFonts w:ascii="Times New Roman" w:hAnsi="Times New Roman" w:cs="Times New Roman"/>
          <w:sz w:val="24"/>
          <w:szCs w:val="24"/>
        </w:rPr>
        <w:t>Regulations implementing the FMPs appear at 50 CFR part 679</w:t>
      </w:r>
      <w:r w:rsidR="0031522F">
        <w:rPr>
          <w:rFonts w:ascii="Times New Roman" w:hAnsi="Times New Roman" w:cs="Times New Roman"/>
          <w:sz w:val="24"/>
          <w:szCs w:val="24"/>
        </w:rPr>
        <w:t xml:space="preserve"> and</w:t>
      </w:r>
      <w:r w:rsidR="00972980">
        <w:rPr>
          <w:rFonts w:ascii="Times New Roman" w:hAnsi="Times New Roman" w:cs="Times New Roman"/>
          <w:sz w:val="24"/>
          <w:szCs w:val="24"/>
        </w:rPr>
        <w:t xml:space="preserve"> </w:t>
      </w:r>
      <w:r w:rsidR="0031522F">
        <w:rPr>
          <w:rFonts w:ascii="Times New Roman" w:hAnsi="Times New Roman" w:cs="Times New Roman"/>
          <w:sz w:val="24"/>
          <w:szCs w:val="24"/>
        </w:rPr>
        <w:t>part 680</w:t>
      </w:r>
      <w:r w:rsidRPr="00973DA5">
        <w:rPr>
          <w:rFonts w:ascii="Times New Roman" w:hAnsi="Times New Roman" w:cs="Times New Roman"/>
          <w:sz w:val="24"/>
          <w:szCs w:val="24"/>
        </w:rPr>
        <w:t xml:space="preserve">.  </w:t>
      </w:r>
    </w:p>
    <w:p w14:paraId="5DAD8DC6" w14:textId="77777777" w:rsidR="00973DA5" w:rsidRDefault="00973DA5" w:rsidP="00273179">
      <w:pPr>
        <w:spacing w:after="0" w:line="240" w:lineRule="auto"/>
        <w:rPr>
          <w:rFonts w:ascii="Times New Roman" w:hAnsi="Times New Roman" w:cs="Times New Roman"/>
          <w:sz w:val="24"/>
          <w:szCs w:val="24"/>
        </w:rPr>
      </w:pPr>
    </w:p>
    <w:p w14:paraId="6059176A" w14:textId="092CA51A" w:rsidR="00FD5C5A" w:rsidRDefault="000475B6" w:rsidP="00FD5C5A">
      <w:pPr>
        <w:spacing w:after="0" w:line="240" w:lineRule="auto"/>
        <w:rPr>
          <w:rFonts w:ascii="Times New Roman" w:hAnsi="Times New Roman" w:cs="Times New Roman"/>
          <w:sz w:val="24"/>
          <w:szCs w:val="24"/>
        </w:rPr>
      </w:pPr>
      <w:r w:rsidRPr="000475B6">
        <w:rPr>
          <w:rFonts w:ascii="Times New Roman" w:hAnsi="Times New Roman" w:cs="Times New Roman"/>
          <w:sz w:val="24"/>
          <w:szCs w:val="24"/>
        </w:rPr>
        <w:t xml:space="preserve">Wholesale Volume and Value reports are used for directed fisheries where fish are harvested exclusively, or almost exclusively, by catcher/processors and where insufficient ex-vessel prices data </w:t>
      </w:r>
      <w:r w:rsidR="00BC6F2C">
        <w:rPr>
          <w:rFonts w:ascii="Times New Roman" w:hAnsi="Times New Roman" w:cs="Times New Roman"/>
          <w:sz w:val="24"/>
          <w:szCs w:val="24"/>
        </w:rPr>
        <w:t>are</w:t>
      </w:r>
      <w:r w:rsidRPr="000475B6">
        <w:rPr>
          <w:rFonts w:ascii="Times New Roman" w:hAnsi="Times New Roman" w:cs="Times New Roman"/>
          <w:sz w:val="24"/>
          <w:szCs w:val="24"/>
        </w:rPr>
        <w:t xml:space="preserve"> available. These species include all </w:t>
      </w:r>
      <w:proofErr w:type="spellStart"/>
      <w:r w:rsidRPr="000475B6">
        <w:rPr>
          <w:rFonts w:ascii="Times New Roman" w:hAnsi="Times New Roman" w:cs="Times New Roman"/>
          <w:sz w:val="24"/>
          <w:szCs w:val="24"/>
        </w:rPr>
        <w:t>groundfish</w:t>
      </w:r>
      <w:proofErr w:type="spellEnd"/>
      <w:r w:rsidRPr="000475B6">
        <w:rPr>
          <w:rFonts w:ascii="Times New Roman" w:hAnsi="Times New Roman" w:cs="Times New Roman"/>
          <w:sz w:val="24"/>
          <w:szCs w:val="24"/>
        </w:rPr>
        <w:t xml:space="preserve"> species (except Pacific cod, </w:t>
      </w:r>
      <w:proofErr w:type="spellStart"/>
      <w:r w:rsidRPr="000475B6">
        <w:rPr>
          <w:rFonts w:ascii="Times New Roman" w:hAnsi="Times New Roman" w:cs="Times New Roman"/>
          <w:sz w:val="24"/>
          <w:szCs w:val="24"/>
        </w:rPr>
        <w:t>pollock</w:t>
      </w:r>
      <w:proofErr w:type="spellEnd"/>
      <w:r w:rsidRPr="000475B6">
        <w:rPr>
          <w:rFonts w:ascii="Times New Roman" w:hAnsi="Times New Roman" w:cs="Times New Roman"/>
          <w:sz w:val="24"/>
          <w:szCs w:val="24"/>
        </w:rPr>
        <w:t xml:space="preserve">, and fixed-gear sablefish) allocated to the Amendment 80 and </w:t>
      </w:r>
      <w:r w:rsidR="00BC6F2C">
        <w:rPr>
          <w:rFonts w:ascii="Times New Roman" w:hAnsi="Times New Roman" w:cs="Times New Roman"/>
          <w:sz w:val="24"/>
          <w:szCs w:val="24"/>
        </w:rPr>
        <w:t xml:space="preserve">the </w:t>
      </w:r>
      <w:r w:rsidR="00BC6F2C" w:rsidRPr="00FD5C5A">
        <w:rPr>
          <w:rFonts w:ascii="Times New Roman" w:hAnsi="Times New Roman" w:cs="Times New Roman"/>
          <w:sz w:val="24"/>
          <w:szCs w:val="24"/>
        </w:rPr>
        <w:t>Western Alaska Community Development Quota (CDQ)</w:t>
      </w:r>
      <w:r w:rsidR="00BC6F2C">
        <w:rPr>
          <w:rFonts w:ascii="Times New Roman" w:hAnsi="Times New Roman" w:cs="Times New Roman"/>
          <w:sz w:val="24"/>
          <w:szCs w:val="24"/>
        </w:rPr>
        <w:t xml:space="preserve"> </w:t>
      </w:r>
      <w:r w:rsidRPr="000475B6">
        <w:rPr>
          <w:rFonts w:ascii="Times New Roman" w:hAnsi="Times New Roman" w:cs="Times New Roman"/>
          <w:sz w:val="24"/>
          <w:szCs w:val="24"/>
        </w:rPr>
        <w:t>Program.</w:t>
      </w:r>
      <w:r w:rsidR="00BC6F2C">
        <w:rPr>
          <w:rFonts w:ascii="Times New Roman" w:hAnsi="Times New Roman" w:cs="Times New Roman"/>
          <w:sz w:val="24"/>
          <w:szCs w:val="24"/>
        </w:rPr>
        <w:t xml:space="preserve">  </w:t>
      </w:r>
      <w:r w:rsidR="00FD5C5A" w:rsidRPr="00FD5C5A">
        <w:rPr>
          <w:rFonts w:ascii="Times New Roman" w:hAnsi="Times New Roman" w:cs="Times New Roman"/>
          <w:sz w:val="24"/>
          <w:szCs w:val="24"/>
        </w:rPr>
        <w:t>Each catcher/processor is required to submit this report electronically to NMFS for the reporting period Ja</w:t>
      </w:r>
      <w:r w:rsidR="000B1FF5">
        <w:rPr>
          <w:rFonts w:ascii="Times New Roman" w:hAnsi="Times New Roman" w:cs="Times New Roman"/>
          <w:sz w:val="24"/>
          <w:szCs w:val="24"/>
        </w:rPr>
        <w:t>nuary 1 to October 31 each year -- e</w:t>
      </w:r>
      <w:r w:rsidR="00FD5C5A" w:rsidRPr="00FD5C5A">
        <w:rPr>
          <w:rFonts w:ascii="Times New Roman" w:hAnsi="Times New Roman" w:cs="Times New Roman"/>
          <w:sz w:val="24"/>
          <w:szCs w:val="24"/>
        </w:rPr>
        <w:t>xcept for rock sole which is only required to be reported from January 1 through March 31 and April 1 through October 31.</w:t>
      </w:r>
    </w:p>
    <w:p w14:paraId="35BD0A4D" w14:textId="77777777" w:rsidR="00BC6F2C" w:rsidRDefault="00BC6F2C" w:rsidP="00FD5C5A">
      <w:pPr>
        <w:spacing w:after="0" w:line="240" w:lineRule="auto"/>
        <w:rPr>
          <w:rFonts w:ascii="Times New Roman" w:hAnsi="Times New Roman" w:cs="Times New Roman"/>
          <w:sz w:val="24"/>
          <w:szCs w:val="24"/>
        </w:rPr>
      </w:pPr>
    </w:p>
    <w:p w14:paraId="46DF8CE2" w14:textId="12C55E92" w:rsidR="00BC6F2C" w:rsidRDefault="00BC6F2C" w:rsidP="00BC6F2C">
      <w:pPr>
        <w:spacing w:after="0" w:line="240" w:lineRule="auto"/>
        <w:rPr>
          <w:rFonts w:ascii="Times New Roman" w:hAnsi="Times New Roman" w:cs="Times New Roman"/>
          <w:b/>
          <w:bCs/>
          <w:sz w:val="20"/>
          <w:szCs w:val="20"/>
        </w:rPr>
      </w:pPr>
      <w:r w:rsidRPr="00D91B02">
        <w:rPr>
          <w:rFonts w:ascii="Times New Roman" w:hAnsi="Times New Roman" w:cs="Times New Roman"/>
          <w:sz w:val="24"/>
          <w:szCs w:val="24"/>
        </w:rPr>
        <w:t xml:space="preserve">Rock sole is allocated to and harvested by vessels participating in Amendment 80 cooperatives.  Rock sole volume and value reports </w:t>
      </w:r>
      <w:r>
        <w:rPr>
          <w:rFonts w:ascii="Times New Roman" w:hAnsi="Times New Roman" w:cs="Times New Roman"/>
          <w:sz w:val="24"/>
          <w:szCs w:val="24"/>
        </w:rPr>
        <w:t xml:space="preserve">must </w:t>
      </w:r>
      <w:r w:rsidRPr="00D91B02">
        <w:rPr>
          <w:rFonts w:ascii="Times New Roman" w:hAnsi="Times New Roman" w:cs="Times New Roman"/>
          <w:sz w:val="24"/>
          <w:szCs w:val="24"/>
        </w:rPr>
        <w:t>be reported once each year, but fees would be assessed based on the volume and value of landings of rock sole that occur in the first quarter of the year (January 1 through March 31), and fees would be assessed based on the aggregated volume and value of landings in the last three quarters of the year (April 1 through December 31).  The difference in reporting requirements for rock sole arises from the need to capture significant differences in price and value in the rock sole that are landed in the first quarter of the year compared to the price and value in the remaining part of the year</w:t>
      </w:r>
      <w:r>
        <w:rPr>
          <w:rFonts w:ascii="Times New Roman" w:hAnsi="Times New Roman" w:cs="Times New Roman"/>
          <w:sz w:val="24"/>
          <w:szCs w:val="24"/>
        </w:rPr>
        <w:t xml:space="preserve">. </w:t>
      </w:r>
      <w:r w:rsidRPr="00A41564">
        <w:rPr>
          <w:rFonts w:ascii="Times New Roman" w:hAnsi="Times New Roman" w:cs="Times New Roman"/>
          <w:sz w:val="24"/>
          <w:szCs w:val="24"/>
        </w:rPr>
        <w:t>The first reporting period for rock sole shall extend from January 1 to March 31, and the second reporting period shall extend from April 1 to October 31.</w:t>
      </w:r>
      <w:r>
        <w:rPr>
          <w:rFonts w:ascii="Times New Roman" w:hAnsi="Times New Roman" w:cs="Times New Roman"/>
          <w:sz w:val="24"/>
          <w:szCs w:val="24"/>
        </w:rPr>
        <w:t xml:space="preserve">  </w:t>
      </w:r>
    </w:p>
    <w:p w14:paraId="3040F40E" w14:textId="77777777" w:rsidR="00BC6F2C" w:rsidRDefault="00BC6F2C" w:rsidP="00FD5C5A">
      <w:pPr>
        <w:spacing w:after="0" w:line="240" w:lineRule="auto"/>
        <w:rPr>
          <w:rFonts w:ascii="Times New Roman" w:hAnsi="Times New Roman" w:cs="Times New Roman"/>
          <w:sz w:val="24"/>
          <w:szCs w:val="24"/>
        </w:rPr>
      </w:pPr>
    </w:p>
    <w:p w14:paraId="77686335" w14:textId="02E02A1C" w:rsidR="00EB3A8D" w:rsidRPr="00707782" w:rsidRDefault="00EB3A8D" w:rsidP="00FD5C5A">
      <w:pPr>
        <w:spacing w:after="0" w:line="240" w:lineRule="auto"/>
        <w:rPr>
          <w:rFonts w:ascii="Times New Roman" w:hAnsi="Times New Roman" w:cs="Times New Roman"/>
          <w:sz w:val="24"/>
          <w:szCs w:val="24"/>
        </w:rPr>
      </w:pPr>
      <w:r>
        <w:rPr>
          <w:rFonts w:ascii="Times New Roman" w:hAnsi="Times New Roman" w:cs="Times New Roman"/>
          <w:sz w:val="24"/>
          <w:szCs w:val="24"/>
        </w:rPr>
        <w:t>This change request supports adding the text</w:t>
      </w:r>
      <w:r w:rsidR="006201B2">
        <w:rPr>
          <w:rFonts w:ascii="Times New Roman" w:hAnsi="Times New Roman" w:cs="Times New Roman"/>
          <w:sz w:val="24"/>
          <w:szCs w:val="24"/>
        </w:rPr>
        <w:t xml:space="preserve"> to the form</w:t>
      </w:r>
      <w:r>
        <w:rPr>
          <w:rFonts w:ascii="Times New Roman" w:hAnsi="Times New Roman" w:cs="Times New Roman"/>
          <w:sz w:val="24"/>
          <w:szCs w:val="24"/>
        </w:rPr>
        <w:t>, wh</w:t>
      </w:r>
      <w:r w:rsidR="00630932">
        <w:rPr>
          <w:rFonts w:ascii="Times New Roman" w:hAnsi="Times New Roman" w:cs="Times New Roman"/>
          <w:sz w:val="24"/>
          <w:szCs w:val="24"/>
        </w:rPr>
        <w:t xml:space="preserve">ich was inadvertently omitted, </w:t>
      </w:r>
      <w:r>
        <w:rPr>
          <w:rFonts w:ascii="Times New Roman" w:hAnsi="Times New Roman" w:cs="Times New Roman"/>
          <w:sz w:val="24"/>
          <w:szCs w:val="24"/>
        </w:rPr>
        <w:t>to describe the rock sole reporting periods</w:t>
      </w:r>
      <w:r w:rsidRPr="00707782">
        <w:rPr>
          <w:rFonts w:ascii="Times New Roman" w:hAnsi="Times New Roman" w:cs="Times New Roman"/>
          <w:sz w:val="24"/>
          <w:szCs w:val="24"/>
        </w:rPr>
        <w:t xml:space="preserve">.   </w:t>
      </w:r>
      <w:r w:rsidR="00630932" w:rsidRPr="00707782">
        <w:rPr>
          <w:rFonts w:ascii="Times New Roman" w:hAnsi="Times New Roman" w:cs="Times New Roman"/>
          <w:sz w:val="24"/>
          <w:szCs w:val="24"/>
        </w:rPr>
        <w:t>The two non-applicable fields are also removed.</w:t>
      </w:r>
      <w:r w:rsidR="00707782" w:rsidRPr="00707782">
        <w:rPr>
          <w:rFonts w:ascii="Times New Roman" w:hAnsi="Times New Roman" w:cs="Times New Roman"/>
          <w:sz w:val="24"/>
          <w:szCs w:val="24"/>
        </w:rPr>
        <w:t xml:space="preserve"> Other small corrections to the form and instructions are shown with changes tracked.</w:t>
      </w:r>
    </w:p>
    <w:p w14:paraId="2F049054" w14:textId="77777777" w:rsidR="00EB3A8D" w:rsidRDefault="00EB3A8D" w:rsidP="00FD5C5A">
      <w:pPr>
        <w:spacing w:after="0" w:line="240" w:lineRule="auto"/>
        <w:rPr>
          <w:rFonts w:ascii="Times New Roman" w:hAnsi="Times New Roman" w:cs="Times New Roman"/>
          <w:sz w:val="24"/>
          <w:szCs w:val="24"/>
        </w:rPr>
      </w:pPr>
      <w:bookmarkStart w:id="0" w:name="_GoBack"/>
      <w:bookmarkEnd w:id="0"/>
    </w:p>
    <w:p w14:paraId="69469F1F" w14:textId="5D21A202" w:rsidR="00FD5C5A" w:rsidRPr="00FD5C5A" w:rsidRDefault="00EB3A8D" w:rsidP="00FD5C5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No change in burden or cost is anticipated from this change. </w:t>
      </w:r>
    </w:p>
    <w:sectPr w:rsidR="00FD5C5A" w:rsidRPr="00FD5C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F9C29" w14:textId="77777777" w:rsidR="001A00E8" w:rsidRDefault="001A00E8" w:rsidP="00215B8C">
      <w:pPr>
        <w:spacing w:after="0" w:line="240" w:lineRule="auto"/>
      </w:pPr>
      <w:r>
        <w:separator/>
      </w:r>
    </w:p>
  </w:endnote>
  <w:endnote w:type="continuationSeparator" w:id="0">
    <w:p w14:paraId="1CD8331C" w14:textId="77777777" w:rsidR="001A00E8" w:rsidRDefault="001A00E8" w:rsidP="00215B8C">
      <w:pPr>
        <w:spacing w:after="0" w:line="240" w:lineRule="auto"/>
      </w:pPr>
      <w:r>
        <w:continuationSeparator/>
      </w:r>
    </w:p>
  </w:endnote>
  <w:endnote w:type="continuationNotice" w:id="1">
    <w:p w14:paraId="46B8BF6B" w14:textId="77777777" w:rsidR="001A00E8" w:rsidRDefault="001A0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9351"/>
      <w:docPartObj>
        <w:docPartGallery w:val="Page Numbers (Bottom of Page)"/>
        <w:docPartUnique/>
      </w:docPartObj>
    </w:sdtPr>
    <w:sdtEndPr>
      <w:rPr>
        <w:noProof/>
      </w:rPr>
    </w:sdtEndPr>
    <w:sdtContent>
      <w:p w14:paraId="1758B633" w14:textId="77777777" w:rsidR="006300A2" w:rsidRDefault="006300A2">
        <w:pPr>
          <w:pStyle w:val="Footer"/>
          <w:jc w:val="center"/>
        </w:pPr>
        <w:r>
          <w:fldChar w:fldCharType="begin"/>
        </w:r>
        <w:r>
          <w:instrText xml:space="preserve"> PAGE   \* MERGEFORMAT </w:instrText>
        </w:r>
        <w:r>
          <w:fldChar w:fldCharType="separate"/>
        </w:r>
        <w:r w:rsidR="00707782">
          <w:rPr>
            <w:noProof/>
          </w:rPr>
          <w:t>1</w:t>
        </w:r>
        <w:r>
          <w:rPr>
            <w:noProof/>
          </w:rPr>
          <w:fldChar w:fldCharType="end"/>
        </w:r>
      </w:p>
    </w:sdtContent>
  </w:sdt>
  <w:p w14:paraId="415274A8" w14:textId="77777777" w:rsidR="006300A2" w:rsidRDefault="00630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4B1A0" w14:textId="77777777" w:rsidR="001A00E8" w:rsidRDefault="001A00E8" w:rsidP="00215B8C">
      <w:pPr>
        <w:spacing w:after="0" w:line="240" w:lineRule="auto"/>
      </w:pPr>
      <w:r>
        <w:separator/>
      </w:r>
    </w:p>
  </w:footnote>
  <w:footnote w:type="continuationSeparator" w:id="0">
    <w:p w14:paraId="0090CD86" w14:textId="77777777" w:rsidR="001A00E8" w:rsidRDefault="001A00E8" w:rsidP="00215B8C">
      <w:pPr>
        <w:spacing w:after="0" w:line="240" w:lineRule="auto"/>
      </w:pPr>
      <w:r>
        <w:continuationSeparator/>
      </w:r>
    </w:p>
  </w:footnote>
  <w:footnote w:type="continuationNotice" w:id="1">
    <w:p w14:paraId="1EBE3854" w14:textId="77777777" w:rsidR="001A00E8" w:rsidRDefault="001A00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D408" w14:textId="77777777" w:rsidR="006300A2" w:rsidRDefault="00630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79"/>
    <w:rsid w:val="00000786"/>
    <w:rsid w:val="000116D1"/>
    <w:rsid w:val="00012CE7"/>
    <w:rsid w:val="00013553"/>
    <w:rsid w:val="00024C50"/>
    <w:rsid w:val="00042E51"/>
    <w:rsid w:val="000475B6"/>
    <w:rsid w:val="000557A5"/>
    <w:rsid w:val="0006055A"/>
    <w:rsid w:val="00064AEF"/>
    <w:rsid w:val="00064B33"/>
    <w:rsid w:val="0008240A"/>
    <w:rsid w:val="00092AF8"/>
    <w:rsid w:val="000933F3"/>
    <w:rsid w:val="000939E0"/>
    <w:rsid w:val="00093F6D"/>
    <w:rsid w:val="00096F9D"/>
    <w:rsid w:val="00097AD6"/>
    <w:rsid w:val="000B1FF5"/>
    <w:rsid w:val="000B29E6"/>
    <w:rsid w:val="000B4951"/>
    <w:rsid w:val="000C0EC1"/>
    <w:rsid w:val="000C11C0"/>
    <w:rsid w:val="000C21D6"/>
    <w:rsid w:val="000C3870"/>
    <w:rsid w:val="000C4E6D"/>
    <w:rsid w:val="000C5469"/>
    <w:rsid w:val="000C75B5"/>
    <w:rsid w:val="000C7BDD"/>
    <w:rsid w:val="000D0556"/>
    <w:rsid w:val="000D79F0"/>
    <w:rsid w:val="000F35B0"/>
    <w:rsid w:val="000F4BE3"/>
    <w:rsid w:val="00113DBA"/>
    <w:rsid w:val="001150A4"/>
    <w:rsid w:val="001326C0"/>
    <w:rsid w:val="001602A1"/>
    <w:rsid w:val="001607E9"/>
    <w:rsid w:val="001648F4"/>
    <w:rsid w:val="00164BF9"/>
    <w:rsid w:val="00180006"/>
    <w:rsid w:val="001821F1"/>
    <w:rsid w:val="00192DB3"/>
    <w:rsid w:val="00193BB0"/>
    <w:rsid w:val="001977B6"/>
    <w:rsid w:val="001A00E8"/>
    <w:rsid w:val="001A4A4F"/>
    <w:rsid w:val="001A4B29"/>
    <w:rsid w:val="001B051F"/>
    <w:rsid w:val="001B0DE1"/>
    <w:rsid w:val="001C3822"/>
    <w:rsid w:val="001E0177"/>
    <w:rsid w:val="001E0363"/>
    <w:rsid w:val="001E3EB6"/>
    <w:rsid w:val="002011DD"/>
    <w:rsid w:val="002031E6"/>
    <w:rsid w:val="002131D8"/>
    <w:rsid w:val="00215B8C"/>
    <w:rsid w:val="00221534"/>
    <w:rsid w:val="002252AF"/>
    <w:rsid w:val="00233471"/>
    <w:rsid w:val="0023355E"/>
    <w:rsid w:val="00235494"/>
    <w:rsid w:val="00241253"/>
    <w:rsid w:val="0024197A"/>
    <w:rsid w:val="00255930"/>
    <w:rsid w:val="00270889"/>
    <w:rsid w:val="00273179"/>
    <w:rsid w:val="002767C4"/>
    <w:rsid w:val="0028426B"/>
    <w:rsid w:val="002A55E9"/>
    <w:rsid w:val="002B0FD6"/>
    <w:rsid w:val="002B1B8F"/>
    <w:rsid w:val="002B3428"/>
    <w:rsid w:val="002D0413"/>
    <w:rsid w:val="002D43EE"/>
    <w:rsid w:val="002D5061"/>
    <w:rsid w:val="002E21C7"/>
    <w:rsid w:val="002F1D1D"/>
    <w:rsid w:val="002F4590"/>
    <w:rsid w:val="0030130A"/>
    <w:rsid w:val="00301D78"/>
    <w:rsid w:val="0030608A"/>
    <w:rsid w:val="0031522F"/>
    <w:rsid w:val="003202FC"/>
    <w:rsid w:val="003272DF"/>
    <w:rsid w:val="00330585"/>
    <w:rsid w:val="00334567"/>
    <w:rsid w:val="00342C66"/>
    <w:rsid w:val="00350BC8"/>
    <w:rsid w:val="00352BD2"/>
    <w:rsid w:val="00354D0D"/>
    <w:rsid w:val="00360E83"/>
    <w:rsid w:val="00361205"/>
    <w:rsid w:val="00366ED7"/>
    <w:rsid w:val="003677C0"/>
    <w:rsid w:val="00372D3E"/>
    <w:rsid w:val="00391900"/>
    <w:rsid w:val="003B0DBF"/>
    <w:rsid w:val="003B341F"/>
    <w:rsid w:val="003C33EE"/>
    <w:rsid w:val="003C7544"/>
    <w:rsid w:val="003C7924"/>
    <w:rsid w:val="003D19E0"/>
    <w:rsid w:val="003E0482"/>
    <w:rsid w:val="003E2F4E"/>
    <w:rsid w:val="003E47EB"/>
    <w:rsid w:val="004022C7"/>
    <w:rsid w:val="004162C9"/>
    <w:rsid w:val="00431D8E"/>
    <w:rsid w:val="00440333"/>
    <w:rsid w:val="004462C2"/>
    <w:rsid w:val="00452084"/>
    <w:rsid w:val="00457DC0"/>
    <w:rsid w:val="00464C4B"/>
    <w:rsid w:val="00464FA4"/>
    <w:rsid w:val="00475737"/>
    <w:rsid w:val="00481826"/>
    <w:rsid w:val="00482AA6"/>
    <w:rsid w:val="0048342B"/>
    <w:rsid w:val="00485671"/>
    <w:rsid w:val="00487D5D"/>
    <w:rsid w:val="00492C4A"/>
    <w:rsid w:val="00494BB1"/>
    <w:rsid w:val="004A0DAD"/>
    <w:rsid w:val="004A34FC"/>
    <w:rsid w:val="004B6645"/>
    <w:rsid w:val="004B7376"/>
    <w:rsid w:val="004C44BB"/>
    <w:rsid w:val="004E3492"/>
    <w:rsid w:val="004F0EB3"/>
    <w:rsid w:val="00511BDF"/>
    <w:rsid w:val="00512E3F"/>
    <w:rsid w:val="00515368"/>
    <w:rsid w:val="00520957"/>
    <w:rsid w:val="005266E0"/>
    <w:rsid w:val="0053272D"/>
    <w:rsid w:val="005405F9"/>
    <w:rsid w:val="00545932"/>
    <w:rsid w:val="00547B00"/>
    <w:rsid w:val="00562F54"/>
    <w:rsid w:val="005633B9"/>
    <w:rsid w:val="00566DC0"/>
    <w:rsid w:val="00570DBD"/>
    <w:rsid w:val="00572CC6"/>
    <w:rsid w:val="005744A9"/>
    <w:rsid w:val="00574F62"/>
    <w:rsid w:val="00585889"/>
    <w:rsid w:val="0058752E"/>
    <w:rsid w:val="00592941"/>
    <w:rsid w:val="00594600"/>
    <w:rsid w:val="005A4226"/>
    <w:rsid w:val="005A4773"/>
    <w:rsid w:val="005C2ED1"/>
    <w:rsid w:val="005C33F2"/>
    <w:rsid w:val="005C48FF"/>
    <w:rsid w:val="005D75FC"/>
    <w:rsid w:val="005E0FEA"/>
    <w:rsid w:val="005E1BE9"/>
    <w:rsid w:val="005E7017"/>
    <w:rsid w:val="005F3C53"/>
    <w:rsid w:val="005F5945"/>
    <w:rsid w:val="005F5D20"/>
    <w:rsid w:val="005F7E21"/>
    <w:rsid w:val="00603758"/>
    <w:rsid w:val="0060591E"/>
    <w:rsid w:val="006064E5"/>
    <w:rsid w:val="006201B2"/>
    <w:rsid w:val="00621797"/>
    <w:rsid w:val="006247FF"/>
    <w:rsid w:val="00627740"/>
    <w:rsid w:val="006300A2"/>
    <w:rsid w:val="00630131"/>
    <w:rsid w:val="00630932"/>
    <w:rsid w:val="00654E0B"/>
    <w:rsid w:val="006554A2"/>
    <w:rsid w:val="00655EBE"/>
    <w:rsid w:val="00656018"/>
    <w:rsid w:val="006641F5"/>
    <w:rsid w:val="006649F5"/>
    <w:rsid w:val="00667DF0"/>
    <w:rsid w:val="006716DF"/>
    <w:rsid w:val="0067670C"/>
    <w:rsid w:val="00681607"/>
    <w:rsid w:val="006869C1"/>
    <w:rsid w:val="006909E2"/>
    <w:rsid w:val="0069272D"/>
    <w:rsid w:val="00693F4D"/>
    <w:rsid w:val="006A333D"/>
    <w:rsid w:val="006A5EDE"/>
    <w:rsid w:val="006A7F20"/>
    <w:rsid w:val="006B315B"/>
    <w:rsid w:val="006B48EF"/>
    <w:rsid w:val="006D0DF4"/>
    <w:rsid w:val="006D0F20"/>
    <w:rsid w:val="006E03B0"/>
    <w:rsid w:val="006E04F4"/>
    <w:rsid w:val="006F5E79"/>
    <w:rsid w:val="00707782"/>
    <w:rsid w:val="00712B5B"/>
    <w:rsid w:val="00720A30"/>
    <w:rsid w:val="00740F7C"/>
    <w:rsid w:val="00741D21"/>
    <w:rsid w:val="00744431"/>
    <w:rsid w:val="00753912"/>
    <w:rsid w:val="00756B15"/>
    <w:rsid w:val="00760036"/>
    <w:rsid w:val="00761B4F"/>
    <w:rsid w:val="00776728"/>
    <w:rsid w:val="00777D2E"/>
    <w:rsid w:val="00780E18"/>
    <w:rsid w:val="00784E4C"/>
    <w:rsid w:val="0079283F"/>
    <w:rsid w:val="007958A7"/>
    <w:rsid w:val="007A0A82"/>
    <w:rsid w:val="007A0E19"/>
    <w:rsid w:val="007A78AD"/>
    <w:rsid w:val="007B1C05"/>
    <w:rsid w:val="007B2E2A"/>
    <w:rsid w:val="007D2FB9"/>
    <w:rsid w:val="007D4003"/>
    <w:rsid w:val="007E145A"/>
    <w:rsid w:val="007E20DD"/>
    <w:rsid w:val="007E41E4"/>
    <w:rsid w:val="007F10C4"/>
    <w:rsid w:val="007F69AB"/>
    <w:rsid w:val="00800022"/>
    <w:rsid w:val="00801D6D"/>
    <w:rsid w:val="00810281"/>
    <w:rsid w:val="00822873"/>
    <w:rsid w:val="00830166"/>
    <w:rsid w:val="008321C4"/>
    <w:rsid w:val="00836B4B"/>
    <w:rsid w:val="00836FDB"/>
    <w:rsid w:val="008378AB"/>
    <w:rsid w:val="008379FD"/>
    <w:rsid w:val="008502B9"/>
    <w:rsid w:val="0085045C"/>
    <w:rsid w:val="008560B9"/>
    <w:rsid w:val="00860F31"/>
    <w:rsid w:val="00861142"/>
    <w:rsid w:val="00864C63"/>
    <w:rsid w:val="00885341"/>
    <w:rsid w:val="0089472E"/>
    <w:rsid w:val="008A380C"/>
    <w:rsid w:val="008B11A2"/>
    <w:rsid w:val="008B4BA9"/>
    <w:rsid w:val="008D647F"/>
    <w:rsid w:val="008D75DC"/>
    <w:rsid w:val="008D7942"/>
    <w:rsid w:val="008E215F"/>
    <w:rsid w:val="008E3385"/>
    <w:rsid w:val="008E44BC"/>
    <w:rsid w:val="008F155C"/>
    <w:rsid w:val="008F3B3D"/>
    <w:rsid w:val="008F58FB"/>
    <w:rsid w:val="00901B7A"/>
    <w:rsid w:val="0091153F"/>
    <w:rsid w:val="00915EE4"/>
    <w:rsid w:val="00924153"/>
    <w:rsid w:val="0092491E"/>
    <w:rsid w:val="009316B6"/>
    <w:rsid w:val="00935A6A"/>
    <w:rsid w:val="00935A82"/>
    <w:rsid w:val="0094077E"/>
    <w:rsid w:val="009431B5"/>
    <w:rsid w:val="00952CA3"/>
    <w:rsid w:val="009601DE"/>
    <w:rsid w:val="00972980"/>
    <w:rsid w:val="009732D9"/>
    <w:rsid w:val="00973DA5"/>
    <w:rsid w:val="009742E8"/>
    <w:rsid w:val="0098187B"/>
    <w:rsid w:val="00986838"/>
    <w:rsid w:val="009A1FE5"/>
    <w:rsid w:val="009A4A68"/>
    <w:rsid w:val="009B15F5"/>
    <w:rsid w:val="009B1CD4"/>
    <w:rsid w:val="009B6A71"/>
    <w:rsid w:val="009C1DA4"/>
    <w:rsid w:val="009C320E"/>
    <w:rsid w:val="009C4D44"/>
    <w:rsid w:val="009C6F2E"/>
    <w:rsid w:val="009D030F"/>
    <w:rsid w:val="009D3859"/>
    <w:rsid w:val="009F1114"/>
    <w:rsid w:val="009F2794"/>
    <w:rsid w:val="009F6B2C"/>
    <w:rsid w:val="00A012AA"/>
    <w:rsid w:val="00A05060"/>
    <w:rsid w:val="00A076A0"/>
    <w:rsid w:val="00A13001"/>
    <w:rsid w:val="00A20C66"/>
    <w:rsid w:val="00A357F7"/>
    <w:rsid w:val="00A41564"/>
    <w:rsid w:val="00A443D6"/>
    <w:rsid w:val="00A526E9"/>
    <w:rsid w:val="00A63B7F"/>
    <w:rsid w:val="00A66DAA"/>
    <w:rsid w:val="00A74EF1"/>
    <w:rsid w:val="00A8361F"/>
    <w:rsid w:val="00A87639"/>
    <w:rsid w:val="00A930B6"/>
    <w:rsid w:val="00AA0227"/>
    <w:rsid w:val="00AB5454"/>
    <w:rsid w:val="00AB6314"/>
    <w:rsid w:val="00AC2BC1"/>
    <w:rsid w:val="00AD5B07"/>
    <w:rsid w:val="00AE1485"/>
    <w:rsid w:val="00AF4F83"/>
    <w:rsid w:val="00AF52C9"/>
    <w:rsid w:val="00B04D9F"/>
    <w:rsid w:val="00B059FB"/>
    <w:rsid w:val="00B07C5A"/>
    <w:rsid w:val="00B1118F"/>
    <w:rsid w:val="00B21FF4"/>
    <w:rsid w:val="00B223FE"/>
    <w:rsid w:val="00B32948"/>
    <w:rsid w:val="00B464C5"/>
    <w:rsid w:val="00B50DFC"/>
    <w:rsid w:val="00B63F14"/>
    <w:rsid w:val="00B80AA5"/>
    <w:rsid w:val="00B84C49"/>
    <w:rsid w:val="00B93DA6"/>
    <w:rsid w:val="00BA55C6"/>
    <w:rsid w:val="00BA5B91"/>
    <w:rsid w:val="00BB2365"/>
    <w:rsid w:val="00BC0E3B"/>
    <w:rsid w:val="00BC3842"/>
    <w:rsid w:val="00BC6F2C"/>
    <w:rsid w:val="00BD2BA0"/>
    <w:rsid w:val="00BE4FB2"/>
    <w:rsid w:val="00BF186D"/>
    <w:rsid w:val="00C0017D"/>
    <w:rsid w:val="00C07CFD"/>
    <w:rsid w:val="00C10257"/>
    <w:rsid w:val="00C20993"/>
    <w:rsid w:val="00C223B1"/>
    <w:rsid w:val="00C255FB"/>
    <w:rsid w:val="00C43162"/>
    <w:rsid w:val="00C50E9D"/>
    <w:rsid w:val="00C70307"/>
    <w:rsid w:val="00C737BE"/>
    <w:rsid w:val="00C82EB1"/>
    <w:rsid w:val="00C844ED"/>
    <w:rsid w:val="00C9128F"/>
    <w:rsid w:val="00C9511D"/>
    <w:rsid w:val="00C97BE2"/>
    <w:rsid w:val="00CA1C3D"/>
    <w:rsid w:val="00CA6EB4"/>
    <w:rsid w:val="00CD59BA"/>
    <w:rsid w:val="00CD6253"/>
    <w:rsid w:val="00CF0A83"/>
    <w:rsid w:val="00CF0CC7"/>
    <w:rsid w:val="00CF2822"/>
    <w:rsid w:val="00D041E0"/>
    <w:rsid w:val="00D11855"/>
    <w:rsid w:val="00D244D8"/>
    <w:rsid w:val="00D250C1"/>
    <w:rsid w:val="00D2648B"/>
    <w:rsid w:val="00D27CFE"/>
    <w:rsid w:val="00D3037F"/>
    <w:rsid w:val="00D34104"/>
    <w:rsid w:val="00D366F8"/>
    <w:rsid w:val="00D42091"/>
    <w:rsid w:val="00D50528"/>
    <w:rsid w:val="00D5396E"/>
    <w:rsid w:val="00D64ED7"/>
    <w:rsid w:val="00D7151E"/>
    <w:rsid w:val="00D7160B"/>
    <w:rsid w:val="00D71AE4"/>
    <w:rsid w:val="00D73E5E"/>
    <w:rsid w:val="00D901AD"/>
    <w:rsid w:val="00D91B02"/>
    <w:rsid w:val="00D9387D"/>
    <w:rsid w:val="00D93ED8"/>
    <w:rsid w:val="00DA1F31"/>
    <w:rsid w:val="00DA3A7C"/>
    <w:rsid w:val="00DA44B9"/>
    <w:rsid w:val="00DA4A33"/>
    <w:rsid w:val="00DB6FCF"/>
    <w:rsid w:val="00DC340D"/>
    <w:rsid w:val="00DD1DCB"/>
    <w:rsid w:val="00DD77A6"/>
    <w:rsid w:val="00DF1E8B"/>
    <w:rsid w:val="00DF69C4"/>
    <w:rsid w:val="00DF77A8"/>
    <w:rsid w:val="00E0102B"/>
    <w:rsid w:val="00E04387"/>
    <w:rsid w:val="00E07ECC"/>
    <w:rsid w:val="00E230F9"/>
    <w:rsid w:val="00E4259C"/>
    <w:rsid w:val="00E443AF"/>
    <w:rsid w:val="00E4592D"/>
    <w:rsid w:val="00E47116"/>
    <w:rsid w:val="00E70893"/>
    <w:rsid w:val="00E71873"/>
    <w:rsid w:val="00E74B06"/>
    <w:rsid w:val="00E7771D"/>
    <w:rsid w:val="00E8344A"/>
    <w:rsid w:val="00E847C2"/>
    <w:rsid w:val="00E862C8"/>
    <w:rsid w:val="00E8630A"/>
    <w:rsid w:val="00E879AF"/>
    <w:rsid w:val="00E87CCC"/>
    <w:rsid w:val="00E9029F"/>
    <w:rsid w:val="00E93075"/>
    <w:rsid w:val="00EA7654"/>
    <w:rsid w:val="00EB0FE5"/>
    <w:rsid w:val="00EB3A8D"/>
    <w:rsid w:val="00EB61FC"/>
    <w:rsid w:val="00EC1272"/>
    <w:rsid w:val="00ED31BF"/>
    <w:rsid w:val="00ED6F50"/>
    <w:rsid w:val="00EE6964"/>
    <w:rsid w:val="00EF1598"/>
    <w:rsid w:val="00EF15F6"/>
    <w:rsid w:val="00EF79CC"/>
    <w:rsid w:val="00F04C9D"/>
    <w:rsid w:val="00F06E2C"/>
    <w:rsid w:val="00F10B14"/>
    <w:rsid w:val="00F23132"/>
    <w:rsid w:val="00F257F8"/>
    <w:rsid w:val="00F33796"/>
    <w:rsid w:val="00F345CF"/>
    <w:rsid w:val="00F360E7"/>
    <w:rsid w:val="00F46108"/>
    <w:rsid w:val="00F64941"/>
    <w:rsid w:val="00F66724"/>
    <w:rsid w:val="00F83E53"/>
    <w:rsid w:val="00F87EFE"/>
    <w:rsid w:val="00FA550D"/>
    <w:rsid w:val="00FB1E9D"/>
    <w:rsid w:val="00FB6154"/>
    <w:rsid w:val="00FB6663"/>
    <w:rsid w:val="00FB6674"/>
    <w:rsid w:val="00FB6990"/>
    <w:rsid w:val="00FC076B"/>
    <w:rsid w:val="00FC0B2B"/>
    <w:rsid w:val="00FC0C07"/>
    <w:rsid w:val="00FC2B28"/>
    <w:rsid w:val="00FC4AB0"/>
    <w:rsid w:val="00FD47CE"/>
    <w:rsid w:val="00FD5C5A"/>
    <w:rsid w:val="00FE285F"/>
    <w:rsid w:val="00FE44FE"/>
    <w:rsid w:val="00FE77CB"/>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 w:type="paragraph" w:styleId="NoSpacing">
    <w:name w:val="No Spacing"/>
    <w:uiPriority w:val="1"/>
    <w:qFormat/>
    <w:rsid w:val="006309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 w:type="paragraph" w:styleId="NoSpacing">
    <w:name w:val="No Spacing"/>
    <w:uiPriority w:val="1"/>
    <w:qFormat/>
    <w:rsid w:val="00630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46818">
      <w:bodyDiv w:val="1"/>
      <w:marLeft w:val="0"/>
      <w:marRight w:val="0"/>
      <w:marTop w:val="0"/>
      <w:marBottom w:val="0"/>
      <w:divBdr>
        <w:top w:val="none" w:sz="0" w:space="0" w:color="auto"/>
        <w:left w:val="none" w:sz="0" w:space="0" w:color="auto"/>
        <w:bottom w:val="none" w:sz="0" w:space="0" w:color="auto"/>
        <w:right w:val="none" w:sz="0" w:space="0" w:color="auto"/>
      </w:divBdr>
      <w:divsChild>
        <w:div w:id="948658375">
          <w:marLeft w:val="0"/>
          <w:marRight w:val="0"/>
          <w:marTop w:val="0"/>
          <w:marBottom w:val="0"/>
          <w:divBdr>
            <w:top w:val="none" w:sz="0" w:space="0" w:color="auto"/>
            <w:left w:val="none" w:sz="0" w:space="0" w:color="auto"/>
            <w:bottom w:val="none" w:sz="0" w:space="0" w:color="auto"/>
            <w:right w:val="none" w:sz="0" w:space="0" w:color="auto"/>
          </w:divBdr>
          <w:divsChild>
            <w:div w:id="1563834353">
              <w:marLeft w:val="0"/>
              <w:marRight w:val="0"/>
              <w:marTop w:val="0"/>
              <w:marBottom w:val="0"/>
              <w:divBdr>
                <w:top w:val="none" w:sz="0" w:space="0" w:color="auto"/>
                <w:left w:val="none" w:sz="0" w:space="0" w:color="auto"/>
                <w:bottom w:val="none" w:sz="0" w:space="0" w:color="auto"/>
                <w:right w:val="none" w:sz="0" w:space="0" w:color="auto"/>
              </w:divBdr>
            </w:div>
          </w:divsChild>
        </w:div>
        <w:div w:id="823356870">
          <w:marLeft w:val="0"/>
          <w:marRight w:val="0"/>
          <w:marTop w:val="0"/>
          <w:marBottom w:val="0"/>
          <w:divBdr>
            <w:top w:val="none" w:sz="0" w:space="0" w:color="auto"/>
            <w:left w:val="none" w:sz="0" w:space="0" w:color="auto"/>
            <w:bottom w:val="none" w:sz="0" w:space="0" w:color="auto"/>
            <w:right w:val="none" w:sz="0" w:space="0" w:color="auto"/>
          </w:divBdr>
          <w:divsChild>
            <w:div w:id="1936471428">
              <w:marLeft w:val="0"/>
              <w:marRight w:val="0"/>
              <w:marTop w:val="0"/>
              <w:marBottom w:val="0"/>
              <w:divBdr>
                <w:top w:val="none" w:sz="0" w:space="0" w:color="auto"/>
                <w:left w:val="none" w:sz="0" w:space="0" w:color="auto"/>
                <w:bottom w:val="none" w:sz="0" w:space="0" w:color="auto"/>
                <w:right w:val="none" w:sz="0" w:space="0" w:color="auto"/>
              </w:divBdr>
              <w:divsChild>
                <w:div w:id="729429310">
                  <w:marLeft w:val="0"/>
                  <w:marRight w:val="0"/>
                  <w:marTop w:val="0"/>
                  <w:marBottom w:val="0"/>
                  <w:divBdr>
                    <w:top w:val="none" w:sz="0" w:space="0" w:color="auto"/>
                    <w:left w:val="none" w:sz="0" w:space="0" w:color="auto"/>
                    <w:bottom w:val="none" w:sz="0" w:space="0" w:color="auto"/>
                    <w:right w:val="none" w:sz="0" w:space="0" w:color="auto"/>
                  </w:divBdr>
                  <w:divsChild>
                    <w:div w:id="1679579939">
                      <w:marLeft w:val="0"/>
                      <w:marRight w:val="0"/>
                      <w:marTop w:val="0"/>
                      <w:marBottom w:val="0"/>
                      <w:divBdr>
                        <w:top w:val="none" w:sz="0" w:space="0" w:color="auto"/>
                        <w:left w:val="none" w:sz="0" w:space="0" w:color="auto"/>
                        <w:bottom w:val="none" w:sz="0" w:space="0" w:color="auto"/>
                        <w:right w:val="none" w:sz="0" w:space="0" w:color="auto"/>
                      </w:divBdr>
                    </w:div>
                    <w:div w:id="1858350608">
                      <w:marLeft w:val="0"/>
                      <w:marRight w:val="0"/>
                      <w:marTop w:val="0"/>
                      <w:marBottom w:val="0"/>
                      <w:divBdr>
                        <w:top w:val="none" w:sz="0" w:space="0" w:color="auto"/>
                        <w:left w:val="none" w:sz="0" w:space="0" w:color="auto"/>
                        <w:bottom w:val="none" w:sz="0" w:space="0" w:color="auto"/>
                        <w:right w:val="none" w:sz="0" w:space="0" w:color="auto"/>
                      </w:divBdr>
                    </w:div>
                  </w:divsChild>
                </w:div>
                <w:div w:id="1804230094">
                  <w:marLeft w:val="0"/>
                  <w:marRight w:val="0"/>
                  <w:marTop w:val="0"/>
                  <w:marBottom w:val="0"/>
                  <w:divBdr>
                    <w:top w:val="none" w:sz="0" w:space="0" w:color="auto"/>
                    <w:left w:val="none" w:sz="0" w:space="0" w:color="auto"/>
                    <w:bottom w:val="none" w:sz="0" w:space="0" w:color="auto"/>
                    <w:right w:val="none" w:sz="0" w:space="0" w:color="auto"/>
                  </w:divBdr>
                  <w:divsChild>
                    <w:div w:id="1753118781">
                      <w:marLeft w:val="0"/>
                      <w:marRight w:val="0"/>
                      <w:marTop w:val="0"/>
                      <w:marBottom w:val="0"/>
                      <w:divBdr>
                        <w:top w:val="none" w:sz="0" w:space="0" w:color="auto"/>
                        <w:left w:val="none" w:sz="0" w:space="0" w:color="auto"/>
                        <w:bottom w:val="none" w:sz="0" w:space="0" w:color="auto"/>
                        <w:right w:val="none" w:sz="0" w:space="0" w:color="auto"/>
                      </w:divBdr>
                      <w:divsChild>
                        <w:div w:id="1166438382">
                          <w:marLeft w:val="0"/>
                          <w:marRight w:val="0"/>
                          <w:marTop w:val="0"/>
                          <w:marBottom w:val="0"/>
                          <w:divBdr>
                            <w:top w:val="none" w:sz="0" w:space="0" w:color="auto"/>
                            <w:left w:val="none" w:sz="0" w:space="0" w:color="auto"/>
                            <w:bottom w:val="none" w:sz="0" w:space="0" w:color="auto"/>
                            <w:right w:val="none" w:sz="0" w:space="0" w:color="auto"/>
                          </w:divBdr>
                          <w:divsChild>
                            <w:div w:id="872690976">
                              <w:marLeft w:val="0"/>
                              <w:marRight w:val="0"/>
                              <w:marTop w:val="0"/>
                              <w:marBottom w:val="0"/>
                              <w:divBdr>
                                <w:top w:val="none" w:sz="0" w:space="0" w:color="auto"/>
                                <w:left w:val="none" w:sz="0" w:space="0" w:color="auto"/>
                                <w:bottom w:val="none" w:sz="0" w:space="0" w:color="auto"/>
                                <w:right w:val="none" w:sz="0" w:space="0" w:color="auto"/>
                              </w:divBdr>
                            </w:div>
                            <w:div w:id="456684055">
                              <w:marLeft w:val="0"/>
                              <w:marRight w:val="0"/>
                              <w:marTop w:val="0"/>
                              <w:marBottom w:val="0"/>
                              <w:divBdr>
                                <w:top w:val="none" w:sz="0" w:space="0" w:color="auto"/>
                                <w:left w:val="none" w:sz="0" w:space="0" w:color="auto"/>
                                <w:bottom w:val="none" w:sz="0" w:space="0" w:color="auto"/>
                                <w:right w:val="none" w:sz="0" w:space="0" w:color="auto"/>
                              </w:divBdr>
                            </w:div>
                            <w:div w:id="149252496">
                              <w:marLeft w:val="0"/>
                              <w:marRight w:val="0"/>
                              <w:marTop w:val="0"/>
                              <w:marBottom w:val="0"/>
                              <w:divBdr>
                                <w:top w:val="none" w:sz="0" w:space="0" w:color="auto"/>
                                <w:left w:val="none" w:sz="0" w:space="0" w:color="auto"/>
                                <w:bottom w:val="none" w:sz="0" w:space="0" w:color="auto"/>
                                <w:right w:val="none" w:sz="0" w:space="0" w:color="auto"/>
                              </w:divBdr>
                            </w:div>
                            <w:div w:id="1655329963">
                              <w:marLeft w:val="0"/>
                              <w:marRight w:val="0"/>
                              <w:marTop w:val="0"/>
                              <w:marBottom w:val="0"/>
                              <w:divBdr>
                                <w:top w:val="none" w:sz="0" w:space="0" w:color="auto"/>
                                <w:left w:val="none" w:sz="0" w:space="0" w:color="auto"/>
                                <w:bottom w:val="none" w:sz="0" w:space="0" w:color="auto"/>
                                <w:right w:val="none" w:sz="0" w:space="0" w:color="auto"/>
                              </w:divBdr>
                            </w:div>
                          </w:divsChild>
                        </w:div>
                        <w:div w:id="1939633590">
                          <w:marLeft w:val="0"/>
                          <w:marRight w:val="0"/>
                          <w:marTop w:val="0"/>
                          <w:marBottom w:val="0"/>
                          <w:divBdr>
                            <w:top w:val="none" w:sz="0" w:space="0" w:color="auto"/>
                            <w:left w:val="none" w:sz="0" w:space="0" w:color="auto"/>
                            <w:bottom w:val="none" w:sz="0" w:space="0" w:color="auto"/>
                            <w:right w:val="none" w:sz="0" w:space="0" w:color="auto"/>
                          </w:divBdr>
                          <w:divsChild>
                            <w:div w:id="163085047">
                              <w:marLeft w:val="0"/>
                              <w:marRight w:val="0"/>
                              <w:marTop w:val="0"/>
                              <w:marBottom w:val="0"/>
                              <w:divBdr>
                                <w:top w:val="none" w:sz="0" w:space="0" w:color="auto"/>
                                <w:left w:val="none" w:sz="0" w:space="0" w:color="auto"/>
                                <w:bottom w:val="none" w:sz="0" w:space="0" w:color="auto"/>
                                <w:right w:val="none" w:sz="0" w:space="0" w:color="auto"/>
                              </w:divBdr>
                              <w:divsChild>
                                <w:div w:id="1352954842">
                                  <w:marLeft w:val="0"/>
                                  <w:marRight w:val="0"/>
                                  <w:marTop w:val="0"/>
                                  <w:marBottom w:val="0"/>
                                  <w:divBdr>
                                    <w:top w:val="none" w:sz="0" w:space="0" w:color="auto"/>
                                    <w:left w:val="none" w:sz="0" w:space="0" w:color="auto"/>
                                    <w:bottom w:val="none" w:sz="0" w:space="0" w:color="auto"/>
                                    <w:right w:val="none" w:sz="0" w:space="0" w:color="auto"/>
                                  </w:divBdr>
                                  <w:divsChild>
                                    <w:div w:id="2082171253">
                                      <w:marLeft w:val="0"/>
                                      <w:marRight w:val="0"/>
                                      <w:marTop w:val="0"/>
                                      <w:marBottom w:val="0"/>
                                      <w:divBdr>
                                        <w:top w:val="none" w:sz="0" w:space="0" w:color="auto"/>
                                        <w:left w:val="none" w:sz="0" w:space="0" w:color="auto"/>
                                        <w:bottom w:val="none" w:sz="0" w:space="0" w:color="auto"/>
                                        <w:right w:val="none" w:sz="0" w:space="0" w:color="auto"/>
                                      </w:divBdr>
                                      <w:divsChild>
                                        <w:div w:id="1536121268">
                                          <w:marLeft w:val="0"/>
                                          <w:marRight w:val="0"/>
                                          <w:marTop w:val="0"/>
                                          <w:marBottom w:val="0"/>
                                          <w:divBdr>
                                            <w:top w:val="none" w:sz="0" w:space="0" w:color="auto"/>
                                            <w:left w:val="none" w:sz="0" w:space="0" w:color="auto"/>
                                            <w:bottom w:val="none" w:sz="0" w:space="0" w:color="auto"/>
                                            <w:right w:val="none" w:sz="0" w:space="0" w:color="auto"/>
                                          </w:divBdr>
                                          <w:divsChild>
                                            <w:div w:id="344286218">
                                              <w:marLeft w:val="0"/>
                                              <w:marRight w:val="0"/>
                                              <w:marTop w:val="0"/>
                                              <w:marBottom w:val="0"/>
                                              <w:divBdr>
                                                <w:top w:val="none" w:sz="0" w:space="0" w:color="auto"/>
                                                <w:left w:val="none" w:sz="0" w:space="0" w:color="auto"/>
                                                <w:bottom w:val="none" w:sz="0" w:space="0" w:color="auto"/>
                                                <w:right w:val="none" w:sz="0" w:space="0" w:color="auto"/>
                                              </w:divBdr>
                                            </w:div>
                                            <w:div w:id="1975984838">
                                              <w:marLeft w:val="0"/>
                                              <w:marRight w:val="0"/>
                                              <w:marTop w:val="0"/>
                                              <w:marBottom w:val="0"/>
                                              <w:divBdr>
                                                <w:top w:val="none" w:sz="0" w:space="0" w:color="auto"/>
                                                <w:left w:val="none" w:sz="0" w:space="0" w:color="auto"/>
                                                <w:bottom w:val="none" w:sz="0" w:space="0" w:color="auto"/>
                                                <w:right w:val="none" w:sz="0" w:space="0" w:color="auto"/>
                                              </w:divBdr>
                                            </w:div>
                                            <w:div w:id="695883917">
                                              <w:marLeft w:val="0"/>
                                              <w:marRight w:val="0"/>
                                              <w:marTop w:val="0"/>
                                              <w:marBottom w:val="0"/>
                                              <w:divBdr>
                                                <w:top w:val="none" w:sz="0" w:space="0" w:color="auto"/>
                                                <w:left w:val="none" w:sz="0" w:space="0" w:color="auto"/>
                                                <w:bottom w:val="none" w:sz="0" w:space="0" w:color="auto"/>
                                                <w:right w:val="none" w:sz="0" w:space="0" w:color="auto"/>
                                              </w:divBdr>
                                            </w:div>
                                            <w:div w:id="271397233">
                                              <w:marLeft w:val="0"/>
                                              <w:marRight w:val="0"/>
                                              <w:marTop w:val="0"/>
                                              <w:marBottom w:val="0"/>
                                              <w:divBdr>
                                                <w:top w:val="none" w:sz="0" w:space="0" w:color="auto"/>
                                                <w:left w:val="none" w:sz="0" w:space="0" w:color="auto"/>
                                                <w:bottom w:val="none" w:sz="0" w:space="0" w:color="auto"/>
                                                <w:right w:val="none" w:sz="0" w:space="0" w:color="auto"/>
                                              </w:divBdr>
                                              <w:divsChild>
                                                <w:div w:id="7773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719F4-4E9B-4A01-B3D8-C505FD74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8</cp:revision>
  <dcterms:created xsi:type="dcterms:W3CDTF">2015-11-04T18:31:00Z</dcterms:created>
  <dcterms:modified xsi:type="dcterms:W3CDTF">2016-01-06T20:28:00Z</dcterms:modified>
</cp:coreProperties>
</file>