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F3E53" w14:textId="77777777" w:rsidR="00F97347" w:rsidRPr="003F2FE3" w:rsidRDefault="00F97347">
      <w:pPr>
        <w:jc w:val="center"/>
        <w:rPr>
          <w:b/>
          <w:color w:val="000000" w:themeColor="text1"/>
        </w:rPr>
      </w:pPr>
      <w:r w:rsidRPr="003F2FE3">
        <w:rPr>
          <w:b/>
          <w:color w:val="000000" w:themeColor="text1"/>
        </w:rPr>
        <w:t>SUPPORTING STATEMENT</w:t>
      </w:r>
    </w:p>
    <w:p w14:paraId="4516D8C2" w14:textId="77777777" w:rsidR="00243366" w:rsidRPr="003F2FE3" w:rsidRDefault="00AB77B7">
      <w:pPr>
        <w:jc w:val="center"/>
        <w:rPr>
          <w:b/>
          <w:bCs/>
          <w:color w:val="000000" w:themeColor="text1"/>
        </w:rPr>
      </w:pPr>
      <w:proofErr w:type="gramStart"/>
      <w:r w:rsidRPr="003F2FE3">
        <w:rPr>
          <w:b/>
          <w:bCs/>
          <w:color w:val="000000" w:themeColor="text1"/>
        </w:rPr>
        <w:t>ALASKA</w:t>
      </w:r>
      <w:r w:rsidR="00AA1158" w:rsidRPr="003F2FE3">
        <w:rPr>
          <w:b/>
          <w:bCs/>
          <w:color w:val="000000" w:themeColor="text1"/>
        </w:rPr>
        <w:t xml:space="preserve"> </w:t>
      </w:r>
      <w:r w:rsidR="00322943" w:rsidRPr="003F2FE3">
        <w:rPr>
          <w:b/>
          <w:color w:val="000000" w:themeColor="text1"/>
        </w:rPr>
        <w:t xml:space="preserve"> </w:t>
      </w:r>
      <w:r w:rsidR="00305281" w:rsidRPr="003F2FE3">
        <w:rPr>
          <w:b/>
          <w:color w:val="000000" w:themeColor="text1"/>
        </w:rPr>
        <w:t>A</w:t>
      </w:r>
      <w:r w:rsidR="00322943" w:rsidRPr="003F2FE3">
        <w:rPr>
          <w:b/>
          <w:color w:val="000000" w:themeColor="text1"/>
        </w:rPr>
        <w:t>MERICAN</w:t>
      </w:r>
      <w:proofErr w:type="gramEnd"/>
      <w:r w:rsidR="00322943" w:rsidRPr="003F2FE3">
        <w:rPr>
          <w:b/>
          <w:color w:val="000000" w:themeColor="text1"/>
        </w:rPr>
        <w:t xml:space="preserve"> </w:t>
      </w:r>
      <w:r w:rsidR="00305281" w:rsidRPr="003F2FE3">
        <w:rPr>
          <w:b/>
          <w:bCs/>
          <w:color w:val="000000" w:themeColor="text1"/>
        </w:rPr>
        <w:t xml:space="preserve"> </w:t>
      </w:r>
      <w:r w:rsidR="00CD662E" w:rsidRPr="003F2FE3">
        <w:rPr>
          <w:b/>
          <w:color w:val="000000" w:themeColor="text1"/>
        </w:rPr>
        <w:t xml:space="preserve">FISHERIES ACT </w:t>
      </w:r>
      <w:r w:rsidR="00A54528" w:rsidRPr="003F2FE3">
        <w:rPr>
          <w:b/>
          <w:bCs/>
          <w:color w:val="000000" w:themeColor="text1"/>
        </w:rPr>
        <w:t xml:space="preserve">(AFA) </w:t>
      </w:r>
      <w:r w:rsidR="00CD662E" w:rsidRPr="003F2FE3">
        <w:rPr>
          <w:b/>
          <w:color w:val="000000" w:themeColor="text1"/>
        </w:rPr>
        <w:t>REPORTS</w:t>
      </w:r>
    </w:p>
    <w:p w14:paraId="188665D1" w14:textId="77777777" w:rsidR="00F97347" w:rsidRPr="003F2FE3" w:rsidRDefault="005F7EE5">
      <w:pPr>
        <w:jc w:val="center"/>
        <w:rPr>
          <w:b/>
          <w:color w:val="000000" w:themeColor="text1"/>
        </w:rPr>
      </w:pPr>
      <w:proofErr w:type="gramStart"/>
      <w:r w:rsidRPr="003F2FE3">
        <w:rPr>
          <w:b/>
          <w:color w:val="000000" w:themeColor="text1"/>
        </w:rPr>
        <w:t xml:space="preserve">OMB </w:t>
      </w:r>
      <w:r w:rsidR="00305281" w:rsidRPr="003F2FE3">
        <w:rPr>
          <w:b/>
          <w:color w:val="000000" w:themeColor="text1"/>
        </w:rPr>
        <w:t>CONTROL NO.</w:t>
      </w:r>
      <w:proofErr w:type="gramEnd"/>
      <w:r w:rsidR="00305281" w:rsidRPr="003F2FE3">
        <w:rPr>
          <w:b/>
          <w:color w:val="000000" w:themeColor="text1"/>
        </w:rPr>
        <w:t xml:space="preserve"> </w:t>
      </w:r>
      <w:r w:rsidRPr="003F2FE3">
        <w:rPr>
          <w:b/>
          <w:color w:val="000000" w:themeColor="text1"/>
        </w:rPr>
        <w:t>0648-</w:t>
      </w:r>
      <w:r w:rsidR="00B244B6" w:rsidRPr="003F2FE3">
        <w:rPr>
          <w:b/>
          <w:color w:val="000000" w:themeColor="text1"/>
        </w:rPr>
        <w:t>0401</w:t>
      </w:r>
    </w:p>
    <w:p w14:paraId="76FCC682" w14:textId="77777777" w:rsidR="00F97347" w:rsidRPr="003F2FE3" w:rsidRDefault="00F97347">
      <w:pPr>
        <w:jc w:val="center"/>
        <w:rPr>
          <w:b/>
          <w:color w:val="000000" w:themeColor="text1"/>
        </w:rPr>
      </w:pPr>
    </w:p>
    <w:p w14:paraId="5A586349" w14:textId="77777777" w:rsidR="00AA1158" w:rsidRPr="003F2FE3" w:rsidRDefault="00AA1158">
      <w:pPr>
        <w:jc w:val="center"/>
        <w:rPr>
          <w:b/>
          <w:color w:val="000000" w:themeColor="text1"/>
        </w:rPr>
      </w:pPr>
    </w:p>
    <w:p w14:paraId="0BE5BD51" w14:textId="39E1EB64" w:rsidR="00AA1158" w:rsidRPr="00A75BF8" w:rsidRDefault="00AA1158" w:rsidP="00AA1158">
      <w:pPr>
        <w:rPr>
          <w:b/>
          <w:color w:val="000000" w:themeColor="text1"/>
        </w:rPr>
      </w:pPr>
      <w:r w:rsidRPr="003F2FE3">
        <w:rPr>
          <w:color w:val="000000" w:themeColor="text1"/>
        </w:rPr>
        <w:t>This request</w:t>
      </w:r>
      <w:r w:rsidR="00CE49CA">
        <w:rPr>
          <w:color w:val="000000" w:themeColor="text1"/>
        </w:rPr>
        <w:t xml:space="preserve"> is for</w:t>
      </w:r>
      <w:r w:rsidR="00726A37">
        <w:rPr>
          <w:color w:val="000000" w:themeColor="text1"/>
        </w:rPr>
        <w:t xml:space="preserve"> </w:t>
      </w:r>
      <w:r w:rsidR="00B65F25" w:rsidRPr="003F2FE3">
        <w:rPr>
          <w:color w:val="000000" w:themeColor="text1"/>
        </w:rPr>
        <w:t xml:space="preserve">revision </w:t>
      </w:r>
      <w:r w:rsidRPr="003F2FE3">
        <w:rPr>
          <w:color w:val="000000" w:themeColor="text1"/>
        </w:rPr>
        <w:t xml:space="preserve">of </w:t>
      </w:r>
      <w:r w:rsidR="00726A37">
        <w:rPr>
          <w:color w:val="000000" w:themeColor="text1"/>
        </w:rPr>
        <w:t>this</w:t>
      </w:r>
      <w:r w:rsidRPr="003F2FE3">
        <w:rPr>
          <w:color w:val="000000" w:themeColor="text1"/>
        </w:rPr>
        <w:t xml:space="preserve"> information collection</w:t>
      </w:r>
      <w:r w:rsidR="00355DF4">
        <w:rPr>
          <w:color w:val="000000" w:themeColor="text1"/>
        </w:rPr>
        <w:t xml:space="preserve"> due to an associated rule </w:t>
      </w:r>
      <w:r w:rsidR="00726A37" w:rsidRPr="00A75BF8">
        <w:rPr>
          <w:b/>
          <w:color w:val="000000" w:themeColor="text1"/>
        </w:rPr>
        <w:t>[</w:t>
      </w:r>
      <w:r w:rsidR="00355DF4" w:rsidRPr="00A75BF8">
        <w:rPr>
          <w:b/>
          <w:color w:val="000000" w:themeColor="text1"/>
        </w:rPr>
        <w:t>RIN No. 0648-BF25</w:t>
      </w:r>
      <w:r w:rsidR="00726A37" w:rsidRPr="00A75BF8">
        <w:rPr>
          <w:b/>
          <w:color w:val="000000" w:themeColor="text1"/>
        </w:rPr>
        <w:t>]</w:t>
      </w:r>
      <w:r w:rsidR="00355DF4" w:rsidRPr="00A75BF8">
        <w:rPr>
          <w:b/>
          <w:color w:val="000000" w:themeColor="text1"/>
        </w:rPr>
        <w:t>.</w:t>
      </w:r>
    </w:p>
    <w:p w14:paraId="42DE211D" w14:textId="77777777" w:rsidR="00C01FBF" w:rsidRDefault="00C01FBF" w:rsidP="0036090E">
      <w:pPr>
        <w:rPr>
          <w:b/>
          <w:color w:val="000000" w:themeColor="text1"/>
        </w:rPr>
      </w:pPr>
    </w:p>
    <w:p w14:paraId="0D74F773" w14:textId="77777777" w:rsidR="0036090E" w:rsidRPr="003F2FE3" w:rsidRDefault="00AA1158" w:rsidP="0036090E">
      <w:pPr>
        <w:rPr>
          <w:b/>
          <w:color w:val="000000" w:themeColor="text1"/>
        </w:rPr>
      </w:pPr>
      <w:r w:rsidRPr="003F2FE3">
        <w:rPr>
          <w:b/>
          <w:color w:val="000000" w:themeColor="text1"/>
        </w:rPr>
        <w:t>BACKGROUND</w:t>
      </w:r>
    </w:p>
    <w:p w14:paraId="5B45C0E1" w14:textId="77777777" w:rsidR="00F97347" w:rsidRPr="003F2FE3" w:rsidRDefault="00F97347">
      <w:pPr>
        <w:rPr>
          <w:color w:val="000000" w:themeColor="text1"/>
        </w:rPr>
      </w:pPr>
    </w:p>
    <w:p w14:paraId="1E056A3B" w14:textId="0370A0F9" w:rsidR="00F84984" w:rsidRPr="003F2FE3" w:rsidRDefault="00F97347" w:rsidP="00F84984">
      <w:pPr>
        <w:rPr>
          <w:color w:val="000000" w:themeColor="text1"/>
        </w:rPr>
      </w:pPr>
      <w:r w:rsidRPr="003F2FE3">
        <w:rPr>
          <w:color w:val="000000" w:themeColor="text1"/>
        </w:rPr>
        <w:t>National Marine Fisheries Service</w:t>
      </w:r>
      <w:r w:rsidR="00F555D7">
        <w:rPr>
          <w:color w:val="000000" w:themeColor="text1"/>
        </w:rPr>
        <w:t xml:space="preserve"> </w:t>
      </w:r>
      <w:r w:rsidR="00F555D7" w:rsidRPr="003F2FE3">
        <w:rPr>
          <w:color w:val="000000" w:themeColor="text1"/>
        </w:rPr>
        <w:t>(NMFS)</w:t>
      </w:r>
      <w:r w:rsidR="00AE2072">
        <w:rPr>
          <w:color w:val="000000" w:themeColor="text1"/>
        </w:rPr>
        <w:t>, Alaska Region</w:t>
      </w:r>
      <w:r w:rsidRPr="003F2FE3">
        <w:rPr>
          <w:color w:val="000000" w:themeColor="text1"/>
        </w:rPr>
        <w:t xml:space="preserve"> manages the groundfish fisheries in the Exclusive Economic Zone</w:t>
      </w:r>
      <w:r w:rsidR="00243366" w:rsidRPr="003F2FE3">
        <w:rPr>
          <w:color w:val="000000" w:themeColor="text1"/>
        </w:rPr>
        <w:t xml:space="preserve"> </w:t>
      </w:r>
      <w:r w:rsidRPr="003F2FE3">
        <w:rPr>
          <w:color w:val="000000" w:themeColor="text1"/>
        </w:rPr>
        <w:t xml:space="preserve">(EEZ) </w:t>
      </w:r>
      <w:r w:rsidR="00243366" w:rsidRPr="003F2FE3">
        <w:rPr>
          <w:color w:val="000000" w:themeColor="text1"/>
        </w:rPr>
        <w:t>off</w:t>
      </w:r>
      <w:r w:rsidR="00AE2072">
        <w:rPr>
          <w:color w:val="000000" w:themeColor="text1"/>
        </w:rPr>
        <w:t xml:space="preserve"> </w:t>
      </w:r>
      <w:r w:rsidR="00243366" w:rsidRPr="003F2FE3">
        <w:rPr>
          <w:color w:val="000000" w:themeColor="text1"/>
        </w:rPr>
        <w:t>Alaska</w:t>
      </w:r>
      <w:r w:rsidR="00AE2072">
        <w:rPr>
          <w:color w:val="000000" w:themeColor="text1"/>
        </w:rPr>
        <w:t xml:space="preserve"> </w:t>
      </w:r>
      <w:r w:rsidR="00AE2072">
        <w:t>of the Bering Sea and Aleutian Islands Management Area (BSAI)</w:t>
      </w:r>
      <w:r w:rsidRPr="003F2FE3">
        <w:rPr>
          <w:color w:val="000000" w:themeColor="text1"/>
        </w:rPr>
        <w:t xml:space="preserve">.  The North Pacific Fishery Management Council prepared the Fishery Management Plan for Groundfish of the Bering Sea and Aleutian Islands Management Area </w:t>
      </w:r>
      <w:r w:rsidR="00EE430C" w:rsidRPr="003F2FE3">
        <w:rPr>
          <w:color w:val="000000" w:themeColor="text1"/>
        </w:rPr>
        <w:t>(FMP</w:t>
      </w:r>
      <w:r w:rsidR="00AE2072">
        <w:rPr>
          <w:color w:val="000000" w:themeColor="text1"/>
        </w:rPr>
        <w:t>)</w:t>
      </w:r>
      <w:r w:rsidR="00EE430C" w:rsidRPr="003F2FE3">
        <w:rPr>
          <w:color w:val="000000" w:themeColor="text1"/>
        </w:rPr>
        <w:t xml:space="preserve"> </w:t>
      </w:r>
      <w:r w:rsidRPr="003F2FE3">
        <w:rPr>
          <w:color w:val="000000" w:themeColor="text1"/>
        </w:rPr>
        <w:t xml:space="preserve">under the authority of the </w:t>
      </w:r>
      <w:hyperlink r:id="rId9" w:history="1">
        <w:r w:rsidR="00F84984" w:rsidRPr="003F2FE3">
          <w:rPr>
            <w:rStyle w:val="Hyperlink"/>
            <w:color w:val="000000" w:themeColor="text1"/>
          </w:rPr>
          <w:t>Magnuson-Stevens Fishery Conservation and Management Act</w:t>
        </w:r>
      </w:hyperlink>
      <w:r w:rsidR="00F84984" w:rsidRPr="003F2FE3">
        <w:rPr>
          <w:color w:val="000000" w:themeColor="text1"/>
        </w:rPr>
        <w:t xml:space="preserve">, 16 U.S.C. 1801 </w:t>
      </w:r>
      <w:r w:rsidR="00F84984" w:rsidRPr="003F2FE3">
        <w:rPr>
          <w:i/>
          <w:color w:val="000000" w:themeColor="text1"/>
        </w:rPr>
        <w:t>et seq</w:t>
      </w:r>
      <w:r w:rsidR="00F84984" w:rsidRPr="003F2FE3">
        <w:rPr>
          <w:color w:val="000000" w:themeColor="text1"/>
        </w:rPr>
        <w:t>. (Magnuson-Stevens Act)</w:t>
      </w:r>
      <w:r w:rsidR="00AE2072">
        <w:rPr>
          <w:color w:val="000000" w:themeColor="text1"/>
        </w:rPr>
        <w:t xml:space="preserve"> and other applicable laws</w:t>
      </w:r>
      <w:r w:rsidR="00F84984" w:rsidRPr="003F2FE3">
        <w:rPr>
          <w:color w:val="000000" w:themeColor="text1"/>
        </w:rPr>
        <w:t xml:space="preserve">.  </w:t>
      </w:r>
      <w:r w:rsidR="00AE2072">
        <w:t xml:space="preserve">Regulations implementing the FMP appear at 50 CFR </w:t>
      </w:r>
      <w:proofErr w:type="gramStart"/>
      <w:r w:rsidR="00AE2072">
        <w:t>part</w:t>
      </w:r>
      <w:proofErr w:type="gramEnd"/>
      <w:r w:rsidR="00AE2072">
        <w:t xml:space="preserve"> 679.</w:t>
      </w:r>
    </w:p>
    <w:p w14:paraId="50C921E3" w14:textId="77777777" w:rsidR="00FD0219" w:rsidRPr="003F2FE3" w:rsidRDefault="00FD0219">
      <w:pPr>
        <w:rPr>
          <w:color w:val="000000" w:themeColor="text1"/>
        </w:rPr>
      </w:pPr>
    </w:p>
    <w:p w14:paraId="74555A67" w14:textId="1ECCBAED" w:rsidR="002F091C" w:rsidRDefault="00E1209F">
      <w:r>
        <w:t>T</w:t>
      </w:r>
      <w:r w:rsidR="00607A35" w:rsidRPr="003F2FE3">
        <w:rPr>
          <w:color w:val="000000" w:themeColor="text1"/>
        </w:rPr>
        <w:t xml:space="preserve">he </w:t>
      </w:r>
      <w:hyperlink r:id="rId10" w:history="1">
        <w:r w:rsidR="00607A35" w:rsidRPr="003F2FE3">
          <w:rPr>
            <w:rStyle w:val="Hyperlink"/>
            <w:color w:val="000000" w:themeColor="text1"/>
          </w:rPr>
          <w:t>A</w:t>
        </w:r>
        <w:r w:rsidR="00714ED4" w:rsidRPr="003F2FE3">
          <w:rPr>
            <w:rStyle w:val="Hyperlink"/>
            <w:color w:val="000000" w:themeColor="text1"/>
          </w:rPr>
          <w:t xml:space="preserve">merican Fisheries Act </w:t>
        </w:r>
      </w:hyperlink>
      <w:r w:rsidR="00714ED4" w:rsidRPr="003F2FE3">
        <w:rPr>
          <w:color w:val="000000" w:themeColor="text1"/>
        </w:rPr>
        <w:t>(A</w:t>
      </w:r>
      <w:r w:rsidR="00607A35" w:rsidRPr="003F2FE3">
        <w:rPr>
          <w:color w:val="000000" w:themeColor="text1"/>
        </w:rPr>
        <w:t>FA</w:t>
      </w:r>
      <w:r w:rsidR="00714ED4" w:rsidRPr="003F2FE3">
        <w:rPr>
          <w:color w:val="000000" w:themeColor="text1"/>
        </w:rPr>
        <w:t>)</w:t>
      </w:r>
      <w:r>
        <w:rPr>
          <w:color w:val="000000" w:themeColor="text1"/>
        </w:rPr>
        <w:t xml:space="preserve"> </w:t>
      </w:r>
      <w:r w:rsidR="002F091C" w:rsidRPr="007D3CD7">
        <w:t xml:space="preserve">authorizes the formation of fishery cooperatives in all sectors of the </w:t>
      </w:r>
      <w:r w:rsidR="006C3357">
        <w:t>Bering Sea and Aleutian Islands Management Area (</w:t>
      </w:r>
      <w:r w:rsidR="002F091C" w:rsidRPr="007D3CD7">
        <w:t>BSAI</w:t>
      </w:r>
      <w:r w:rsidR="006C3357">
        <w:t>)</w:t>
      </w:r>
      <w:r w:rsidR="002F091C" w:rsidRPr="007D3CD7">
        <w:t xml:space="preserve"> pollock fishery, grants anti-trust exemptions to cooperatives in the mothership sector, and imposes operational limits on fishery cooperatives in the BSAI pollock fishery.  </w:t>
      </w:r>
      <w:r w:rsidR="00CD6C5A" w:rsidRPr="00CD6C5A">
        <w:t xml:space="preserve">NMFS incorporated the relevant provisions of the AFA into the FMP and established a comprehensive management program to implement the AFA.  </w:t>
      </w:r>
      <w:r w:rsidR="00327506">
        <w:t xml:space="preserve">With respect to the fisheries off Alaska, the AFA </w:t>
      </w:r>
      <w:r w:rsidR="00327506" w:rsidRPr="00B1357E">
        <w:t xml:space="preserve">affected the management programs </w:t>
      </w:r>
      <w:r w:rsidR="00327506">
        <w:t xml:space="preserve">of the pollock fishery of the BSAI and to a lesser extent </w:t>
      </w:r>
      <w:r w:rsidR="00327506" w:rsidRPr="00B1357E">
        <w:t>the other groundfish fisheries of the BSAI</w:t>
      </w:r>
      <w:r w:rsidR="00327506">
        <w:t xml:space="preserve">, </w:t>
      </w:r>
      <w:r w:rsidR="00327506" w:rsidRPr="00B1357E">
        <w:t>the groundfish fisheries of the Gulf of Alaska, the king and Tanner crab fisheries of the BSAI, and the s</w:t>
      </w:r>
      <w:r w:rsidR="00327506">
        <w:t>callop fishery off Alaska.  Mitigation of potential adverse impacts to non-AFA fishermen and processors is also mandated by the AFA.</w:t>
      </w:r>
    </w:p>
    <w:p w14:paraId="6DEAF756" w14:textId="77777777" w:rsidR="00341E44" w:rsidRDefault="00341E44"/>
    <w:p w14:paraId="4F25F41B" w14:textId="563FF63F" w:rsidR="00C87B60" w:rsidRPr="002E3A75" w:rsidRDefault="00341E44" w:rsidP="00CF602B">
      <w:pPr>
        <w:rPr>
          <w:bCs/>
        </w:rPr>
      </w:pPr>
      <w:r w:rsidRPr="005F0377">
        <w:rPr>
          <w:bCs/>
        </w:rPr>
        <w:t xml:space="preserve">Currently, pollock in the BSAI is managed in three separate geographic units: the Bering Sea subarea, the Aleutian Islands subarea, and the </w:t>
      </w:r>
      <w:r w:rsidR="00CE49CA" w:rsidRPr="005F0377">
        <w:rPr>
          <w:bCs/>
        </w:rPr>
        <w:t>Bogosl</w:t>
      </w:r>
      <w:r w:rsidRPr="005F0377">
        <w:rPr>
          <w:bCs/>
        </w:rPr>
        <w:t xml:space="preserve">of District of the Bering Sea subarea.  Amendment 110 </w:t>
      </w:r>
      <w:r>
        <w:rPr>
          <w:bCs/>
        </w:rPr>
        <w:t xml:space="preserve">would </w:t>
      </w:r>
      <w:r w:rsidRPr="005F0377">
        <w:rPr>
          <w:bCs/>
        </w:rPr>
        <w:t>apply</w:t>
      </w:r>
      <w:r w:rsidR="00CE49CA">
        <w:rPr>
          <w:bCs/>
        </w:rPr>
        <w:t xml:space="preserve"> only</w:t>
      </w:r>
      <w:r w:rsidRPr="005F0377">
        <w:rPr>
          <w:bCs/>
        </w:rPr>
        <w:t xml:space="preserve"> to management of the pollock fishery in the Bering Sea subarea</w:t>
      </w:r>
      <w:r>
        <w:rPr>
          <w:bCs/>
        </w:rPr>
        <w:t xml:space="preserve"> and </w:t>
      </w:r>
      <w:r w:rsidRPr="005F0377">
        <w:rPr>
          <w:bCs/>
        </w:rPr>
        <w:t>would not affect the management of pollock fisheries in the Aleutian Islands or the status of pollock fishing in the Bogoslof District.</w:t>
      </w:r>
      <w:r>
        <w:rPr>
          <w:bCs/>
        </w:rPr>
        <w:t xml:space="preserve">  </w:t>
      </w:r>
      <w:r w:rsidRPr="005F0377">
        <w:rPr>
          <w:bCs/>
        </w:rPr>
        <w:t xml:space="preserve">Therefore, in this </w:t>
      </w:r>
      <w:r>
        <w:rPr>
          <w:bCs/>
        </w:rPr>
        <w:t>document</w:t>
      </w:r>
      <w:r w:rsidRPr="005F0377">
        <w:rPr>
          <w:bCs/>
        </w:rPr>
        <w:t>, the term “pollock fishery” refers only to the Bering Sea pollock fishery, unless otherwise specified.</w:t>
      </w:r>
      <w:r>
        <w:rPr>
          <w:bCs/>
        </w:rPr>
        <w:t xml:space="preserve">  </w:t>
      </w:r>
      <w:r w:rsidR="00154BD8" w:rsidRPr="003F2FE3">
        <w:rPr>
          <w:color w:val="000000" w:themeColor="text1"/>
        </w:rPr>
        <w:t>The f</w:t>
      </w:r>
      <w:r w:rsidR="00190D17" w:rsidRPr="003F2FE3">
        <w:rPr>
          <w:color w:val="000000" w:themeColor="text1"/>
        </w:rPr>
        <w:t xml:space="preserve">our AFA sectors are:  </w:t>
      </w:r>
      <w:r w:rsidR="0026170C" w:rsidRPr="003F2FE3">
        <w:rPr>
          <w:color w:val="000000" w:themeColor="text1"/>
        </w:rPr>
        <w:t xml:space="preserve">Catcher/processor, mothership, </w:t>
      </w:r>
      <w:r w:rsidR="00CE49CA">
        <w:rPr>
          <w:color w:val="000000" w:themeColor="text1"/>
        </w:rPr>
        <w:t>i</w:t>
      </w:r>
      <w:r w:rsidR="00190D17" w:rsidRPr="003F2FE3">
        <w:rPr>
          <w:color w:val="000000" w:themeColor="text1"/>
        </w:rPr>
        <w:t>nshore</w:t>
      </w:r>
      <w:r w:rsidR="00923BAE" w:rsidRPr="003F2FE3">
        <w:rPr>
          <w:color w:val="000000" w:themeColor="text1"/>
        </w:rPr>
        <w:t xml:space="preserve"> processors</w:t>
      </w:r>
      <w:r w:rsidR="00190D17" w:rsidRPr="003F2FE3">
        <w:rPr>
          <w:color w:val="000000" w:themeColor="text1"/>
        </w:rPr>
        <w:t xml:space="preserve">, and </w:t>
      </w:r>
      <w:r w:rsidR="00154BD8" w:rsidRPr="003F2FE3">
        <w:rPr>
          <w:color w:val="000000" w:themeColor="text1"/>
        </w:rPr>
        <w:t>Western Alaska Community Development Quota Program (</w:t>
      </w:r>
      <w:r w:rsidR="00190D17" w:rsidRPr="003F2FE3">
        <w:rPr>
          <w:color w:val="000000" w:themeColor="text1"/>
        </w:rPr>
        <w:t>CDQ</w:t>
      </w:r>
      <w:r w:rsidR="00154BD8" w:rsidRPr="003F2FE3">
        <w:rPr>
          <w:color w:val="000000" w:themeColor="text1"/>
        </w:rPr>
        <w:t>)</w:t>
      </w:r>
      <w:r w:rsidR="00190D17" w:rsidRPr="003F2FE3">
        <w:rPr>
          <w:color w:val="000000" w:themeColor="text1"/>
        </w:rPr>
        <w:t>.</w:t>
      </w:r>
      <w:r w:rsidR="00CF602B">
        <w:rPr>
          <w:color w:val="000000" w:themeColor="text1"/>
        </w:rPr>
        <w:t xml:space="preserve">  </w:t>
      </w:r>
      <w:r w:rsidR="00CF602B" w:rsidRPr="00CF602B">
        <w:rPr>
          <w:color w:val="000000" w:themeColor="text1"/>
        </w:rPr>
        <w:t>The portions of the B</w:t>
      </w:r>
      <w:r w:rsidR="00CF602B">
        <w:rPr>
          <w:color w:val="000000" w:themeColor="text1"/>
        </w:rPr>
        <w:t xml:space="preserve">ering </w:t>
      </w:r>
      <w:r w:rsidR="00CF602B" w:rsidRPr="00CF602B">
        <w:rPr>
          <w:color w:val="000000" w:themeColor="text1"/>
        </w:rPr>
        <w:t>S</w:t>
      </w:r>
      <w:r w:rsidR="00CF602B">
        <w:rPr>
          <w:color w:val="000000" w:themeColor="text1"/>
        </w:rPr>
        <w:t>ea</w:t>
      </w:r>
      <w:r w:rsidR="00CF602B" w:rsidRPr="00CF602B">
        <w:rPr>
          <w:color w:val="000000" w:themeColor="text1"/>
        </w:rPr>
        <w:t xml:space="preserve"> subarea pollock directed fishing allowances allocated to each sector under sections 206(a) and 206(b) of the AFA and the CDQ allowance in the BSAI will be divided into two seasonal allowances corresponding to the two fishing seasons set out at § 679.23(e</w:t>
      </w:r>
      <w:proofErr w:type="gramStart"/>
      <w:r w:rsidR="00CF602B" w:rsidRPr="00CF602B">
        <w:rPr>
          <w:color w:val="000000" w:themeColor="text1"/>
        </w:rPr>
        <w:t>)(</w:t>
      </w:r>
      <w:proofErr w:type="gramEnd"/>
      <w:r w:rsidR="00CF602B" w:rsidRPr="00CF602B">
        <w:rPr>
          <w:color w:val="000000" w:themeColor="text1"/>
        </w:rPr>
        <w:t>2), as follows:</w:t>
      </w:r>
      <w:r w:rsidR="00CF602B">
        <w:rPr>
          <w:color w:val="000000" w:themeColor="text1"/>
        </w:rPr>
        <w:t xml:space="preserve">  </w:t>
      </w:r>
      <w:r w:rsidR="00CF602B" w:rsidRPr="00CF602B">
        <w:rPr>
          <w:color w:val="000000" w:themeColor="text1"/>
        </w:rPr>
        <w:t>A Season, 45 percent</w:t>
      </w:r>
      <w:r w:rsidR="00CF602B">
        <w:rPr>
          <w:color w:val="000000" w:themeColor="text1"/>
        </w:rPr>
        <w:t xml:space="preserve"> and </w:t>
      </w:r>
      <w:r w:rsidR="00CF602B" w:rsidRPr="00CF602B">
        <w:rPr>
          <w:color w:val="000000" w:themeColor="text1"/>
        </w:rPr>
        <w:t>B Season, 55 percent.</w:t>
      </w:r>
    </w:p>
    <w:p w14:paraId="007A9367" w14:textId="77777777" w:rsidR="00FB37D4" w:rsidRPr="008F7CA2" w:rsidRDefault="00FB37D4" w:rsidP="008F7CA2">
      <w:pPr>
        <w:rPr>
          <w:color w:val="000000" w:themeColor="text1"/>
        </w:rPr>
      </w:pPr>
    </w:p>
    <w:p w14:paraId="2D396071" w14:textId="2F7958EF" w:rsidR="008C2A6C" w:rsidRDefault="008F7CA2" w:rsidP="008F7CA2">
      <w:pPr>
        <w:rPr>
          <w:bCs/>
        </w:rPr>
      </w:pPr>
      <w:r w:rsidRPr="008F7CA2">
        <w:rPr>
          <w:bCs/>
        </w:rPr>
        <w:t xml:space="preserve">Currently, Chinook salmon and chum salmon bycatch are managed under two different programs (Amendment 84 and Amendment 91).  This has created inefficiencies and does not allow participants in the pollock fishery the flexibility to modify harvest patterns and practices to effectively minimize both Chinook salmon and chum salmon bycatch.  </w:t>
      </w:r>
      <w:r w:rsidR="00103741" w:rsidRPr="008C2A6C">
        <w:rPr>
          <w:bCs/>
        </w:rPr>
        <w:t xml:space="preserve">Incorporating chum salmon </w:t>
      </w:r>
      <w:r w:rsidR="00103741">
        <w:rPr>
          <w:bCs/>
        </w:rPr>
        <w:t xml:space="preserve">measures </w:t>
      </w:r>
      <w:r w:rsidR="00103741" w:rsidRPr="008C2A6C">
        <w:rPr>
          <w:bCs/>
        </w:rPr>
        <w:t xml:space="preserve">into the </w:t>
      </w:r>
      <w:r w:rsidR="00E1209F" w:rsidRPr="00E1209F">
        <w:rPr>
          <w:color w:val="000000" w:themeColor="text1"/>
        </w:rPr>
        <w:t>Incentive Plan Agreement (IPA)</w:t>
      </w:r>
      <w:r w:rsidR="00E1209F" w:rsidRPr="003F2FE3">
        <w:rPr>
          <w:b/>
          <w:color w:val="000000" w:themeColor="text1"/>
        </w:rPr>
        <w:t xml:space="preserve"> </w:t>
      </w:r>
      <w:r w:rsidRPr="008F7CA2">
        <w:rPr>
          <w:bCs/>
        </w:rPr>
        <w:t xml:space="preserve">would make salmon bycatch </w:t>
      </w:r>
      <w:r w:rsidRPr="008F7CA2">
        <w:rPr>
          <w:bCs/>
        </w:rPr>
        <w:lastRenderedPageBreak/>
        <w:t>management more effective, comprehensive, and efficient</w:t>
      </w:r>
      <w:r w:rsidR="00103741">
        <w:rPr>
          <w:bCs/>
        </w:rPr>
        <w:t xml:space="preserve">.  </w:t>
      </w:r>
      <w:r w:rsidR="008C2A6C" w:rsidRPr="008C2A6C">
        <w:rPr>
          <w:bCs/>
        </w:rPr>
        <w:t>IPAs provid</w:t>
      </w:r>
      <w:r w:rsidR="00103741">
        <w:rPr>
          <w:bCs/>
        </w:rPr>
        <w:t>e</w:t>
      </w:r>
      <w:r w:rsidR="008C2A6C" w:rsidRPr="008C2A6C">
        <w:rPr>
          <w:bCs/>
        </w:rPr>
        <w:t xml:space="preserve"> measures to prevent high chum salmon bycatch, while allowing for participants in the pollock fishery the flexibility to avoid Alaska chum stocks and to adapt quickly to changing conditions through their coordinated management under the IPAs.  </w:t>
      </w:r>
    </w:p>
    <w:p w14:paraId="635B7BC2" w14:textId="59D30C7D" w:rsidR="006C3357" w:rsidRDefault="006C3357" w:rsidP="008F7CA2">
      <w:pPr>
        <w:rPr>
          <w:b/>
          <w:bCs/>
        </w:rPr>
      </w:pPr>
    </w:p>
    <w:p w14:paraId="7B5FB22E" w14:textId="6C600E4F" w:rsidR="00220A3F" w:rsidRDefault="00F0052E" w:rsidP="00220A3F">
      <w:pPr>
        <w:tabs>
          <w:tab w:val="left" w:pos="720"/>
        </w:tabs>
        <w:ind w:left="720" w:hanging="720"/>
        <w:rPr>
          <w:b/>
          <w:bCs/>
        </w:rPr>
      </w:pPr>
      <w:r>
        <w:rPr>
          <w:b/>
          <w:bCs/>
        </w:rPr>
        <w:t>A.</w:t>
      </w:r>
      <w:r w:rsidR="00220A3F">
        <w:rPr>
          <w:b/>
          <w:bCs/>
        </w:rPr>
        <w:tab/>
        <w:t>JUSTIFICATION</w:t>
      </w:r>
    </w:p>
    <w:p w14:paraId="14D74165" w14:textId="77777777" w:rsidR="00F0052E" w:rsidRDefault="00F0052E" w:rsidP="00220A3F">
      <w:pPr>
        <w:rPr>
          <w:b/>
          <w:bCs/>
        </w:rPr>
      </w:pPr>
    </w:p>
    <w:p w14:paraId="0CCC4DE7" w14:textId="77777777" w:rsidR="00220A3F" w:rsidRDefault="00220A3F" w:rsidP="00220A3F">
      <w:r>
        <w:rPr>
          <w:b/>
          <w:bCs/>
        </w:rPr>
        <w:t xml:space="preserve">1.  </w:t>
      </w:r>
      <w:r>
        <w:rPr>
          <w:b/>
          <w:bCs/>
          <w:u w:val="single"/>
        </w:rPr>
        <w:t>Explain the circumstances that make the collection of information necessary.</w:t>
      </w:r>
    </w:p>
    <w:p w14:paraId="424C121D" w14:textId="77777777" w:rsidR="00220A3F" w:rsidRDefault="00220A3F">
      <w:pPr>
        <w:rPr>
          <w:color w:val="000000" w:themeColor="text1"/>
        </w:rPr>
      </w:pPr>
    </w:p>
    <w:p w14:paraId="0762B363" w14:textId="6C83FF15" w:rsidR="001239E8" w:rsidRDefault="00701366" w:rsidP="001239E8">
      <w:pPr>
        <w:rPr>
          <w:color w:val="000000" w:themeColor="text1"/>
        </w:rPr>
      </w:pPr>
      <w:r w:rsidRPr="00332A0A">
        <w:rPr>
          <w:color w:val="000000" w:themeColor="text1"/>
        </w:rPr>
        <w:t xml:space="preserve">This action </w:t>
      </w:r>
      <w:r w:rsidR="007205FE">
        <w:rPr>
          <w:color w:val="000000" w:themeColor="text1"/>
        </w:rPr>
        <w:t>is intended to</w:t>
      </w:r>
      <w:r w:rsidR="00904881">
        <w:rPr>
          <w:color w:val="000000" w:themeColor="text1"/>
        </w:rPr>
        <w:t xml:space="preserve"> </w:t>
      </w:r>
      <w:r w:rsidRPr="00332A0A">
        <w:rPr>
          <w:color w:val="000000" w:themeColor="text1"/>
        </w:rPr>
        <w:t>improve the management of Chinook and chum salmon bycatch in the Bering Sea pollock fishery by creating a comprehensive salmon bycatch avoidance program</w:t>
      </w:r>
      <w:r w:rsidR="009F3AFF">
        <w:rPr>
          <w:color w:val="000000" w:themeColor="text1"/>
        </w:rPr>
        <w:t xml:space="preserve">. </w:t>
      </w:r>
      <w:r w:rsidRPr="00332A0A">
        <w:rPr>
          <w:color w:val="000000" w:themeColor="text1"/>
        </w:rPr>
        <w:t xml:space="preserve">This </w:t>
      </w:r>
      <w:r w:rsidR="009F3AFF">
        <w:rPr>
          <w:color w:val="000000" w:themeColor="text1"/>
        </w:rPr>
        <w:t xml:space="preserve">would </w:t>
      </w:r>
      <w:r w:rsidRPr="00332A0A">
        <w:rPr>
          <w:color w:val="000000" w:themeColor="text1"/>
        </w:rPr>
        <w:t xml:space="preserve">minimize Chinook and chum salmon bycatch in the Bering Sea pollock fishery to the extent practicable while maintaining the potential for the full harvest of the pollock total allowable catch within specified prohibited species catch limits.  </w:t>
      </w:r>
    </w:p>
    <w:p w14:paraId="404DE54E" w14:textId="77777777" w:rsidR="00701366" w:rsidRDefault="00701366">
      <w:pPr>
        <w:rPr>
          <w:color w:val="000000" w:themeColor="text1"/>
        </w:rPr>
      </w:pPr>
    </w:p>
    <w:p w14:paraId="6E2B8D26" w14:textId="20F47B7D" w:rsidR="00220A3F" w:rsidRDefault="00220A3F" w:rsidP="00220A3F">
      <w:pPr>
        <w:rPr>
          <w:b/>
          <w:bCs/>
        </w:rPr>
      </w:pPr>
      <w:r>
        <w:rPr>
          <w:b/>
          <w:bCs/>
        </w:rPr>
        <w:t xml:space="preserve">2.  </w:t>
      </w:r>
      <w:r>
        <w:rPr>
          <w:lang w:val="en-CA"/>
        </w:rPr>
        <w:fldChar w:fldCharType="begin"/>
      </w:r>
      <w:r>
        <w:rPr>
          <w:lang w:val="en-CA"/>
        </w:rPr>
        <w:instrText xml:space="preserve"> SEQ CHAPTER \h \r 1</w:instrText>
      </w:r>
      <w:r>
        <w:rPr>
          <w:lang w:val="en-CA"/>
        </w:rPr>
        <w:fldChar w:fldCharType="end"/>
      </w:r>
      <w:r>
        <w:rPr>
          <w:b/>
          <w:bCs/>
          <w:u w:val="single"/>
        </w:rPr>
        <w:t xml:space="preserve">Explain how, by whom, how frequently, and for what purpose the information will be used.  </w:t>
      </w:r>
      <w:r>
        <w:rPr>
          <w:lang w:val="en-CA"/>
        </w:rPr>
        <w:fldChar w:fldCharType="begin"/>
      </w:r>
      <w:r>
        <w:rPr>
          <w:lang w:val="en-CA"/>
        </w:rPr>
        <w:instrText xml:space="preserve"> SEQ CHAPTER \h \r 1</w:instrText>
      </w:r>
      <w:r>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4EDE6225" w14:textId="77777777" w:rsidR="001239E8" w:rsidRDefault="001239E8" w:rsidP="001239E8">
      <w:pPr>
        <w:rPr>
          <w:color w:val="000000" w:themeColor="text1"/>
        </w:rPr>
      </w:pPr>
    </w:p>
    <w:p w14:paraId="4F4A928B" w14:textId="0C587695" w:rsidR="005C4141" w:rsidRPr="003F2FE3" w:rsidRDefault="005C4141" w:rsidP="005C4141">
      <w:pPr>
        <w:tabs>
          <w:tab w:val="left" w:pos="360"/>
          <w:tab w:val="left" w:pos="720"/>
          <w:tab w:val="left" w:pos="1080"/>
        </w:tabs>
        <w:rPr>
          <w:color w:val="000000" w:themeColor="text1"/>
          <w:sz w:val="20"/>
          <w:szCs w:val="20"/>
        </w:rPr>
      </w:pPr>
      <w:proofErr w:type="gramStart"/>
      <w:r w:rsidRPr="003F2FE3">
        <w:rPr>
          <w:b/>
          <w:color w:val="000000" w:themeColor="text1"/>
        </w:rPr>
        <w:t xml:space="preserve">a. </w:t>
      </w:r>
      <w:r w:rsidR="00445547">
        <w:rPr>
          <w:b/>
          <w:color w:val="000000" w:themeColor="text1"/>
        </w:rPr>
        <w:t xml:space="preserve"> </w:t>
      </w:r>
      <w:r w:rsidRPr="003F2FE3">
        <w:rPr>
          <w:b/>
          <w:color w:val="000000" w:themeColor="text1"/>
        </w:rPr>
        <w:t>Incentive</w:t>
      </w:r>
      <w:proofErr w:type="gramEnd"/>
      <w:r w:rsidRPr="003F2FE3">
        <w:rPr>
          <w:b/>
          <w:color w:val="000000" w:themeColor="text1"/>
        </w:rPr>
        <w:t xml:space="preserve"> Plan Agreement (IPA)  </w:t>
      </w:r>
      <w:r w:rsidR="004776A0">
        <w:rPr>
          <w:b/>
          <w:color w:val="000000" w:themeColor="text1"/>
        </w:rPr>
        <w:t>[</w:t>
      </w:r>
      <w:r w:rsidR="002E3A75">
        <w:rPr>
          <w:b/>
          <w:color w:val="000000" w:themeColor="text1"/>
        </w:rPr>
        <w:t>CHANGED</w:t>
      </w:r>
      <w:r w:rsidR="008A3A04">
        <w:rPr>
          <w:b/>
          <w:color w:val="000000" w:themeColor="text1"/>
        </w:rPr>
        <w:t>; formerly called Application for Chinook Salmon Incentive Plan Agreement (IPA) and List of IPA Participants</w:t>
      </w:r>
      <w:r w:rsidR="002E3A75">
        <w:rPr>
          <w:b/>
          <w:color w:val="000000" w:themeColor="text1"/>
        </w:rPr>
        <w:t>]</w:t>
      </w:r>
    </w:p>
    <w:p w14:paraId="7AE4AED1" w14:textId="77777777" w:rsidR="005C4141" w:rsidRPr="003F2FE3" w:rsidRDefault="005C4141" w:rsidP="005C4141">
      <w:pPr>
        <w:rPr>
          <w:color w:val="000000" w:themeColor="text1"/>
        </w:rPr>
      </w:pPr>
    </w:p>
    <w:p w14:paraId="6C4B3955" w14:textId="34C82F1F" w:rsidR="00F21BA6" w:rsidRPr="003F2FE3" w:rsidRDefault="004776A0" w:rsidP="00F21BA6">
      <w:pPr>
        <w:rPr>
          <w:color w:val="000000" w:themeColor="text1"/>
        </w:rPr>
      </w:pPr>
      <w:r>
        <w:rPr>
          <w:color w:val="000000" w:themeColor="text1"/>
        </w:rPr>
        <w:t>A</w:t>
      </w:r>
      <w:r w:rsidRPr="004776A0">
        <w:rPr>
          <w:color w:val="000000" w:themeColor="text1"/>
        </w:rPr>
        <w:t>n IPA</w:t>
      </w:r>
      <w:r>
        <w:rPr>
          <w:color w:val="000000" w:themeColor="text1"/>
        </w:rPr>
        <w:t xml:space="preserve"> </w:t>
      </w:r>
      <w:r w:rsidRPr="004776A0">
        <w:rPr>
          <w:color w:val="000000" w:themeColor="text1"/>
        </w:rPr>
        <w:t xml:space="preserve">establishes an incentive program to minimize bycatch at all levels of Chinook </w:t>
      </w:r>
      <w:r w:rsidR="00505C42">
        <w:rPr>
          <w:color w:val="000000" w:themeColor="text1"/>
        </w:rPr>
        <w:t xml:space="preserve">and chum </w:t>
      </w:r>
      <w:r w:rsidRPr="004776A0">
        <w:rPr>
          <w:color w:val="000000" w:themeColor="text1"/>
        </w:rPr>
        <w:t xml:space="preserve">salmon abundance.  Participation in an IPA is voluntary; however, any vessel or CDQ group that chooses not to participate in an IPA is subject to a restrictive opt-out allocation (also called a backstop cap).  </w:t>
      </w:r>
      <w:r w:rsidR="00F21BA6" w:rsidRPr="003F2FE3">
        <w:rPr>
          <w:color w:val="000000" w:themeColor="text1"/>
        </w:rPr>
        <w:t xml:space="preserve">The current, approved IPAs may be viewed at </w:t>
      </w:r>
    </w:p>
    <w:p w14:paraId="7EC48CA1" w14:textId="0F5A4359" w:rsidR="006A0E70" w:rsidRDefault="00C12089" w:rsidP="00F21BA6">
      <w:pPr>
        <w:rPr>
          <w:rStyle w:val="Hyperlink"/>
          <w:color w:val="000000" w:themeColor="text1"/>
          <w:u w:val="none"/>
        </w:rPr>
      </w:pPr>
      <w:hyperlink r:id="rId11" w:history="1">
        <w:r w:rsidR="00F21BA6" w:rsidRPr="00353B8F">
          <w:rPr>
            <w:rStyle w:val="Hyperlink"/>
            <w:color w:val="000000" w:themeColor="text1"/>
            <w:u w:val="none"/>
          </w:rPr>
          <w:t>http://www.alaskafisheries.noaa.gov/sustainablefisheries/bycatch/salmon/chinook/ipa/ipas.htm</w:t>
        </w:r>
      </w:hyperlink>
      <w:r w:rsidR="006A0E70">
        <w:rPr>
          <w:rStyle w:val="Hyperlink"/>
          <w:color w:val="000000" w:themeColor="text1"/>
          <w:u w:val="none"/>
        </w:rPr>
        <w:t>.</w:t>
      </w:r>
    </w:p>
    <w:p w14:paraId="636DEF56" w14:textId="77777777" w:rsidR="00A358C1" w:rsidRDefault="00A358C1" w:rsidP="00FF54F5">
      <w:pPr>
        <w:tabs>
          <w:tab w:val="left" w:pos="360"/>
          <w:tab w:val="left" w:pos="720"/>
          <w:tab w:val="left" w:pos="1080"/>
        </w:tabs>
        <w:rPr>
          <w:color w:val="000000" w:themeColor="text1"/>
        </w:rPr>
      </w:pPr>
    </w:p>
    <w:p w14:paraId="72C35F7C" w14:textId="0AAAFE60" w:rsidR="00E830E0" w:rsidRDefault="00E830E0" w:rsidP="00FF54F5">
      <w:pPr>
        <w:tabs>
          <w:tab w:val="left" w:pos="360"/>
          <w:tab w:val="left" w:pos="720"/>
          <w:tab w:val="left" w:pos="1080"/>
        </w:tabs>
        <w:rPr>
          <w:color w:val="000000" w:themeColor="text1"/>
        </w:rPr>
      </w:pPr>
      <w:r w:rsidRPr="00E830E0">
        <w:rPr>
          <w:color w:val="000000" w:themeColor="text1"/>
        </w:rPr>
        <w:t xml:space="preserve">The IPA must include </w:t>
      </w:r>
      <w:r>
        <w:rPr>
          <w:color w:val="000000" w:themeColor="text1"/>
        </w:rPr>
        <w:t xml:space="preserve">an </w:t>
      </w:r>
      <w:r w:rsidRPr="00E830E0">
        <w:rPr>
          <w:color w:val="000000" w:themeColor="text1"/>
        </w:rPr>
        <w:t>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14:paraId="4C330824" w14:textId="77777777" w:rsidR="00E830E0" w:rsidRDefault="00E830E0" w:rsidP="00FF54F5">
      <w:pPr>
        <w:tabs>
          <w:tab w:val="left" w:pos="360"/>
          <w:tab w:val="left" w:pos="720"/>
          <w:tab w:val="left" w:pos="1080"/>
        </w:tabs>
        <w:rPr>
          <w:color w:val="000000" w:themeColor="text1"/>
        </w:rPr>
      </w:pPr>
    </w:p>
    <w:p w14:paraId="1C2A35C5" w14:textId="507BD5DB" w:rsidR="00E830E0" w:rsidRDefault="00E830E0" w:rsidP="00FF54F5">
      <w:pPr>
        <w:tabs>
          <w:tab w:val="left" w:pos="360"/>
          <w:tab w:val="left" w:pos="720"/>
          <w:tab w:val="left" w:pos="1080"/>
        </w:tabs>
        <w:rPr>
          <w:color w:val="000000" w:themeColor="text1"/>
        </w:rPr>
      </w:pPr>
      <w:r w:rsidRPr="00E830E0">
        <w:rPr>
          <w:color w:val="000000" w:themeColor="text1"/>
        </w:rPr>
        <w:t>The IPA must identify at least one third party group. Third party groups include any organizations representing western Alaskans who depend on salmon and have an interest in salmon bycatch reduction but do not directly fish in a groundfish fishery.</w:t>
      </w:r>
    </w:p>
    <w:p w14:paraId="1A5D9099" w14:textId="77777777" w:rsidR="00E830E0" w:rsidRDefault="00E830E0" w:rsidP="00FF54F5">
      <w:pPr>
        <w:tabs>
          <w:tab w:val="left" w:pos="360"/>
          <w:tab w:val="left" w:pos="720"/>
          <w:tab w:val="left" w:pos="1080"/>
        </w:tabs>
        <w:rPr>
          <w:color w:val="000000" w:themeColor="text1"/>
        </w:rPr>
      </w:pPr>
    </w:p>
    <w:p w14:paraId="4DED9809" w14:textId="248D5C96" w:rsidR="00A0762B" w:rsidRDefault="005C4141" w:rsidP="005C4141">
      <w:pPr>
        <w:rPr>
          <w:color w:val="000000" w:themeColor="text1"/>
        </w:rPr>
      </w:pPr>
      <w:r w:rsidRPr="003F2FE3">
        <w:rPr>
          <w:b/>
          <w:color w:val="000000" w:themeColor="text1"/>
        </w:rPr>
        <w:t>Deadline</w:t>
      </w:r>
      <w:r w:rsidRPr="005C4141">
        <w:rPr>
          <w:b/>
          <w:i/>
          <w:color w:val="000000" w:themeColor="text1"/>
        </w:rPr>
        <w:t>:</w:t>
      </w:r>
      <w:r w:rsidRPr="005C4141">
        <w:rPr>
          <w:i/>
          <w:color w:val="000000" w:themeColor="text1"/>
        </w:rPr>
        <w:t xml:space="preserve">  </w:t>
      </w:r>
      <w:r w:rsidR="006B6574">
        <w:rPr>
          <w:color w:val="000000" w:themeColor="text1"/>
          <w:u w:val="single"/>
        </w:rPr>
        <w:t>A</w:t>
      </w:r>
      <w:r w:rsidRPr="005C4141">
        <w:rPr>
          <w:color w:val="000000" w:themeColor="text1"/>
          <w:u w:val="single"/>
        </w:rPr>
        <w:t xml:space="preserve"> </w:t>
      </w:r>
      <w:r w:rsidR="008973EA">
        <w:rPr>
          <w:color w:val="000000" w:themeColor="text1"/>
          <w:u w:val="single"/>
        </w:rPr>
        <w:t xml:space="preserve">proposed </w:t>
      </w:r>
      <w:r w:rsidRPr="005C4141">
        <w:rPr>
          <w:color w:val="000000" w:themeColor="text1"/>
          <w:u w:val="single"/>
        </w:rPr>
        <w:t>IPA</w:t>
      </w:r>
      <w:r w:rsidR="006B6574">
        <w:rPr>
          <w:color w:val="000000" w:themeColor="text1"/>
          <w:u w:val="single"/>
        </w:rPr>
        <w:t xml:space="preserve"> </w:t>
      </w:r>
      <w:r w:rsidRPr="003F2FE3">
        <w:rPr>
          <w:color w:val="000000" w:themeColor="text1"/>
        </w:rPr>
        <w:t>must be received by NMFS</w:t>
      </w:r>
      <w:r w:rsidR="006B6574">
        <w:rPr>
          <w:color w:val="000000" w:themeColor="text1"/>
        </w:rPr>
        <w:t xml:space="preserve"> no later than 1700 A.l.t., on </w:t>
      </w:r>
      <w:r w:rsidRPr="00F76CFB">
        <w:rPr>
          <w:b/>
          <w:i/>
          <w:color w:val="000000" w:themeColor="text1"/>
        </w:rPr>
        <w:t>October 1</w:t>
      </w:r>
      <w:r w:rsidRPr="003F2FE3">
        <w:rPr>
          <w:color w:val="000000" w:themeColor="text1"/>
        </w:rPr>
        <w:t xml:space="preserve"> prior to the year in which the IPA is proposed to be effective.  </w:t>
      </w:r>
    </w:p>
    <w:p w14:paraId="75020377" w14:textId="77777777" w:rsidR="004D5A33" w:rsidRDefault="004D5A33" w:rsidP="004D5A33">
      <w:pPr>
        <w:tabs>
          <w:tab w:val="left" w:pos="360"/>
          <w:tab w:val="left" w:pos="720"/>
          <w:tab w:val="left" w:pos="1080"/>
        </w:tabs>
        <w:rPr>
          <w:color w:val="000000" w:themeColor="text1"/>
        </w:rPr>
      </w:pPr>
    </w:p>
    <w:p w14:paraId="694BE47D" w14:textId="3CCA5358" w:rsidR="004D5A33" w:rsidRDefault="004D5A33" w:rsidP="004D5A33">
      <w:pPr>
        <w:tabs>
          <w:tab w:val="left" w:pos="360"/>
          <w:tab w:val="left" w:pos="720"/>
          <w:tab w:val="left" w:pos="1080"/>
        </w:tabs>
        <w:rPr>
          <w:color w:val="000000" w:themeColor="text1"/>
        </w:rPr>
      </w:pPr>
      <w:r>
        <w:rPr>
          <w:color w:val="000000" w:themeColor="text1"/>
        </w:rPr>
        <w:t xml:space="preserve">When </w:t>
      </w:r>
      <w:r w:rsidRPr="00083794">
        <w:rPr>
          <w:color w:val="000000" w:themeColor="text1"/>
        </w:rPr>
        <w:t>approved, NMFS assign</w:t>
      </w:r>
      <w:r>
        <w:rPr>
          <w:color w:val="000000" w:themeColor="text1"/>
        </w:rPr>
        <w:t>s</w:t>
      </w:r>
      <w:r w:rsidRPr="00083794">
        <w:rPr>
          <w:color w:val="000000" w:themeColor="text1"/>
        </w:rPr>
        <w:t xml:space="preserve"> an IPA identification number to the approved IPA. This number must be used by the IPA representative in amendments to the IPA.</w:t>
      </w:r>
    </w:p>
    <w:p w14:paraId="7764D003" w14:textId="1715A784" w:rsidR="00083794" w:rsidRDefault="00083794" w:rsidP="005C4141">
      <w:pPr>
        <w:rPr>
          <w:color w:val="000000" w:themeColor="text1"/>
        </w:rPr>
      </w:pPr>
      <w:r w:rsidRPr="00F83D04">
        <w:rPr>
          <w:color w:val="000000"/>
        </w:rPr>
        <w:t xml:space="preserve">Once approved, an IPA is effective until </w:t>
      </w:r>
      <w:r w:rsidRPr="00083794">
        <w:rPr>
          <w:b/>
          <w:i/>
          <w:color w:val="000000"/>
        </w:rPr>
        <w:t>December 31</w:t>
      </w:r>
      <w:r w:rsidRPr="00F83D04">
        <w:rPr>
          <w:color w:val="000000"/>
        </w:rPr>
        <w:t xml:space="preserve"> of the first year in which it is effective or until </w:t>
      </w:r>
      <w:r w:rsidRPr="00505C42">
        <w:rPr>
          <w:b/>
          <w:i/>
          <w:color w:val="000000"/>
        </w:rPr>
        <w:t xml:space="preserve">December 31 </w:t>
      </w:r>
      <w:r w:rsidRPr="00F83D04">
        <w:rPr>
          <w:color w:val="000000"/>
        </w:rPr>
        <w:t>of the year in which the IPA</w:t>
      </w:r>
      <w:r>
        <w:rPr>
          <w:color w:val="000000"/>
        </w:rPr>
        <w:t xml:space="preserve"> </w:t>
      </w:r>
      <w:r w:rsidRPr="00F83D04">
        <w:rPr>
          <w:color w:val="000000"/>
        </w:rPr>
        <w:t>representative notifies NMFS in writing that the IPA is no longer in effect, whichever is later.</w:t>
      </w:r>
    </w:p>
    <w:p w14:paraId="718D005E" w14:textId="77777777" w:rsidR="00083794" w:rsidRDefault="00083794" w:rsidP="005C4141">
      <w:pPr>
        <w:rPr>
          <w:color w:val="000000" w:themeColor="text1"/>
        </w:rPr>
      </w:pPr>
    </w:p>
    <w:p w14:paraId="79999B6B" w14:textId="1E3145C7" w:rsidR="005C4141" w:rsidRDefault="00845CCA" w:rsidP="005C4141">
      <w:pPr>
        <w:rPr>
          <w:color w:val="000000" w:themeColor="text1"/>
        </w:rPr>
      </w:pPr>
      <w:proofErr w:type="gramStart"/>
      <w:r>
        <w:rPr>
          <w:color w:val="000000" w:themeColor="text1"/>
        </w:rPr>
        <w:lastRenderedPageBreak/>
        <w:t>O</w:t>
      </w:r>
      <w:r w:rsidRPr="00845CCA">
        <w:rPr>
          <w:color w:val="000000" w:themeColor="text1"/>
        </w:rPr>
        <w:t>nce a member of an IPA, a vessel owner or CDQ group cannot withdraw from the IPA during the fishing year.</w:t>
      </w:r>
      <w:proofErr w:type="gramEnd"/>
      <w:r w:rsidRPr="00845CCA">
        <w:rPr>
          <w:color w:val="000000" w:themeColor="text1"/>
        </w:rPr>
        <w:t xml:space="preserve">  </w:t>
      </w:r>
      <w:r>
        <w:rPr>
          <w:color w:val="000000" w:themeColor="text1"/>
        </w:rPr>
        <w:t>C</w:t>
      </w:r>
      <w:r w:rsidRPr="00845CCA">
        <w:rPr>
          <w:color w:val="000000" w:themeColor="text1"/>
        </w:rPr>
        <w:t xml:space="preserve">hanges to an IPA membership must be made after the directed pollock fishery closes by </w:t>
      </w:r>
      <w:r>
        <w:rPr>
          <w:color w:val="000000" w:themeColor="text1"/>
        </w:rPr>
        <w:t>regulation.</w:t>
      </w:r>
      <w:r w:rsidRPr="00845CCA">
        <w:rPr>
          <w:color w:val="000000" w:themeColor="text1"/>
        </w:rPr>
        <w:t xml:space="preserve"> </w:t>
      </w:r>
    </w:p>
    <w:p w14:paraId="472327D4" w14:textId="77777777" w:rsidR="00845CCA" w:rsidRPr="003F2FE3" w:rsidRDefault="00845CCA" w:rsidP="005C4141">
      <w:pPr>
        <w:rPr>
          <w:color w:val="000000" w:themeColor="text1"/>
        </w:rPr>
      </w:pPr>
    </w:p>
    <w:p w14:paraId="7E4BAED2" w14:textId="5E6ADBE2" w:rsidR="00082F80" w:rsidRDefault="00082F80" w:rsidP="005C4141">
      <w:pPr>
        <w:rPr>
          <w:color w:val="000000" w:themeColor="text1"/>
        </w:rPr>
      </w:pPr>
      <w:r w:rsidRPr="00082F80">
        <w:rPr>
          <w:color w:val="000000" w:themeColor="text1"/>
        </w:rPr>
        <w:t>Th</w:t>
      </w:r>
      <w:r>
        <w:rPr>
          <w:color w:val="000000" w:themeColor="text1"/>
        </w:rPr>
        <w:t xml:space="preserve">is action </w:t>
      </w:r>
      <w:r w:rsidRPr="00082F80">
        <w:rPr>
          <w:color w:val="000000" w:themeColor="text1"/>
        </w:rPr>
        <w:t>would remove the requirements for an application form for a proposed IPA or amended IPA.</w:t>
      </w:r>
      <w:r w:rsidR="00514ED8">
        <w:rPr>
          <w:color w:val="000000" w:themeColor="text1"/>
        </w:rPr>
        <w:t xml:space="preserve">  A requirement is added to </w:t>
      </w:r>
      <w:r w:rsidR="00514ED8" w:rsidRPr="00514ED8">
        <w:rPr>
          <w:color w:val="000000" w:themeColor="text1"/>
        </w:rPr>
        <w:t>describe how the IPA addresses the goals and objectives in the IPA provisions related to chum salmon</w:t>
      </w:r>
    </w:p>
    <w:p w14:paraId="5908DAA0" w14:textId="77777777" w:rsidR="00082F80" w:rsidRDefault="00082F80" w:rsidP="005C4141">
      <w:pPr>
        <w:rPr>
          <w:color w:val="000000" w:themeColor="text1"/>
        </w:rPr>
      </w:pPr>
    </w:p>
    <w:p w14:paraId="5B484966" w14:textId="44DA03C3" w:rsidR="00B25506" w:rsidRDefault="004D5A33" w:rsidP="00B25506">
      <w:pPr>
        <w:tabs>
          <w:tab w:val="left" w:pos="360"/>
          <w:tab w:val="left" w:pos="720"/>
          <w:tab w:val="left" w:pos="1080"/>
        </w:tabs>
        <w:rPr>
          <w:color w:val="000000" w:themeColor="text1"/>
        </w:rPr>
      </w:pPr>
      <w:r>
        <w:rPr>
          <w:color w:val="000000" w:themeColor="text1"/>
        </w:rPr>
        <w:t>A</w:t>
      </w:r>
      <w:r w:rsidR="00B25506" w:rsidRPr="00A358C1">
        <w:rPr>
          <w:color w:val="000000" w:themeColor="text1"/>
        </w:rPr>
        <w:t xml:space="preserve">ll of the participants in the pollock fishery are currently subject to IPA agreements.  Three NMFS-approved IPA agreements </w:t>
      </w:r>
      <w:r>
        <w:rPr>
          <w:color w:val="000000" w:themeColor="text1"/>
        </w:rPr>
        <w:t xml:space="preserve">are </w:t>
      </w:r>
      <w:r w:rsidR="00B25506" w:rsidRPr="00A358C1">
        <w:rPr>
          <w:color w:val="000000" w:themeColor="text1"/>
        </w:rPr>
        <w:t>currently in place: the Inshore Chinook Salmon Savings Incentive Plan Agreement, the Mothership Salmon Savings Incentive Plan Agreement, and the Catcher Processor Chinook Salmon Bycatch Reduction Incentive Plan and Agreement</w:t>
      </w:r>
      <w:r w:rsidR="00F0052E">
        <w:rPr>
          <w:color w:val="000000" w:themeColor="text1"/>
        </w:rPr>
        <w:t xml:space="preserve">.  </w:t>
      </w:r>
      <w:r w:rsidR="00B25506">
        <w:rPr>
          <w:color w:val="000000" w:themeColor="text1"/>
        </w:rPr>
        <w:t xml:space="preserve">Because all of the participants are part of IPA agreements, no other participants are expected; so a number of one </w:t>
      </w:r>
      <w:proofErr w:type="gramStart"/>
      <w:r w:rsidR="00B25506">
        <w:rPr>
          <w:color w:val="000000" w:themeColor="text1"/>
        </w:rPr>
        <w:t>participant</w:t>
      </w:r>
      <w:proofErr w:type="gramEnd"/>
      <w:r w:rsidR="00B25506">
        <w:rPr>
          <w:color w:val="000000" w:themeColor="text1"/>
        </w:rPr>
        <w:t xml:space="preserve"> is used in this analysis.</w:t>
      </w:r>
    </w:p>
    <w:p w14:paraId="353B9773" w14:textId="77777777" w:rsidR="00083794" w:rsidRDefault="00083794" w:rsidP="00B25506">
      <w:pPr>
        <w:tabs>
          <w:tab w:val="left" w:pos="360"/>
          <w:tab w:val="left" w:pos="720"/>
          <w:tab w:val="left" w:pos="1080"/>
        </w:tabs>
        <w:rPr>
          <w:color w:val="000000" w:themeColor="text1"/>
        </w:rPr>
      </w:pPr>
    </w:p>
    <w:p w14:paraId="5A87EF93" w14:textId="403A10E6" w:rsidR="00F73F82" w:rsidRDefault="00F73F82" w:rsidP="00F73F82">
      <w:pPr>
        <w:tabs>
          <w:tab w:val="left" w:pos="360"/>
          <w:tab w:val="left" w:pos="720"/>
          <w:tab w:val="left" w:pos="1080"/>
          <w:tab w:val="left" w:pos="1440"/>
        </w:tabs>
        <w:rPr>
          <w:color w:val="000000" w:themeColor="text1"/>
          <w:sz w:val="20"/>
          <w:szCs w:val="20"/>
        </w:rPr>
      </w:pPr>
      <w:r w:rsidRPr="003B26C1">
        <w:rPr>
          <w:b/>
          <w:color w:val="000000" w:themeColor="text1"/>
          <w:sz w:val="20"/>
          <w:szCs w:val="20"/>
        </w:rPr>
        <w:t>Incentive Plan Agreement (IPA)</w:t>
      </w:r>
      <w:r w:rsidRPr="003B26C1">
        <w:rPr>
          <w:color w:val="000000" w:themeColor="text1"/>
          <w:sz w:val="20"/>
          <w:szCs w:val="20"/>
        </w:rPr>
        <w:t xml:space="preserve">   </w:t>
      </w:r>
    </w:p>
    <w:p w14:paraId="1F71A5E9" w14:textId="585EE603" w:rsidR="00231C03" w:rsidRPr="003B26C1" w:rsidRDefault="00231C03" w:rsidP="00F73F82">
      <w:pPr>
        <w:tabs>
          <w:tab w:val="left" w:pos="360"/>
          <w:tab w:val="left" w:pos="720"/>
          <w:tab w:val="left" w:pos="1080"/>
          <w:tab w:val="left" w:pos="1440"/>
        </w:tabs>
        <w:rPr>
          <w:color w:val="000000" w:themeColor="text1"/>
          <w:sz w:val="20"/>
          <w:szCs w:val="20"/>
        </w:rPr>
      </w:pPr>
      <w:r>
        <w:rPr>
          <w:color w:val="000000" w:themeColor="text1"/>
          <w:sz w:val="20"/>
          <w:szCs w:val="20"/>
        </w:rPr>
        <w:tab/>
      </w:r>
      <w:r w:rsidRPr="00F961C9">
        <w:rPr>
          <w:color w:val="FF0000"/>
          <w:sz w:val="20"/>
          <w:szCs w:val="20"/>
        </w:rPr>
        <w:t>Affidav</w:t>
      </w:r>
      <w:r w:rsidR="00F961C9" w:rsidRPr="00F961C9">
        <w:rPr>
          <w:color w:val="FF0000"/>
          <w:sz w:val="20"/>
          <w:szCs w:val="20"/>
        </w:rPr>
        <w:t>i</w:t>
      </w:r>
      <w:r w:rsidRPr="00F961C9">
        <w:rPr>
          <w:color w:val="FF0000"/>
          <w:sz w:val="20"/>
          <w:szCs w:val="20"/>
        </w:rPr>
        <w:t>t</w:t>
      </w:r>
    </w:p>
    <w:p w14:paraId="2BFECFAB" w14:textId="77777777" w:rsidR="00F73F82" w:rsidRPr="00F11756" w:rsidRDefault="00F73F82" w:rsidP="00F73F82">
      <w:pPr>
        <w:tabs>
          <w:tab w:val="left" w:pos="360"/>
          <w:tab w:val="left" w:pos="720"/>
          <w:tab w:val="left" w:pos="1080"/>
          <w:tab w:val="left" w:pos="1440"/>
        </w:tabs>
        <w:rPr>
          <w:color w:val="000000" w:themeColor="text1"/>
          <w:sz w:val="20"/>
          <w:szCs w:val="20"/>
        </w:rPr>
      </w:pPr>
      <w:r>
        <w:rPr>
          <w:color w:val="000000" w:themeColor="text1"/>
          <w:sz w:val="20"/>
          <w:szCs w:val="20"/>
        </w:rPr>
        <w:tab/>
      </w:r>
      <w:r w:rsidRPr="00F11756">
        <w:rPr>
          <w:color w:val="000000" w:themeColor="text1"/>
          <w:sz w:val="20"/>
          <w:szCs w:val="20"/>
        </w:rPr>
        <w:t>Name of the IPA</w:t>
      </w:r>
    </w:p>
    <w:p w14:paraId="00568F34" w14:textId="77777777" w:rsidR="00231C03" w:rsidRDefault="00F73F82" w:rsidP="00F73F82">
      <w:pPr>
        <w:tabs>
          <w:tab w:val="left" w:pos="360"/>
          <w:tab w:val="left" w:pos="720"/>
          <w:tab w:val="left" w:pos="1080"/>
          <w:tab w:val="left" w:pos="1440"/>
        </w:tabs>
        <w:rPr>
          <w:color w:val="000000" w:themeColor="text1"/>
          <w:sz w:val="20"/>
          <w:szCs w:val="20"/>
        </w:rPr>
      </w:pPr>
      <w:r w:rsidRPr="00F11756">
        <w:rPr>
          <w:color w:val="000000" w:themeColor="text1"/>
          <w:sz w:val="20"/>
          <w:szCs w:val="20"/>
        </w:rPr>
        <w:tab/>
        <w:t xml:space="preserve">IPA representative </w:t>
      </w:r>
      <w:r>
        <w:rPr>
          <w:color w:val="000000" w:themeColor="text1"/>
          <w:sz w:val="20"/>
          <w:szCs w:val="20"/>
        </w:rPr>
        <w:t>n</w:t>
      </w:r>
      <w:r w:rsidRPr="00F11756">
        <w:rPr>
          <w:color w:val="000000" w:themeColor="text1"/>
          <w:sz w:val="20"/>
          <w:szCs w:val="20"/>
        </w:rPr>
        <w:t>ame, telephone number, and e-mail address</w:t>
      </w:r>
    </w:p>
    <w:p w14:paraId="4D16F204" w14:textId="77777777" w:rsidR="00231C03" w:rsidRDefault="00231C03" w:rsidP="00F73F82">
      <w:pPr>
        <w:tabs>
          <w:tab w:val="left" w:pos="360"/>
          <w:tab w:val="left" w:pos="720"/>
          <w:tab w:val="left" w:pos="1080"/>
          <w:tab w:val="left" w:pos="1440"/>
        </w:tabs>
        <w:rPr>
          <w:color w:val="000000" w:themeColor="text1"/>
          <w:sz w:val="20"/>
          <w:szCs w:val="20"/>
        </w:rPr>
      </w:pPr>
      <w:r>
        <w:rPr>
          <w:color w:val="000000" w:themeColor="text1"/>
          <w:sz w:val="20"/>
          <w:szCs w:val="20"/>
        </w:rPr>
        <w:tab/>
        <w:t>Third party group</w:t>
      </w:r>
    </w:p>
    <w:p w14:paraId="697190DC" w14:textId="30BA4EAB" w:rsidR="00F73F82" w:rsidRPr="00231C03" w:rsidRDefault="00231C03" w:rsidP="00F73F82">
      <w:pPr>
        <w:tabs>
          <w:tab w:val="left" w:pos="360"/>
          <w:tab w:val="left" w:pos="720"/>
          <w:tab w:val="left" w:pos="1080"/>
          <w:tab w:val="left" w:pos="1440"/>
        </w:tabs>
        <w:rPr>
          <w:color w:val="000000" w:themeColor="text1"/>
          <w:sz w:val="20"/>
          <w:szCs w:val="20"/>
          <w:u w:val="single"/>
        </w:rPr>
      </w:pPr>
      <w:r>
        <w:rPr>
          <w:color w:val="000000" w:themeColor="text1"/>
          <w:sz w:val="20"/>
          <w:szCs w:val="20"/>
        </w:rPr>
        <w:tab/>
      </w:r>
      <w:r w:rsidRPr="00231C03">
        <w:rPr>
          <w:color w:val="000000" w:themeColor="text1"/>
          <w:sz w:val="20"/>
          <w:szCs w:val="20"/>
          <w:u w:val="single"/>
        </w:rPr>
        <w:t>Description of the IPA</w:t>
      </w:r>
      <w:r w:rsidR="00F73F82" w:rsidRPr="00231C03">
        <w:rPr>
          <w:color w:val="000000" w:themeColor="text1"/>
          <w:sz w:val="20"/>
          <w:szCs w:val="20"/>
          <w:u w:val="single"/>
        </w:rPr>
        <w:t xml:space="preserve"> </w:t>
      </w:r>
    </w:p>
    <w:p w14:paraId="63071173" w14:textId="2C1DDBB1" w:rsidR="004B4B77" w:rsidRPr="000703E6" w:rsidRDefault="00231C03" w:rsidP="00D114FD">
      <w:pPr>
        <w:tabs>
          <w:tab w:val="left" w:pos="360"/>
          <w:tab w:val="left" w:pos="720"/>
          <w:tab w:val="left" w:pos="1080"/>
          <w:tab w:val="left" w:pos="1440"/>
        </w:tabs>
        <w:ind w:left="720"/>
        <w:rPr>
          <w:color w:val="FF0000"/>
          <w:sz w:val="20"/>
          <w:szCs w:val="20"/>
        </w:rPr>
      </w:pPr>
      <w:r>
        <w:rPr>
          <w:color w:val="000000" w:themeColor="text1"/>
          <w:sz w:val="20"/>
          <w:szCs w:val="20"/>
        </w:rPr>
        <w:t>I</w:t>
      </w:r>
      <w:r w:rsidR="00F73F82">
        <w:rPr>
          <w:color w:val="000000" w:themeColor="text1"/>
          <w:sz w:val="20"/>
          <w:szCs w:val="20"/>
        </w:rPr>
        <w:t>ncentive</w:t>
      </w:r>
      <w:r w:rsidR="00F73F82" w:rsidRPr="00F11756">
        <w:rPr>
          <w:color w:val="000000" w:themeColor="text1"/>
          <w:sz w:val="20"/>
          <w:szCs w:val="20"/>
        </w:rPr>
        <w:t>s t</w:t>
      </w:r>
      <w:r w:rsidR="00F73F82">
        <w:rPr>
          <w:color w:val="000000" w:themeColor="text1"/>
          <w:sz w:val="20"/>
          <w:szCs w:val="20"/>
        </w:rPr>
        <w:t xml:space="preserve">o </w:t>
      </w:r>
      <w:r w:rsidR="00F73F82" w:rsidRPr="00F11756">
        <w:rPr>
          <w:color w:val="000000" w:themeColor="text1"/>
          <w:sz w:val="20"/>
          <w:szCs w:val="20"/>
        </w:rPr>
        <w:t xml:space="preserve">ensure each vessel </w:t>
      </w:r>
      <w:r>
        <w:rPr>
          <w:color w:val="000000" w:themeColor="text1"/>
          <w:sz w:val="20"/>
          <w:szCs w:val="20"/>
        </w:rPr>
        <w:t xml:space="preserve">to </w:t>
      </w:r>
      <w:r w:rsidR="00F73F82" w:rsidRPr="00F11756">
        <w:rPr>
          <w:color w:val="000000" w:themeColor="text1"/>
          <w:sz w:val="20"/>
          <w:szCs w:val="20"/>
        </w:rPr>
        <w:t xml:space="preserve">avoid Chinook salmon </w:t>
      </w:r>
      <w:r w:rsidRPr="00F961C9">
        <w:rPr>
          <w:color w:val="FF0000"/>
          <w:sz w:val="20"/>
          <w:szCs w:val="20"/>
        </w:rPr>
        <w:t xml:space="preserve">and chum salmon </w:t>
      </w:r>
      <w:r w:rsidRPr="000703E6">
        <w:rPr>
          <w:color w:val="FF0000"/>
          <w:sz w:val="20"/>
          <w:szCs w:val="20"/>
        </w:rPr>
        <w:t xml:space="preserve">bycatch </w:t>
      </w:r>
      <w:r w:rsidR="000703E6" w:rsidRPr="000703E6">
        <w:rPr>
          <w:color w:val="FF0000"/>
          <w:sz w:val="20"/>
          <w:szCs w:val="20"/>
        </w:rPr>
        <w:t>under any condition of pollock and Chinook salmon abundance in all year</w:t>
      </w:r>
    </w:p>
    <w:p w14:paraId="44CF3B89" w14:textId="1081D4EB" w:rsidR="00F73F82" w:rsidRPr="000703E6" w:rsidRDefault="0033060E" w:rsidP="00D114FD">
      <w:pPr>
        <w:tabs>
          <w:tab w:val="left" w:pos="360"/>
          <w:tab w:val="left" w:pos="720"/>
          <w:tab w:val="left" w:pos="1080"/>
          <w:tab w:val="left" w:pos="1440"/>
        </w:tabs>
        <w:ind w:left="720"/>
        <w:rPr>
          <w:color w:val="FF0000"/>
          <w:sz w:val="20"/>
          <w:szCs w:val="20"/>
        </w:rPr>
      </w:pPr>
      <w:r>
        <w:rPr>
          <w:color w:val="000000" w:themeColor="text1"/>
          <w:sz w:val="20"/>
          <w:szCs w:val="20"/>
        </w:rPr>
        <w:t xml:space="preserve">How the </w:t>
      </w:r>
      <w:r w:rsidRPr="00D114FD">
        <w:rPr>
          <w:color w:val="FF0000"/>
          <w:sz w:val="20"/>
          <w:szCs w:val="20"/>
        </w:rPr>
        <w:t>i</w:t>
      </w:r>
      <w:r w:rsidR="004B4B77" w:rsidRPr="00D114FD">
        <w:rPr>
          <w:color w:val="FF0000"/>
          <w:sz w:val="20"/>
          <w:szCs w:val="20"/>
        </w:rPr>
        <w:t>nc</w:t>
      </w:r>
      <w:r w:rsidR="004B4B77" w:rsidRPr="000703E6">
        <w:rPr>
          <w:color w:val="FF0000"/>
          <w:sz w:val="20"/>
          <w:szCs w:val="20"/>
        </w:rPr>
        <w:t>entives to avoid chum salmon do not increase Chinook salmon bycatch</w:t>
      </w:r>
    </w:p>
    <w:p w14:paraId="66DE0229" w14:textId="5FC36A25" w:rsidR="00F73F82" w:rsidRDefault="004B4B77" w:rsidP="00D114FD">
      <w:pPr>
        <w:tabs>
          <w:tab w:val="left" w:pos="360"/>
          <w:tab w:val="left" w:pos="720"/>
          <w:tab w:val="left" w:pos="1080"/>
          <w:tab w:val="left" w:pos="1440"/>
        </w:tabs>
        <w:ind w:left="720"/>
        <w:rPr>
          <w:color w:val="FF0000"/>
          <w:sz w:val="20"/>
          <w:szCs w:val="20"/>
        </w:rPr>
      </w:pPr>
      <w:r w:rsidRPr="000703E6">
        <w:rPr>
          <w:color w:val="FF0000"/>
          <w:sz w:val="20"/>
          <w:szCs w:val="20"/>
        </w:rPr>
        <w:t>R</w:t>
      </w:r>
      <w:r w:rsidR="00F73F82" w:rsidRPr="000703E6">
        <w:rPr>
          <w:color w:val="FF0000"/>
          <w:sz w:val="20"/>
          <w:szCs w:val="20"/>
        </w:rPr>
        <w:t>ewar</w:t>
      </w:r>
      <w:r w:rsidR="00F961C9" w:rsidRPr="000703E6">
        <w:rPr>
          <w:color w:val="FF0000"/>
          <w:sz w:val="20"/>
          <w:szCs w:val="20"/>
        </w:rPr>
        <w:t xml:space="preserve">ds for avoiding Chinook salmon and </w:t>
      </w:r>
      <w:r w:rsidR="000703E6" w:rsidRPr="000703E6">
        <w:rPr>
          <w:color w:val="FF0000"/>
          <w:sz w:val="20"/>
          <w:szCs w:val="20"/>
        </w:rPr>
        <w:t>p</w:t>
      </w:r>
      <w:r w:rsidR="00F73F82" w:rsidRPr="000703E6">
        <w:rPr>
          <w:color w:val="FF0000"/>
          <w:sz w:val="20"/>
          <w:szCs w:val="20"/>
        </w:rPr>
        <w:t>enalties for failure to avoid Chinook salmon</w:t>
      </w:r>
      <w:r w:rsidR="000703E6" w:rsidRPr="000703E6">
        <w:rPr>
          <w:color w:val="FF0000"/>
          <w:sz w:val="20"/>
          <w:szCs w:val="20"/>
        </w:rPr>
        <w:t xml:space="preserve"> at the vessel level</w:t>
      </w:r>
      <w:r w:rsidR="00D114FD">
        <w:rPr>
          <w:color w:val="FF0000"/>
          <w:sz w:val="20"/>
          <w:szCs w:val="20"/>
        </w:rPr>
        <w:t xml:space="preserve"> </w:t>
      </w:r>
      <w:r>
        <w:rPr>
          <w:color w:val="000000" w:themeColor="text1"/>
          <w:sz w:val="20"/>
          <w:szCs w:val="20"/>
        </w:rPr>
        <w:t>H</w:t>
      </w:r>
      <w:r w:rsidR="00F73F82" w:rsidRPr="00F11756">
        <w:rPr>
          <w:color w:val="000000" w:themeColor="text1"/>
          <w:sz w:val="20"/>
          <w:szCs w:val="20"/>
        </w:rPr>
        <w:t xml:space="preserve">ow </w:t>
      </w:r>
      <w:r>
        <w:rPr>
          <w:color w:val="000000" w:themeColor="text1"/>
          <w:sz w:val="20"/>
          <w:szCs w:val="20"/>
        </w:rPr>
        <w:t>IPA</w:t>
      </w:r>
      <w:r w:rsidR="00F73F82" w:rsidRPr="00F11756">
        <w:rPr>
          <w:color w:val="000000" w:themeColor="text1"/>
          <w:sz w:val="20"/>
          <w:szCs w:val="20"/>
        </w:rPr>
        <w:t xml:space="preserve"> incentive measures </w:t>
      </w:r>
      <w:r w:rsidR="001B1860">
        <w:rPr>
          <w:color w:val="000000" w:themeColor="text1"/>
          <w:sz w:val="20"/>
          <w:szCs w:val="20"/>
        </w:rPr>
        <w:t xml:space="preserve">will </w:t>
      </w:r>
      <w:r w:rsidR="00F73F82" w:rsidRPr="00F11756">
        <w:rPr>
          <w:color w:val="000000" w:themeColor="text1"/>
          <w:sz w:val="20"/>
          <w:szCs w:val="20"/>
        </w:rPr>
        <w:t xml:space="preserve">promote </w:t>
      </w:r>
      <w:r w:rsidR="001B1860">
        <w:rPr>
          <w:color w:val="000000" w:themeColor="text1"/>
          <w:sz w:val="20"/>
          <w:szCs w:val="20"/>
        </w:rPr>
        <w:t xml:space="preserve">reductions in a vessel’s </w:t>
      </w:r>
      <w:r w:rsidR="00F73F82" w:rsidRPr="00F11756">
        <w:rPr>
          <w:color w:val="000000" w:themeColor="text1"/>
          <w:sz w:val="20"/>
          <w:szCs w:val="20"/>
        </w:rPr>
        <w:t>Chinook salmon</w:t>
      </w:r>
      <w:r>
        <w:rPr>
          <w:color w:val="000000" w:themeColor="text1"/>
          <w:sz w:val="20"/>
          <w:szCs w:val="20"/>
        </w:rPr>
        <w:t xml:space="preserve"> </w:t>
      </w:r>
      <w:r w:rsidRPr="001B1860">
        <w:rPr>
          <w:color w:val="FF0000"/>
          <w:sz w:val="20"/>
          <w:szCs w:val="20"/>
        </w:rPr>
        <w:t>and chum salmon</w:t>
      </w:r>
      <w:r w:rsidR="00D114FD">
        <w:rPr>
          <w:color w:val="FF0000"/>
          <w:sz w:val="20"/>
          <w:szCs w:val="20"/>
        </w:rPr>
        <w:t xml:space="preserve"> </w:t>
      </w:r>
      <w:r w:rsidR="001B1860" w:rsidRPr="001B1860">
        <w:rPr>
          <w:color w:val="FF0000"/>
          <w:sz w:val="20"/>
          <w:szCs w:val="20"/>
        </w:rPr>
        <w:t xml:space="preserve">bycatch rates </w:t>
      </w:r>
      <w:r w:rsidR="00D114FD">
        <w:rPr>
          <w:color w:val="FF0000"/>
          <w:sz w:val="20"/>
          <w:szCs w:val="20"/>
        </w:rPr>
        <w:t>relative</w:t>
      </w:r>
      <w:r w:rsidR="001B1860" w:rsidRPr="001B1860">
        <w:rPr>
          <w:color w:val="FF0000"/>
          <w:sz w:val="20"/>
          <w:szCs w:val="20"/>
        </w:rPr>
        <w:t xml:space="preserve"> to what would have occurred in absence of the incentive program</w:t>
      </w:r>
    </w:p>
    <w:p w14:paraId="181E4E43" w14:textId="41B42BB9" w:rsidR="000650FF" w:rsidRPr="001B1860" w:rsidRDefault="006A3B1A" w:rsidP="00F0052E">
      <w:pPr>
        <w:tabs>
          <w:tab w:val="left" w:pos="360"/>
          <w:tab w:val="left" w:pos="720"/>
          <w:tab w:val="left" w:pos="1080"/>
          <w:tab w:val="left" w:pos="1440"/>
        </w:tabs>
        <w:ind w:left="720"/>
        <w:rPr>
          <w:color w:val="FF0000"/>
          <w:sz w:val="20"/>
          <w:szCs w:val="20"/>
        </w:rPr>
      </w:pPr>
      <w:r>
        <w:rPr>
          <w:color w:val="FF0000"/>
          <w:sz w:val="20"/>
          <w:szCs w:val="20"/>
        </w:rPr>
        <w:t>H</w:t>
      </w:r>
      <w:r w:rsidR="000650FF" w:rsidRPr="000650FF">
        <w:rPr>
          <w:color w:val="FF0000"/>
          <w:sz w:val="20"/>
          <w:szCs w:val="20"/>
        </w:rPr>
        <w:t>ow the incentive measures in the IPA promote Chinook salmon savings and chum salmon</w:t>
      </w:r>
      <w:r>
        <w:rPr>
          <w:color w:val="FF0000"/>
          <w:sz w:val="20"/>
          <w:szCs w:val="20"/>
        </w:rPr>
        <w:t xml:space="preserve"> </w:t>
      </w:r>
      <w:r w:rsidR="000650FF" w:rsidRPr="000650FF">
        <w:rPr>
          <w:color w:val="FF0000"/>
          <w:sz w:val="20"/>
          <w:szCs w:val="20"/>
        </w:rPr>
        <w:t>savings in any</w:t>
      </w:r>
      <w:r w:rsidR="00F0052E">
        <w:rPr>
          <w:color w:val="FF0000"/>
          <w:sz w:val="20"/>
          <w:szCs w:val="20"/>
        </w:rPr>
        <w:t xml:space="preserve"> </w:t>
      </w:r>
      <w:r w:rsidR="000650FF" w:rsidRPr="000650FF">
        <w:rPr>
          <w:color w:val="FF0000"/>
          <w:sz w:val="20"/>
          <w:szCs w:val="20"/>
        </w:rPr>
        <w:t>condition of pollock abundance or Chinook salmon abundance in a manner that is</w:t>
      </w:r>
      <w:r>
        <w:rPr>
          <w:color w:val="FF0000"/>
          <w:sz w:val="20"/>
          <w:szCs w:val="20"/>
        </w:rPr>
        <w:t xml:space="preserve"> </w:t>
      </w:r>
      <w:r w:rsidR="000650FF" w:rsidRPr="000650FF">
        <w:rPr>
          <w:color w:val="FF0000"/>
          <w:sz w:val="20"/>
          <w:szCs w:val="20"/>
        </w:rPr>
        <w:t>expected to</w:t>
      </w:r>
      <w:r w:rsidR="00F0052E">
        <w:rPr>
          <w:color w:val="FF0000"/>
          <w:sz w:val="20"/>
          <w:szCs w:val="20"/>
        </w:rPr>
        <w:t xml:space="preserve"> </w:t>
      </w:r>
      <w:r w:rsidR="000650FF" w:rsidRPr="000650FF">
        <w:rPr>
          <w:color w:val="FF0000"/>
          <w:sz w:val="20"/>
          <w:szCs w:val="20"/>
        </w:rPr>
        <w:t>influence operational decisions by vessel operators to avoid Chinook salmon and chum</w:t>
      </w:r>
      <w:r>
        <w:rPr>
          <w:color w:val="FF0000"/>
          <w:sz w:val="20"/>
          <w:szCs w:val="20"/>
        </w:rPr>
        <w:t xml:space="preserve"> </w:t>
      </w:r>
      <w:r w:rsidR="000650FF" w:rsidRPr="000650FF">
        <w:rPr>
          <w:color w:val="FF0000"/>
          <w:sz w:val="20"/>
          <w:szCs w:val="20"/>
        </w:rPr>
        <w:t>salmon</w:t>
      </w:r>
    </w:p>
    <w:p w14:paraId="6E05BAD4" w14:textId="3F94309C" w:rsidR="00F73F82" w:rsidRDefault="00070417" w:rsidP="00F0052E">
      <w:pPr>
        <w:tabs>
          <w:tab w:val="left" w:pos="360"/>
          <w:tab w:val="left" w:pos="720"/>
          <w:tab w:val="left" w:pos="1080"/>
          <w:tab w:val="left" w:pos="1440"/>
        </w:tabs>
        <w:ind w:left="720"/>
        <w:rPr>
          <w:color w:val="000000" w:themeColor="text1"/>
          <w:sz w:val="20"/>
          <w:szCs w:val="20"/>
        </w:rPr>
      </w:pPr>
      <w:r>
        <w:rPr>
          <w:color w:val="000000" w:themeColor="text1"/>
          <w:sz w:val="20"/>
          <w:szCs w:val="20"/>
        </w:rPr>
        <w:t>H</w:t>
      </w:r>
      <w:r w:rsidR="00F73F82" w:rsidRPr="00F11756">
        <w:rPr>
          <w:color w:val="000000" w:themeColor="text1"/>
          <w:sz w:val="20"/>
          <w:szCs w:val="20"/>
        </w:rPr>
        <w:t xml:space="preserve">ow the IPA ensures that the operator </w:t>
      </w:r>
      <w:r w:rsidR="006A4E5E">
        <w:rPr>
          <w:color w:val="000000" w:themeColor="text1"/>
          <w:sz w:val="20"/>
          <w:szCs w:val="20"/>
        </w:rPr>
        <w:t xml:space="preserve">of </w:t>
      </w:r>
      <w:r w:rsidR="006A4E5E" w:rsidRPr="006A4E5E">
        <w:rPr>
          <w:color w:val="FF0000"/>
          <w:sz w:val="20"/>
          <w:szCs w:val="20"/>
        </w:rPr>
        <w:t>each vessel</w:t>
      </w:r>
      <w:r w:rsidR="006A4E5E">
        <w:rPr>
          <w:color w:val="000000" w:themeColor="text1"/>
          <w:sz w:val="20"/>
          <w:szCs w:val="20"/>
        </w:rPr>
        <w:t xml:space="preserve"> </w:t>
      </w:r>
      <w:r w:rsidR="00F73F82" w:rsidRPr="00F11756">
        <w:rPr>
          <w:color w:val="000000" w:themeColor="text1"/>
          <w:sz w:val="20"/>
          <w:szCs w:val="20"/>
        </w:rPr>
        <w:t xml:space="preserve">governed by the IPA will manage </w:t>
      </w:r>
      <w:r w:rsidR="006A4E5E">
        <w:rPr>
          <w:color w:val="000000" w:themeColor="text1"/>
          <w:sz w:val="20"/>
          <w:szCs w:val="20"/>
        </w:rPr>
        <w:t xml:space="preserve">that </w:t>
      </w:r>
      <w:r w:rsidR="006A4E5E" w:rsidRPr="006A4E5E">
        <w:rPr>
          <w:color w:val="FF0000"/>
          <w:sz w:val="20"/>
          <w:szCs w:val="20"/>
        </w:rPr>
        <w:t>vessel’s</w:t>
      </w:r>
      <w:r w:rsidR="00F0052E">
        <w:rPr>
          <w:color w:val="FF0000"/>
          <w:sz w:val="20"/>
          <w:szCs w:val="20"/>
        </w:rPr>
        <w:t xml:space="preserve"> </w:t>
      </w:r>
      <w:r w:rsidR="00F73F82" w:rsidRPr="00F11756">
        <w:rPr>
          <w:color w:val="000000" w:themeColor="text1"/>
          <w:sz w:val="20"/>
          <w:szCs w:val="20"/>
        </w:rPr>
        <w:t>Chinook</w:t>
      </w:r>
      <w:r w:rsidR="006A4E5E">
        <w:rPr>
          <w:color w:val="000000" w:themeColor="text1"/>
          <w:sz w:val="20"/>
          <w:szCs w:val="20"/>
        </w:rPr>
        <w:t xml:space="preserve"> </w:t>
      </w:r>
      <w:r w:rsidR="00F73F82" w:rsidRPr="00F11756">
        <w:rPr>
          <w:color w:val="000000" w:themeColor="text1"/>
          <w:sz w:val="20"/>
          <w:szCs w:val="20"/>
        </w:rPr>
        <w:t>salmon bycatch to keep total bycatch below the performance standard for the sector in which</w:t>
      </w:r>
      <w:r w:rsidR="00F0052E">
        <w:rPr>
          <w:color w:val="000000" w:themeColor="text1"/>
          <w:sz w:val="20"/>
          <w:szCs w:val="20"/>
        </w:rPr>
        <w:t xml:space="preserve"> </w:t>
      </w:r>
      <w:r w:rsidR="00F73F82" w:rsidRPr="00F11756">
        <w:rPr>
          <w:color w:val="000000" w:themeColor="text1"/>
          <w:sz w:val="20"/>
          <w:szCs w:val="20"/>
        </w:rPr>
        <w:t>the vessel</w:t>
      </w:r>
      <w:r w:rsidR="006A4E5E">
        <w:rPr>
          <w:color w:val="000000" w:themeColor="text1"/>
          <w:sz w:val="20"/>
          <w:szCs w:val="20"/>
        </w:rPr>
        <w:t xml:space="preserve"> </w:t>
      </w:r>
      <w:r w:rsidR="000037A2">
        <w:rPr>
          <w:color w:val="000000" w:themeColor="text1"/>
          <w:sz w:val="20"/>
          <w:szCs w:val="20"/>
        </w:rPr>
        <w:t>participates</w:t>
      </w:r>
    </w:p>
    <w:p w14:paraId="07E7F30C" w14:textId="3782E62F" w:rsidR="001B42B3" w:rsidRPr="001B42B3" w:rsidRDefault="00070417" w:rsidP="00F0052E">
      <w:pPr>
        <w:tabs>
          <w:tab w:val="left" w:pos="360"/>
          <w:tab w:val="left" w:pos="720"/>
          <w:tab w:val="left" w:pos="1080"/>
          <w:tab w:val="left" w:pos="1440"/>
        </w:tabs>
        <w:ind w:left="720"/>
        <w:rPr>
          <w:color w:val="FF0000"/>
          <w:sz w:val="20"/>
          <w:szCs w:val="20"/>
        </w:rPr>
      </w:pPr>
      <w:r w:rsidRPr="001B42B3">
        <w:rPr>
          <w:color w:val="FF0000"/>
          <w:sz w:val="20"/>
          <w:szCs w:val="20"/>
        </w:rPr>
        <w:t>How the IPA ensures that the operator of each vessel governed by the IPA will manage that vessel’s chum</w:t>
      </w:r>
      <w:r w:rsidR="00D114FD">
        <w:rPr>
          <w:color w:val="FF0000"/>
          <w:sz w:val="20"/>
          <w:szCs w:val="20"/>
        </w:rPr>
        <w:t xml:space="preserve"> </w:t>
      </w:r>
      <w:r w:rsidRPr="001B42B3">
        <w:rPr>
          <w:color w:val="FF0000"/>
          <w:sz w:val="20"/>
          <w:szCs w:val="20"/>
        </w:rPr>
        <w:t xml:space="preserve">salmon bycatch to </w:t>
      </w:r>
      <w:r w:rsidR="001B42B3" w:rsidRPr="001B42B3">
        <w:rPr>
          <w:color w:val="FF0000"/>
          <w:sz w:val="20"/>
          <w:szCs w:val="20"/>
        </w:rPr>
        <w:t>keep total bycatch below the performance standard for the sector in which the vessel</w:t>
      </w:r>
      <w:r w:rsidR="00D114FD">
        <w:rPr>
          <w:color w:val="FF0000"/>
          <w:sz w:val="20"/>
          <w:szCs w:val="20"/>
        </w:rPr>
        <w:t xml:space="preserve"> </w:t>
      </w:r>
      <w:r w:rsidR="001B42B3" w:rsidRPr="001B42B3">
        <w:rPr>
          <w:color w:val="FF0000"/>
          <w:sz w:val="20"/>
          <w:szCs w:val="20"/>
        </w:rPr>
        <w:t>participates</w:t>
      </w:r>
    </w:p>
    <w:p w14:paraId="5A847060" w14:textId="7EDCAB04" w:rsidR="00070417" w:rsidRPr="002F777C" w:rsidRDefault="001B42B3" w:rsidP="00D114FD">
      <w:pPr>
        <w:tabs>
          <w:tab w:val="left" w:pos="360"/>
          <w:tab w:val="left" w:pos="720"/>
          <w:tab w:val="left" w:pos="1080"/>
          <w:tab w:val="left" w:pos="1440"/>
        </w:tabs>
        <w:ind w:left="720"/>
        <w:rPr>
          <w:color w:val="FF0000"/>
          <w:sz w:val="20"/>
          <w:szCs w:val="20"/>
        </w:rPr>
      </w:pPr>
      <w:r>
        <w:rPr>
          <w:color w:val="000000" w:themeColor="text1"/>
          <w:sz w:val="20"/>
          <w:szCs w:val="20"/>
        </w:rPr>
        <w:t xml:space="preserve">A </w:t>
      </w:r>
      <w:r w:rsidR="00070417" w:rsidRPr="00070417">
        <w:rPr>
          <w:color w:val="000000" w:themeColor="text1"/>
          <w:sz w:val="20"/>
          <w:szCs w:val="20"/>
        </w:rPr>
        <w:t xml:space="preserve">rolling hot spot program for salmon bycatch avoidance </w:t>
      </w:r>
      <w:r>
        <w:rPr>
          <w:color w:val="000000" w:themeColor="text1"/>
          <w:sz w:val="20"/>
          <w:szCs w:val="20"/>
        </w:rPr>
        <w:t xml:space="preserve">and an agreement </w:t>
      </w:r>
      <w:r w:rsidR="00070417" w:rsidRPr="00070417">
        <w:rPr>
          <w:color w:val="000000" w:themeColor="text1"/>
          <w:sz w:val="20"/>
          <w:szCs w:val="20"/>
        </w:rPr>
        <w:t>to provide notifications of closure areas and any violations of the rolling hot spot</w:t>
      </w:r>
      <w:r w:rsidR="002F777C">
        <w:rPr>
          <w:color w:val="000000" w:themeColor="text1"/>
          <w:sz w:val="20"/>
          <w:szCs w:val="20"/>
        </w:rPr>
        <w:t xml:space="preserve"> </w:t>
      </w:r>
      <w:r w:rsidR="00070417" w:rsidRPr="00070417">
        <w:rPr>
          <w:color w:val="000000" w:themeColor="text1"/>
          <w:sz w:val="20"/>
          <w:szCs w:val="20"/>
        </w:rPr>
        <w:t xml:space="preserve"> program </w:t>
      </w:r>
      <w:r w:rsidR="00070417" w:rsidRPr="002F777C">
        <w:rPr>
          <w:color w:val="FF0000"/>
          <w:sz w:val="20"/>
          <w:szCs w:val="20"/>
        </w:rPr>
        <w:t xml:space="preserve">to </w:t>
      </w:r>
      <w:r w:rsidR="002F777C" w:rsidRPr="002F777C">
        <w:rPr>
          <w:color w:val="FF0000"/>
          <w:sz w:val="20"/>
          <w:szCs w:val="20"/>
        </w:rPr>
        <w:t xml:space="preserve">at least </w:t>
      </w:r>
      <w:r w:rsidR="002F777C">
        <w:rPr>
          <w:color w:val="000000" w:themeColor="text1"/>
          <w:sz w:val="20"/>
          <w:szCs w:val="20"/>
        </w:rPr>
        <w:t xml:space="preserve">one </w:t>
      </w:r>
      <w:r w:rsidR="00070417" w:rsidRPr="00070417">
        <w:rPr>
          <w:color w:val="000000" w:themeColor="text1"/>
          <w:sz w:val="20"/>
          <w:szCs w:val="20"/>
        </w:rPr>
        <w:t xml:space="preserve">third party </w:t>
      </w:r>
      <w:r w:rsidR="002F777C" w:rsidRPr="002F777C">
        <w:rPr>
          <w:color w:val="FF0000"/>
          <w:sz w:val="20"/>
          <w:szCs w:val="20"/>
        </w:rPr>
        <w:t>organization</w:t>
      </w:r>
      <w:r w:rsidR="00D114FD">
        <w:rPr>
          <w:color w:val="FF0000"/>
          <w:sz w:val="20"/>
          <w:szCs w:val="20"/>
        </w:rPr>
        <w:t xml:space="preserve"> </w:t>
      </w:r>
      <w:r w:rsidR="002F777C" w:rsidRPr="002F777C">
        <w:rPr>
          <w:color w:val="FF0000"/>
          <w:sz w:val="20"/>
          <w:szCs w:val="20"/>
        </w:rPr>
        <w:t>representing western Alaskans who depend on salmon and do not directly fish in a groundfish fishery</w:t>
      </w:r>
      <w:r w:rsidR="00070417" w:rsidRPr="002F777C">
        <w:rPr>
          <w:color w:val="FF0000"/>
          <w:sz w:val="20"/>
          <w:szCs w:val="20"/>
        </w:rPr>
        <w:t>.</w:t>
      </w:r>
    </w:p>
    <w:p w14:paraId="7D4AFF4B" w14:textId="133B8781" w:rsidR="00070417" w:rsidRPr="00070417" w:rsidRDefault="00731274" w:rsidP="00D114FD">
      <w:pPr>
        <w:tabs>
          <w:tab w:val="left" w:pos="360"/>
          <w:tab w:val="left" w:pos="720"/>
          <w:tab w:val="left" w:pos="1080"/>
          <w:tab w:val="left" w:pos="1440"/>
        </w:tabs>
        <w:ind w:left="720"/>
        <w:rPr>
          <w:color w:val="000000" w:themeColor="text1"/>
          <w:sz w:val="20"/>
          <w:szCs w:val="20"/>
        </w:rPr>
      </w:pPr>
      <w:r>
        <w:rPr>
          <w:color w:val="000000" w:themeColor="text1"/>
          <w:sz w:val="20"/>
          <w:szCs w:val="20"/>
        </w:rPr>
        <w:t>R</w:t>
      </w:r>
      <w:r w:rsidR="00070417" w:rsidRPr="00070417">
        <w:rPr>
          <w:color w:val="000000" w:themeColor="text1"/>
          <w:sz w:val="20"/>
          <w:szCs w:val="20"/>
        </w:rPr>
        <w:t>estrictions or penalties targeted at vessels that consistently have significantly higher Chinook salmon PSC</w:t>
      </w:r>
      <w:r w:rsidR="00D114FD">
        <w:rPr>
          <w:color w:val="000000" w:themeColor="text1"/>
          <w:sz w:val="20"/>
          <w:szCs w:val="20"/>
        </w:rPr>
        <w:t xml:space="preserve"> </w:t>
      </w:r>
      <w:r w:rsidR="00070417" w:rsidRPr="00070417">
        <w:rPr>
          <w:color w:val="000000" w:themeColor="text1"/>
          <w:sz w:val="20"/>
          <w:szCs w:val="20"/>
        </w:rPr>
        <w:t xml:space="preserve">rates relative to other vessels fishing at the same time. </w:t>
      </w:r>
    </w:p>
    <w:p w14:paraId="3E8CD35A" w14:textId="2AB4B918" w:rsidR="00070417" w:rsidRDefault="00070417" w:rsidP="00070417">
      <w:pPr>
        <w:tabs>
          <w:tab w:val="left" w:pos="360"/>
          <w:tab w:val="left" w:pos="720"/>
          <w:tab w:val="left" w:pos="1080"/>
          <w:tab w:val="left" w:pos="1440"/>
        </w:tabs>
        <w:rPr>
          <w:color w:val="000000" w:themeColor="text1"/>
          <w:sz w:val="20"/>
          <w:szCs w:val="20"/>
        </w:rPr>
      </w:pPr>
      <w:r w:rsidRPr="00070417">
        <w:rPr>
          <w:color w:val="000000" w:themeColor="text1"/>
          <w:sz w:val="20"/>
          <w:szCs w:val="20"/>
        </w:rPr>
        <w:tab/>
      </w:r>
      <w:r w:rsidR="00731274">
        <w:rPr>
          <w:color w:val="000000" w:themeColor="text1"/>
          <w:sz w:val="20"/>
          <w:szCs w:val="20"/>
        </w:rPr>
        <w:tab/>
        <w:t>R</w:t>
      </w:r>
      <w:r w:rsidRPr="00070417">
        <w:rPr>
          <w:color w:val="000000" w:themeColor="text1"/>
          <w:sz w:val="20"/>
          <w:szCs w:val="20"/>
        </w:rPr>
        <w:t>equire vessels to enter a fishery</w:t>
      </w:r>
      <w:r w:rsidRPr="00070417">
        <w:rPr>
          <w:rFonts w:ascii="Cambria Math" w:hAnsi="Cambria Math" w:cs="Cambria Math"/>
          <w:color w:val="000000" w:themeColor="text1"/>
          <w:sz w:val="20"/>
          <w:szCs w:val="20"/>
        </w:rPr>
        <w:t>‐</w:t>
      </w:r>
      <w:r w:rsidRPr="00070417">
        <w:rPr>
          <w:color w:val="000000" w:themeColor="text1"/>
          <w:sz w:val="20"/>
          <w:szCs w:val="20"/>
        </w:rPr>
        <w:t>wide in</w:t>
      </w:r>
      <w:r w:rsidRPr="00070417">
        <w:rPr>
          <w:rFonts w:ascii="Cambria Math" w:hAnsi="Cambria Math" w:cs="Cambria Math"/>
          <w:color w:val="000000" w:themeColor="text1"/>
          <w:sz w:val="20"/>
          <w:szCs w:val="20"/>
        </w:rPr>
        <w:t>‐</w:t>
      </w:r>
      <w:r w:rsidRPr="00070417">
        <w:rPr>
          <w:color w:val="000000" w:themeColor="text1"/>
          <w:sz w:val="20"/>
          <w:szCs w:val="20"/>
        </w:rPr>
        <w:t>season salmon PSC</w:t>
      </w:r>
      <w:r w:rsidR="003E47BF">
        <w:rPr>
          <w:color w:val="000000" w:themeColor="text1"/>
          <w:sz w:val="20"/>
          <w:szCs w:val="20"/>
        </w:rPr>
        <w:t xml:space="preserve"> data sharing agreement</w:t>
      </w:r>
    </w:p>
    <w:p w14:paraId="3DC88102" w14:textId="3145305E" w:rsidR="003E47BF" w:rsidRDefault="004738A8" w:rsidP="00D114FD">
      <w:pPr>
        <w:tabs>
          <w:tab w:val="left" w:pos="360"/>
          <w:tab w:val="left" w:pos="720"/>
          <w:tab w:val="left" w:pos="1080"/>
          <w:tab w:val="left" w:pos="1440"/>
        </w:tabs>
        <w:ind w:left="720"/>
        <w:rPr>
          <w:color w:val="000000" w:themeColor="text1"/>
          <w:sz w:val="20"/>
          <w:szCs w:val="20"/>
        </w:rPr>
      </w:pPr>
      <w:r>
        <w:rPr>
          <w:color w:val="000000" w:themeColor="text1"/>
          <w:sz w:val="20"/>
          <w:szCs w:val="20"/>
        </w:rPr>
        <w:t>R</w:t>
      </w:r>
      <w:r w:rsidR="003E47BF" w:rsidRPr="00282CB5">
        <w:rPr>
          <w:color w:val="FF0000"/>
          <w:sz w:val="20"/>
          <w:szCs w:val="20"/>
        </w:rPr>
        <w:t>equire use of salmon excluder devices</w:t>
      </w:r>
      <w:r w:rsidR="003E47BF" w:rsidRPr="003E47BF">
        <w:rPr>
          <w:color w:val="000000" w:themeColor="text1"/>
          <w:sz w:val="20"/>
          <w:szCs w:val="20"/>
        </w:rPr>
        <w:t>, with recognition of contingencies, from January 20 to</w:t>
      </w:r>
      <w:r w:rsidR="00D114FD">
        <w:rPr>
          <w:color w:val="000000" w:themeColor="text1"/>
          <w:sz w:val="20"/>
          <w:szCs w:val="20"/>
        </w:rPr>
        <w:t xml:space="preserve"> </w:t>
      </w:r>
      <w:r w:rsidR="003E47BF" w:rsidRPr="003E47BF">
        <w:rPr>
          <w:color w:val="000000" w:themeColor="text1"/>
          <w:sz w:val="20"/>
          <w:szCs w:val="20"/>
        </w:rPr>
        <w:t xml:space="preserve">March 31, and from September </w:t>
      </w:r>
      <w:r>
        <w:rPr>
          <w:color w:val="000000" w:themeColor="text1"/>
          <w:sz w:val="20"/>
          <w:szCs w:val="20"/>
        </w:rPr>
        <w:t>1 until the end of the B season</w:t>
      </w:r>
    </w:p>
    <w:p w14:paraId="5F986C1B" w14:textId="0424218D" w:rsidR="004738A8" w:rsidRPr="003E47BF" w:rsidRDefault="004738A8"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sidRPr="004738A8">
        <w:rPr>
          <w:color w:val="FF0000"/>
          <w:sz w:val="20"/>
          <w:szCs w:val="20"/>
        </w:rPr>
        <w:t>Require a rolling hotspot program that operates throughout the entire A and B seasons</w:t>
      </w:r>
    </w:p>
    <w:p w14:paraId="500A121A" w14:textId="1AE7400E" w:rsidR="003E47BF" w:rsidRPr="003E47BF" w:rsidRDefault="004738A8"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t>R</w:t>
      </w:r>
      <w:r w:rsidR="003E47BF" w:rsidRPr="003E47BF">
        <w:rPr>
          <w:color w:val="000000" w:themeColor="text1"/>
          <w:sz w:val="20"/>
          <w:szCs w:val="20"/>
        </w:rPr>
        <w:t xml:space="preserve">equire </w:t>
      </w:r>
      <w:r>
        <w:rPr>
          <w:color w:val="000000" w:themeColor="text1"/>
          <w:sz w:val="20"/>
          <w:szCs w:val="20"/>
        </w:rPr>
        <w:t xml:space="preserve">for </w:t>
      </w:r>
      <w:r w:rsidR="002C6F29">
        <w:rPr>
          <w:color w:val="000000" w:themeColor="text1"/>
          <w:sz w:val="20"/>
          <w:szCs w:val="20"/>
        </w:rPr>
        <w:t>savings-credit-based IPAs</w:t>
      </w:r>
      <w:r w:rsidR="006E5BDC">
        <w:rPr>
          <w:color w:val="000000" w:themeColor="text1"/>
          <w:sz w:val="20"/>
          <w:szCs w:val="20"/>
        </w:rPr>
        <w:t xml:space="preserve"> </w:t>
      </w:r>
      <w:r w:rsidR="003E47BF" w:rsidRPr="003E47BF">
        <w:rPr>
          <w:color w:val="000000" w:themeColor="text1"/>
          <w:sz w:val="20"/>
          <w:szCs w:val="20"/>
        </w:rPr>
        <w:t xml:space="preserve">that </w:t>
      </w:r>
      <w:r w:rsidR="006E5BDC">
        <w:rPr>
          <w:color w:val="000000" w:themeColor="text1"/>
          <w:sz w:val="20"/>
          <w:szCs w:val="20"/>
        </w:rPr>
        <w:t xml:space="preserve">the salmon savings credits </w:t>
      </w:r>
      <w:r w:rsidR="003E47BF" w:rsidRPr="003E47BF">
        <w:rPr>
          <w:color w:val="000000" w:themeColor="text1"/>
          <w:sz w:val="20"/>
          <w:szCs w:val="20"/>
        </w:rPr>
        <w:t>last for a maximum of three years.</w:t>
      </w:r>
    </w:p>
    <w:p w14:paraId="41442741" w14:textId="25708CBC" w:rsidR="003E47BF" w:rsidRDefault="003E47BF" w:rsidP="003E47BF">
      <w:pPr>
        <w:tabs>
          <w:tab w:val="left" w:pos="360"/>
          <w:tab w:val="left" w:pos="720"/>
          <w:tab w:val="left" w:pos="1080"/>
          <w:tab w:val="left" w:pos="1440"/>
        </w:tabs>
        <w:rPr>
          <w:color w:val="000000" w:themeColor="text1"/>
          <w:sz w:val="20"/>
          <w:szCs w:val="20"/>
        </w:rPr>
      </w:pPr>
      <w:r w:rsidRPr="003E47BF">
        <w:rPr>
          <w:color w:val="000000" w:themeColor="text1"/>
          <w:sz w:val="20"/>
          <w:szCs w:val="20"/>
        </w:rPr>
        <w:tab/>
      </w:r>
      <w:r w:rsidR="006E5BDC">
        <w:rPr>
          <w:color w:val="000000" w:themeColor="text1"/>
          <w:sz w:val="20"/>
          <w:szCs w:val="20"/>
        </w:rPr>
        <w:tab/>
        <w:t>R</w:t>
      </w:r>
      <w:r w:rsidRPr="003E47BF">
        <w:rPr>
          <w:color w:val="000000" w:themeColor="text1"/>
          <w:sz w:val="20"/>
          <w:szCs w:val="20"/>
        </w:rPr>
        <w:t>estrictions or performance criteria used to ensure that Chinook salmon PSC rates in October are not</w:t>
      </w:r>
    </w:p>
    <w:p w14:paraId="2D654A43" w14:textId="465D6575" w:rsidR="003E47BF" w:rsidRDefault="003E47BF" w:rsidP="00F0052E">
      <w:pPr>
        <w:ind w:left="720"/>
        <w:rPr>
          <w:color w:val="FF0000"/>
          <w:sz w:val="20"/>
          <w:szCs w:val="20"/>
        </w:rPr>
      </w:pPr>
      <w:proofErr w:type="gramStart"/>
      <w:r w:rsidRPr="003E47BF">
        <w:rPr>
          <w:color w:val="000000" w:themeColor="text1"/>
          <w:sz w:val="20"/>
          <w:szCs w:val="20"/>
        </w:rPr>
        <w:t>significantly</w:t>
      </w:r>
      <w:proofErr w:type="gramEnd"/>
      <w:r w:rsidRPr="003E47BF">
        <w:rPr>
          <w:color w:val="000000" w:themeColor="text1"/>
          <w:sz w:val="20"/>
          <w:szCs w:val="20"/>
        </w:rPr>
        <w:t xml:space="preserve"> higher than those achieved in the preceding months</w:t>
      </w:r>
      <w:r w:rsidR="006E5BDC">
        <w:rPr>
          <w:color w:val="000000" w:themeColor="text1"/>
          <w:sz w:val="20"/>
          <w:szCs w:val="20"/>
        </w:rPr>
        <w:t xml:space="preserve">, </w:t>
      </w:r>
      <w:r w:rsidR="006E5BDC" w:rsidRPr="006E5BDC">
        <w:rPr>
          <w:color w:val="FF0000"/>
          <w:sz w:val="20"/>
          <w:szCs w:val="20"/>
        </w:rPr>
        <w:t>thereby avoiding late-season spikes</w:t>
      </w:r>
      <w:r w:rsidR="00D114FD">
        <w:rPr>
          <w:color w:val="FF0000"/>
          <w:sz w:val="20"/>
          <w:szCs w:val="20"/>
        </w:rPr>
        <w:t xml:space="preserve"> </w:t>
      </w:r>
      <w:r w:rsidR="006E5BDC" w:rsidRPr="006E5BDC">
        <w:rPr>
          <w:color w:val="FF0000"/>
          <w:sz w:val="20"/>
          <w:szCs w:val="20"/>
        </w:rPr>
        <w:t>in salmon PSC</w:t>
      </w:r>
      <w:r w:rsidRPr="006E5BDC">
        <w:rPr>
          <w:color w:val="FF0000"/>
          <w:sz w:val="20"/>
          <w:szCs w:val="20"/>
        </w:rPr>
        <w:t>.</w:t>
      </w:r>
    </w:p>
    <w:p w14:paraId="1E578782" w14:textId="48DBB69B" w:rsidR="00F80FFA" w:rsidRPr="006E5BDC" w:rsidRDefault="00F80FFA" w:rsidP="003E47BF">
      <w:pPr>
        <w:tabs>
          <w:tab w:val="left" w:pos="360"/>
          <w:tab w:val="left" w:pos="720"/>
          <w:tab w:val="left" w:pos="1080"/>
          <w:tab w:val="left" w:pos="1440"/>
        </w:tabs>
        <w:rPr>
          <w:color w:val="FF0000"/>
          <w:sz w:val="20"/>
          <w:szCs w:val="20"/>
        </w:rPr>
      </w:pPr>
      <w:r>
        <w:rPr>
          <w:color w:val="FF0000"/>
          <w:sz w:val="20"/>
          <w:szCs w:val="20"/>
        </w:rPr>
        <w:tab/>
      </w:r>
      <w:r>
        <w:rPr>
          <w:color w:val="FF0000"/>
          <w:sz w:val="20"/>
          <w:szCs w:val="20"/>
        </w:rPr>
        <w:tab/>
        <w:t>Require the IPAs to require information sharing</w:t>
      </w:r>
    </w:p>
    <w:p w14:paraId="66C8CD21" w14:textId="77777777" w:rsidR="003E47BF" w:rsidRDefault="003E47BF" w:rsidP="003E47BF">
      <w:pPr>
        <w:tabs>
          <w:tab w:val="left" w:pos="360"/>
          <w:tab w:val="left" w:pos="720"/>
          <w:tab w:val="left" w:pos="1080"/>
          <w:tab w:val="left" w:pos="1440"/>
        </w:tabs>
        <w:rPr>
          <w:color w:val="000000" w:themeColor="text1"/>
          <w:sz w:val="20"/>
          <w:szCs w:val="20"/>
        </w:rPr>
      </w:pPr>
      <w:r w:rsidRPr="003E47BF">
        <w:rPr>
          <w:color w:val="000000" w:themeColor="text1"/>
          <w:sz w:val="20"/>
          <w:szCs w:val="20"/>
        </w:rPr>
        <w:tab/>
      </w:r>
      <w:proofErr w:type="gramStart"/>
      <w:r w:rsidRPr="003E47BF">
        <w:rPr>
          <w:color w:val="000000" w:themeColor="text1"/>
          <w:sz w:val="20"/>
          <w:szCs w:val="20"/>
        </w:rPr>
        <w:t>Compliance agreement.</w:t>
      </w:r>
      <w:proofErr w:type="gramEnd"/>
      <w:r w:rsidRPr="003E47BF">
        <w:rPr>
          <w:color w:val="000000" w:themeColor="text1"/>
          <w:sz w:val="20"/>
          <w:szCs w:val="20"/>
        </w:rPr>
        <w:t xml:space="preserve"> </w:t>
      </w:r>
    </w:p>
    <w:p w14:paraId="185C45A2" w14:textId="77777777" w:rsidR="00F0052E" w:rsidRDefault="003E47BF" w:rsidP="003E47BF">
      <w:pPr>
        <w:tabs>
          <w:tab w:val="left" w:pos="360"/>
          <w:tab w:val="left" w:pos="720"/>
          <w:tab w:val="left" w:pos="1080"/>
          <w:tab w:val="left" w:pos="1440"/>
        </w:tabs>
        <w:rPr>
          <w:color w:val="000000" w:themeColor="text1"/>
          <w:sz w:val="20"/>
          <w:szCs w:val="20"/>
        </w:rPr>
      </w:pPr>
      <w:r>
        <w:rPr>
          <w:color w:val="000000" w:themeColor="text1"/>
          <w:sz w:val="20"/>
          <w:szCs w:val="20"/>
        </w:rPr>
        <w:tab/>
      </w:r>
      <w:r>
        <w:rPr>
          <w:color w:val="000000" w:themeColor="text1"/>
          <w:sz w:val="20"/>
          <w:szCs w:val="20"/>
        </w:rPr>
        <w:tab/>
      </w:r>
      <w:r w:rsidRPr="003E47BF">
        <w:rPr>
          <w:color w:val="000000" w:themeColor="text1"/>
          <w:sz w:val="20"/>
          <w:szCs w:val="20"/>
        </w:rPr>
        <w:t xml:space="preserve">IPA must include written statement that all </w:t>
      </w:r>
      <w:r w:rsidR="00D70C5A">
        <w:rPr>
          <w:color w:val="000000" w:themeColor="text1"/>
          <w:sz w:val="20"/>
          <w:szCs w:val="20"/>
        </w:rPr>
        <w:t xml:space="preserve">IPA </w:t>
      </w:r>
      <w:r w:rsidRPr="003E47BF">
        <w:rPr>
          <w:color w:val="000000" w:themeColor="text1"/>
          <w:sz w:val="20"/>
          <w:szCs w:val="20"/>
        </w:rPr>
        <w:t>parties agree to comply with all provisions of</w:t>
      </w:r>
      <w:r w:rsidR="00D70C5A">
        <w:rPr>
          <w:color w:val="000000" w:themeColor="text1"/>
          <w:sz w:val="20"/>
          <w:szCs w:val="20"/>
        </w:rPr>
        <w:t xml:space="preserve"> </w:t>
      </w:r>
      <w:r w:rsidRPr="003E47BF">
        <w:rPr>
          <w:color w:val="000000" w:themeColor="text1"/>
          <w:sz w:val="20"/>
          <w:szCs w:val="20"/>
        </w:rPr>
        <w:t>IPA.</w:t>
      </w:r>
    </w:p>
    <w:p w14:paraId="30F01134" w14:textId="77777777" w:rsidR="00F0052E" w:rsidRDefault="00F0052E" w:rsidP="003E47BF">
      <w:pPr>
        <w:tabs>
          <w:tab w:val="left" w:pos="360"/>
          <w:tab w:val="left" w:pos="720"/>
          <w:tab w:val="left" w:pos="1080"/>
          <w:tab w:val="left" w:pos="1440"/>
        </w:tabs>
        <w:rPr>
          <w:color w:val="000000" w:themeColor="text1"/>
          <w:sz w:val="20"/>
          <w:szCs w:val="20"/>
        </w:rPr>
      </w:pPr>
    </w:p>
    <w:p w14:paraId="060AB43E" w14:textId="587856B6" w:rsidR="003E47BF" w:rsidRDefault="00F0052E" w:rsidP="003E47BF">
      <w:pPr>
        <w:tabs>
          <w:tab w:val="left" w:pos="360"/>
          <w:tab w:val="left" w:pos="720"/>
          <w:tab w:val="left" w:pos="1080"/>
          <w:tab w:val="left" w:pos="1440"/>
        </w:tabs>
        <w:rPr>
          <w:color w:val="000000" w:themeColor="text1"/>
          <w:sz w:val="20"/>
          <w:szCs w:val="20"/>
        </w:rPr>
      </w:pPr>
      <w:r>
        <w:rPr>
          <w:color w:val="000000" w:themeColor="text1"/>
          <w:sz w:val="20"/>
          <w:szCs w:val="20"/>
        </w:rPr>
        <w:lastRenderedPageBreak/>
        <w:tab/>
      </w:r>
      <w:proofErr w:type="gramStart"/>
      <w:r>
        <w:rPr>
          <w:color w:val="000000" w:themeColor="text1"/>
          <w:sz w:val="20"/>
          <w:szCs w:val="20"/>
        </w:rPr>
        <w:t>Signatures.</w:t>
      </w:r>
      <w:proofErr w:type="gramEnd"/>
    </w:p>
    <w:p w14:paraId="242362FF" w14:textId="51BCB603" w:rsidR="003E47BF" w:rsidRDefault="003E47BF" w:rsidP="00F0052E">
      <w:pPr>
        <w:tabs>
          <w:tab w:val="left" w:pos="1440"/>
        </w:tabs>
        <w:ind w:left="720"/>
        <w:rPr>
          <w:color w:val="000000" w:themeColor="text1"/>
          <w:sz w:val="20"/>
          <w:szCs w:val="20"/>
        </w:rPr>
      </w:pPr>
      <w:proofErr w:type="gramStart"/>
      <w:r w:rsidRPr="003E47BF">
        <w:rPr>
          <w:color w:val="000000" w:themeColor="text1"/>
          <w:sz w:val="20"/>
          <w:szCs w:val="20"/>
        </w:rPr>
        <w:t>The names and signatures of the owner or representative for each vessel and CDQ group that is a party to</w:t>
      </w:r>
      <w:r w:rsidR="00F0052E">
        <w:rPr>
          <w:color w:val="000000" w:themeColor="text1"/>
          <w:sz w:val="20"/>
          <w:szCs w:val="20"/>
        </w:rPr>
        <w:t xml:space="preserve"> </w:t>
      </w:r>
      <w:r w:rsidRPr="003E47BF">
        <w:rPr>
          <w:color w:val="000000" w:themeColor="text1"/>
          <w:sz w:val="20"/>
          <w:szCs w:val="20"/>
        </w:rPr>
        <w:t>the IPA.</w:t>
      </w:r>
      <w:proofErr w:type="gramEnd"/>
      <w:r w:rsidRPr="003E47BF">
        <w:rPr>
          <w:color w:val="000000" w:themeColor="text1"/>
          <w:sz w:val="20"/>
          <w:szCs w:val="20"/>
        </w:rPr>
        <w:t xml:space="preserve"> </w:t>
      </w:r>
      <w:r w:rsidR="00F0052E">
        <w:rPr>
          <w:color w:val="000000" w:themeColor="text1"/>
          <w:sz w:val="20"/>
          <w:szCs w:val="20"/>
        </w:rPr>
        <w:t xml:space="preserve"> </w:t>
      </w:r>
      <w:r w:rsidRPr="003E47BF">
        <w:rPr>
          <w:color w:val="000000" w:themeColor="text1"/>
          <w:sz w:val="20"/>
          <w:szCs w:val="20"/>
        </w:rPr>
        <w:t>The representative of an inshore cooperative, or the representative of the entity formed to</w:t>
      </w:r>
      <w:r w:rsidR="00F0052E">
        <w:rPr>
          <w:color w:val="000000" w:themeColor="text1"/>
          <w:sz w:val="20"/>
          <w:szCs w:val="20"/>
        </w:rPr>
        <w:t xml:space="preserve"> </w:t>
      </w:r>
      <w:r w:rsidRPr="003E47BF">
        <w:rPr>
          <w:color w:val="000000" w:themeColor="text1"/>
          <w:sz w:val="20"/>
          <w:szCs w:val="20"/>
        </w:rPr>
        <w:t>represent the AFA catcher/processor sector or the AFA mothership sector may sign a proposed IPA on behalf of all vessels that are members of that inshore cooperative or sector leve</w:t>
      </w:r>
      <w:r w:rsidR="006077A0">
        <w:rPr>
          <w:color w:val="000000" w:themeColor="text1"/>
          <w:sz w:val="20"/>
          <w:szCs w:val="20"/>
        </w:rPr>
        <w:t>l entity</w:t>
      </w:r>
    </w:p>
    <w:p w14:paraId="0C08CFCB" w14:textId="77777777" w:rsidR="006077A0" w:rsidRDefault="006077A0" w:rsidP="003E47BF">
      <w:pPr>
        <w:tabs>
          <w:tab w:val="left" w:pos="360"/>
          <w:tab w:val="left" w:pos="720"/>
          <w:tab w:val="left" w:pos="1080"/>
          <w:tab w:val="left" w:pos="1440"/>
        </w:tabs>
        <w:rPr>
          <w:color w:val="000000" w:themeColor="text1"/>
          <w:sz w:val="20"/>
          <w:szCs w:val="20"/>
        </w:rPr>
      </w:pPr>
    </w:p>
    <w:p w14:paraId="49184E53" w14:textId="0B689B97" w:rsidR="006077A0" w:rsidRPr="006077A0" w:rsidRDefault="006077A0" w:rsidP="003E47BF">
      <w:pPr>
        <w:tabs>
          <w:tab w:val="left" w:pos="360"/>
          <w:tab w:val="left" w:pos="720"/>
          <w:tab w:val="left" w:pos="1080"/>
          <w:tab w:val="left" w:pos="1440"/>
        </w:tabs>
        <w:rPr>
          <w:color w:val="000000" w:themeColor="text1"/>
        </w:rPr>
      </w:pPr>
      <w:r>
        <w:rPr>
          <w:color w:val="000000" w:themeColor="text1"/>
        </w:rPr>
        <w:t>Burden hours are changed from 40 hr to 50 hr because</w:t>
      </w:r>
      <w:r w:rsidR="002A701A">
        <w:rPr>
          <w:color w:val="000000" w:themeColor="text1"/>
        </w:rPr>
        <w:t xml:space="preserve"> the</w:t>
      </w:r>
      <w:r>
        <w:rPr>
          <w:color w:val="000000" w:themeColor="text1"/>
        </w:rPr>
        <w:t xml:space="preserve"> ICA is incorporated into IPA.</w:t>
      </w:r>
    </w:p>
    <w:p w14:paraId="03B6E28E" w14:textId="5BCE10D5" w:rsidR="005C4141" w:rsidRDefault="005C4141" w:rsidP="006077A0">
      <w:pPr>
        <w:tabs>
          <w:tab w:val="left" w:pos="360"/>
          <w:tab w:val="left" w:pos="720"/>
          <w:tab w:val="left" w:pos="1080"/>
        </w:tabs>
        <w:rPr>
          <w:color w:val="000000" w:themeColor="text1"/>
          <w:sz w:val="20"/>
        </w:rPr>
      </w:pPr>
    </w:p>
    <w:tbl>
      <w:tblPr>
        <w:tblStyle w:val="TableGrid"/>
        <w:tblW w:w="0" w:type="auto"/>
        <w:jc w:val="center"/>
        <w:tblInd w:w="1368" w:type="dxa"/>
        <w:tblLook w:val="01E0" w:firstRow="1" w:lastRow="1" w:firstColumn="1" w:lastColumn="1" w:noHBand="0" w:noVBand="0"/>
      </w:tblPr>
      <w:tblGrid>
        <w:gridCol w:w="4320"/>
        <w:gridCol w:w="766"/>
      </w:tblGrid>
      <w:tr w:rsidR="005C4141" w:rsidRPr="003F2FE3" w14:paraId="5E51F37E" w14:textId="77777777" w:rsidTr="00A317F0">
        <w:trPr>
          <w:jc w:val="center"/>
        </w:trPr>
        <w:tc>
          <w:tcPr>
            <w:tcW w:w="5086" w:type="dxa"/>
            <w:gridSpan w:val="2"/>
          </w:tcPr>
          <w:p w14:paraId="10030134" w14:textId="21942554" w:rsidR="005C4141" w:rsidRPr="003F2FE3" w:rsidRDefault="005C4141" w:rsidP="00A317F0">
            <w:pPr>
              <w:rPr>
                <w:b/>
                <w:color w:val="000000" w:themeColor="text1"/>
                <w:sz w:val="20"/>
              </w:rPr>
            </w:pPr>
            <w:r w:rsidRPr="003F2FE3">
              <w:rPr>
                <w:b/>
                <w:color w:val="000000" w:themeColor="text1"/>
                <w:sz w:val="20"/>
              </w:rPr>
              <w:t>IPA, Respondent</w:t>
            </w:r>
          </w:p>
        </w:tc>
      </w:tr>
      <w:tr w:rsidR="005C4141" w:rsidRPr="003F2FE3" w14:paraId="5A45DFAE" w14:textId="77777777" w:rsidTr="00A317F0">
        <w:trPr>
          <w:jc w:val="center"/>
        </w:trPr>
        <w:tc>
          <w:tcPr>
            <w:tcW w:w="4320" w:type="dxa"/>
          </w:tcPr>
          <w:p w14:paraId="08F70D2E" w14:textId="77777777" w:rsidR="005C4141" w:rsidRPr="003F2FE3" w:rsidRDefault="005C4141" w:rsidP="00A317F0">
            <w:pPr>
              <w:autoSpaceDE w:val="0"/>
              <w:autoSpaceDN w:val="0"/>
              <w:adjustRightInd w:val="0"/>
              <w:rPr>
                <w:b/>
                <w:color w:val="000000" w:themeColor="text1"/>
                <w:sz w:val="20"/>
              </w:rPr>
            </w:pPr>
            <w:r w:rsidRPr="003F2FE3">
              <w:rPr>
                <w:b/>
                <w:color w:val="000000" w:themeColor="text1"/>
                <w:sz w:val="20"/>
              </w:rPr>
              <w:t>Estimated number of respondents</w:t>
            </w:r>
          </w:p>
          <w:p w14:paraId="08C1607A" w14:textId="77777777" w:rsidR="005C4141" w:rsidRPr="003F2FE3" w:rsidRDefault="005C4141" w:rsidP="00A317F0">
            <w:pPr>
              <w:rPr>
                <w:b/>
                <w:color w:val="000000" w:themeColor="text1"/>
                <w:sz w:val="20"/>
              </w:rPr>
            </w:pPr>
            <w:r w:rsidRPr="003F2FE3">
              <w:rPr>
                <w:b/>
                <w:color w:val="000000" w:themeColor="text1"/>
                <w:sz w:val="20"/>
              </w:rPr>
              <w:t>Total annual responses</w:t>
            </w:r>
          </w:p>
          <w:p w14:paraId="7D9ED5B9" w14:textId="77777777" w:rsidR="005C4141" w:rsidRPr="003F2FE3" w:rsidRDefault="005C4141" w:rsidP="00A317F0">
            <w:pPr>
              <w:rPr>
                <w:color w:val="000000" w:themeColor="text1"/>
                <w:sz w:val="20"/>
              </w:rPr>
            </w:pPr>
            <w:r w:rsidRPr="003F2FE3">
              <w:rPr>
                <w:color w:val="000000" w:themeColor="text1"/>
                <w:sz w:val="20"/>
              </w:rPr>
              <w:t xml:space="preserve">   Response per respondent = 1</w:t>
            </w:r>
          </w:p>
          <w:p w14:paraId="517A1D42" w14:textId="77777777" w:rsidR="005C4141" w:rsidRPr="003F2FE3" w:rsidRDefault="005C4141" w:rsidP="00A317F0">
            <w:pPr>
              <w:rPr>
                <w:b/>
                <w:color w:val="000000" w:themeColor="text1"/>
                <w:sz w:val="20"/>
              </w:rPr>
            </w:pPr>
            <w:r w:rsidRPr="003F2FE3">
              <w:rPr>
                <w:b/>
                <w:color w:val="000000" w:themeColor="text1"/>
                <w:sz w:val="20"/>
              </w:rPr>
              <w:t xml:space="preserve">Total burden hours </w:t>
            </w:r>
          </w:p>
          <w:p w14:paraId="54C13AFA" w14:textId="062541BF" w:rsidR="005C4141" w:rsidRPr="003F2FE3" w:rsidRDefault="005C4141" w:rsidP="00A317F0">
            <w:pPr>
              <w:rPr>
                <w:color w:val="000000" w:themeColor="text1"/>
                <w:sz w:val="20"/>
              </w:rPr>
            </w:pPr>
            <w:r w:rsidRPr="003F2FE3">
              <w:rPr>
                <w:color w:val="000000" w:themeColor="text1"/>
                <w:sz w:val="20"/>
              </w:rPr>
              <w:t xml:space="preserve">   Time per response = </w:t>
            </w:r>
            <w:r w:rsidR="006077A0">
              <w:rPr>
                <w:color w:val="000000" w:themeColor="text1"/>
                <w:sz w:val="20"/>
              </w:rPr>
              <w:t>5</w:t>
            </w:r>
            <w:r w:rsidRPr="003F2FE3">
              <w:rPr>
                <w:color w:val="000000" w:themeColor="text1"/>
                <w:sz w:val="20"/>
              </w:rPr>
              <w:t>0 hr</w:t>
            </w:r>
          </w:p>
          <w:p w14:paraId="14006609" w14:textId="77777777" w:rsidR="005C4141" w:rsidRPr="003F2FE3" w:rsidRDefault="005C4141" w:rsidP="00A317F0">
            <w:pPr>
              <w:rPr>
                <w:b/>
                <w:color w:val="000000" w:themeColor="text1"/>
                <w:sz w:val="20"/>
              </w:rPr>
            </w:pPr>
            <w:r w:rsidRPr="003F2FE3">
              <w:rPr>
                <w:b/>
                <w:color w:val="000000" w:themeColor="text1"/>
                <w:sz w:val="20"/>
              </w:rPr>
              <w:t xml:space="preserve">Total personnel cost </w:t>
            </w:r>
            <w:r w:rsidRPr="003F2FE3">
              <w:rPr>
                <w:color w:val="000000" w:themeColor="text1"/>
                <w:sz w:val="20"/>
              </w:rPr>
              <w:t>= $165/hr</w:t>
            </w:r>
          </w:p>
          <w:p w14:paraId="6E57193F" w14:textId="77777777" w:rsidR="005C4141" w:rsidRPr="003F2FE3" w:rsidRDefault="005C4141" w:rsidP="00A317F0">
            <w:pPr>
              <w:rPr>
                <w:color w:val="000000" w:themeColor="text1"/>
                <w:sz w:val="20"/>
              </w:rPr>
            </w:pPr>
            <w:r w:rsidRPr="003F2FE3">
              <w:rPr>
                <w:b/>
                <w:color w:val="000000" w:themeColor="text1"/>
                <w:sz w:val="20"/>
              </w:rPr>
              <w:t xml:space="preserve">Total miscellaneous cost </w:t>
            </w:r>
            <w:r w:rsidRPr="003F2FE3">
              <w:rPr>
                <w:color w:val="000000" w:themeColor="text1"/>
                <w:sz w:val="20"/>
              </w:rPr>
              <w:t>(1.40)</w:t>
            </w:r>
          </w:p>
          <w:p w14:paraId="1E7065A6" w14:textId="77777777" w:rsidR="005C4141" w:rsidRPr="003F2FE3" w:rsidRDefault="005C4141" w:rsidP="00A317F0">
            <w:pPr>
              <w:rPr>
                <w:color w:val="000000" w:themeColor="text1"/>
                <w:sz w:val="20"/>
              </w:rPr>
            </w:pPr>
            <w:r w:rsidRPr="003F2FE3">
              <w:rPr>
                <w:b/>
                <w:color w:val="000000" w:themeColor="text1"/>
                <w:sz w:val="20"/>
              </w:rPr>
              <w:t xml:space="preserve">   </w:t>
            </w:r>
            <w:r w:rsidRPr="003F2FE3">
              <w:rPr>
                <w:color w:val="000000" w:themeColor="text1"/>
                <w:sz w:val="20"/>
              </w:rPr>
              <w:t>Photocopy  (10 pp x .05  = 0.50)</w:t>
            </w:r>
          </w:p>
          <w:p w14:paraId="58F84A06" w14:textId="77777777" w:rsidR="005C4141" w:rsidRPr="003F2FE3" w:rsidRDefault="005C4141" w:rsidP="00A317F0">
            <w:pPr>
              <w:rPr>
                <w:color w:val="000000" w:themeColor="text1"/>
                <w:sz w:val="20"/>
              </w:rPr>
            </w:pPr>
            <w:r w:rsidRPr="003F2FE3">
              <w:rPr>
                <w:color w:val="000000" w:themeColor="text1"/>
                <w:sz w:val="20"/>
              </w:rPr>
              <w:t xml:space="preserve">   Postage  (1 x 0.90 = 0.90)</w:t>
            </w:r>
          </w:p>
        </w:tc>
        <w:tc>
          <w:tcPr>
            <w:tcW w:w="766" w:type="dxa"/>
          </w:tcPr>
          <w:p w14:paraId="483CB546" w14:textId="77777777" w:rsidR="005C4141" w:rsidRPr="003F2FE3" w:rsidRDefault="005C4141" w:rsidP="00A317F0">
            <w:pPr>
              <w:jc w:val="right"/>
              <w:rPr>
                <w:b/>
                <w:color w:val="000000" w:themeColor="text1"/>
                <w:sz w:val="20"/>
              </w:rPr>
            </w:pPr>
            <w:r w:rsidRPr="003F2FE3">
              <w:rPr>
                <w:b/>
                <w:color w:val="000000" w:themeColor="text1"/>
                <w:sz w:val="20"/>
              </w:rPr>
              <w:t>1</w:t>
            </w:r>
          </w:p>
          <w:p w14:paraId="5C032A40" w14:textId="77777777" w:rsidR="005C4141" w:rsidRPr="003F2FE3" w:rsidRDefault="005C4141" w:rsidP="00A317F0">
            <w:pPr>
              <w:jc w:val="right"/>
              <w:rPr>
                <w:b/>
                <w:color w:val="000000" w:themeColor="text1"/>
                <w:sz w:val="20"/>
              </w:rPr>
            </w:pPr>
            <w:r w:rsidRPr="003F2FE3">
              <w:rPr>
                <w:b/>
                <w:color w:val="000000" w:themeColor="text1"/>
                <w:sz w:val="20"/>
              </w:rPr>
              <w:t>1</w:t>
            </w:r>
          </w:p>
          <w:p w14:paraId="0078C1B4" w14:textId="77777777" w:rsidR="005C4141" w:rsidRPr="003F2FE3" w:rsidRDefault="005C4141" w:rsidP="00A317F0">
            <w:pPr>
              <w:jc w:val="right"/>
              <w:rPr>
                <w:b/>
                <w:color w:val="000000" w:themeColor="text1"/>
                <w:sz w:val="20"/>
              </w:rPr>
            </w:pPr>
          </w:p>
          <w:p w14:paraId="33ABD1CF" w14:textId="6ED9001C" w:rsidR="005C4141" w:rsidRPr="003F2FE3" w:rsidRDefault="006077A0" w:rsidP="00A317F0">
            <w:pPr>
              <w:jc w:val="right"/>
              <w:rPr>
                <w:b/>
                <w:color w:val="000000" w:themeColor="text1"/>
                <w:sz w:val="20"/>
              </w:rPr>
            </w:pPr>
            <w:r>
              <w:rPr>
                <w:b/>
                <w:color w:val="000000" w:themeColor="text1"/>
                <w:sz w:val="20"/>
              </w:rPr>
              <w:t>5</w:t>
            </w:r>
            <w:r w:rsidR="005C4141" w:rsidRPr="003F2FE3">
              <w:rPr>
                <w:b/>
                <w:color w:val="000000" w:themeColor="text1"/>
                <w:sz w:val="20"/>
              </w:rPr>
              <w:t>0 hr</w:t>
            </w:r>
          </w:p>
          <w:p w14:paraId="619CCD9C" w14:textId="77777777" w:rsidR="005C4141" w:rsidRPr="003F2FE3" w:rsidRDefault="005C4141" w:rsidP="00A317F0">
            <w:pPr>
              <w:jc w:val="right"/>
              <w:rPr>
                <w:b/>
                <w:color w:val="000000" w:themeColor="text1"/>
                <w:sz w:val="20"/>
              </w:rPr>
            </w:pPr>
          </w:p>
          <w:p w14:paraId="5788D617" w14:textId="7CF218DE" w:rsidR="005C4141" w:rsidRPr="003F2FE3" w:rsidRDefault="005C4141" w:rsidP="00A317F0">
            <w:pPr>
              <w:jc w:val="right"/>
              <w:rPr>
                <w:b/>
                <w:color w:val="000000" w:themeColor="text1"/>
                <w:sz w:val="20"/>
              </w:rPr>
            </w:pPr>
            <w:r w:rsidRPr="003F2FE3">
              <w:rPr>
                <w:b/>
                <w:color w:val="000000" w:themeColor="text1"/>
                <w:sz w:val="20"/>
              </w:rPr>
              <w:t>$</w:t>
            </w:r>
            <w:r w:rsidR="006077A0">
              <w:rPr>
                <w:b/>
                <w:color w:val="000000" w:themeColor="text1"/>
                <w:sz w:val="20"/>
              </w:rPr>
              <w:t>8,250</w:t>
            </w:r>
          </w:p>
          <w:p w14:paraId="378A0E9E" w14:textId="77777777" w:rsidR="005C4141" w:rsidRPr="003F2FE3" w:rsidRDefault="005C4141" w:rsidP="00A317F0">
            <w:pPr>
              <w:jc w:val="right"/>
              <w:rPr>
                <w:b/>
                <w:color w:val="000000" w:themeColor="text1"/>
                <w:sz w:val="20"/>
              </w:rPr>
            </w:pPr>
            <w:r w:rsidRPr="003F2FE3">
              <w:rPr>
                <w:b/>
                <w:color w:val="000000" w:themeColor="text1"/>
                <w:sz w:val="20"/>
              </w:rPr>
              <w:t>$1</w:t>
            </w:r>
          </w:p>
          <w:p w14:paraId="465F8A35" w14:textId="77777777" w:rsidR="005C4141" w:rsidRPr="003F2FE3" w:rsidRDefault="005C4141" w:rsidP="00A317F0">
            <w:pPr>
              <w:rPr>
                <w:color w:val="000000" w:themeColor="text1"/>
                <w:sz w:val="20"/>
              </w:rPr>
            </w:pPr>
          </w:p>
        </w:tc>
      </w:tr>
    </w:tbl>
    <w:p w14:paraId="45A2FA8A" w14:textId="77777777" w:rsidR="005C4141" w:rsidRPr="003F2FE3" w:rsidRDefault="005C4141" w:rsidP="005C4141">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88"/>
      </w:tblGrid>
      <w:tr w:rsidR="005C4141" w:rsidRPr="003F2FE3" w14:paraId="773188C5" w14:textId="77777777" w:rsidTr="00A317F0">
        <w:trPr>
          <w:jc w:val="center"/>
        </w:trPr>
        <w:tc>
          <w:tcPr>
            <w:tcW w:w="5108" w:type="dxa"/>
            <w:gridSpan w:val="2"/>
          </w:tcPr>
          <w:p w14:paraId="1872624B" w14:textId="7E0A2160" w:rsidR="005C4141" w:rsidRPr="003F2FE3" w:rsidRDefault="005C4141" w:rsidP="00A317F0">
            <w:pPr>
              <w:rPr>
                <w:b/>
                <w:color w:val="000000" w:themeColor="text1"/>
                <w:sz w:val="20"/>
              </w:rPr>
            </w:pPr>
            <w:r w:rsidRPr="003F2FE3">
              <w:rPr>
                <w:b/>
                <w:color w:val="000000" w:themeColor="text1"/>
                <w:sz w:val="20"/>
              </w:rPr>
              <w:t>IPA,  Federal Government</w:t>
            </w:r>
          </w:p>
        </w:tc>
      </w:tr>
      <w:tr w:rsidR="005C4141" w:rsidRPr="003F2FE3" w14:paraId="7BCA94E8" w14:textId="77777777" w:rsidTr="00A317F0">
        <w:trPr>
          <w:jc w:val="center"/>
        </w:trPr>
        <w:tc>
          <w:tcPr>
            <w:tcW w:w="4320" w:type="dxa"/>
          </w:tcPr>
          <w:p w14:paraId="4258F03E" w14:textId="77777777" w:rsidR="005C4141" w:rsidRPr="003F2FE3" w:rsidRDefault="005C4141" w:rsidP="00A317F0">
            <w:pPr>
              <w:rPr>
                <w:b/>
                <w:color w:val="000000" w:themeColor="text1"/>
                <w:sz w:val="20"/>
              </w:rPr>
            </w:pPr>
            <w:r w:rsidRPr="003F2FE3">
              <w:rPr>
                <w:b/>
                <w:color w:val="000000" w:themeColor="text1"/>
                <w:sz w:val="20"/>
              </w:rPr>
              <w:t>Total annual responses</w:t>
            </w:r>
          </w:p>
          <w:p w14:paraId="69054BF8" w14:textId="77777777" w:rsidR="005C4141" w:rsidRPr="003F2FE3" w:rsidRDefault="005C4141" w:rsidP="00A317F0">
            <w:pPr>
              <w:rPr>
                <w:b/>
                <w:color w:val="000000" w:themeColor="text1"/>
                <w:sz w:val="20"/>
              </w:rPr>
            </w:pPr>
            <w:r w:rsidRPr="003F2FE3">
              <w:rPr>
                <w:b/>
                <w:color w:val="000000" w:themeColor="text1"/>
                <w:sz w:val="20"/>
              </w:rPr>
              <w:t>Total burden hours</w:t>
            </w:r>
          </w:p>
          <w:p w14:paraId="0B4053F2" w14:textId="1714C69E" w:rsidR="005C4141" w:rsidRPr="003F2FE3" w:rsidRDefault="005C4141" w:rsidP="00A317F0">
            <w:pPr>
              <w:rPr>
                <w:color w:val="000000" w:themeColor="text1"/>
                <w:sz w:val="20"/>
              </w:rPr>
            </w:pPr>
            <w:r w:rsidRPr="003F2FE3">
              <w:rPr>
                <w:color w:val="000000" w:themeColor="text1"/>
                <w:sz w:val="20"/>
              </w:rPr>
              <w:t xml:space="preserve">  Time per response = 1</w:t>
            </w:r>
            <w:r w:rsidR="006077A0">
              <w:rPr>
                <w:color w:val="000000" w:themeColor="text1"/>
                <w:sz w:val="20"/>
              </w:rPr>
              <w:t>5</w:t>
            </w:r>
            <w:r w:rsidRPr="003F2FE3">
              <w:rPr>
                <w:color w:val="000000" w:themeColor="text1"/>
                <w:sz w:val="20"/>
              </w:rPr>
              <w:t xml:space="preserve"> hr</w:t>
            </w:r>
          </w:p>
          <w:p w14:paraId="3DE11F24" w14:textId="77777777" w:rsidR="005C4141" w:rsidRPr="003F2FE3" w:rsidRDefault="005C4141" w:rsidP="00A317F0">
            <w:pPr>
              <w:rPr>
                <w:color w:val="000000" w:themeColor="text1"/>
                <w:sz w:val="20"/>
              </w:rPr>
            </w:pPr>
            <w:r w:rsidRPr="003F2FE3">
              <w:rPr>
                <w:b/>
                <w:color w:val="000000" w:themeColor="text1"/>
                <w:sz w:val="20"/>
              </w:rPr>
              <w:t xml:space="preserve">Total personnel cost </w:t>
            </w:r>
            <w:r w:rsidRPr="003F2FE3">
              <w:rPr>
                <w:color w:val="000000" w:themeColor="text1"/>
                <w:sz w:val="20"/>
              </w:rPr>
              <w:t>= $75/hr</w:t>
            </w:r>
          </w:p>
          <w:p w14:paraId="007472B6" w14:textId="77777777" w:rsidR="005C4141" w:rsidRPr="003F2FE3" w:rsidRDefault="005C4141" w:rsidP="00A317F0">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88" w:type="dxa"/>
          </w:tcPr>
          <w:p w14:paraId="0E61604D" w14:textId="77777777" w:rsidR="005C4141" w:rsidRPr="003F2FE3" w:rsidRDefault="005C4141" w:rsidP="00A317F0">
            <w:pPr>
              <w:tabs>
                <w:tab w:val="left" w:pos="360"/>
                <w:tab w:val="left" w:pos="720"/>
                <w:tab w:val="left" w:pos="1080"/>
              </w:tabs>
              <w:jc w:val="right"/>
              <w:rPr>
                <w:b/>
                <w:color w:val="000000" w:themeColor="text1"/>
                <w:sz w:val="20"/>
              </w:rPr>
            </w:pPr>
            <w:r w:rsidRPr="003F2FE3">
              <w:rPr>
                <w:b/>
                <w:color w:val="000000" w:themeColor="text1"/>
                <w:sz w:val="20"/>
              </w:rPr>
              <w:t>1</w:t>
            </w:r>
          </w:p>
          <w:p w14:paraId="48B81595" w14:textId="0E816946" w:rsidR="005C4141" w:rsidRPr="003F2FE3" w:rsidRDefault="005C4141" w:rsidP="00A317F0">
            <w:pPr>
              <w:tabs>
                <w:tab w:val="left" w:pos="360"/>
                <w:tab w:val="left" w:pos="720"/>
                <w:tab w:val="left" w:pos="1080"/>
              </w:tabs>
              <w:jc w:val="right"/>
              <w:rPr>
                <w:b/>
                <w:color w:val="000000" w:themeColor="text1"/>
                <w:sz w:val="20"/>
              </w:rPr>
            </w:pPr>
            <w:r w:rsidRPr="003F2FE3">
              <w:rPr>
                <w:b/>
                <w:color w:val="000000" w:themeColor="text1"/>
                <w:sz w:val="20"/>
              </w:rPr>
              <w:t>1</w:t>
            </w:r>
            <w:r w:rsidR="006077A0">
              <w:rPr>
                <w:b/>
                <w:color w:val="000000" w:themeColor="text1"/>
                <w:sz w:val="20"/>
              </w:rPr>
              <w:t>5</w:t>
            </w:r>
            <w:r w:rsidRPr="003F2FE3">
              <w:rPr>
                <w:b/>
                <w:color w:val="000000" w:themeColor="text1"/>
                <w:sz w:val="20"/>
              </w:rPr>
              <w:t xml:space="preserve"> hr</w:t>
            </w:r>
          </w:p>
          <w:p w14:paraId="5920CF87" w14:textId="77777777" w:rsidR="005C4141" w:rsidRPr="003F2FE3" w:rsidRDefault="005C4141" w:rsidP="00A317F0">
            <w:pPr>
              <w:tabs>
                <w:tab w:val="left" w:pos="360"/>
                <w:tab w:val="left" w:pos="720"/>
                <w:tab w:val="left" w:pos="1080"/>
              </w:tabs>
              <w:jc w:val="right"/>
              <w:rPr>
                <w:b/>
                <w:color w:val="000000" w:themeColor="text1"/>
                <w:sz w:val="20"/>
              </w:rPr>
            </w:pPr>
          </w:p>
          <w:p w14:paraId="5AC660D5" w14:textId="2B284EF7" w:rsidR="005C4141" w:rsidRPr="003F2FE3" w:rsidRDefault="005C4141" w:rsidP="00A317F0">
            <w:pPr>
              <w:tabs>
                <w:tab w:val="left" w:pos="360"/>
                <w:tab w:val="left" w:pos="720"/>
                <w:tab w:val="left" w:pos="1080"/>
              </w:tabs>
              <w:jc w:val="right"/>
              <w:rPr>
                <w:b/>
                <w:color w:val="000000" w:themeColor="text1"/>
                <w:sz w:val="20"/>
              </w:rPr>
            </w:pPr>
            <w:r w:rsidRPr="003F2FE3">
              <w:rPr>
                <w:b/>
                <w:color w:val="000000" w:themeColor="text1"/>
                <w:sz w:val="20"/>
              </w:rPr>
              <w:t>$</w:t>
            </w:r>
            <w:r w:rsidR="006077A0">
              <w:rPr>
                <w:b/>
                <w:color w:val="000000" w:themeColor="text1"/>
                <w:sz w:val="20"/>
              </w:rPr>
              <w:t>1,125</w:t>
            </w:r>
          </w:p>
          <w:p w14:paraId="077DAFB6" w14:textId="77777777" w:rsidR="005C4141" w:rsidRPr="003F2FE3" w:rsidRDefault="005C4141" w:rsidP="00A317F0">
            <w:pPr>
              <w:tabs>
                <w:tab w:val="left" w:pos="360"/>
                <w:tab w:val="left" w:pos="720"/>
                <w:tab w:val="left" w:pos="1080"/>
              </w:tabs>
              <w:jc w:val="right"/>
              <w:rPr>
                <w:b/>
                <w:color w:val="000000" w:themeColor="text1"/>
                <w:sz w:val="20"/>
              </w:rPr>
            </w:pPr>
            <w:r w:rsidRPr="003F2FE3">
              <w:rPr>
                <w:b/>
                <w:color w:val="000000" w:themeColor="text1"/>
                <w:sz w:val="20"/>
              </w:rPr>
              <w:t>0</w:t>
            </w:r>
          </w:p>
        </w:tc>
      </w:tr>
    </w:tbl>
    <w:p w14:paraId="7D342C8E" w14:textId="77777777" w:rsidR="000037A2" w:rsidRDefault="000037A2" w:rsidP="00067371">
      <w:pPr>
        <w:tabs>
          <w:tab w:val="left" w:pos="360"/>
          <w:tab w:val="left" w:pos="720"/>
          <w:tab w:val="left" w:pos="1080"/>
        </w:tabs>
        <w:rPr>
          <w:b/>
          <w:color w:val="000000" w:themeColor="text1"/>
        </w:rPr>
      </w:pPr>
    </w:p>
    <w:p w14:paraId="05233DD9" w14:textId="1EA4F4CD" w:rsidR="00067371" w:rsidRPr="003F2FE3" w:rsidRDefault="00067371" w:rsidP="00067371">
      <w:pPr>
        <w:tabs>
          <w:tab w:val="left" w:pos="360"/>
          <w:tab w:val="left" w:pos="720"/>
          <w:tab w:val="left" w:pos="1080"/>
        </w:tabs>
        <w:rPr>
          <w:b/>
          <w:color w:val="000000" w:themeColor="text1"/>
        </w:rPr>
      </w:pPr>
      <w:proofErr w:type="gramStart"/>
      <w:r w:rsidRPr="003F2FE3">
        <w:rPr>
          <w:b/>
          <w:color w:val="000000" w:themeColor="text1"/>
        </w:rPr>
        <w:t xml:space="preserve">b.  </w:t>
      </w:r>
      <w:r w:rsidR="00546BCE">
        <w:rPr>
          <w:b/>
          <w:color w:val="000000" w:themeColor="text1"/>
        </w:rPr>
        <w:t>IPA</w:t>
      </w:r>
      <w:proofErr w:type="gramEnd"/>
      <w:r w:rsidR="00546BCE">
        <w:rPr>
          <w:b/>
          <w:color w:val="000000" w:themeColor="text1"/>
        </w:rPr>
        <w:t xml:space="preserve"> annual report  (CHANGED; formerly called </w:t>
      </w:r>
      <w:r w:rsidRPr="003F2FE3">
        <w:rPr>
          <w:b/>
          <w:color w:val="000000" w:themeColor="text1"/>
        </w:rPr>
        <w:t>C</w:t>
      </w:r>
      <w:r>
        <w:rPr>
          <w:b/>
          <w:color w:val="000000" w:themeColor="text1"/>
        </w:rPr>
        <w:t>hinook Salmon IPA annual report</w:t>
      </w:r>
      <w:r w:rsidR="00546BCE">
        <w:rPr>
          <w:b/>
          <w:color w:val="000000" w:themeColor="text1"/>
        </w:rPr>
        <w:t>)</w:t>
      </w:r>
    </w:p>
    <w:p w14:paraId="34085BC4" w14:textId="77777777" w:rsidR="00067371" w:rsidRPr="003F2FE3" w:rsidRDefault="00067371" w:rsidP="00067371">
      <w:pPr>
        <w:tabs>
          <w:tab w:val="left" w:pos="360"/>
          <w:tab w:val="left" w:pos="720"/>
          <w:tab w:val="left" w:pos="1080"/>
        </w:tabs>
        <w:rPr>
          <w:color w:val="000000" w:themeColor="text1"/>
          <w:sz w:val="20"/>
        </w:rPr>
      </w:pPr>
    </w:p>
    <w:p w14:paraId="2333B580" w14:textId="0E780AB3" w:rsidR="006762C0" w:rsidRDefault="0036602B" w:rsidP="006762C0">
      <w:pPr>
        <w:rPr>
          <w:color w:val="000000" w:themeColor="text1"/>
        </w:rPr>
      </w:pPr>
      <w:r w:rsidRPr="0036602B">
        <w:rPr>
          <w:color w:val="000000" w:themeColor="text1"/>
        </w:rPr>
        <w:t xml:space="preserve">This </w:t>
      </w:r>
      <w:r>
        <w:rPr>
          <w:color w:val="000000" w:themeColor="text1"/>
        </w:rPr>
        <w:t xml:space="preserve">action </w:t>
      </w:r>
      <w:r w:rsidRPr="0036602B">
        <w:rPr>
          <w:color w:val="000000" w:themeColor="text1"/>
        </w:rPr>
        <w:t xml:space="preserve">would add reporting requirements to the IPA Annual Report to require the IPA representative to describe how the IPA addresses the goals and objectives in the IPA provisions related to chum salmon.  </w:t>
      </w:r>
      <w:r w:rsidR="006762C0">
        <w:rPr>
          <w:color w:val="000000" w:themeColor="text1"/>
        </w:rPr>
        <w:t xml:space="preserve">It is the </w:t>
      </w:r>
      <w:r w:rsidR="006762C0" w:rsidRPr="00A358C1">
        <w:rPr>
          <w:color w:val="000000" w:themeColor="text1"/>
        </w:rPr>
        <w:t xml:space="preserve">Council’s intent that each vessel actively </w:t>
      </w:r>
      <w:proofErr w:type="gramStart"/>
      <w:r w:rsidR="006762C0" w:rsidRPr="00A358C1">
        <w:rPr>
          <w:color w:val="000000" w:themeColor="text1"/>
        </w:rPr>
        <w:t>avoid</w:t>
      </w:r>
      <w:proofErr w:type="gramEnd"/>
      <w:r w:rsidR="006762C0" w:rsidRPr="00A358C1">
        <w:rPr>
          <w:color w:val="000000" w:themeColor="text1"/>
        </w:rPr>
        <w:t xml:space="preserve"> </w:t>
      </w:r>
      <w:r w:rsidR="006762C0">
        <w:rPr>
          <w:color w:val="000000" w:themeColor="text1"/>
        </w:rPr>
        <w:t xml:space="preserve">chum salmon as well as </w:t>
      </w:r>
      <w:r w:rsidR="006762C0" w:rsidRPr="00A358C1">
        <w:rPr>
          <w:color w:val="000000" w:themeColor="text1"/>
        </w:rPr>
        <w:t xml:space="preserve">Chinook salmon at all times while fishing for pollock and, that collectively, bycatch is minimized in each year.  </w:t>
      </w:r>
    </w:p>
    <w:p w14:paraId="041D4260" w14:textId="77777777" w:rsidR="0036602B" w:rsidRDefault="0036602B" w:rsidP="00067371">
      <w:pPr>
        <w:rPr>
          <w:color w:val="000000" w:themeColor="text1"/>
        </w:rPr>
      </w:pPr>
    </w:p>
    <w:p w14:paraId="2C5618AC" w14:textId="14122ECE" w:rsidR="0036602B" w:rsidRDefault="00067371" w:rsidP="00067371">
      <w:pPr>
        <w:rPr>
          <w:b/>
          <w:color w:val="000000" w:themeColor="text1"/>
        </w:rPr>
      </w:pPr>
      <w:r w:rsidRPr="003F2FE3">
        <w:rPr>
          <w:color w:val="000000" w:themeColor="text1"/>
        </w:rPr>
        <w:t>The IPA report is the primary tool through which the Council evaluates the effectiveness of the IPA concept in reducing salmon bycatch in the Bering Sea pollock fishery.  Information gathered through the annual reports is necessary for the Council to evaluate the salmon bycatch management measures and to provide the public with information about how the programs operate and with information about bycatch reduction under these programs.</w:t>
      </w:r>
      <w:r w:rsidRPr="003F2FE3">
        <w:rPr>
          <w:b/>
          <w:color w:val="000000" w:themeColor="text1"/>
        </w:rPr>
        <w:t xml:space="preserve"> </w:t>
      </w:r>
    </w:p>
    <w:p w14:paraId="79778DBD" w14:textId="77777777" w:rsidR="0036602B" w:rsidRDefault="0036602B" w:rsidP="00067371">
      <w:pPr>
        <w:rPr>
          <w:b/>
          <w:color w:val="000000" w:themeColor="text1"/>
        </w:rPr>
      </w:pPr>
    </w:p>
    <w:p w14:paraId="39EFE17B" w14:textId="77777777" w:rsidR="0088415F" w:rsidRDefault="00067371" w:rsidP="00067371">
      <w:pPr>
        <w:tabs>
          <w:tab w:val="left" w:pos="360"/>
          <w:tab w:val="left" w:pos="720"/>
          <w:tab w:val="left" w:pos="1080"/>
        </w:tabs>
        <w:rPr>
          <w:color w:val="000000" w:themeColor="text1"/>
        </w:rPr>
      </w:pPr>
      <w:r w:rsidRPr="003F2FE3">
        <w:rPr>
          <w:b/>
          <w:color w:val="000000" w:themeColor="text1"/>
        </w:rPr>
        <w:t>Deadline:</w:t>
      </w:r>
      <w:r w:rsidRPr="003F2FE3">
        <w:rPr>
          <w:color w:val="000000" w:themeColor="text1"/>
        </w:rPr>
        <w:t xml:space="preserve">  The IPA Report must be postmarked or received by the Council </w:t>
      </w:r>
      <w:r w:rsidR="0073161A">
        <w:rPr>
          <w:color w:val="000000" w:themeColor="text1"/>
        </w:rPr>
        <w:t xml:space="preserve">no later than </w:t>
      </w:r>
    </w:p>
    <w:p w14:paraId="5A6AAB23" w14:textId="42A9F796" w:rsidR="00067371" w:rsidRPr="003F2FE3" w:rsidRDefault="0073161A" w:rsidP="00067371">
      <w:pPr>
        <w:tabs>
          <w:tab w:val="left" w:pos="360"/>
          <w:tab w:val="left" w:pos="720"/>
          <w:tab w:val="left" w:pos="1080"/>
        </w:tabs>
        <w:rPr>
          <w:color w:val="000000" w:themeColor="text1"/>
        </w:rPr>
      </w:pPr>
      <w:r w:rsidRPr="0073161A">
        <w:rPr>
          <w:b/>
          <w:i/>
          <w:color w:val="000000" w:themeColor="text1"/>
        </w:rPr>
        <w:t>March 15</w:t>
      </w:r>
      <w:r w:rsidR="00067371" w:rsidRPr="003F2FE3">
        <w:rPr>
          <w:color w:val="000000" w:themeColor="text1"/>
        </w:rPr>
        <w:t>:</w:t>
      </w:r>
    </w:p>
    <w:p w14:paraId="493447E3" w14:textId="77777777" w:rsidR="00067371" w:rsidRPr="003F2FE3" w:rsidRDefault="00067371" w:rsidP="00067371">
      <w:pPr>
        <w:tabs>
          <w:tab w:val="left" w:pos="360"/>
          <w:tab w:val="left" w:pos="720"/>
          <w:tab w:val="left" w:pos="1080"/>
        </w:tabs>
        <w:rPr>
          <w:color w:val="000000" w:themeColor="text1"/>
        </w:rPr>
      </w:pPr>
    </w:p>
    <w:p w14:paraId="75B6B810" w14:textId="77777777" w:rsidR="00067371" w:rsidRPr="003F2FE3" w:rsidRDefault="00067371" w:rsidP="00067371">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North Pacific Fishery Management Council</w:t>
      </w:r>
    </w:p>
    <w:p w14:paraId="7DC02D87" w14:textId="77777777" w:rsidR="00067371" w:rsidRPr="003F2FE3" w:rsidRDefault="00067371" w:rsidP="00067371">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605 West 4th Avenue, Suite 306</w:t>
      </w:r>
    </w:p>
    <w:p w14:paraId="509F8DA7" w14:textId="77777777" w:rsidR="00067371" w:rsidRPr="003F2FE3" w:rsidRDefault="00067371" w:rsidP="00067371">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Anchorage, AK 99501</w:t>
      </w:r>
    </w:p>
    <w:p w14:paraId="54FADFB1" w14:textId="0D8C0F69" w:rsidR="00C33B4B" w:rsidRDefault="00C33B4B" w:rsidP="00067371">
      <w:pPr>
        <w:tabs>
          <w:tab w:val="left" w:pos="360"/>
          <w:tab w:val="left" w:pos="720"/>
          <w:tab w:val="left" w:pos="1080"/>
        </w:tabs>
        <w:rPr>
          <w:color w:val="000000" w:themeColor="text1"/>
        </w:rPr>
      </w:pPr>
      <w:r w:rsidRPr="00C33B4B">
        <w:rPr>
          <w:color w:val="000000" w:themeColor="text1"/>
        </w:rPr>
        <w:t>The annual report must contain the following information:</w:t>
      </w:r>
    </w:p>
    <w:p w14:paraId="37646949" w14:textId="77777777" w:rsidR="00C33B4B" w:rsidRDefault="00C33B4B" w:rsidP="00067371">
      <w:pPr>
        <w:tabs>
          <w:tab w:val="left" w:pos="360"/>
          <w:tab w:val="left" w:pos="720"/>
          <w:tab w:val="left" w:pos="1080"/>
        </w:tabs>
        <w:rPr>
          <w:color w:val="000000" w:themeColor="text1"/>
        </w:rPr>
      </w:pPr>
    </w:p>
    <w:p w14:paraId="2FE4530C" w14:textId="77777777" w:rsidR="00451218" w:rsidRPr="00451218" w:rsidRDefault="00451218" w:rsidP="00451218">
      <w:pPr>
        <w:rPr>
          <w:color w:val="000000" w:themeColor="text1"/>
          <w:sz w:val="20"/>
          <w:szCs w:val="20"/>
        </w:rPr>
      </w:pPr>
      <w:r w:rsidRPr="00451218">
        <w:rPr>
          <w:b/>
          <w:color w:val="000000" w:themeColor="text1"/>
          <w:sz w:val="20"/>
          <w:szCs w:val="20"/>
        </w:rPr>
        <w:t>IPA Annual Report</w:t>
      </w:r>
      <w:r w:rsidRPr="00451218">
        <w:rPr>
          <w:color w:val="000000" w:themeColor="text1"/>
          <w:sz w:val="20"/>
          <w:szCs w:val="20"/>
        </w:rPr>
        <w:t xml:space="preserve"> </w:t>
      </w:r>
    </w:p>
    <w:p w14:paraId="323B4A5C" w14:textId="71C768AE" w:rsidR="00451218" w:rsidRPr="000A02B2" w:rsidRDefault="00451218" w:rsidP="00451218">
      <w:pPr>
        <w:tabs>
          <w:tab w:val="left" w:pos="360"/>
          <w:tab w:val="left" w:pos="720"/>
          <w:tab w:val="left" w:pos="1080"/>
        </w:tabs>
        <w:rPr>
          <w:color w:val="000000" w:themeColor="text1"/>
          <w:sz w:val="20"/>
          <w:szCs w:val="20"/>
        </w:rPr>
      </w:pPr>
      <w:r w:rsidRPr="000A02B2">
        <w:rPr>
          <w:color w:val="000000" w:themeColor="text1"/>
          <w:sz w:val="20"/>
          <w:szCs w:val="20"/>
        </w:rPr>
        <w:tab/>
      </w:r>
      <w:r w:rsidR="0088415F">
        <w:rPr>
          <w:color w:val="000000" w:themeColor="text1"/>
          <w:sz w:val="20"/>
          <w:szCs w:val="20"/>
        </w:rPr>
        <w:t>I</w:t>
      </w:r>
      <w:r w:rsidRPr="000A02B2">
        <w:rPr>
          <w:color w:val="000000" w:themeColor="text1"/>
          <w:sz w:val="20"/>
          <w:szCs w:val="20"/>
        </w:rPr>
        <w:t>ncentive measures in effect in the prev</w:t>
      </w:r>
      <w:r w:rsidR="00C33B4B">
        <w:rPr>
          <w:color w:val="000000" w:themeColor="text1"/>
          <w:sz w:val="20"/>
          <w:szCs w:val="20"/>
        </w:rPr>
        <w:t>ious year</w:t>
      </w:r>
      <w:r w:rsidR="00AA6DA0">
        <w:rPr>
          <w:color w:val="000000" w:themeColor="text1"/>
          <w:sz w:val="20"/>
          <w:szCs w:val="20"/>
        </w:rPr>
        <w:t xml:space="preserve">, </w:t>
      </w:r>
      <w:r w:rsidR="00AA6DA0" w:rsidRPr="00AA6DA0">
        <w:rPr>
          <w:color w:val="FF0000"/>
          <w:sz w:val="20"/>
          <w:szCs w:val="20"/>
        </w:rPr>
        <w:t>including rolling hot spot program and salmon excluder use</w:t>
      </w:r>
    </w:p>
    <w:p w14:paraId="27A073E1" w14:textId="3CA65D4F" w:rsidR="00451218" w:rsidRPr="000A02B2" w:rsidRDefault="00451218" w:rsidP="00451218">
      <w:pPr>
        <w:tabs>
          <w:tab w:val="left" w:pos="360"/>
          <w:tab w:val="left" w:pos="720"/>
          <w:tab w:val="left" w:pos="1080"/>
        </w:tabs>
        <w:rPr>
          <w:color w:val="000000" w:themeColor="text1"/>
          <w:sz w:val="20"/>
          <w:szCs w:val="20"/>
        </w:rPr>
      </w:pPr>
      <w:r w:rsidRPr="000A02B2">
        <w:rPr>
          <w:color w:val="000000" w:themeColor="text1"/>
          <w:sz w:val="20"/>
          <w:szCs w:val="20"/>
        </w:rPr>
        <w:tab/>
      </w:r>
      <w:r w:rsidR="0088415F">
        <w:rPr>
          <w:color w:val="000000" w:themeColor="text1"/>
          <w:sz w:val="20"/>
          <w:szCs w:val="20"/>
        </w:rPr>
        <w:t>H</w:t>
      </w:r>
      <w:r w:rsidRPr="000A02B2">
        <w:rPr>
          <w:color w:val="000000" w:themeColor="text1"/>
          <w:sz w:val="20"/>
          <w:szCs w:val="20"/>
        </w:rPr>
        <w:t xml:space="preserve">ow incentive measures affected individual vessels </w:t>
      </w:r>
    </w:p>
    <w:p w14:paraId="518A4B04" w14:textId="23BF0C10" w:rsidR="00451218" w:rsidRDefault="00451218" w:rsidP="00D866F1">
      <w:pPr>
        <w:tabs>
          <w:tab w:val="left" w:pos="360"/>
          <w:tab w:val="left" w:pos="720"/>
          <w:tab w:val="left" w:pos="1080"/>
        </w:tabs>
        <w:ind w:left="720" w:hanging="720"/>
        <w:rPr>
          <w:color w:val="000000" w:themeColor="text1"/>
          <w:sz w:val="20"/>
          <w:szCs w:val="20"/>
        </w:rPr>
      </w:pPr>
      <w:r>
        <w:rPr>
          <w:color w:val="000000" w:themeColor="text1"/>
          <w:sz w:val="20"/>
          <w:szCs w:val="20"/>
        </w:rPr>
        <w:lastRenderedPageBreak/>
        <w:tab/>
      </w:r>
      <w:r w:rsidR="0088415F">
        <w:rPr>
          <w:color w:val="000000" w:themeColor="text1"/>
          <w:sz w:val="20"/>
          <w:szCs w:val="20"/>
        </w:rPr>
        <w:t xml:space="preserve">Were </w:t>
      </w:r>
      <w:r w:rsidRPr="000A02B2">
        <w:rPr>
          <w:color w:val="000000" w:themeColor="text1"/>
          <w:sz w:val="20"/>
          <w:szCs w:val="20"/>
        </w:rPr>
        <w:t>incentive measures effective in achieving salmon savings beyond levels that would have been achieved</w:t>
      </w:r>
      <w:r w:rsidR="00C33B4B">
        <w:rPr>
          <w:color w:val="000000" w:themeColor="text1"/>
          <w:sz w:val="20"/>
          <w:szCs w:val="20"/>
        </w:rPr>
        <w:t xml:space="preserve"> in absence of the </w:t>
      </w:r>
      <w:proofErr w:type="gramStart"/>
      <w:r w:rsidR="00C33B4B">
        <w:rPr>
          <w:color w:val="000000" w:themeColor="text1"/>
          <w:sz w:val="20"/>
          <w:szCs w:val="20"/>
        </w:rPr>
        <w:t>measures</w:t>
      </w:r>
      <w:proofErr w:type="gramEnd"/>
    </w:p>
    <w:p w14:paraId="3EBDCC9A" w14:textId="502F9BF2" w:rsidR="00A26BBC" w:rsidRDefault="00A26BBC" w:rsidP="00D866F1">
      <w:pPr>
        <w:tabs>
          <w:tab w:val="left" w:pos="360"/>
          <w:tab w:val="left" w:pos="720"/>
          <w:tab w:val="left" w:pos="1080"/>
        </w:tabs>
        <w:ind w:left="720" w:hanging="720"/>
        <w:rPr>
          <w:color w:val="FF0000"/>
          <w:sz w:val="20"/>
          <w:szCs w:val="20"/>
        </w:rPr>
      </w:pPr>
      <w:r>
        <w:rPr>
          <w:color w:val="000000" w:themeColor="text1"/>
          <w:sz w:val="20"/>
          <w:szCs w:val="20"/>
        </w:rPr>
        <w:tab/>
      </w:r>
      <w:r w:rsidR="00AA6DA0">
        <w:rPr>
          <w:color w:val="000000" w:themeColor="text1"/>
          <w:sz w:val="20"/>
          <w:szCs w:val="20"/>
        </w:rPr>
        <w:tab/>
      </w:r>
      <w:r w:rsidR="0088415F">
        <w:rPr>
          <w:color w:val="FF0000"/>
          <w:sz w:val="20"/>
          <w:szCs w:val="20"/>
        </w:rPr>
        <w:t>M</w:t>
      </w:r>
      <w:r w:rsidRPr="00A26BBC">
        <w:rPr>
          <w:color w:val="FF0000"/>
          <w:sz w:val="20"/>
          <w:szCs w:val="20"/>
        </w:rPr>
        <w:t>easures to ensure that chum salmon were avoided in areas and at t</w:t>
      </w:r>
      <w:r w:rsidR="0088415F">
        <w:rPr>
          <w:color w:val="FF0000"/>
          <w:sz w:val="20"/>
          <w:szCs w:val="20"/>
        </w:rPr>
        <w:t>i</w:t>
      </w:r>
      <w:r w:rsidRPr="00A26BBC">
        <w:rPr>
          <w:color w:val="FF0000"/>
          <w:sz w:val="20"/>
          <w:szCs w:val="20"/>
        </w:rPr>
        <w:t>mes whe</w:t>
      </w:r>
      <w:r w:rsidR="0088415F">
        <w:rPr>
          <w:color w:val="FF0000"/>
          <w:sz w:val="20"/>
          <w:szCs w:val="20"/>
        </w:rPr>
        <w:t>n</w:t>
      </w:r>
      <w:r w:rsidRPr="00A26BBC">
        <w:rPr>
          <w:color w:val="FF0000"/>
          <w:sz w:val="20"/>
          <w:szCs w:val="20"/>
        </w:rPr>
        <w:t xml:space="preserve"> chum salmon return to Alaska</w:t>
      </w:r>
    </w:p>
    <w:p w14:paraId="3D724314" w14:textId="270399CA" w:rsidR="003C47A3" w:rsidRPr="00C33B4B" w:rsidRDefault="003C47A3" w:rsidP="00D114FD">
      <w:pPr>
        <w:ind w:left="720"/>
        <w:rPr>
          <w:color w:val="000000" w:themeColor="text1"/>
          <w:sz w:val="20"/>
          <w:szCs w:val="20"/>
        </w:rPr>
      </w:pPr>
      <w:r w:rsidRPr="00C33B4B">
        <w:rPr>
          <w:color w:val="FF0000"/>
          <w:sz w:val="20"/>
          <w:szCs w:val="20"/>
        </w:rPr>
        <w:t>Restrictions or penalties that target vessels that consistently have significantly higher Chinook salmon</w:t>
      </w:r>
      <w:r w:rsidR="00D114FD">
        <w:rPr>
          <w:color w:val="FF0000"/>
          <w:sz w:val="20"/>
          <w:szCs w:val="20"/>
        </w:rPr>
        <w:t xml:space="preserve"> </w:t>
      </w:r>
      <w:r w:rsidRPr="00C33B4B">
        <w:rPr>
          <w:color w:val="FF0000"/>
          <w:sz w:val="20"/>
          <w:szCs w:val="20"/>
        </w:rPr>
        <w:t>PSC rates relative to other vessels</w:t>
      </w:r>
    </w:p>
    <w:p w14:paraId="436A3154" w14:textId="0A43BFC5" w:rsidR="003C47A3" w:rsidRPr="000A02B2" w:rsidRDefault="003C47A3" w:rsidP="00D866F1">
      <w:pPr>
        <w:tabs>
          <w:tab w:val="left" w:pos="360"/>
          <w:tab w:val="left" w:pos="720"/>
          <w:tab w:val="left" w:pos="1080"/>
        </w:tabs>
        <w:ind w:left="720" w:hanging="720"/>
        <w:rPr>
          <w:color w:val="000000" w:themeColor="text1"/>
          <w:sz w:val="20"/>
          <w:szCs w:val="20"/>
        </w:rPr>
      </w:pPr>
      <w:r>
        <w:rPr>
          <w:color w:val="000000" w:themeColor="text1"/>
          <w:sz w:val="20"/>
          <w:szCs w:val="20"/>
        </w:rPr>
        <w:tab/>
      </w:r>
      <w:r>
        <w:rPr>
          <w:color w:val="000000" w:themeColor="text1"/>
          <w:sz w:val="20"/>
          <w:szCs w:val="20"/>
        </w:rPr>
        <w:tab/>
      </w:r>
      <w:r w:rsidRPr="00C33B4B">
        <w:rPr>
          <w:color w:val="FF0000"/>
          <w:sz w:val="20"/>
          <w:szCs w:val="20"/>
        </w:rPr>
        <w:t>Restrictions or performance criteria used to ensure that Chinook PSC rates in October are not significantly higher than in previous months</w:t>
      </w:r>
      <w:r w:rsidRPr="00C33B4B">
        <w:rPr>
          <w:color w:val="000000" w:themeColor="text1"/>
          <w:sz w:val="20"/>
          <w:szCs w:val="20"/>
        </w:rPr>
        <w:t>.</w:t>
      </w:r>
    </w:p>
    <w:p w14:paraId="613ED5AE" w14:textId="647794B2" w:rsidR="00C33B4B" w:rsidRDefault="00451218" w:rsidP="00D866F1">
      <w:pPr>
        <w:tabs>
          <w:tab w:val="left" w:pos="360"/>
          <w:tab w:val="left" w:pos="720"/>
          <w:tab w:val="left" w:pos="1080"/>
        </w:tabs>
        <w:ind w:left="720" w:hanging="720"/>
        <w:rPr>
          <w:color w:val="000000" w:themeColor="text1"/>
          <w:sz w:val="20"/>
          <w:szCs w:val="20"/>
        </w:rPr>
      </w:pPr>
      <w:r w:rsidRPr="000A02B2">
        <w:rPr>
          <w:color w:val="000000" w:themeColor="text1"/>
          <w:sz w:val="20"/>
          <w:szCs w:val="20"/>
        </w:rPr>
        <w:tab/>
      </w:r>
      <w:r w:rsidR="0088415F">
        <w:rPr>
          <w:color w:val="000000" w:themeColor="text1"/>
          <w:sz w:val="20"/>
          <w:szCs w:val="20"/>
        </w:rPr>
        <w:t>A</w:t>
      </w:r>
      <w:r w:rsidRPr="000A02B2">
        <w:rPr>
          <w:color w:val="000000" w:themeColor="text1"/>
          <w:sz w:val="20"/>
          <w:szCs w:val="20"/>
        </w:rPr>
        <w:t>mendments to the IPA</w:t>
      </w:r>
      <w:r w:rsidR="0088415F">
        <w:rPr>
          <w:color w:val="000000" w:themeColor="text1"/>
          <w:sz w:val="20"/>
          <w:szCs w:val="20"/>
        </w:rPr>
        <w:t xml:space="preserve"> terms</w:t>
      </w:r>
      <w:r w:rsidRPr="000A02B2">
        <w:rPr>
          <w:color w:val="000000" w:themeColor="text1"/>
          <w:sz w:val="20"/>
          <w:szCs w:val="20"/>
        </w:rPr>
        <w:t xml:space="preserve"> that were approved by NMFS since the last annual report and the</w:t>
      </w:r>
      <w:r w:rsidR="003C47A3">
        <w:rPr>
          <w:color w:val="000000" w:themeColor="text1"/>
          <w:sz w:val="20"/>
          <w:szCs w:val="20"/>
        </w:rPr>
        <w:t xml:space="preserve"> </w:t>
      </w:r>
      <w:r w:rsidRPr="000A02B2">
        <w:rPr>
          <w:color w:val="000000" w:themeColor="text1"/>
          <w:sz w:val="20"/>
          <w:szCs w:val="20"/>
        </w:rPr>
        <w:t xml:space="preserve">reasons that the </w:t>
      </w:r>
      <w:r w:rsidR="00C33B4B">
        <w:rPr>
          <w:color w:val="000000" w:themeColor="text1"/>
          <w:sz w:val="20"/>
          <w:szCs w:val="20"/>
        </w:rPr>
        <w:t>amendments to the IPA were made</w:t>
      </w:r>
    </w:p>
    <w:p w14:paraId="4038EE2D" w14:textId="77777777" w:rsidR="00B52B7E" w:rsidRDefault="00C33B4B" w:rsidP="00D866F1">
      <w:pPr>
        <w:tabs>
          <w:tab w:val="left" w:pos="360"/>
          <w:tab w:val="left" w:pos="720"/>
          <w:tab w:val="left" w:pos="1080"/>
        </w:tabs>
        <w:ind w:left="720" w:hanging="720"/>
        <w:rPr>
          <w:color w:val="000000" w:themeColor="text1"/>
          <w:sz w:val="20"/>
          <w:szCs w:val="20"/>
        </w:rPr>
      </w:pPr>
      <w:r>
        <w:rPr>
          <w:color w:val="000000" w:themeColor="text1"/>
          <w:sz w:val="20"/>
          <w:szCs w:val="20"/>
        </w:rPr>
        <w:tab/>
      </w:r>
      <w:r w:rsidR="00B52B7E">
        <w:rPr>
          <w:color w:val="000000" w:themeColor="text1"/>
          <w:sz w:val="20"/>
          <w:szCs w:val="20"/>
        </w:rPr>
        <w:t>S</w:t>
      </w:r>
      <w:r w:rsidR="003C47A3" w:rsidRPr="003C47A3">
        <w:rPr>
          <w:color w:val="000000" w:themeColor="text1"/>
          <w:sz w:val="20"/>
          <w:szCs w:val="20"/>
        </w:rPr>
        <w:t xml:space="preserve">ub-allocation to each participating vessel of the number of Chinook salmon PSC and amount of pollock (mt) at the start of each fishing season, </w:t>
      </w:r>
    </w:p>
    <w:p w14:paraId="5CFA270E" w14:textId="55E96B85" w:rsidR="00C33B4B" w:rsidRPr="00C33B4B" w:rsidRDefault="00B52B7E" w:rsidP="00D866F1">
      <w:pPr>
        <w:tabs>
          <w:tab w:val="left" w:pos="360"/>
          <w:tab w:val="left" w:pos="720"/>
          <w:tab w:val="left" w:pos="1080"/>
        </w:tabs>
        <w:ind w:left="720" w:hanging="720"/>
        <w:rPr>
          <w:color w:val="000000" w:themeColor="text1"/>
          <w:sz w:val="20"/>
          <w:szCs w:val="20"/>
        </w:rPr>
      </w:pPr>
      <w:r>
        <w:rPr>
          <w:color w:val="000000" w:themeColor="text1"/>
          <w:sz w:val="20"/>
          <w:szCs w:val="20"/>
        </w:rPr>
        <w:tab/>
        <w:t>N</w:t>
      </w:r>
      <w:r w:rsidR="003C47A3" w:rsidRPr="003C47A3">
        <w:rPr>
          <w:color w:val="000000" w:themeColor="text1"/>
          <w:sz w:val="20"/>
          <w:szCs w:val="20"/>
        </w:rPr>
        <w:t>umber of Chinook salmon PSC and amount of pollock (mt) caught at the end of each season.</w:t>
      </w:r>
    </w:p>
    <w:p w14:paraId="0DCD2511" w14:textId="30940D42" w:rsidR="00C33B4B" w:rsidRPr="00B52B7E" w:rsidRDefault="00255FFA" w:rsidP="00B52B7E">
      <w:pPr>
        <w:tabs>
          <w:tab w:val="left" w:pos="360"/>
          <w:tab w:val="left" w:pos="720"/>
          <w:tab w:val="left" w:pos="1080"/>
        </w:tabs>
        <w:rPr>
          <w:color w:val="000000" w:themeColor="text1"/>
          <w:sz w:val="20"/>
          <w:szCs w:val="20"/>
        </w:rPr>
      </w:pPr>
      <w:r w:rsidRPr="00D866F1">
        <w:rPr>
          <w:color w:val="FF0000"/>
          <w:sz w:val="20"/>
          <w:szCs w:val="20"/>
          <w:u w:val="single"/>
        </w:rPr>
        <w:t>In</w:t>
      </w:r>
      <w:r w:rsidR="00C33B4B" w:rsidRPr="00D866F1">
        <w:rPr>
          <w:color w:val="FF0000"/>
          <w:sz w:val="20"/>
          <w:szCs w:val="20"/>
          <w:u w:val="single"/>
        </w:rPr>
        <w:t>-season transfer of Chinook salmon PSC and pollock</w:t>
      </w:r>
      <w:r w:rsidRPr="00D866F1">
        <w:rPr>
          <w:color w:val="FF0000"/>
          <w:sz w:val="20"/>
          <w:szCs w:val="20"/>
          <w:u w:val="single"/>
        </w:rPr>
        <w:t xml:space="preserve"> </w:t>
      </w:r>
      <w:r w:rsidR="00C33B4B" w:rsidRPr="00D866F1">
        <w:rPr>
          <w:color w:val="FF0000"/>
          <w:sz w:val="20"/>
          <w:szCs w:val="20"/>
          <w:u w:val="single"/>
        </w:rPr>
        <w:t>among AFA cooperative</w:t>
      </w:r>
      <w:r w:rsidR="00B52B7E">
        <w:rPr>
          <w:color w:val="FF0000"/>
          <w:sz w:val="20"/>
          <w:szCs w:val="20"/>
          <w:u w:val="single"/>
        </w:rPr>
        <w:t>s, entities eligible to receive</w:t>
      </w:r>
      <w:r w:rsidR="0000547F">
        <w:rPr>
          <w:color w:val="FF0000"/>
          <w:sz w:val="20"/>
          <w:szCs w:val="20"/>
          <w:u w:val="single"/>
        </w:rPr>
        <w:t xml:space="preserve"> </w:t>
      </w:r>
      <w:r w:rsidR="00C33B4B" w:rsidRPr="00D866F1">
        <w:rPr>
          <w:color w:val="FF0000"/>
          <w:sz w:val="20"/>
          <w:szCs w:val="20"/>
          <w:u w:val="single"/>
        </w:rPr>
        <w:t>Chinook salmon</w:t>
      </w:r>
      <w:r w:rsidRPr="00D866F1">
        <w:rPr>
          <w:color w:val="FF0000"/>
          <w:sz w:val="20"/>
          <w:szCs w:val="20"/>
          <w:u w:val="single"/>
        </w:rPr>
        <w:t xml:space="preserve"> PSC allocations, or CDQ groups</w:t>
      </w:r>
    </w:p>
    <w:p w14:paraId="1213C376" w14:textId="5CE02A38" w:rsidR="00C33B4B" w:rsidRPr="00CA74B5" w:rsidRDefault="00255FFA" w:rsidP="00C33B4B">
      <w:pPr>
        <w:tabs>
          <w:tab w:val="left" w:pos="360"/>
          <w:tab w:val="left" w:pos="720"/>
          <w:tab w:val="left" w:pos="1080"/>
        </w:tabs>
        <w:rPr>
          <w:sz w:val="20"/>
          <w:szCs w:val="20"/>
        </w:rPr>
      </w:pPr>
      <w:r w:rsidRPr="00D866F1">
        <w:rPr>
          <w:color w:val="FF0000"/>
          <w:sz w:val="20"/>
          <w:szCs w:val="20"/>
        </w:rPr>
        <w:tab/>
      </w:r>
      <w:r w:rsidR="00C84F5C">
        <w:rPr>
          <w:sz w:val="20"/>
          <w:szCs w:val="20"/>
        </w:rPr>
        <w:t>Date of transfer</w:t>
      </w:r>
    </w:p>
    <w:p w14:paraId="1B3E47E2" w14:textId="1EC08175" w:rsidR="00C33B4B" w:rsidRPr="00CA74B5" w:rsidRDefault="00C33B4B" w:rsidP="00C33B4B">
      <w:pPr>
        <w:tabs>
          <w:tab w:val="left" w:pos="360"/>
          <w:tab w:val="left" w:pos="720"/>
          <w:tab w:val="left" w:pos="1080"/>
        </w:tabs>
        <w:rPr>
          <w:sz w:val="20"/>
          <w:szCs w:val="20"/>
        </w:rPr>
      </w:pPr>
      <w:r w:rsidRPr="00CA74B5">
        <w:rPr>
          <w:sz w:val="20"/>
          <w:szCs w:val="20"/>
        </w:rPr>
        <w:tab/>
        <w:t>Name of transferor</w:t>
      </w:r>
    </w:p>
    <w:p w14:paraId="3F585D8D" w14:textId="5A333A8C" w:rsidR="00C33B4B" w:rsidRPr="00CA74B5" w:rsidRDefault="00C33B4B" w:rsidP="00C33B4B">
      <w:pPr>
        <w:tabs>
          <w:tab w:val="left" w:pos="360"/>
          <w:tab w:val="left" w:pos="720"/>
          <w:tab w:val="left" w:pos="1080"/>
        </w:tabs>
        <w:rPr>
          <w:sz w:val="20"/>
          <w:szCs w:val="20"/>
        </w:rPr>
      </w:pPr>
      <w:r w:rsidRPr="00CA74B5">
        <w:rPr>
          <w:sz w:val="20"/>
          <w:szCs w:val="20"/>
        </w:rPr>
        <w:tab/>
        <w:t>Name of transferee</w:t>
      </w:r>
    </w:p>
    <w:p w14:paraId="3C09C9C2" w14:textId="3BD7E95A" w:rsidR="00C33B4B" w:rsidRPr="00CA74B5" w:rsidRDefault="00C33B4B" w:rsidP="00C33B4B">
      <w:pPr>
        <w:tabs>
          <w:tab w:val="left" w:pos="360"/>
          <w:tab w:val="left" w:pos="720"/>
          <w:tab w:val="left" w:pos="1080"/>
        </w:tabs>
        <w:rPr>
          <w:sz w:val="20"/>
          <w:szCs w:val="20"/>
        </w:rPr>
      </w:pPr>
      <w:r w:rsidRPr="00CA74B5">
        <w:rPr>
          <w:sz w:val="20"/>
          <w:szCs w:val="20"/>
        </w:rPr>
        <w:tab/>
        <w:t>Number of Chinook salmon PSC transferred</w:t>
      </w:r>
    </w:p>
    <w:p w14:paraId="5E8DE1A7" w14:textId="176623EB" w:rsidR="00C33B4B" w:rsidRPr="00CA74B5" w:rsidRDefault="00C33B4B" w:rsidP="00C33B4B">
      <w:pPr>
        <w:tabs>
          <w:tab w:val="left" w:pos="360"/>
          <w:tab w:val="left" w:pos="720"/>
          <w:tab w:val="left" w:pos="1080"/>
        </w:tabs>
        <w:rPr>
          <w:sz w:val="20"/>
          <w:szCs w:val="20"/>
        </w:rPr>
      </w:pPr>
      <w:r w:rsidRPr="00CA74B5">
        <w:rPr>
          <w:sz w:val="20"/>
          <w:szCs w:val="20"/>
        </w:rPr>
        <w:tab/>
        <w:t>Amo</w:t>
      </w:r>
      <w:r w:rsidR="00C84F5C">
        <w:rPr>
          <w:sz w:val="20"/>
          <w:szCs w:val="20"/>
        </w:rPr>
        <w:t>unt of pollock (mt) transferred</w:t>
      </w:r>
    </w:p>
    <w:p w14:paraId="0416BD21" w14:textId="447CAA9D" w:rsidR="00C33B4B" w:rsidRPr="00D866F1" w:rsidRDefault="00255FFA" w:rsidP="00C33B4B">
      <w:pPr>
        <w:tabs>
          <w:tab w:val="left" w:pos="360"/>
          <w:tab w:val="left" w:pos="720"/>
          <w:tab w:val="left" w:pos="1080"/>
        </w:tabs>
        <w:rPr>
          <w:color w:val="FF0000"/>
          <w:sz w:val="20"/>
          <w:szCs w:val="20"/>
        </w:rPr>
      </w:pPr>
      <w:r w:rsidRPr="00D866F1">
        <w:rPr>
          <w:color w:val="FF0000"/>
          <w:sz w:val="20"/>
          <w:szCs w:val="20"/>
          <w:u w:val="single"/>
        </w:rPr>
        <w:t>I</w:t>
      </w:r>
      <w:r w:rsidR="00C33B4B" w:rsidRPr="00D866F1">
        <w:rPr>
          <w:color w:val="FF0000"/>
          <w:sz w:val="20"/>
          <w:szCs w:val="20"/>
          <w:u w:val="single"/>
        </w:rPr>
        <w:t>n-season transfers among vessels participating in the IPA</w:t>
      </w:r>
    </w:p>
    <w:p w14:paraId="77625F52" w14:textId="03423A77" w:rsidR="00C33B4B" w:rsidRPr="00CA74B5" w:rsidRDefault="00C84F5C" w:rsidP="00C33B4B">
      <w:pPr>
        <w:tabs>
          <w:tab w:val="left" w:pos="360"/>
          <w:tab w:val="left" w:pos="720"/>
          <w:tab w:val="left" w:pos="1080"/>
        </w:tabs>
        <w:rPr>
          <w:sz w:val="20"/>
          <w:szCs w:val="20"/>
        </w:rPr>
      </w:pPr>
      <w:r>
        <w:rPr>
          <w:sz w:val="20"/>
          <w:szCs w:val="20"/>
        </w:rPr>
        <w:tab/>
        <w:t>Date of transfer</w:t>
      </w:r>
    </w:p>
    <w:p w14:paraId="13EFBFCF" w14:textId="1EC99490" w:rsidR="00C33B4B" w:rsidRPr="00CA74B5" w:rsidRDefault="00C33B4B" w:rsidP="00C33B4B">
      <w:pPr>
        <w:tabs>
          <w:tab w:val="left" w:pos="360"/>
          <w:tab w:val="left" w:pos="720"/>
          <w:tab w:val="left" w:pos="1080"/>
        </w:tabs>
        <w:rPr>
          <w:sz w:val="20"/>
          <w:szCs w:val="20"/>
        </w:rPr>
      </w:pPr>
      <w:r w:rsidRPr="00CA74B5">
        <w:rPr>
          <w:sz w:val="20"/>
          <w:szCs w:val="20"/>
        </w:rPr>
        <w:tab/>
        <w:t>Name of transferor</w:t>
      </w:r>
    </w:p>
    <w:p w14:paraId="6F9E14C7" w14:textId="36552E09" w:rsidR="00C33B4B" w:rsidRPr="00CA74B5" w:rsidRDefault="00C33B4B" w:rsidP="00C33B4B">
      <w:pPr>
        <w:tabs>
          <w:tab w:val="left" w:pos="360"/>
          <w:tab w:val="left" w:pos="720"/>
          <w:tab w:val="left" w:pos="1080"/>
        </w:tabs>
        <w:rPr>
          <w:sz w:val="20"/>
          <w:szCs w:val="20"/>
        </w:rPr>
      </w:pPr>
      <w:r w:rsidRPr="00CA74B5">
        <w:rPr>
          <w:sz w:val="20"/>
          <w:szCs w:val="20"/>
        </w:rPr>
        <w:tab/>
        <w:t>Name of transferee</w:t>
      </w:r>
    </w:p>
    <w:p w14:paraId="1E90196B" w14:textId="0BC2576F" w:rsidR="00C33B4B" w:rsidRPr="00CA74B5" w:rsidRDefault="00C33B4B" w:rsidP="00C33B4B">
      <w:pPr>
        <w:tabs>
          <w:tab w:val="left" w:pos="360"/>
          <w:tab w:val="left" w:pos="720"/>
          <w:tab w:val="left" w:pos="1080"/>
        </w:tabs>
        <w:rPr>
          <w:sz w:val="20"/>
          <w:szCs w:val="20"/>
        </w:rPr>
      </w:pPr>
      <w:r w:rsidRPr="00CA74B5">
        <w:rPr>
          <w:sz w:val="20"/>
          <w:szCs w:val="20"/>
        </w:rPr>
        <w:tab/>
        <w:t>Number of Chinook salmon PSC transferred</w:t>
      </w:r>
    </w:p>
    <w:p w14:paraId="61A8B5E7" w14:textId="34BC7A5F" w:rsidR="00067371" w:rsidRDefault="00C33B4B" w:rsidP="00CA74B5">
      <w:pPr>
        <w:tabs>
          <w:tab w:val="left" w:pos="360"/>
          <w:tab w:val="left" w:pos="720"/>
          <w:tab w:val="left" w:pos="1080"/>
        </w:tabs>
        <w:rPr>
          <w:sz w:val="20"/>
          <w:szCs w:val="20"/>
        </w:rPr>
      </w:pPr>
      <w:r w:rsidRPr="00CA74B5">
        <w:rPr>
          <w:sz w:val="20"/>
          <w:szCs w:val="20"/>
        </w:rPr>
        <w:tab/>
        <w:t>Amount pollock (mt) transferred</w:t>
      </w:r>
    </w:p>
    <w:p w14:paraId="0B134F7A" w14:textId="77777777" w:rsidR="005C0812" w:rsidRDefault="005C0812" w:rsidP="00CA74B5">
      <w:pPr>
        <w:tabs>
          <w:tab w:val="left" w:pos="360"/>
          <w:tab w:val="left" w:pos="720"/>
          <w:tab w:val="left" w:pos="1080"/>
        </w:tabs>
        <w:rPr>
          <w:sz w:val="20"/>
          <w:szCs w:val="20"/>
        </w:rPr>
      </w:pPr>
    </w:p>
    <w:p w14:paraId="7EDCBFF3" w14:textId="789F41F6" w:rsidR="005C0812" w:rsidRPr="005C0812" w:rsidRDefault="005C0812" w:rsidP="00CA74B5">
      <w:pPr>
        <w:tabs>
          <w:tab w:val="left" w:pos="360"/>
          <w:tab w:val="left" w:pos="720"/>
          <w:tab w:val="left" w:pos="1080"/>
        </w:tabs>
      </w:pPr>
      <w:proofErr w:type="gramStart"/>
      <w:r>
        <w:t>Changed burden from 30 hr to 40 hr to incorporate ICA report.</w:t>
      </w:r>
      <w:proofErr w:type="gramEnd"/>
      <w:r w:rsidR="001E3999">
        <w:t xml:space="preserve">  Corrected personnel cost for Federal Government from $37 to $75; this report would be reviewed by a supervisor or higher.</w:t>
      </w:r>
    </w:p>
    <w:p w14:paraId="3412528B" w14:textId="77777777" w:rsidR="00067371" w:rsidRPr="003F2FE3" w:rsidRDefault="00067371" w:rsidP="00067371">
      <w:pPr>
        <w:tabs>
          <w:tab w:val="left" w:pos="360"/>
          <w:tab w:val="left" w:pos="720"/>
          <w:tab w:val="left" w:pos="1080"/>
          <w:tab w:val="left" w:pos="1440"/>
        </w:tabs>
        <w:autoSpaceDE w:val="0"/>
        <w:autoSpaceDN w:val="0"/>
        <w:adjustRightInd w:val="0"/>
        <w:ind w:left="720" w:right="720" w:hanging="720"/>
        <w:rPr>
          <w:color w:val="000000" w:themeColor="text1"/>
          <w:sz w:val="20"/>
        </w:rPr>
      </w:pPr>
    </w:p>
    <w:tbl>
      <w:tblPr>
        <w:tblStyle w:val="TableGrid"/>
        <w:tblW w:w="0" w:type="auto"/>
        <w:jc w:val="center"/>
        <w:tblInd w:w="1621" w:type="dxa"/>
        <w:tblLook w:val="01E0" w:firstRow="1" w:lastRow="1" w:firstColumn="1" w:lastColumn="1" w:noHBand="0" w:noVBand="0"/>
      </w:tblPr>
      <w:tblGrid>
        <w:gridCol w:w="4067"/>
        <w:gridCol w:w="866"/>
      </w:tblGrid>
      <w:tr w:rsidR="00067371" w:rsidRPr="003F2FE3" w14:paraId="451C1728" w14:textId="77777777" w:rsidTr="00A317F0">
        <w:trPr>
          <w:jc w:val="center"/>
        </w:trPr>
        <w:tc>
          <w:tcPr>
            <w:tcW w:w="4933" w:type="dxa"/>
            <w:gridSpan w:val="2"/>
          </w:tcPr>
          <w:p w14:paraId="5FB530C0" w14:textId="3805B7A5" w:rsidR="00067371" w:rsidRPr="003F2FE3" w:rsidRDefault="00067371" w:rsidP="00B5026F">
            <w:pPr>
              <w:rPr>
                <w:b/>
                <w:color w:val="000000" w:themeColor="text1"/>
                <w:sz w:val="20"/>
              </w:rPr>
            </w:pPr>
            <w:r w:rsidRPr="003F2FE3">
              <w:rPr>
                <w:color w:val="000000" w:themeColor="text1"/>
              </w:rPr>
              <w:br w:type="page"/>
            </w:r>
            <w:r w:rsidRPr="003F2FE3">
              <w:rPr>
                <w:b/>
                <w:color w:val="000000" w:themeColor="text1"/>
                <w:sz w:val="20"/>
              </w:rPr>
              <w:t>IPA annual report, Respondent</w:t>
            </w:r>
          </w:p>
        </w:tc>
      </w:tr>
      <w:tr w:rsidR="00067371" w:rsidRPr="003F2FE3" w14:paraId="0FEB5CCA" w14:textId="77777777" w:rsidTr="00A317F0">
        <w:trPr>
          <w:jc w:val="center"/>
        </w:trPr>
        <w:tc>
          <w:tcPr>
            <w:tcW w:w="4067" w:type="dxa"/>
          </w:tcPr>
          <w:p w14:paraId="61B13877" w14:textId="77777777" w:rsidR="00067371" w:rsidRPr="003F2FE3" w:rsidRDefault="00067371" w:rsidP="00A317F0">
            <w:pPr>
              <w:autoSpaceDE w:val="0"/>
              <w:autoSpaceDN w:val="0"/>
              <w:adjustRightInd w:val="0"/>
              <w:rPr>
                <w:b/>
                <w:color w:val="000000" w:themeColor="text1"/>
                <w:sz w:val="20"/>
              </w:rPr>
            </w:pPr>
            <w:r w:rsidRPr="003F2FE3">
              <w:rPr>
                <w:b/>
                <w:color w:val="000000" w:themeColor="text1"/>
                <w:sz w:val="20"/>
              </w:rPr>
              <w:t>Estimated number of respondents</w:t>
            </w:r>
          </w:p>
          <w:p w14:paraId="66D00C63" w14:textId="77777777" w:rsidR="00067371" w:rsidRPr="003F2FE3" w:rsidRDefault="00067371" w:rsidP="00A317F0">
            <w:pPr>
              <w:rPr>
                <w:b/>
                <w:color w:val="000000" w:themeColor="text1"/>
                <w:sz w:val="20"/>
              </w:rPr>
            </w:pPr>
            <w:r w:rsidRPr="003F2FE3">
              <w:rPr>
                <w:b/>
                <w:color w:val="000000" w:themeColor="text1"/>
                <w:sz w:val="20"/>
              </w:rPr>
              <w:t>Total annual responses</w:t>
            </w:r>
          </w:p>
          <w:p w14:paraId="56782607" w14:textId="77777777" w:rsidR="00067371" w:rsidRPr="003F2FE3" w:rsidRDefault="00067371" w:rsidP="00A317F0">
            <w:pPr>
              <w:rPr>
                <w:color w:val="000000" w:themeColor="text1"/>
                <w:sz w:val="20"/>
              </w:rPr>
            </w:pPr>
            <w:r w:rsidRPr="003F2FE3">
              <w:rPr>
                <w:color w:val="000000" w:themeColor="text1"/>
                <w:sz w:val="20"/>
              </w:rPr>
              <w:t xml:space="preserve">   Response per respondent = 1</w:t>
            </w:r>
          </w:p>
          <w:p w14:paraId="5A57C23E" w14:textId="77777777" w:rsidR="00067371" w:rsidRPr="003F2FE3" w:rsidRDefault="00067371" w:rsidP="00A317F0">
            <w:pPr>
              <w:rPr>
                <w:b/>
                <w:color w:val="000000" w:themeColor="text1"/>
                <w:sz w:val="20"/>
              </w:rPr>
            </w:pPr>
            <w:r w:rsidRPr="003F2FE3">
              <w:rPr>
                <w:b/>
                <w:color w:val="000000" w:themeColor="text1"/>
                <w:sz w:val="20"/>
              </w:rPr>
              <w:t>Total burden hours</w:t>
            </w:r>
          </w:p>
          <w:p w14:paraId="73C3AD58" w14:textId="0D58FE13" w:rsidR="00067371" w:rsidRPr="003F2FE3" w:rsidRDefault="00067371" w:rsidP="00A317F0">
            <w:pPr>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xml:space="preserve">= </w:t>
            </w:r>
            <w:r w:rsidR="005C0812">
              <w:rPr>
                <w:color w:val="000000" w:themeColor="text1"/>
                <w:sz w:val="20"/>
              </w:rPr>
              <w:t>4</w:t>
            </w:r>
            <w:r w:rsidRPr="003F2FE3">
              <w:rPr>
                <w:color w:val="000000" w:themeColor="text1"/>
                <w:sz w:val="20"/>
              </w:rPr>
              <w:t>0 hr</w:t>
            </w:r>
          </w:p>
          <w:p w14:paraId="34DE0D98" w14:textId="77777777" w:rsidR="00067371" w:rsidRPr="003F2FE3" w:rsidRDefault="00067371" w:rsidP="00A317F0">
            <w:pPr>
              <w:rPr>
                <w:color w:val="000000" w:themeColor="text1"/>
                <w:sz w:val="20"/>
              </w:rPr>
            </w:pPr>
            <w:r w:rsidRPr="003F2FE3">
              <w:rPr>
                <w:b/>
                <w:color w:val="000000" w:themeColor="text1"/>
                <w:sz w:val="20"/>
              </w:rPr>
              <w:t>Total personnel cost  ($</w:t>
            </w:r>
            <w:r w:rsidRPr="003F2FE3">
              <w:rPr>
                <w:color w:val="000000" w:themeColor="text1"/>
                <w:sz w:val="20"/>
              </w:rPr>
              <w:t>165/hr)</w:t>
            </w:r>
          </w:p>
          <w:p w14:paraId="45BC4707" w14:textId="77777777" w:rsidR="00067371" w:rsidRPr="003F2FE3" w:rsidRDefault="00067371" w:rsidP="00A317F0">
            <w:pPr>
              <w:rPr>
                <w:color w:val="000000" w:themeColor="text1"/>
                <w:sz w:val="20"/>
              </w:rPr>
            </w:pPr>
            <w:r w:rsidRPr="003F2FE3">
              <w:rPr>
                <w:b/>
                <w:color w:val="000000" w:themeColor="text1"/>
                <w:sz w:val="20"/>
              </w:rPr>
              <w:t>Total miscellaneous costs (14.35)</w:t>
            </w:r>
          </w:p>
          <w:p w14:paraId="62FDA3F8" w14:textId="77777777" w:rsidR="00067371" w:rsidRPr="003F2FE3" w:rsidRDefault="00067371" w:rsidP="00A317F0">
            <w:pPr>
              <w:rPr>
                <w:color w:val="000000" w:themeColor="text1"/>
                <w:sz w:val="20"/>
              </w:rPr>
            </w:pPr>
            <w:r w:rsidRPr="003F2FE3">
              <w:rPr>
                <w:color w:val="000000" w:themeColor="text1"/>
                <w:sz w:val="20"/>
              </w:rPr>
              <w:t xml:space="preserve">   Photocopy (10 pp x .05 x 2 = 1)</w:t>
            </w:r>
          </w:p>
          <w:p w14:paraId="3788456C" w14:textId="77777777" w:rsidR="00067371" w:rsidRPr="003F2FE3" w:rsidRDefault="00067371" w:rsidP="00A317F0">
            <w:pPr>
              <w:rPr>
                <w:color w:val="000000" w:themeColor="text1"/>
                <w:sz w:val="20"/>
              </w:rPr>
            </w:pPr>
            <w:r w:rsidRPr="003F2FE3">
              <w:rPr>
                <w:color w:val="000000" w:themeColor="text1"/>
                <w:sz w:val="20"/>
              </w:rPr>
              <w:t xml:space="preserve">   Fax ($6 x 2 = 12)</w:t>
            </w:r>
          </w:p>
          <w:p w14:paraId="01DC2265" w14:textId="77777777" w:rsidR="00067371" w:rsidRPr="003F2FE3" w:rsidRDefault="00067371" w:rsidP="00A317F0">
            <w:pPr>
              <w:rPr>
                <w:color w:val="000000" w:themeColor="text1"/>
                <w:sz w:val="20"/>
              </w:rPr>
            </w:pPr>
            <w:r w:rsidRPr="003F2FE3">
              <w:rPr>
                <w:color w:val="000000" w:themeColor="text1"/>
                <w:sz w:val="20"/>
              </w:rPr>
              <w:t xml:space="preserve">   Postage (1 x 1.35 = 1.35) </w:t>
            </w:r>
          </w:p>
        </w:tc>
        <w:tc>
          <w:tcPr>
            <w:tcW w:w="866" w:type="dxa"/>
          </w:tcPr>
          <w:p w14:paraId="75202E37" w14:textId="77777777" w:rsidR="00067371" w:rsidRPr="003F2FE3" w:rsidRDefault="00067371" w:rsidP="00A317F0">
            <w:pPr>
              <w:jc w:val="right"/>
              <w:rPr>
                <w:b/>
                <w:color w:val="000000" w:themeColor="text1"/>
                <w:sz w:val="20"/>
              </w:rPr>
            </w:pPr>
            <w:r w:rsidRPr="003F2FE3">
              <w:rPr>
                <w:b/>
                <w:color w:val="000000" w:themeColor="text1"/>
                <w:sz w:val="20"/>
              </w:rPr>
              <w:t>3</w:t>
            </w:r>
          </w:p>
          <w:p w14:paraId="6E99F6A8" w14:textId="77777777" w:rsidR="00067371" w:rsidRPr="003F2FE3" w:rsidRDefault="00067371" w:rsidP="00A317F0">
            <w:pPr>
              <w:jc w:val="right"/>
              <w:rPr>
                <w:b/>
                <w:color w:val="000000" w:themeColor="text1"/>
                <w:sz w:val="20"/>
              </w:rPr>
            </w:pPr>
            <w:r w:rsidRPr="003F2FE3">
              <w:rPr>
                <w:b/>
                <w:color w:val="000000" w:themeColor="text1"/>
                <w:sz w:val="20"/>
              </w:rPr>
              <w:t>3</w:t>
            </w:r>
          </w:p>
          <w:p w14:paraId="23987369" w14:textId="77777777" w:rsidR="00067371" w:rsidRPr="003F2FE3" w:rsidRDefault="00067371" w:rsidP="00A317F0">
            <w:pPr>
              <w:jc w:val="right"/>
              <w:rPr>
                <w:b/>
                <w:color w:val="000000" w:themeColor="text1"/>
                <w:sz w:val="20"/>
              </w:rPr>
            </w:pPr>
          </w:p>
          <w:p w14:paraId="2A9037AC" w14:textId="07BD7084" w:rsidR="00067371" w:rsidRPr="003F2FE3" w:rsidRDefault="005C0812" w:rsidP="00A317F0">
            <w:pPr>
              <w:jc w:val="right"/>
              <w:rPr>
                <w:b/>
                <w:color w:val="000000" w:themeColor="text1"/>
                <w:sz w:val="20"/>
              </w:rPr>
            </w:pPr>
            <w:r>
              <w:rPr>
                <w:b/>
                <w:color w:val="000000" w:themeColor="text1"/>
                <w:sz w:val="20"/>
              </w:rPr>
              <w:t>120</w:t>
            </w:r>
            <w:r w:rsidR="00067371" w:rsidRPr="003F2FE3">
              <w:rPr>
                <w:b/>
                <w:color w:val="000000" w:themeColor="text1"/>
                <w:sz w:val="20"/>
              </w:rPr>
              <w:t xml:space="preserve"> hr</w:t>
            </w:r>
          </w:p>
          <w:p w14:paraId="79B4819F" w14:textId="77777777" w:rsidR="00067371" w:rsidRPr="003F2FE3" w:rsidRDefault="00067371" w:rsidP="00A317F0">
            <w:pPr>
              <w:jc w:val="right"/>
              <w:rPr>
                <w:b/>
                <w:color w:val="000000" w:themeColor="text1"/>
                <w:sz w:val="20"/>
              </w:rPr>
            </w:pPr>
          </w:p>
          <w:p w14:paraId="1CDD9D2F" w14:textId="207D8991" w:rsidR="00067371" w:rsidRPr="003F2FE3" w:rsidRDefault="00067371" w:rsidP="00A317F0">
            <w:pPr>
              <w:jc w:val="right"/>
              <w:rPr>
                <w:b/>
                <w:color w:val="000000" w:themeColor="text1"/>
                <w:sz w:val="20"/>
              </w:rPr>
            </w:pPr>
            <w:r w:rsidRPr="003F2FE3">
              <w:rPr>
                <w:b/>
                <w:color w:val="000000" w:themeColor="text1"/>
                <w:sz w:val="20"/>
              </w:rPr>
              <w:t>$1</w:t>
            </w:r>
            <w:r w:rsidR="005C0812">
              <w:rPr>
                <w:b/>
                <w:color w:val="000000" w:themeColor="text1"/>
                <w:sz w:val="20"/>
              </w:rPr>
              <w:t>9,800</w:t>
            </w:r>
          </w:p>
          <w:p w14:paraId="7CE3E79E" w14:textId="77777777" w:rsidR="00067371" w:rsidRPr="003F2FE3" w:rsidRDefault="00067371" w:rsidP="00A317F0">
            <w:pPr>
              <w:jc w:val="right"/>
              <w:rPr>
                <w:b/>
                <w:color w:val="000000" w:themeColor="text1"/>
                <w:sz w:val="20"/>
              </w:rPr>
            </w:pPr>
            <w:r w:rsidRPr="003F2FE3">
              <w:rPr>
                <w:b/>
                <w:color w:val="000000" w:themeColor="text1"/>
                <w:sz w:val="20"/>
              </w:rPr>
              <w:t>$14</w:t>
            </w:r>
          </w:p>
          <w:p w14:paraId="4E39868B" w14:textId="77777777" w:rsidR="00067371" w:rsidRPr="003F2FE3" w:rsidRDefault="00067371" w:rsidP="00A317F0">
            <w:pPr>
              <w:rPr>
                <w:color w:val="000000" w:themeColor="text1"/>
                <w:sz w:val="20"/>
              </w:rPr>
            </w:pPr>
          </w:p>
        </w:tc>
      </w:tr>
    </w:tbl>
    <w:p w14:paraId="409C05BE" w14:textId="77777777" w:rsidR="00067371" w:rsidRPr="003F2FE3" w:rsidRDefault="00067371" w:rsidP="00067371">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118"/>
        <w:gridCol w:w="877"/>
      </w:tblGrid>
      <w:tr w:rsidR="00067371" w:rsidRPr="003F2FE3" w14:paraId="3F265720" w14:textId="77777777" w:rsidTr="00A317F0">
        <w:trPr>
          <w:jc w:val="center"/>
        </w:trPr>
        <w:tc>
          <w:tcPr>
            <w:tcW w:w="4995" w:type="dxa"/>
            <w:gridSpan w:val="2"/>
          </w:tcPr>
          <w:p w14:paraId="3C951A7F" w14:textId="22B2AB6F" w:rsidR="00067371" w:rsidRPr="003F2FE3" w:rsidRDefault="00067371" w:rsidP="00A317F0">
            <w:pPr>
              <w:rPr>
                <w:b/>
                <w:color w:val="000000" w:themeColor="text1"/>
                <w:sz w:val="20"/>
              </w:rPr>
            </w:pPr>
            <w:r w:rsidRPr="003F2FE3">
              <w:rPr>
                <w:b/>
                <w:color w:val="000000" w:themeColor="text1"/>
                <w:sz w:val="20"/>
              </w:rPr>
              <w:t>IPA annual report,  Federal Government</w:t>
            </w:r>
          </w:p>
        </w:tc>
      </w:tr>
      <w:tr w:rsidR="00067371" w:rsidRPr="003F2FE3" w14:paraId="6FA02914" w14:textId="77777777" w:rsidTr="00A317F0">
        <w:trPr>
          <w:jc w:val="center"/>
        </w:trPr>
        <w:tc>
          <w:tcPr>
            <w:tcW w:w="4118" w:type="dxa"/>
          </w:tcPr>
          <w:p w14:paraId="3CE92A10" w14:textId="77777777" w:rsidR="00067371" w:rsidRPr="003F2FE3" w:rsidRDefault="00067371" w:rsidP="00A317F0">
            <w:pPr>
              <w:rPr>
                <w:b/>
                <w:color w:val="000000" w:themeColor="text1"/>
                <w:sz w:val="20"/>
              </w:rPr>
            </w:pPr>
            <w:r w:rsidRPr="003F2FE3">
              <w:rPr>
                <w:b/>
                <w:color w:val="000000" w:themeColor="text1"/>
                <w:sz w:val="20"/>
              </w:rPr>
              <w:t>Total annual responses</w:t>
            </w:r>
          </w:p>
          <w:p w14:paraId="57FF6D92" w14:textId="708DD1B5" w:rsidR="00067371" w:rsidRPr="003F2FE3" w:rsidRDefault="00067371" w:rsidP="00A317F0">
            <w:pPr>
              <w:rPr>
                <w:color w:val="000000" w:themeColor="text1"/>
                <w:sz w:val="20"/>
              </w:rPr>
            </w:pPr>
            <w:r w:rsidRPr="003F2FE3">
              <w:rPr>
                <w:b/>
                <w:color w:val="000000" w:themeColor="text1"/>
                <w:sz w:val="20"/>
              </w:rPr>
              <w:t xml:space="preserve">Total burden hours </w:t>
            </w:r>
            <w:r w:rsidRPr="003F2FE3">
              <w:rPr>
                <w:color w:val="000000" w:themeColor="text1"/>
                <w:sz w:val="20"/>
              </w:rPr>
              <w:t>= 1</w:t>
            </w:r>
            <w:r w:rsidR="005C0812">
              <w:rPr>
                <w:color w:val="000000" w:themeColor="text1"/>
                <w:sz w:val="20"/>
              </w:rPr>
              <w:t>0 hr</w:t>
            </w:r>
          </w:p>
          <w:p w14:paraId="7D1B57FF" w14:textId="333807D9" w:rsidR="00067371" w:rsidRPr="003F2FE3" w:rsidRDefault="00067371" w:rsidP="00A317F0">
            <w:pPr>
              <w:rPr>
                <w:color w:val="000000" w:themeColor="text1"/>
                <w:sz w:val="20"/>
              </w:rPr>
            </w:pPr>
            <w:r w:rsidRPr="003F2FE3">
              <w:rPr>
                <w:b/>
                <w:color w:val="000000" w:themeColor="text1"/>
                <w:sz w:val="20"/>
              </w:rPr>
              <w:t>Total personnel cost  ($</w:t>
            </w:r>
            <w:r w:rsidR="001E3999">
              <w:rPr>
                <w:b/>
                <w:color w:val="000000" w:themeColor="text1"/>
                <w:sz w:val="20"/>
              </w:rPr>
              <w:t>75</w:t>
            </w:r>
            <w:r w:rsidRPr="003F2FE3">
              <w:rPr>
                <w:color w:val="000000" w:themeColor="text1"/>
                <w:sz w:val="20"/>
              </w:rPr>
              <w:t>/hr)</w:t>
            </w:r>
          </w:p>
          <w:p w14:paraId="1D0BC94D" w14:textId="77777777" w:rsidR="00067371" w:rsidRPr="003F2FE3" w:rsidRDefault="00067371" w:rsidP="00A317F0">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877" w:type="dxa"/>
          </w:tcPr>
          <w:p w14:paraId="68364598" w14:textId="77777777" w:rsidR="00067371" w:rsidRPr="003F2FE3" w:rsidRDefault="00067371" w:rsidP="00A317F0">
            <w:pPr>
              <w:jc w:val="right"/>
              <w:rPr>
                <w:b/>
                <w:color w:val="000000" w:themeColor="text1"/>
                <w:sz w:val="20"/>
              </w:rPr>
            </w:pPr>
            <w:r w:rsidRPr="003F2FE3">
              <w:rPr>
                <w:b/>
                <w:color w:val="000000" w:themeColor="text1"/>
                <w:sz w:val="20"/>
              </w:rPr>
              <w:t>3</w:t>
            </w:r>
          </w:p>
          <w:p w14:paraId="0518C205" w14:textId="0BB30AA3" w:rsidR="00067371" w:rsidRPr="003F2FE3" w:rsidRDefault="00067371" w:rsidP="00A317F0">
            <w:pPr>
              <w:jc w:val="right"/>
              <w:rPr>
                <w:b/>
                <w:color w:val="000000" w:themeColor="text1"/>
                <w:sz w:val="20"/>
              </w:rPr>
            </w:pPr>
            <w:r w:rsidRPr="003F2FE3">
              <w:rPr>
                <w:b/>
                <w:color w:val="000000" w:themeColor="text1"/>
                <w:sz w:val="20"/>
              </w:rPr>
              <w:t>3</w:t>
            </w:r>
            <w:r w:rsidR="005C0812">
              <w:rPr>
                <w:b/>
                <w:color w:val="000000" w:themeColor="text1"/>
                <w:sz w:val="20"/>
              </w:rPr>
              <w:t>0</w:t>
            </w:r>
            <w:r w:rsidRPr="003F2FE3">
              <w:rPr>
                <w:b/>
                <w:color w:val="000000" w:themeColor="text1"/>
                <w:sz w:val="20"/>
              </w:rPr>
              <w:t xml:space="preserve"> hr</w:t>
            </w:r>
          </w:p>
          <w:p w14:paraId="21D7FF94" w14:textId="4B18270F" w:rsidR="00067371" w:rsidRPr="003F2FE3" w:rsidRDefault="00067371" w:rsidP="00A317F0">
            <w:pPr>
              <w:jc w:val="right"/>
              <w:rPr>
                <w:b/>
                <w:color w:val="000000" w:themeColor="text1"/>
                <w:sz w:val="20"/>
              </w:rPr>
            </w:pPr>
            <w:r w:rsidRPr="003F2FE3">
              <w:rPr>
                <w:b/>
                <w:color w:val="000000" w:themeColor="text1"/>
                <w:sz w:val="20"/>
              </w:rPr>
              <w:t>$</w:t>
            </w:r>
            <w:r w:rsidR="001E3999">
              <w:rPr>
                <w:b/>
                <w:color w:val="000000" w:themeColor="text1"/>
                <w:sz w:val="20"/>
              </w:rPr>
              <w:t>2,250</w:t>
            </w:r>
          </w:p>
          <w:p w14:paraId="7674885C" w14:textId="77777777" w:rsidR="00067371" w:rsidRPr="003F2FE3" w:rsidRDefault="00067371" w:rsidP="00A317F0">
            <w:pPr>
              <w:jc w:val="right"/>
              <w:rPr>
                <w:b/>
                <w:color w:val="000000" w:themeColor="text1"/>
                <w:sz w:val="20"/>
              </w:rPr>
            </w:pPr>
            <w:r w:rsidRPr="003F2FE3">
              <w:rPr>
                <w:b/>
                <w:color w:val="000000" w:themeColor="text1"/>
                <w:sz w:val="20"/>
              </w:rPr>
              <w:t>0</w:t>
            </w:r>
          </w:p>
        </w:tc>
      </w:tr>
    </w:tbl>
    <w:p w14:paraId="764F22CB" w14:textId="77777777" w:rsidR="00A317F0" w:rsidRDefault="00A317F0">
      <w:pPr>
        <w:rPr>
          <w:color w:val="000000" w:themeColor="text1"/>
        </w:rPr>
      </w:pPr>
    </w:p>
    <w:p w14:paraId="1435086E" w14:textId="77399484" w:rsidR="006C6769" w:rsidRPr="000236BB" w:rsidRDefault="00A317F0" w:rsidP="000236BB">
      <w:pPr>
        <w:tabs>
          <w:tab w:val="left" w:pos="360"/>
          <w:tab w:val="left" w:pos="720"/>
          <w:tab w:val="left" w:pos="1080"/>
          <w:tab w:val="left" w:pos="3060"/>
        </w:tabs>
        <w:rPr>
          <w:b/>
          <w:color w:val="000000" w:themeColor="text1"/>
        </w:rPr>
      </w:pPr>
      <w:proofErr w:type="gramStart"/>
      <w:r w:rsidRPr="003F2FE3">
        <w:rPr>
          <w:b/>
          <w:color w:val="000000" w:themeColor="text1"/>
        </w:rPr>
        <w:t>c.  Non</w:t>
      </w:r>
      <w:proofErr w:type="gramEnd"/>
      <w:r w:rsidRPr="003F2FE3">
        <w:rPr>
          <w:b/>
          <w:color w:val="000000" w:themeColor="text1"/>
        </w:rPr>
        <w:t xml:space="preserve">-Chinook Salmon Inter-cooperative Agreement (ICA) </w:t>
      </w:r>
      <w:r w:rsidR="006C6769">
        <w:rPr>
          <w:b/>
          <w:color w:val="000000" w:themeColor="text1"/>
        </w:rPr>
        <w:t xml:space="preserve">(REMOVED; </w:t>
      </w:r>
      <w:r w:rsidR="006C6769" w:rsidRPr="000236BB">
        <w:rPr>
          <w:b/>
          <w:color w:val="000000" w:themeColor="text1"/>
        </w:rPr>
        <w:t xml:space="preserve">chum salmon avoidance </w:t>
      </w:r>
      <w:r w:rsidR="000236BB" w:rsidRPr="000236BB">
        <w:rPr>
          <w:b/>
          <w:color w:val="000000" w:themeColor="text1"/>
        </w:rPr>
        <w:t xml:space="preserve">is integrated </w:t>
      </w:r>
      <w:r w:rsidR="006C6769" w:rsidRPr="000236BB">
        <w:rPr>
          <w:b/>
          <w:color w:val="000000" w:themeColor="text1"/>
        </w:rPr>
        <w:t>into the IPAs</w:t>
      </w:r>
      <w:r w:rsidR="000236BB" w:rsidRPr="000236BB">
        <w:rPr>
          <w:b/>
          <w:color w:val="000000" w:themeColor="text1"/>
        </w:rPr>
        <w:t>)</w:t>
      </w:r>
    </w:p>
    <w:p w14:paraId="772603AA" w14:textId="77777777" w:rsidR="0000547F" w:rsidRDefault="0000547F" w:rsidP="00AF5096">
      <w:pPr>
        <w:tabs>
          <w:tab w:val="left" w:pos="360"/>
          <w:tab w:val="left" w:pos="720"/>
          <w:tab w:val="left" w:pos="1080"/>
        </w:tabs>
        <w:rPr>
          <w:b/>
          <w:color w:val="000000" w:themeColor="text1"/>
        </w:rPr>
      </w:pPr>
    </w:p>
    <w:p w14:paraId="75016248" w14:textId="0C8B1C0B" w:rsidR="00AF5096" w:rsidRPr="00AF5096" w:rsidRDefault="00B5026F" w:rsidP="00AF5096">
      <w:pPr>
        <w:tabs>
          <w:tab w:val="left" w:pos="360"/>
          <w:tab w:val="left" w:pos="720"/>
          <w:tab w:val="left" w:pos="1080"/>
        </w:tabs>
        <w:rPr>
          <w:b/>
          <w:color w:val="000000" w:themeColor="text1"/>
        </w:rPr>
      </w:pPr>
      <w:proofErr w:type="gramStart"/>
      <w:r>
        <w:rPr>
          <w:b/>
          <w:color w:val="000000" w:themeColor="text1"/>
        </w:rPr>
        <w:t>d</w:t>
      </w:r>
      <w:r w:rsidR="00AF5096" w:rsidRPr="00AF5096">
        <w:rPr>
          <w:b/>
          <w:color w:val="000000" w:themeColor="text1"/>
        </w:rPr>
        <w:t>.  ICA</w:t>
      </w:r>
      <w:proofErr w:type="gramEnd"/>
      <w:r w:rsidR="00AF5096" w:rsidRPr="00AF5096">
        <w:rPr>
          <w:b/>
          <w:color w:val="000000" w:themeColor="text1"/>
        </w:rPr>
        <w:t xml:space="preserve"> Annual Report.  </w:t>
      </w:r>
      <w:r w:rsidR="001C53B6">
        <w:rPr>
          <w:b/>
          <w:color w:val="000000" w:themeColor="text1"/>
        </w:rPr>
        <w:t>[REMOVED; Integrated Into IPA Annual Report]</w:t>
      </w:r>
    </w:p>
    <w:p w14:paraId="6FF5ECC4" w14:textId="77777777" w:rsidR="000227F2" w:rsidRPr="00656DE0" w:rsidRDefault="000227F2" w:rsidP="000227F2">
      <w:pPr>
        <w:rPr>
          <w:color w:val="000000" w:themeColor="text1"/>
        </w:rPr>
      </w:pPr>
    </w:p>
    <w:p w14:paraId="6B00B274" w14:textId="3ACD759E" w:rsidR="00F944B1" w:rsidRPr="003F2FE3" w:rsidRDefault="00B5026F" w:rsidP="00F944B1">
      <w:pPr>
        <w:rPr>
          <w:b/>
          <w:color w:val="000000" w:themeColor="text1"/>
        </w:rPr>
      </w:pPr>
      <w:proofErr w:type="gramStart"/>
      <w:r w:rsidRPr="00656DE0">
        <w:rPr>
          <w:b/>
          <w:color w:val="000000" w:themeColor="text1"/>
        </w:rPr>
        <w:t>e.</w:t>
      </w:r>
      <w:r>
        <w:rPr>
          <w:b/>
          <w:color w:val="000000" w:themeColor="text1"/>
          <w:sz w:val="20"/>
        </w:rPr>
        <w:t xml:space="preserve">  </w:t>
      </w:r>
      <w:r w:rsidR="00F944B1" w:rsidRPr="003F2FE3">
        <w:rPr>
          <w:b/>
          <w:color w:val="000000" w:themeColor="text1"/>
        </w:rPr>
        <w:t>AFA</w:t>
      </w:r>
      <w:proofErr w:type="gramEnd"/>
      <w:r w:rsidR="00F944B1" w:rsidRPr="003F2FE3">
        <w:rPr>
          <w:b/>
          <w:color w:val="000000" w:themeColor="text1"/>
        </w:rPr>
        <w:t xml:space="preserve"> Annual Cooperative Report</w:t>
      </w:r>
    </w:p>
    <w:p w14:paraId="240D01C5" w14:textId="04AFBC85" w:rsidR="00F944B1" w:rsidRDefault="00F944B1" w:rsidP="00F944B1">
      <w:pPr>
        <w:rPr>
          <w:color w:val="000000" w:themeColor="text1"/>
        </w:rPr>
      </w:pPr>
      <w:r w:rsidRPr="003F2FE3">
        <w:rPr>
          <w:color w:val="000000" w:themeColor="text1"/>
        </w:rPr>
        <w:lastRenderedPageBreak/>
        <w:t xml:space="preserve">Each AFA cooperative must submit </w:t>
      </w:r>
      <w:r w:rsidR="00B5026F">
        <w:rPr>
          <w:color w:val="000000" w:themeColor="text1"/>
        </w:rPr>
        <w:t>a f</w:t>
      </w:r>
      <w:r w:rsidR="002F2E6E">
        <w:rPr>
          <w:color w:val="000000" w:themeColor="text1"/>
        </w:rPr>
        <w:t xml:space="preserve">inal </w:t>
      </w:r>
      <w:r w:rsidRPr="003F2FE3">
        <w:rPr>
          <w:color w:val="000000" w:themeColor="text1"/>
        </w:rPr>
        <w:t>AFA annual report on fishing activity</w:t>
      </w:r>
      <w:r w:rsidR="00B5026F">
        <w:rPr>
          <w:color w:val="000000" w:themeColor="text1"/>
        </w:rPr>
        <w:t>.</w:t>
      </w:r>
    </w:p>
    <w:p w14:paraId="679C9556" w14:textId="77777777" w:rsidR="00F944B1" w:rsidRPr="003F2FE3" w:rsidRDefault="00F944B1" w:rsidP="00F944B1">
      <w:pPr>
        <w:rPr>
          <w:color w:val="000000" w:themeColor="text1"/>
        </w:rPr>
      </w:pPr>
    </w:p>
    <w:p w14:paraId="43A080A7" w14:textId="7A8BDAA3" w:rsidR="00433B93" w:rsidRDefault="00F944B1" w:rsidP="00F944B1">
      <w:pPr>
        <w:rPr>
          <w:color w:val="000000" w:themeColor="text1"/>
        </w:rPr>
      </w:pPr>
      <w:r w:rsidRPr="003F2FE3">
        <w:rPr>
          <w:b/>
          <w:color w:val="000000" w:themeColor="text1"/>
        </w:rPr>
        <w:t>Deadline</w:t>
      </w:r>
      <w:r w:rsidRPr="003F2FE3">
        <w:rPr>
          <w:color w:val="000000" w:themeColor="text1"/>
        </w:rPr>
        <w:t xml:space="preserve">:  </w:t>
      </w:r>
      <w:r w:rsidR="00433B93" w:rsidRPr="003F2FE3">
        <w:rPr>
          <w:color w:val="000000" w:themeColor="text1"/>
        </w:rPr>
        <w:t>postmarked or received by</w:t>
      </w:r>
      <w:r w:rsidR="004D48E1">
        <w:rPr>
          <w:color w:val="000000" w:themeColor="text1"/>
        </w:rPr>
        <w:t xml:space="preserve"> Council by</w:t>
      </w:r>
      <w:r w:rsidR="00433B93" w:rsidRPr="003F2FE3">
        <w:rPr>
          <w:color w:val="000000" w:themeColor="text1"/>
        </w:rPr>
        <w:t xml:space="preserve"> </w:t>
      </w:r>
      <w:r w:rsidRPr="004D48E1">
        <w:rPr>
          <w:b/>
          <w:i/>
          <w:color w:val="000000" w:themeColor="text1"/>
        </w:rPr>
        <w:t>April 1</w:t>
      </w:r>
      <w:r w:rsidRPr="003F2FE3">
        <w:rPr>
          <w:color w:val="000000" w:themeColor="text1"/>
        </w:rPr>
        <w:t xml:space="preserve"> </w:t>
      </w:r>
      <w:r w:rsidR="002F2E6E" w:rsidRPr="002F2E6E">
        <w:rPr>
          <w:color w:val="000000" w:themeColor="text1"/>
        </w:rPr>
        <w:t>of the following year</w:t>
      </w:r>
      <w:r w:rsidRPr="003F2FE3">
        <w:rPr>
          <w:color w:val="000000" w:themeColor="text1"/>
        </w:rPr>
        <w:t xml:space="preserve"> </w:t>
      </w:r>
    </w:p>
    <w:p w14:paraId="27E2DB61" w14:textId="77777777" w:rsidR="00A75BF8" w:rsidRDefault="00A75BF8">
      <w:pPr>
        <w:rPr>
          <w:color w:val="000000" w:themeColor="text1"/>
        </w:rPr>
      </w:pPr>
    </w:p>
    <w:p w14:paraId="1F4ED64E" w14:textId="3133AF8B" w:rsidR="00F944B1" w:rsidRPr="003F2FE3" w:rsidRDefault="00F944B1" w:rsidP="00F944B1">
      <w:pPr>
        <w:rPr>
          <w:color w:val="000000" w:themeColor="text1"/>
        </w:rPr>
      </w:pPr>
      <w:r w:rsidRPr="003F2FE3">
        <w:rPr>
          <w:color w:val="000000" w:themeColor="text1"/>
        </w:rPr>
        <w:t>The AFA annual cooperative report must be sent to:</w:t>
      </w:r>
    </w:p>
    <w:p w14:paraId="2E8042DB" w14:textId="77777777" w:rsidR="00F944B1" w:rsidRPr="003F2FE3" w:rsidRDefault="00F944B1" w:rsidP="00F944B1">
      <w:pPr>
        <w:tabs>
          <w:tab w:val="left" w:pos="720"/>
        </w:tabs>
        <w:rPr>
          <w:color w:val="000000" w:themeColor="text1"/>
        </w:rPr>
      </w:pPr>
    </w:p>
    <w:p w14:paraId="0991A135" w14:textId="77777777" w:rsidR="00F944B1" w:rsidRPr="003F2FE3" w:rsidRDefault="00F944B1" w:rsidP="00F944B1">
      <w:pPr>
        <w:tabs>
          <w:tab w:val="left" w:pos="720"/>
        </w:tabs>
        <w:rPr>
          <w:color w:val="000000" w:themeColor="text1"/>
        </w:rPr>
      </w:pPr>
      <w:r w:rsidRPr="003F2FE3">
        <w:rPr>
          <w:color w:val="000000" w:themeColor="text1"/>
        </w:rPr>
        <w:tab/>
        <w:t>North Pacific Fishery Management Council</w:t>
      </w:r>
    </w:p>
    <w:p w14:paraId="32E212F8" w14:textId="77777777" w:rsidR="00F944B1" w:rsidRPr="003F2FE3" w:rsidRDefault="00F944B1" w:rsidP="00F944B1">
      <w:pPr>
        <w:tabs>
          <w:tab w:val="left" w:pos="720"/>
        </w:tabs>
        <w:rPr>
          <w:color w:val="000000" w:themeColor="text1"/>
        </w:rPr>
      </w:pPr>
      <w:r w:rsidRPr="003F2FE3">
        <w:rPr>
          <w:color w:val="000000" w:themeColor="text1"/>
        </w:rPr>
        <w:tab/>
        <w:t>605 West 4th Avenue, Suite 306</w:t>
      </w:r>
    </w:p>
    <w:p w14:paraId="25FE8E16" w14:textId="77777777" w:rsidR="00F944B1" w:rsidRPr="003F2FE3" w:rsidRDefault="00F944B1" w:rsidP="00F944B1">
      <w:pPr>
        <w:tabs>
          <w:tab w:val="left" w:pos="720"/>
        </w:tabs>
        <w:rPr>
          <w:color w:val="000000" w:themeColor="text1"/>
        </w:rPr>
      </w:pPr>
      <w:r w:rsidRPr="003F2FE3">
        <w:rPr>
          <w:color w:val="000000" w:themeColor="text1"/>
        </w:rPr>
        <w:tab/>
        <w:t>Anchorage, AK 99501</w:t>
      </w:r>
    </w:p>
    <w:p w14:paraId="319D9B3D" w14:textId="77777777" w:rsidR="00F944B1" w:rsidRPr="003F2FE3" w:rsidRDefault="00F944B1" w:rsidP="00F944B1">
      <w:pPr>
        <w:rPr>
          <w:color w:val="000000" w:themeColor="text1"/>
        </w:rPr>
      </w:pPr>
    </w:p>
    <w:p w14:paraId="299E59AD" w14:textId="3BB4B089" w:rsidR="00F944B1" w:rsidRPr="004D48E1" w:rsidRDefault="00F944B1" w:rsidP="00F944B1">
      <w:pPr>
        <w:rPr>
          <w:rStyle w:val="Hyperlink"/>
          <w:color w:val="000000" w:themeColor="text1"/>
          <w:u w:val="none"/>
        </w:rPr>
      </w:pPr>
      <w:r w:rsidRPr="003F2FE3">
        <w:rPr>
          <w:color w:val="000000" w:themeColor="text1"/>
        </w:rPr>
        <w:t>The AFA Annual cooperative reports are posted on the NMFS website at</w:t>
      </w:r>
    </w:p>
    <w:p w14:paraId="1DE55C8D" w14:textId="398A0033" w:rsidR="004D48E1" w:rsidRPr="003F2FE3" w:rsidRDefault="00C12089" w:rsidP="00F944B1">
      <w:pPr>
        <w:rPr>
          <w:color w:val="000000" w:themeColor="text1"/>
        </w:rPr>
      </w:pPr>
      <w:hyperlink r:id="rId12" w:history="1">
        <w:r w:rsidR="004D48E1" w:rsidRPr="001C6FAD">
          <w:rPr>
            <w:rStyle w:val="Hyperlink"/>
          </w:rPr>
          <w:t>http://alaskafisheries.noaa.gov/fisheries/AFA-pollock</w:t>
        </w:r>
      </w:hyperlink>
    </w:p>
    <w:p w14:paraId="00E8ED03" w14:textId="77777777" w:rsidR="00917C60" w:rsidRPr="003F2FE3" w:rsidRDefault="00917C60" w:rsidP="00F944B1">
      <w:pPr>
        <w:tabs>
          <w:tab w:val="left" w:pos="360"/>
          <w:tab w:val="left" w:pos="720"/>
          <w:tab w:val="left" w:pos="1080"/>
          <w:tab w:val="left" w:pos="1440"/>
        </w:tabs>
        <w:rPr>
          <w:b/>
          <w:color w:val="000000" w:themeColor="text1"/>
          <w:sz w:val="20"/>
          <w:szCs w:val="20"/>
        </w:rPr>
      </w:pPr>
    </w:p>
    <w:p w14:paraId="327F6515" w14:textId="3CDB2EC4" w:rsidR="00F944B1" w:rsidRPr="003F2FE3" w:rsidRDefault="00F944B1" w:rsidP="00F944B1">
      <w:pPr>
        <w:tabs>
          <w:tab w:val="left" w:pos="360"/>
          <w:tab w:val="left" w:pos="720"/>
          <w:tab w:val="left" w:pos="1080"/>
          <w:tab w:val="left" w:pos="1440"/>
        </w:tabs>
        <w:rPr>
          <w:b/>
          <w:color w:val="000000" w:themeColor="text1"/>
          <w:sz w:val="20"/>
          <w:szCs w:val="20"/>
        </w:rPr>
      </w:pPr>
      <w:r w:rsidRPr="003F2FE3">
        <w:rPr>
          <w:b/>
          <w:color w:val="000000" w:themeColor="text1"/>
          <w:sz w:val="20"/>
          <w:szCs w:val="20"/>
        </w:rPr>
        <w:t>AFA Annual Cooperative Report</w:t>
      </w:r>
    </w:p>
    <w:p w14:paraId="5C5594E5" w14:textId="77777777" w:rsidR="00F944B1" w:rsidRPr="003F2FE3" w:rsidRDefault="00F944B1" w:rsidP="00F944B1">
      <w:pPr>
        <w:tabs>
          <w:tab w:val="left" w:pos="360"/>
          <w:tab w:val="left" w:pos="720"/>
          <w:tab w:val="left" w:pos="1080"/>
          <w:tab w:val="left" w:pos="1440"/>
        </w:tabs>
        <w:rPr>
          <w:color w:val="000000" w:themeColor="text1"/>
          <w:sz w:val="20"/>
          <w:szCs w:val="20"/>
        </w:rPr>
      </w:pPr>
      <w:r w:rsidRPr="003F2FE3">
        <w:rPr>
          <w:color w:val="000000" w:themeColor="text1"/>
          <w:sz w:val="20"/>
          <w:szCs w:val="20"/>
        </w:rPr>
        <w:tab/>
        <w:t>Cooperative’s allocated catch of pollock and sideboard species</w:t>
      </w:r>
    </w:p>
    <w:p w14:paraId="5A3DECDB" w14:textId="77777777" w:rsidR="00F944B1" w:rsidRPr="003F2FE3" w:rsidRDefault="00F944B1" w:rsidP="00F944B1">
      <w:pPr>
        <w:tabs>
          <w:tab w:val="left" w:pos="1080"/>
          <w:tab w:val="left" w:pos="1440"/>
        </w:tabs>
        <w:ind w:left="360" w:hanging="360"/>
        <w:rPr>
          <w:color w:val="000000" w:themeColor="text1"/>
          <w:sz w:val="20"/>
          <w:szCs w:val="20"/>
        </w:rPr>
      </w:pPr>
      <w:r w:rsidRPr="003F2FE3">
        <w:rPr>
          <w:color w:val="000000" w:themeColor="text1"/>
          <w:sz w:val="20"/>
          <w:szCs w:val="20"/>
        </w:rPr>
        <w:tab/>
        <w:t>Any sub-allocations of pollock and sideboard species made by the cooperative to individual vessels on vessel-by-vessel basis</w:t>
      </w:r>
    </w:p>
    <w:p w14:paraId="14B47B55"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 xml:space="preserve">Cooperative’s actual retained and discarded catch of pollock, sideboard species, and PSC </w:t>
      </w:r>
    </w:p>
    <w:p w14:paraId="6AEC2353"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Pr="003F2FE3">
        <w:rPr>
          <w:color w:val="000000" w:themeColor="text1"/>
          <w:sz w:val="20"/>
          <w:szCs w:val="20"/>
        </w:rPr>
        <w:t>on</w:t>
      </w:r>
      <w:proofErr w:type="gramEnd"/>
      <w:r w:rsidRPr="003F2FE3">
        <w:rPr>
          <w:color w:val="000000" w:themeColor="text1"/>
          <w:sz w:val="20"/>
          <w:szCs w:val="20"/>
        </w:rPr>
        <w:t xml:space="preserve"> an area-by-area basis </w:t>
      </w:r>
    </w:p>
    <w:p w14:paraId="001410E1"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Pr="003F2FE3">
        <w:rPr>
          <w:color w:val="000000" w:themeColor="text1"/>
          <w:sz w:val="20"/>
          <w:szCs w:val="20"/>
        </w:rPr>
        <w:t>on</w:t>
      </w:r>
      <w:proofErr w:type="gramEnd"/>
      <w:r w:rsidRPr="003F2FE3">
        <w:rPr>
          <w:color w:val="000000" w:themeColor="text1"/>
          <w:sz w:val="20"/>
          <w:szCs w:val="20"/>
        </w:rPr>
        <w:t xml:space="preserve"> a vessel-by-vessel basis </w:t>
      </w:r>
    </w:p>
    <w:p w14:paraId="1CD8469B"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Method used to monitor fisheries in which cooperative vessels participated</w:t>
      </w:r>
    </w:p>
    <w:p w14:paraId="30196AFF"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Actions taken in response to any vessels that exceed their allowed catch and bycatch</w:t>
      </w:r>
    </w:p>
    <w:p w14:paraId="5A2A9313" w14:textId="77777777" w:rsidR="00F944B1" w:rsidRPr="003F2FE3" w:rsidRDefault="00F944B1" w:rsidP="00F944B1">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Pr="003F2FE3">
        <w:rPr>
          <w:color w:val="000000" w:themeColor="text1"/>
          <w:sz w:val="20"/>
          <w:szCs w:val="20"/>
        </w:rPr>
        <w:t>in</w:t>
      </w:r>
      <w:proofErr w:type="gramEnd"/>
      <w:r w:rsidRPr="003F2FE3">
        <w:rPr>
          <w:color w:val="000000" w:themeColor="text1"/>
          <w:sz w:val="20"/>
          <w:szCs w:val="20"/>
        </w:rPr>
        <w:t xml:space="preserve"> pollock and all sideboard fisheries</w:t>
      </w:r>
    </w:p>
    <w:p w14:paraId="2E5922F5" w14:textId="77777777" w:rsidR="00F944B1" w:rsidRPr="003F2FE3" w:rsidRDefault="00F944B1" w:rsidP="00F944B1">
      <w:pPr>
        <w:tabs>
          <w:tab w:val="left" w:pos="360"/>
          <w:tab w:val="left" w:pos="720"/>
          <w:tab w:val="left" w:pos="1080"/>
          <w:tab w:val="left" w:pos="1440"/>
        </w:tabs>
        <w:rPr>
          <w:color w:val="000000" w:themeColor="text1"/>
          <w:sz w:val="20"/>
          <w:szCs w:val="20"/>
        </w:rPr>
      </w:pPr>
      <w:r w:rsidRPr="003F2FE3">
        <w:rPr>
          <w:color w:val="000000" w:themeColor="text1"/>
          <w:sz w:val="20"/>
          <w:szCs w:val="20"/>
        </w:rPr>
        <w:tab/>
        <w:t>Total weight of pollock landed outside the State of Alaska on a vessel-by-vessel basis.</w:t>
      </w:r>
    </w:p>
    <w:p w14:paraId="2C9EEFCA" w14:textId="77777777" w:rsidR="00F944B1" w:rsidRPr="003F2FE3" w:rsidRDefault="00F944B1" w:rsidP="00F944B1">
      <w:pPr>
        <w:tabs>
          <w:tab w:val="left" w:pos="360"/>
          <w:tab w:val="left" w:pos="720"/>
          <w:tab w:val="left" w:pos="1080"/>
          <w:tab w:val="left" w:pos="1440"/>
        </w:tabs>
        <w:rPr>
          <w:color w:val="000000" w:themeColor="text1"/>
          <w:sz w:val="20"/>
          <w:szCs w:val="20"/>
        </w:rPr>
      </w:pPr>
      <w:r w:rsidRPr="003F2FE3">
        <w:rPr>
          <w:color w:val="000000" w:themeColor="text1"/>
          <w:sz w:val="20"/>
          <w:szCs w:val="20"/>
        </w:rPr>
        <w:tab/>
        <w:t>Number of salmon taken by species and season</w:t>
      </w:r>
    </w:p>
    <w:p w14:paraId="66753F33" w14:textId="6CCB1755" w:rsidR="00F944B1" w:rsidRDefault="00F944B1" w:rsidP="00433B93">
      <w:pPr>
        <w:tabs>
          <w:tab w:val="left" w:pos="360"/>
          <w:tab w:val="left" w:pos="720"/>
          <w:tab w:val="left" w:pos="1080"/>
          <w:tab w:val="left" w:pos="1440"/>
        </w:tabs>
        <w:rPr>
          <w:color w:val="000000" w:themeColor="text1"/>
          <w:sz w:val="20"/>
          <w:szCs w:val="20"/>
        </w:rPr>
      </w:pPr>
      <w:r w:rsidRPr="003F2FE3">
        <w:rPr>
          <w:color w:val="000000" w:themeColor="text1"/>
          <w:sz w:val="20"/>
          <w:szCs w:val="20"/>
        </w:rPr>
        <w:tab/>
        <w:t>List each vessel's number of appearances on the weekly “dirty 20” lists for non-Chinook salmon</w:t>
      </w:r>
    </w:p>
    <w:p w14:paraId="57AFEE60" w14:textId="022A256B" w:rsidR="002F2E6E" w:rsidRDefault="002F2E6E" w:rsidP="00433B93">
      <w:pPr>
        <w:tabs>
          <w:tab w:val="left" w:pos="360"/>
          <w:tab w:val="left" w:pos="720"/>
          <w:tab w:val="left" w:pos="1080"/>
          <w:tab w:val="left" w:pos="1440"/>
        </w:tabs>
        <w:rPr>
          <w:color w:val="000000" w:themeColor="text1"/>
          <w:sz w:val="20"/>
          <w:szCs w:val="20"/>
        </w:rPr>
      </w:pPr>
      <w:r>
        <w:rPr>
          <w:color w:val="000000" w:themeColor="text1"/>
          <w:sz w:val="20"/>
          <w:szCs w:val="20"/>
        </w:rPr>
        <w:tab/>
      </w:r>
    </w:p>
    <w:p w14:paraId="4F22CD40" w14:textId="77777777" w:rsidR="002F2E6E" w:rsidRDefault="002F2E6E" w:rsidP="00433B93">
      <w:pPr>
        <w:tabs>
          <w:tab w:val="left" w:pos="360"/>
          <w:tab w:val="left" w:pos="720"/>
          <w:tab w:val="left" w:pos="1080"/>
          <w:tab w:val="left" w:pos="1440"/>
        </w:tabs>
        <w:rPr>
          <w:color w:val="000000" w:themeColor="text1"/>
          <w:sz w:val="20"/>
          <w:szCs w:val="20"/>
        </w:rPr>
      </w:pPr>
    </w:p>
    <w:tbl>
      <w:tblPr>
        <w:tblStyle w:val="TableGrid"/>
        <w:tblW w:w="0" w:type="auto"/>
        <w:jc w:val="center"/>
        <w:tblLook w:val="01E0" w:firstRow="1" w:lastRow="1" w:firstColumn="1" w:lastColumn="1" w:noHBand="0" w:noVBand="0"/>
      </w:tblPr>
      <w:tblGrid>
        <w:gridCol w:w="4320"/>
        <w:gridCol w:w="766"/>
      </w:tblGrid>
      <w:tr w:rsidR="00F944B1" w:rsidRPr="003F2FE3" w14:paraId="03B9018A" w14:textId="77777777" w:rsidTr="000C50EB">
        <w:trPr>
          <w:jc w:val="center"/>
        </w:trPr>
        <w:tc>
          <w:tcPr>
            <w:tcW w:w="5086" w:type="dxa"/>
            <w:gridSpan w:val="2"/>
          </w:tcPr>
          <w:p w14:paraId="021F3ECD" w14:textId="77777777" w:rsidR="00F944B1" w:rsidRPr="003F2FE3" w:rsidRDefault="00F944B1" w:rsidP="00A75BF8">
            <w:pPr>
              <w:keepNext/>
              <w:rPr>
                <w:b/>
                <w:color w:val="000000" w:themeColor="text1"/>
                <w:sz w:val="20"/>
              </w:rPr>
            </w:pPr>
            <w:r w:rsidRPr="003F2FE3">
              <w:rPr>
                <w:b/>
                <w:color w:val="000000" w:themeColor="text1"/>
                <w:sz w:val="20"/>
              </w:rPr>
              <w:t>AFA Coop Annual report, Respondent</w:t>
            </w:r>
          </w:p>
        </w:tc>
      </w:tr>
      <w:tr w:rsidR="00F944B1" w:rsidRPr="003F2FE3" w14:paraId="24ABDCC9" w14:textId="77777777" w:rsidTr="000C50EB">
        <w:trPr>
          <w:jc w:val="center"/>
        </w:trPr>
        <w:tc>
          <w:tcPr>
            <w:tcW w:w="4320" w:type="dxa"/>
          </w:tcPr>
          <w:p w14:paraId="6B7CAE0D" w14:textId="77777777" w:rsidR="00F944B1" w:rsidRPr="003F2FE3" w:rsidRDefault="00F944B1"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292E0BED" w14:textId="77777777" w:rsidR="00F944B1" w:rsidRPr="003F2FE3" w:rsidRDefault="00F944B1" w:rsidP="00A75BF8">
            <w:pPr>
              <w:keepNext/>
              <w:rPr>
                <w:b/>
                <w:color w:val="000000" w:themeColor="text1"/>
                <w:sz w:val="20"/>
              </w:rPr>
            </w:pPr>
            <w:r w:rsidRPr="003F2FE3">
              <w:rPr>
                <w:b/>
                <w:color w:val="000000" w:themeColor="text1"/>
                <w:sz w:val="20"/>
              </w:rPr>
              <w:t>Total annual responses</w:t>
            </w:r>
          </w:p>
          <w:p w14:paraId="668C41D0" w14:textId="77777777" w:rsidR="00F944B1" w:rsidRPr="003F2FE3" w:rsidRDefault="00F944B1" w:rsidP="00A75BF8">
            <w:pPr>
              <w:keepNext/>
              <w:rPr>
                <w:color w:val="000000" w:themeColor="text1"/>
                <w:sz w:val="20"/>
              </w:rPr>
            </w:pPr>
            <w:r w:rsidRPr="003F2FE3">
              <w:rPr>
                <w:color w:val="000000" w:themeColor="text1"/>
                <w:sz w:val="20"/>
              </w:rPr>
              <w:t xml:space="preserve">   Response per respondent = 1</w:t>
            </w:r>
          </w:p>
          <w:p w14:paraId="2DC5A3AD" w14:textId="77777777" w:rsidR="00F944B1" w:rsidRPr="003F2FE3" w:rsidRDefault="00F944B1" w:rsidP="00A75BF8">
            <w:pPr>
              <w:keepNext/>
              <w:rPr>
                <w:b/>
                <w:color w:val="000000" w:themeColor="text1"/>
                <w:sz w:val="20"/>
              </w:rPr>
            </w:pPr>
            <w:r w:rsidRPr="003F2FE3">
              <w:rPr>
                <w:b/>
                <w:color w:val="000000" w:themeColor="text1"/>
                <w:sz w:val="20"/>
              </w:rPr>
              <w:t>Total burden hours</w:t>
            </w:r>
          </w:p>
          <w:p w14:paraId="1224F8E5" w14:textId="77777777" w:rsidR="00F944B1" w:rsidRPr="003F2FE3" w:rsidRDefault="00F944B1" w:rsidP="00A75BF8">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8 hr</w:t>
            </w:r>
          </w:p>
          <w:p w14:paraId="2F6D22E3" w14:textId="77777777" w:rsidR="00F944B1" w:rsidRPr="003F2FE3" w:rsidRDefault="00F944B1" w:rsidP="00A75BF8">
            <w:pPr>
              <w:keepNext/>
              <w:rPr>
                <w:color w:val="000000" w:themeColor="text1"/>
                <w:sz w:val="20"/>
              </w:rPr>
            </w:pPr>
            <w:r w:rsidRPr="003F2FE3">
              <w:rPr>
                <w:b/>
                <w:color w:val="000000" w:themeColor="text1"/>
                <w:sz w:val="20"/>
              </w:rPr>
              <w:t>Total personnel cost  ($</w:t>
            </w:r>
            <w:r w:rsidRPr="003F2FE3">
              <w:rPr>
                <w:color w:val="000000" w:themeColor="text1"/>
                <w:sz w:val="20"/>
              </w:rPr>
              <w:t>75/hr)</w:t>
            </w:r>
          </w:p>
          <w:p w14:paraId="08E03310" w14:textId="77777777" w:rsidR="00F944B1" w:rsidRPr="003F2FE3" w:rsidRDefault="00F944B1" w:rsidP="00A75BF8">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(24.10)</w:t>
            </w:r>
          </w:p>
          <w:p w14:paraId="1C13A310" w14:textId="77777777" w:rsidR="00F944B1" w:rsidRPr="003F2FE3" w:rsidRDefault="00F944B1" w:rsidP="00A75BF8">
            <w:pPr>
              <w:keepNext/>
              <w:rPr>
                <w:color w:val="000000" w:themeColor="text1"/>
                <w:sz w:val="20"/>
              </w:rPr>
            </w:pPr>
            <w:r w:rsidRPr="003F2FE3">
              <w:rPr>
                <w:color w:val="000000" w:themeColor="text1"/>
                <w:sz w:val="20"/>
              </w:rPr>
              <w:t xml:space="preserve">   Photocopy (10 pp x .05 x 8 = 4)</w:t>
            </w:r>
          </w:p>
          <w:p w14:paraId="386363C5" w14:textId="77777777" w:rsidR="00F944B1" w:rsidRPr="003F2FE3" w:rsidRDefault="00F944B1" w:rsidP="00A75BF8">
            <w:pPr>
              <w:keepNext/>
              <w:rPr>
                <w:color w:val="000000" w:themeColor="text1"/>
                <w:sz w:val="20"/>
              </w:rPr>
            </w:pPr>
            <w:r w:rsidRPr="003F2FE3">
              <w:rPr>
                <w:color w:val="000000" w:themeColor="text1"/>
                <w:sz w:val="20"/>
              </w:rPr>
              <w:t xml:space="preserve">   Fax ($6 x 2 = 12)</w:t>
            </w:r>
          </w:p>
          <w:p w14:paraId="57F756EE" w14:textId="77777777" w:rsidR="00F944B1" w:rsidRPr="003F2FE3" w:rsidRDefault="00F944B1" w:rsidP="00A75BF8">
            <w:pPr>
              <w:keepNext/>
              <w:rPr>
                <w:b/>
                <w:color w:val="000000" w:themeColor="text1"/>
                <w:sz w:val="20"/>
              </w:rPr>
            </w:pPr>
            <w:r w:rsidRPr="003F2FE3">
              <w:rPr>
                <w:color w:val="000000" w:themeColor="text1"/>
                <w:sz w:val="20"/>
              </w:rPr>
              <w:t xml:space="preserve">   Postage (1.35 x 6 = 8.10)</w:t>
            </w:r>
          </w:p>
        </w:tc>
        <w:tc>
          <w:tcPr>
            <w:tcW w:w="766" w:type="dxa"/>
          </w:tcPr>
          <w:p w14:paraId="46CEC48C" w14:textId="77777777" w:rsidR="00F944B1" w:rsidRPr="003F2FE3" w:rsidRDefault="00F944B1" w:rsidP="00A75BF8">
            <w:pPr>
              <w:keepNext/>
              <w:jc w:val="right"/>
              <w:rPr>
                <w:b/>
                <w:color w:val="000000" w:themeColor="text1"/>
                <w:sz w:val="20"/>
              </w:rPr>
            </w:pPr>
            <w:r w:rsidRPr="003F2FE3">
              <w:rPr>
                <w:b/>
                <w:color w:val="000000" w:themeColor="text1"/>
                <w:sz w:val="20"/>
              </w:rPr>
              <w:t>8</w:t>
            </w:r>
          </w:p>
          <w:p w14:paraId="055711C5" w14:textId="77777777" w:rsidR="00F944B1" w:rsidRPr="003F2FE3" w:rsidRDefault="00F944B1" w:rsidP="00A75BF8">
            <w:pPr>
              <w:keepNext/>
              <w:jc w:val="right"/>
              <w:rPr>
                <w:b/>
                <w:color w:val="000000" w:themeColor="text1"/>
                <w:sz w:val="20"/>
              </w:rPr>
            </w:pPr>
            <w:r w:rsidRPr="003F2FE3">
              <w:rPr>
                <w:b/>
                <w:color w:val="000000" w:themeColor="text1"/>
                <w:sz w:val="20"/>
              </w:rPr>
              <w:t>8</w:t>
            </w:r>
          </w:p>
          <w:p w14:paraId="78515D0C" w14:textId="77777777" w:rsidR="00F944B1" w:rsidRPr="003F2FE3" w:rsidRDefault="00F944B1" w:rsidP="00A75BF8">
            <w:pPr>
              <w:keepNext/>
              <w:jc w:val="right"/>
              <w:rPr>
                <w:b/>
                <w:color w:val="000000" w:themeColor="text1"/>
                <w:sz w:val="20"/>
              </w:rPr>
            </w:pPr>
          </w:p>
          <w:p w14:paraId="646B952F" w14:textId="77777777" w:rsidR="00F944B1" w:rsidRPr="003F2FE3" w:rsidRDefault="00F944B1" w:rsidP="00A75BF8">
            <w:pPr>
              <w:keepNext/>
              <w:jc w:val="right"/>
              <w:rPr>
                <w:b/>
                <w:color w:val="000000" w:themeColor="text1"/>
                <w:sz w:val="20"/>
              </w:rPr>
            </w:pPr>
            <w:r w:rsidRPr="003F2FE3">
              <w:rPr>
                <w:b/>
                <w:color w:val="000000" w:themeColor="text1"/>
                <w:sz w:val="20"/>
              </w:rPr>
              <w:t>64 hr</w:t>
            </w:r>
          </w:p>
          <w:p w14:paraId="0E4727A2" w14:textId="77777777" w:rsidR="00F944B1" w:rsidRPr="003F2FE3" w:rsidRDefault="00F944B1" w:rsidP="00A75BF8">
            <w:pPr>
              <w:keepNext/>
              <w:jc w:val="right"/>
              <w:rPr>
                <w:b/>
                <w:color w:val="000000" w:themeColor="text1"/>
                <w:sz w:val="20"/>
              </w:rPr>
            </w:pPr>
          </w:p>
          <w:p w14:paraId="5AC8397B" w14:textId="77777777" w:rsidR="00F944B1" w:rsidRPr="003F2FE3" w:rsidRDefault="00F944B1" w:rsidP="00A75BF8">
            <w:pPr>
              <w:keepNext/>
              <w:jc w:val="right"/>
              <w:rPr>
                <w:b/>
                <w:color w:val="000000" w:themeColor="text1"/>
                <w:sz w:val="20"/>
              </w:rPr>
            </w:pPr>
            <w:r w:rsidRPr="003F2FE3">
              <w:rPr>
                <w:b/>
                <w:color w:val="000000" w:themeColor="text1"/>
                <w:sz w:val="20"/>
              </w:rPr>
              <w:t>$4,800</w:t>
            </w:r>
          </w:p>
          <w:p w14:paraId="4E521666" w14:textId="77777777" w:rsidR="00F944B1" w:rsidRPr="003F2FE3" w:rsidRDefault="00F944B1" w:rsidP="00A75BF8">
            <w:pPr>
              <w:keepNext/>
              <w:jc w:val="right"/>
              <w:rPr>
                <w:b/>
                <w:color w:val="000000" w:themeColor="text1"/>
                <w:sz w:val="20"/>
              </w:rPr>
            </w:pPr>
            <w:r w:rsidRPr="003F2FE3">
              <w:rPr>
                <w:b/>
                <w:color w:val="000000" w:themeColor="text1"/>
                <w:sz w:val="20"/>
              </w:rPr>
              <w:t>$24</w:t>
            </w:r>
          </w:p>
          <w:p w14:paraId="3E32246A" w14:textId="77777777" w:rsidR="00F944B1" w:rsidRPr="003F2FE3" w:rsidRDefault="00F944B1" w:rsidP="00A75BF8">
            <w:pPr>
              <w:keepNext/>
              <w:rPr>
                <w:color w:val="000000" w:themeColor="text1"/>
                <w:sz w:val="20"/>
              </w:rPr>
            </w:pPr>
          </w:p>
        </w:tc>
      </w:tr>
    </w:tbl>
    <w:p w14:paraId="7041E288" w14:textId="63DD63FE" w:rsidR="00FD7CC3" w:rsidRDefault="00FD7CC3" w:rsidP="00F944B1">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320"/>
        <w:gridCol w:w="675"/>
      </w:tblGrid>
      <w:tr w:rsidR="00F944B1" w:rsidRPr="003F2FE3" w14:paraId="5124D712" w14:textId="77777777" w:rsidTr="00A75BF8">
        <w:trPr>
          <w:jc w:val="center"/>
        </w:trPr>
        <w:tc>
          <w:tcPr>
            <w:tcW w:w="4995" w:type="dxa"/>
            <w:gridSpan w:val="2"/>
          </w:tcPr>
          <w:p w14:paraId="2A9C819B" w14:textId="77777777" w:rsidR="00F944B1" w:rsidRPr="003F2FE3" w:rsidRDefault="00F944B1" w:rsidP="00A75BF8">
            <w:pPr>
              <w:rPr>
                <w:b/>
                <w:color w:val="000000" w:themeColor="text1"/>
                <w:sz w:val="20"/>
              </w:rPr>
            </w:pPr>
            <w:r w:rsidRPr="003F2FE3">
              <w:rPr>
                <w:b/>
                <w:color w:val="000000" w:themeColor="text1"/>
                <w:sz w:val="20"/>
              </w:rPr>
              <w:t>AFA Annual report,  Federal Government</w:t>
            </w:r>
          </w:p>
        </w:tc>
      </w:tr>
      <w:tr w:rsidR="00F944B1" w:rsidRPr="003F2FE3" w14:paraId="14C3F810" w14:textId="77777777" w:rsidTr="00A75BF8">
        <w:trPr>
          <w:jc w:val="center"/>
        </w:trPr>
        <w:tc>
          <w:tcPr>
            <w:tcW w:w="4320" w:type="dxa"/>
          </w:tcPr>
          <w:p w14:paraId="0D5BBD7C" w14:textId="77777777" w:rsidR="00F944B1" w:rsidRPr="003F2FE3" w:rsidRDefault="00F944B1" w:rsidP="00A75BF8">
            <w:pPr>
              <w:rPr>
                <w:b/>
                <w:color w:val="000000" w:themeColor="text1"/>
                <w:sz w:val="20"/>
              </w:rPr>
            </w:pPr>
            <w:r w:rsidRPr="003F2FE3">
              <w:rPr>
                <w:b/>
                <w:color w:val="000000" w:themeColor="text1"/>
                <w:sz w:val="20"/>
              </w:rPr>
              <w:t>Total annual responses</w:t>
            </w:r>
          </w:p>
          <w:p w14:paraId="1380FFC3" w14:textId="77777777" w:rsidR="00F944B1" w:rsidRPr="003F2FE3" w:rsidRDefault="00F944B1" w:rsidP="00A75BF8">
            <w:pPr>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56E09AC7" w14:textId="6FA48A3C" w:rsidR="00F944B1" w:rsidRPr="003F2FE3" w:rsidRDefault="00F944B1" w:rsidP="00A75BF8">
            <w:pPr>
              <w:rPr>
                <w:color w:val="000000" w:themeColor="text1"/>
                <w:sz w:val="20"/>
              </w:rPr>
            </w:pPr>
            <w:r w:rsidRPr="003F2FE3">
              <w:rPr>
                <w:b/>
                <w:color w:val="000000" w:themeColor="text1"/>
                <w:sz w:val="20"/>
              </w:rPr>
              <w:t>Total personnel cost  ($</w:t>
            </w:r>
            <w:r w:rsidR="00522BE8">
              <w:rPr>
                <w:b/>
                <w:color w:val="000000" w:themeColor="text1"/>
                <w:sz w:val="20"/>
              </w:rPr>
              <w:t>37</w:t>
            </w:r>
            <w:r w:rsidRPr="003F2FE3">
              <w:rPr>
                <w:color w:val="000000" w:themeColor="text1"/>
                <w:sz w:val="20"/>
              </w:rPr>
              <w:t>/hr)</w:t>
            </w:r>
          </w:p>
          <w:p w14:paraId="019EB451" w14:textId="77777777" w:rsidR="00F944B1" w:rsidRPr="003F2FE3" w:rsidRDefault="00F944B1" w:rsidP="00A75BF8">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675" w:type="dxa"/>
          </w:tcPr>
          <w:p w14:paraId="407829BE" w14:textId="77777777" w:rsidR="00F944B1" w:rsidRPr="003F2FE3" w:rsidRDefault="00F944B1" w:rsidP="00A75BF8">
            <w:pPr>
              <w:jc w:val="right"/>
              <w:rPr>
                <w:b/>
                <w:color w:val="000000" w:themeColor="text1"/>
                <w:sz w:val="20"/>
              </w:rPr>
            </w:pPr>
            <w:r w:rsidRPr="003F2FE3">
              <w:rPr>
                <w:b/>
                <w:color w:val="000000" w:themeColor="text1"/>
                <w:sz w:val="20"/>
              </w:rPr>
              <w:t>8</w:t>
            </w:r>
          </w:p>
          <w:p w14:paraId="5CE63F35" w14:textId="77777777" w:rsidR="00F944B1" w:rsidRPr="003F2FE3" w:rsidRDefault="00F944B1" w:rsidP="00A75BF8">
            <w:pPr>
              <w:jc w:val="right"/>
              <w:rPr>
                <w:b/>
                <w:color w:val="000000" w:themeColor="text1"/>
                <w:sz w:val="20"/>
              </w:rPr>
            </w:pPr>
            <w:r w:rsidRPr="003F2FE3">
              <w:rPr>
                <w:b/>
                <w:color w:val="000000" w:themeColor="text1"/>
                <w:sz w:val="20"/>
              </w:rPr>
              <w:t>8 hr</w:t>
            </w:r>
          </w:p>
          <w:p w14:paraId="0813A9C0" w14:textId="6FA8BA66" w:rsidR="00F944B1" w:rsidRPr="003F2FE3" w:rsidRDefault="00F944B1" w:rsidP="00A75BF8">
            <w:pPr>
              <w:jc w:val="right"/>
              <w:rPr>
                <w:b/>
                <w:color w:val="000000" w:themeColor="text1"/>
                <w:sz w:val="20"/>
              </w:rPr>
            </w:pPr>
            <w:r w:rsidRPr="003F2FE3">
              <w:rPr>
                <w:b/>
                <w:color w:val="000000" w:themeColor="text1"/>
                <w:sz w:val="20"/>
              </w:rPr>
              <w:t>$</w:t>
            </w:r>
            <w:r w:rsidR="00522BE8">
              <w:rPr>
                <w:b/>
                <w:color w:val="000000" w:themeColor="text1"/>
                <w:sz w:val="20"/>
              </w:rPr>
              <w:t>296</w:t>
            </w:r>
          </w:p>
          <w:p w14:paraId="7563E7E3" w14:textId="77777777" w:rsidR="00F944B1" w:rsidRPr="003F2FE3" w:rsidRDefault="00F944B1" w:rsidP="00A75BF8">
            <w:pPr>
              <w:jc w:val="right"/>
              <w:rPr>
                <w:b/>
                <w:color w:val="000000" w:themeColor="text1"/>
                <w:sz w:val="20"/>
              </w:rPr>
            </w:pPr>
            <w:r w:rsidRPr="003F2FE3">
              <w:rPr>
                <w:b/>
                <w:color w:val="000000" w:themeColor="text1"/>
                <w:sz w:val="20"/>
              </w:rPr>
              <w:t>0</w:t>
            </w:r>
          </w:p>
        </w:tc>
      </w:tr>
    </w:tbl>
    <w:p w14:paraId="3D103662" w14:textId="77777777" w:rsidR="00F944B1" w:rsidRPr="003F2FE3" w:rsidRDefault="00F944B1" w:rsidP="00F944B1">
      <w:pPr>
        <w:rPr>
          <w:b/>
          <w:color w:val="000000" w:themeColor="text1"/>
        </w:rPr>
      </w:pPr>
    </w:p>
    <w:p w14:paraId="4DA4F1FE" w14:textId="77777777" w:rsidR="00FC3166" w:rsidRPr="003F2FE3" w:rsidRDefault="00FC3166" w:rsidP="00FC3166">
      <w:pPr>
        <w:rPr>
          <w:b/>
          <w:color w:val="000000" w:themeColor="text1"/>
        </w:rPr>
      </w:pPr>
      <w:proofErr w:type="gramStart"/>
      <w:r w:rsidRPr="003F2FE3">
        <w:rPr>
          <w:b/>
          <w:color w:val="000000" w:themeColor="text1"/>
        </w:rPr>
        <w:t>f.  AFA</w:t>
      </w:r>
      <w:proofErr w:type="gramEnd"/>
      <w:r w:rsidRPr="003F2FE3">
        <w:rPr>
          <w:b/>
          <w:color w:val="000000" w:themeColor="text1"/>
        </w:rPr>
        <w:t xml:space="preserve"> Annual cooperative catch report</w:t>
      </w:r>
    </w:p>
    <w:p w14:paraId="4BE47B02" w14:textId="77777777" w:rsidR="00FC3166" w:rsidRPr="003F2FE3" w:rsidRDefault="00FC3166" w:rsidP="00FC3166">
      <w:pPr>
        <w:rPr>
          <w:b/>
          <w:color w:val="000000" w:themeColor="text1"/>
        </w:rPr>
      </w:pPr>
    </w:p>
    <w:p w14:paraId="174FDE7C" w14:textId="77777777" w:rsidR="00FC3166" w:rsidRPr="003F2FE3" w:rsidRDefault="00FC3166" w:rsidP="00FC3166">
      <w:pPr>
        <w:rPr>
          <w:color w:val="000000" w:themeColor="text1"/>
        </w:rPr>
      </w:pPr>
      <w:r w:rsidRPr="003F2FE3">
        <w:rPr>
          <w:color w:val="000000" w:themeColor="text1"/>
        </w:rPr>
        <w:t xml:space="preserve">The authorized representative of each AFA cooperative annually must submit to the Regional Administrator a catcher vessel Cooperative Catch Report detailing each delivery of pollock harvested under the allocation made to that cooperative. The owners of the member catcher vessels in the cooperative are jointly responsible for compliance. </w:t>
      </w:r>
    </w:p>
    <w:p w14:paraId="031981B7" w14:textId="77777777" w:rsidR="00FC3166" w:rsidRPr="003F2FE3" w:rsidRDefault="00FC3166" w:rsidP="00FC3166">
      <w:pPr>
        <w:rPr>
          <w:color w:val="000000" w:themeColor="text1"/>
        </w:rPr>
      </w:pPr>
      <w:r w:rsidRPr="003F2FE3">
        <w:rPr>
          <w:color w:val="000000" w:themeColor="text1"/>
        </w:rPr>
        <w:lastRenderedPageBreak/>
        <w:t>The cooperative catch report may be submitted as an electronic data file in a format approved by NMFS or by Fax.  Currently, these reports are sent to NMFS by email and are used by NMFS as an audit check.</w:t>
      </w:r>
    </w:p>
    <w:p w14:paraId="0491F791" w14:textId="77777777" w:rsidR="00FC3166" w:rsidRPr="003F2FE3" w:rsidRDefault="00FC3166" w:rsidP="00FC3166">
      <w:pPr>
        <w:ind w:firstLine="720"/>
        <w:rPr>
          <w:color w:val="000000" w:themeColor="text1"/>
        </w:rPr>
      </w:pPr>
    </w:p>
    <w:p w14:paraId="6ED31DFD" w14:textId="3BE9F046" w:rsidR="00FC3166" w:rsidRDefault="00FC3166" w:rsidP="00FC3166">
      <w:pPr>
        <w:rPr>
          <w:color w:val="000000" w:themeColor="text1"/>
        </w:rPr>
      </w:pPr>
      <w:r w:rsidRPr="003F2FE3">
        <w:rPr>
          <w:b/>
          <w:color w:val="000000" w:themeColor="text1"/>
        </w:rPr>
        <w:t>Deadline:</w:t>
      </w:r>
      <w:r w:rsidRPr="003F2FE3">
        <w:rPr>
          <w:color w:val="000000" w:themeColor="text1"/>
        </w:rPr>
        <w:t xml:space="preserve">  must be </w:t>
      </w:r>
      <w:r w:rsidR="00BA0043">
        <w:rPr>
          <w:color w:val="000000" w:themeColor="text1"/>
        </w:rPr>
        <w:t xml:space="preserve">postmarked or </w:t>
      </w:r>
      <w:r w:rsidRPr="003F2FE3">
        <w:rPr>
          <w:color w:val="000000" w:themeColor="text1"/>
        </w:rPr>
        <w:t xml:space="preserve">received by </w:t>
      </w:r>
      <w:r>
        <w:rPr>
          <w:color w:val="000000" w:themeColor="text1"/>
        </w:rPr>
        <w:t xml:space="preserve">NMFS </w:t>
      </w:r>
      <w:r w:rsidRPr="003F2FE3">
        <w:rPr>
          <w:color w:val="000000" w:themeColor="text1"/>
        </w:rPr>
        <w:t xml:space="preserve">by 1200 hours, A.l.t. </w:t>
      </w:r>
      <w:r w:rsidRPr="00BA0043">
        <w:rPr>
          <w:b/>
          <w:i/>
          <w:color w:val="000000" w:themeColor="text1"/>
        </w:rPr>
        <w:t>1 week after the date of completion of delivery</w:t>
      </w:r>
      <w:r w:rsidRPr="003F2FE3">
        <w:rPr>
          <w:color w:val="000000" w:themeColor="text1"/>
        </w:rPr>
        <w:t>.</w:t>
      </w:r>
    </w:p>
    <w:p w14:paraId="5C01A8C7" w14:textId="77777777" w:rsidR="00FC3166" w:rsidRPr="003F2FE3" w:rsidRDefault="00FC3166" w:rsidP="00FC3166">
      <w:pPr>
        <w:rPr>
          <w:color w:val="000000" w:themeColor="text1"/>
        </w:rPr>
      </w:pPr>
    </w:p>
    <w:p w14:paraId="3432591C" w14:textId="77777777" w:rsidR="00FC3166" w:rsidRPr="003F2FE3" w:rsidRDefault="00FC3166" w:rsidP="00FC3166">
      <w:pPr>
        <w:rPr>
          <w:b/>
          <w:color w:val="000000" w:themeColor="text1"/>
          <w:sz w:val="20"/>
          <w:szCs w:val="20"/>
        </w:rPr>
      </w:pPr>
      <w:r w:rsidRPr="003F2FE3">
        <w:rPr>
          <w:b/>
          <w:color w:val="000000" w:themeColor="text1"/>
          <w:sz w:val="20"/>
          <w:szCs w:val="20"/>
        </w:rPr>
        <w:t>Annual Cooperative catch report</w:t>
      </w:r>
    </w:p>
    <w:p w14:paraId="0A915015"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Cooperative account number</w:t>
      </w:r>
    </w:p>
    <w:p w14:paraId="03B9DEFE"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Catcher vessel ADF&amp;G vessel registration number</w:t>
      </w:r>
    </w:p>
    <w:p w14:paraId="0CAC73F1"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 xml:space="preserve">Inshore processor Federal </w:t>
      </w:r>
      <w:proofErr w:type="gramStart"/>
      <w:r w:rsidRPr="003F2FE3">
        <w:rPr>
          <w:color w:val="000000" w:themeColor="text1"/>
          <w:sz w:val="20"/>
          <w:szCs w:val="20"/>
        </w:rPr>
        <w:t>processor permit</w:t>
      </w:r>
      <w:proofErr w:type="gramEnd"/>
      <w:r w:rsidRPr="003F2FE3">
        <w:rPr>
          <w:color w:val="000000" w:themeColor="text1"/>
          <w:sz w:val="20"/>
          <w:szCs w:val="20"/>
        </w:rPr>
        <w:t xml:space="preserve"> number</w:t>
      </w:r>
    </w:p>
    <w:p w14:paraId="4EE8AAD5"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Delivery date</w:t>
      </w:r>
    </w:p>
    <w:p w14:paraId="4EEE95C1" w14:textId="77777777" w:rsidR="00FC3166" w:rsidRPr="003F2FE3" w:rsidRDefault="00FC3166" w:rsidP="00FC3166">
      <w:pPr>
        <w:tabs>
          <w:tab w:val="left" w:pos="360"/>
          <w:tab w:val="left" w:pos="720"/>
          <w:tab w:val="left" w:pos="1080"/>
        </w:tabs>
        <w:rPr>
          <w:color w:val="000000" w:themeColor="text1"/>
          <w:sz w:val="20"/>
          <w:szCs w:val="20"/>
        </w:rPr>
      </w:pPr>
      <w:r w:rsidRPr="003F2FE3">
        <w:rPr>
          <w:color w:val="000000" w:themeColor="text1"/>
          <w:sz w:val="20"/>
          <w:szCs w:val="20"/>
        </w:rPr>
        <w:tab/>
        <w:t>Amount of pollock (in lb) delivered plus weight of at-sea pollock discards</w:t>
      </w:r>
    </w:p>
    <w:p w14:paraId="31F3E7ED" w14:textId="625F2ADA" w:rsidR="00FC3166" w:rsidRDefault="00B5026F" w:rsidP="00FC3166">
      <w:pPr>
        <w:tabs>
          <w:tab w:val="left" w:pos="360"/>
          <w:tab w:val="left" w:pos="720"/>
          <w:tab w:val="left" w:pos="1080"/>
        </w:tabs>
        <w:rPr>
          <w:color w:val="000000" w:themeColor="text1"/>
          <w:sz w:val="20"/>
          <w:szCs w:val="20"/>
        </w:rPr>
      </w:pPr>
      <w:r>
        <w:rPr>
          <w:color w:val="000000" w:themeColor="text1"/>
          <w:sz w:val="20"/>
          <w:szCs w:val="20"/>
        </w:rPr>
        <w:tab/>
        <w:t>ADF&amp;G fish ticket number</w:t>
      </w:r>
    </w:p>
    <w:p w14:paraId="396C4539" w14:textId="77777777" w:rsidR="004D40BC" w:rsidRDefault="004D40BC" w:rsidP="00FC3166">
      <w:pPr>
        <w:tabs>
          <w:tab w:val="left" w:pos="360"/>
          <w:tab w:val="left" w:pos="720"/>
          <w:tab w:val="left" w:pos="1080"/>
        </w:tabs>
        <w:rPr>
          <w:color w:val="000000" w:themeColor="text1"/>
          <w:sz w:val="20"/>
          <w:szCs w:val="20"/>
        </w:rPr>
      </w:pPr>
    </w:p>
    <w:tbl>
      <w:tblPr>
        <w:tblStyle w:val="TableGrid"/>
        <w:tblW w:w="0" w:type="auto"/>
        <w:jc w:val="center"/>
        <w:tblInd w:w="1368" w:type="dxa"/>
        <w:tblLook w:val="01E0" w:firstRow="1" w:lastRow="1" w:firstColumn="1" w:lastColumn="1" w:noHBand="0" w:noVBand="0"/>
      </w:tblPr>
      <w:tblGrid>
        <w:gridCol w:w="4320"/>
        <w:gridCol w:w="766"/>
      </w:tblGrid>
      <w:tr w:rsidR="00FC3166" w:rsidRPr="003F2FE3" w14:paraId="525B7100" w14:textId="77777777" w:rsidTr="00A75BF8">
        <w:trPr>
          <w:jc w:val="center"/>
        </w:trPr>
        <w:tc>
          <w:tcPr>
            <w:tcW w:w="5086" w:type="dxa"/>
            <w:gridSpan w:val="2"/>
          </w:tcPr>
          <w:p w14:paraId="4D766708" w14:textId="5FB5B670" w:rsidR="00FC3166" w:rsidRPr="003F2FE3" w:rsidRDefault="00A75BF8" w:rsidP="00A75BF8">
            <w:pPr>
              <w:keepNext/>
              <w:rPr>
                <w:b/>
                <w:color w:val="000000" w:themeColor="text1"/>
                <w:sz w:val="20"/>
              </w:rPr>
            </w:pPr>
            <w:r>
              <w:rPr>
                <w:b/>
                <w:color w:val="000000" w:themeColor="text1"/>
                <w:sz w:val="20"/>
              </w:rPr>
              <w:t>C</w:t>
            </w:r>
            <w:r w:rsidR="00FC3166" w:rsidRPr="003F2FE3">
              <w:rPr>
                <w:b/>
                <w:color w:val="000000" w:themeColor="text1"/>
                <w:sz w:val="20"/>
              </w:rPr>
              <w:t>ooperative catch report, Respondent</w:t>
            </w:r>
          </w:p>
        </w:tc>
      </w:tr>
      <w:tr w:rsidR="00FC3166" w:rsidRPr="003F2FE3" w14:paraId="0CC9EB02" w14:textId="77777777" w:rsidTr="00A75BF8">
        <w:trPr>
          <w:jc w:val="center"/>
        </w:trPr>
        <w:tc>
          <w:tcPr>
            <w:tcW w:w="4320" w:type="dxa"/>
          </w:tcPr>
          <w:p w14:paraId="190AF7B3" w14:textId="77777777" w:rsidR="00FC3166" w:rsidRPr="003F2FE3" w:rsidRDefault="00FC3166"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54CD5AAE" w14:textId="77777777" w:rsidR="00FC3166" w:rsidRPr="003F2FE3" w:rsidRDefault="00FC3166" w:rsidP="00A75BF8">
            <w:pPr>
              <w:keepNext/>
              <w:rPr>
                <w:b/>
                <w:color w:val="000000" w:themeColor="text1"/>
                <w:sz w:val="20"/>
              </w:rPr>
            </w:pPr>
            <w:r w:rsidRPr="003F2FE3">
              <w:rPr>
                <w:b/>
                <w:color w:val="000000" w:themeColor="text1"/>
                <w:sz w:val="20"/>
              </w:rPr>
              <w:t>Total annual responses</w:t>
            </w:r>
          </w:p>
          <w:p w14:paraId="651C9814" w14:textId="77777777" w:rsidR="00FC3166" w:rsidRPr="003F2FE3" w:rsidRDefault="00FC3166" w:rsidP="00A75BF8">
            <w:pPr>
              <w:keepNext/>
              <w:rPr>
                <w:color w:val="000000" w:themeColor="text1"/>
                <w:sz w:val="20"/>
              </w:rPr>
            </w:pPr>
            <w:r w:rsidRPr="003F2FE3">
              <w:rPr>
                <w:color w:val="000000" w:themeColor="text1"/>
                <w:sz w:val="20"/>
              </w:rPr>
              <w:t xml:space="preserve">   Response per respondent = 1</w:t>
            </w:r>
          </w:p>
          <w:p w14:paraId="1503336D" w14:textId="77777777" w:rsidR="00FC3166" w:rsidRPr="003F2FE3" w:rsidRDefault="00FC3166" w:rsidP="00A75BF8">
            <w:pPr>
              <w:keepNext/>
              <w:rPr>
                <w:b/>
                <w:color w:val="000000" w:themeColor="text1"/>
                <w:sz w:val="20"/>
              </w:rPr>
            </w:pPr>
            <w:r w:rsidRPr="003F2FE3">
              <w:rPr>
                <w:b/>
                <w:color w:val="000000" w:themeColor="text1"/>
                <w:sz w:val="20"/>
              </w:rPr>
              <w:t>Total burden hours</w:t>
            </w:r>
          </w:p>
          <w:p w14:paraId="36D88F40" w14:textId="77777777" w:rsidR="00FC3166" w:rsidRPr="003F2FE3" w:rsidRDefault="00FC3166" w:rsidP="00A75BF8">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8 hr</w:t>
            </w:r>
          </w:p>
          <w:p w14:paraId="2CFC5C00" w14:textId="77777777" w:rsidR="00FC3166" w:rsidRPr="003F2FE3" w:rsidRDefault="00FC3166" w:rsidP="00A75BF8">
            <w:pPr>
              <w:keepNext/>
              <w:rPr>
                <w:color w:val="000000" w:themeColor="text1"/>
                <w:sz w:val="20"/>
              </w:rPr>
            </w:pPr>
            <w:r w:rsidRPr="003F2FE3">
              <w:rPr>
                <w:b/>
                <w:color w:val="000000" w:themeColor="text1"/>
                <w:sz w:val="20"/>
              </w:rPr>
              <w:t>Total personnel cost  ($</w:t>
            </w:r>
            <w:r w:rsidRPr="003F2FE3">
              <w:rPr>
                <w:color w:val="000000" w:themeColor="text1"/>
                <w:sz w:val="20"/>
              </w:rPr>
              <w:t>75/hr)</w:t>
            </w:r>
          </w:p>
          <w:p w14:paraId="686225FE" w14:textId="77777777" w:rsidR="00FC3166" w:rsidRPr="003F2FE3" w:rsidRDefault="00FC3166" w:rsidP="00A75BF8">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(24.10)</w:t>
            </w:r>
          </w:p>
          <w:p w14:paraId="185871BE" w14:textId="77777777" w:rsidR="00FC3166" w:rsidRPr="003F2FE3" w:rsidRDefault="00FC3166" w:rsidP="00A75BF8">
            <w:pPr>
              <w:keepNext/>
              <w:rPr>
                <w:color w:val="000000" w:themeColor="text1"/>
                <w:sz w:val="20"/>
              </w:rPr>
            </w:pPr>
            <w:r w:rsidRPr="003F2FE3">
              <w:rPr>
                <w:color w:val="000000" w:themeColor="text1"/>
                <w:sz w:val="20"/>
              </w:rPr>
              <w:t xml:space="preserve">   Photocopy (10 pp x .05 x 8 = 4)</w:t>
            </w:r>
          </w:p>
          <w:p w14:paraId="14105227" w14:textId="77777777" w:rsidR="00FC3166" w:rsidRPr="003F2FE3" w:rsidRDefault="00FC3166" w:rsidP="00A75BF8">
            <w:pPr>
              <w:keepNext/>
              <w:rPr>
                <w:color w:val="000000" w:themeColor="text1"/>
                <w:sz w:val="20"/>
              </w:rPr>
            </w:pPr>
            <w:r w:rsidRPr="003F2FE3">
              <w:rPr>
                <w:color w:val="000000" w:themeColor="text1"/>
                <w:sz w:val="20"/>
              </w:rPr>
              <w:t xml:space="preserve">   Fax ($6 x 2 = 12)</w:t>
            </w:r>
          </w:p>
          <w:p w14:paraId="512C6A9F" w14:textId="77777777" w:rsidR="00FC3166" w:rsidRPr="003F2FE3" w:rsidRDefault="00FC3166" w:rsidP="00A75BF8">
            <w:pPr>
              <w:keepNext/>
              <w:rPr>
                <w:b/>
                <w:color w:val="000000" w:themeColor="text1"/>
                <w:sz w:val="20"/>
              </w:rPr>
            </w:pPr>
            <w:r w:rsidRPr="003F2FE3">
              <w:rPr>
                <w:color w:val="000000" w:themeColor="text1"/>
                <w:sz w:val="20"/>
              </w:rPr>
              <w:t xml:space="preserve">   Postage (1.35 x 6 = 8.10)</w:t>
            </w:r>
          </w:p>
        </w:tc>
        <w:tc>
          <w:tcPr>
            <w:tcW w:w="766" w:type="dxa"/>
          </w:tcPr>
          <w:p w14:paraId="30034867" w14:textId="77777777" w:rsidR="00FC3166" w:rsidRPr="003F2FE3" w:rsidRDefault="00FC3166" w:rsidP="00A75BF8">
            <w:pPr>
              <w:keepNext/>
              <w:jc w:val="right"/>
              <w:rPr>
                <w:b/>
                <w:color w:val="000000" w:themeColor="text1"/>
                <w:sz w:val="20"/>
              </w:rPr>
            </w:pPr>
            <w:r w:rsidRPr="003F2FE3">
              <w:rPr>
                <w:b/>
                <w:color w:val="000000" w:themeColor="text1"/>
                <w:sz w:val="20"/>
              </w:rPr>
              <w:t>8</w:t>
            </w:r>
          </w:p>
          <w:p w14:paraId="08FD6DD0" w14:textId="77777777" w:rsidR="00FC3166" w:rsidRPr="003F2FE3" w:rsidRDefault="00FC3166" w:rsidP="00A75BF8">
            <w:pPr>
              <w:keepNext/>
              <w:jc w:val="right"/>
              <w:rPr>
                <w:b/>
                <w:color w:val="000000" w:themeColor="text1"/>
                <w:sz w:val="20"/>
              </w:rPr>
            </w:pPr>
            <w:r w:rsidRPr="003F2FE3">
              <w:rPr>
                <w:b/>
                <w:color w:val="000000" w:themeColor="text1"/>
                <w:sz w:val="20"/>
              </w:rPr>
              <w:t>8</w:t>
            </w:r>
          </w:p>
          <w:p w14:paraId="7D6A8898" w14:textId="77777777" w:rsidR="00FC3166" w:rsidRPr="003F2FE3" w:rsidRDefault="00FC3166" w:rsidP="00A75BF8">
            <w:pPr>
              <w:keepNext/>
              <w:jc w:val="right"/>
              <w:rPr>
                <w:b/>
                <w:color w:val="000000" w:themeColor="text1"/>
                <w:sz w:val="20"/>
              </w:rPr>
            </w:pPr>
          </w:p>
          <w:p w14:paraId="7B072CB8" w14:textId="77777777" w:rsidR="00FC3166" w:rsidRPr="003F2FE3" w:rsidRDefault="00FC3166" w:rsidP="00A75BF8">
            <w:pPr>
              <w:keepNext/>
              <w:jc w:val="right"/>
              <w:rPr>
                <w:b/>
                <w:color w:val="000000" w:themeColor="text1"/>
                <w:sz w:val="20"/>
              </w:rPr>
            </w:pPr>
            <w:r w:rsidRPr="003F2FE3">
              <w:rPr>
                <w:b/>
                <w:color w:val="000000" w:themeColor="text1"/>
                <w:sz w:val="20"/>
              </w:rPr>
              <w:t>64 hr</w:t>
            </w:r>
          </w:p>
          <w:p w14:paraId="5D4B98A3" w14:textId="77777777" w:rsidR="00FC3166" w:rsidRPr="003F2FE3" w:rsidRDefault="00FC3166" w:rsidP="00A75BF8">
            <w:pPr>
              <w:keepNext/>
              <w:jc w:val="right"/>
              <w:rPr>
                <w:b/>
                <w:color w:val="000000" w:themeColor="text1"/>
                <w:sz w:val="20"/>
              </w:rPr>
            </w:pPr>
          </w:p>
          <w:p w14:paraId="382B808E" w14:textId="77777777" w:rsidR="00FC3166" w:rsidRPr="003F2FE3" w:rsidRDefault="00FC3166" w:rsidP="00A75BF8">
            <w:pPr>
              <w:keepNext/>
              <w:jc w:val="right"/>
              <w:rPr>
                <w:b/>
                <w:color w:val="000000" w:themeColor="text1"/>
                <w:sz w:val="20"/>
              </w:rPr>
            </w:pPr>
            <w:r w:rsidRPr="003F2FE3">
              <w:rPr>
                <w:b/>
                <w:color w:val="000000" w:themeColor="text1"/>
                <w:sz w:val="20"/>
              </w:rPr>
              <w:t>$4,800</w:t>
            </w:r>
          </w:p>
          <w:p w14:paraId="77EF8B2B" w14:textId="77777777" w:rsidR="00FC3166" w:rsidRPr="003F2FE3" w:rsidRDefault="00FC3166" w:rsidP="00A75BF8">
            <w:pPr>
              <w:keepNext/>
              <w:jc w:val="right"/>
              <w:rPr>
                <w:b/>
                <w:color w:val="000000" w:themeColor="text1"/>
                <w:sz w:val="20"/>
              </w:rPr>
            </w:pPr>
            <w:r w:rsidRPr="003F2FE3">
              <w:rPr>
                <w:b/>
                <w:color w:val="000000" w:themeColor="text1"/>
                <w:sz w:val="20"/>
              </w:rPr>
              <w:t>$24</w:t>
            </w:r>
          </w:p>
          <w:p w14:paraId="3BBAEAAE" w14:textId="77777777" w:rsidR="00FC3166" w:rsidRPr="003F2FE3" w:rsidRDefault="00FC3166" w:rsidP="00A75BF8">
            <w:pPr>
              <w:keepNext/>
              <w:rPr>
                <w:color w:val="000000" w:themeColor="text1"/>
                <w:sz w:val="20"/>
              </w:rPr>
            </w:pPr>
          </w:p>
        </w:tc>
      </w:tr>
    </w:tbl>
    <w:p w14:paraId="39495E61" w14:textId="77777777" w:rsidR="00FC3166" w:rsidRPr="003F2FE3" w:rsidRDefault="00FC3166" w:rsidP="00FC3166">
      <w:pPr>
        <w:keepNext/>
        <w:rPr>
          <w:color w:val="000000" w:themeColor="text1"/>
        </w:rPr>
      </w:pPr>
    </w:p>
    <w:tbl>
      <w:tblPr>
        <w:tblStyle w:val="TableGrid"/>
        <w:tblW w:w="0" w:type="auto"/>
        <w:jc w:val="center"/>
        <w:tblInd w:w="1357" w:type="dxa"/>
        <w:tblLayout w:type="fixed"/>
        <w:tblLook w:val="01E0" w:firstRow="1" w:lastRow="1" w:firstColumn="1" w:lastColumn="1" w:noHBand="0" w:noVBand="0"/>
      </w:tblPr>
      <w:tblGrid>
        <w:gridCol w:w="4363"/>
        <w:gridCol w:w="762"/>
      </w:tblGrid>
      <w:tr w:rsidR="00FC3166" w:rsidRPr="003F2FE3" w14:paraId="4A7F23E8" w14:textId="77777777" w:rsidTr="00A75BF8">
        <w:trPr>
          <w:trHeight w:val="278"/>
          <w:jc w:val="center"/>
        </w:trPr>
        <w:tc>
          <w:tcPr>
            <w:tcW w:w="5125" w:type="dxa"/>
            <w:gridSpan w:val="2"/>
          </w:tcPr>
          <w:p w14:paraId="4EB680FC" w14:textId="77777777" w:rsidR="00FC3166" w:rsidRPr="003F2FE3" w:rsidRDefault="00FC3166" w:rsidP="00A75BF8">
            <w:pPr>
              <w:keepNext/>
              <w:rPr>
                <w:b/>
                <w:color w:val="000000" w:themeColor="text1"/>
                <w:sz w:val="20"/>
              </w:rPr>
            </w:pPr>
            <w:r w:rsidRPr="003F2FE3">
              <w:rPr>
                <w:b/>
                <w:color w:val="000000" w:themeColor="text1"/>
                <w:sz w:val="20"/>
              </w:rPr>
              <w:t>Cooperative catch report,  Federal Government</w:t>
            </w:r>
          </w:p>
        </w:tc>
      </w:tr>
      <w:tr w:rsidR="00FC3166" w:rsidRPr="003F2FE3" w14:paraId="02B839BD" w14:textId="77777777" w:rsidTr="00A75BF8">
        <w:trPr>
          <w:trHeight w:val="278"/>
          <w:jc w:val="center"/>
        </w:trPr>
        <w:tc>
          <w:tcPr>
            <w:tcW w:w="4363" w:type="dxa"/>
          </w:tcPr>
          <w:p w14:paraId="0A914564" w14:textId="77777777" w:rsidR="00FC3166" w:rsidRPr="003F2FE3" w:rsidRDefault="00FC3166" w:rsidP="00A75BF8">
            <w:pPr>
              <w:keepNext/>
              <w:rPr>
                <w:b/>
                <w:color w:val="000000" w:themeColor="text1"/>
                <w:sz w:val="20"/>
              </w:rPr>
            </w:pPr>
            <w:r w:rsidRPr="003F2FE3">
              <w:rPr>
                <w:b/>
                <w:color w:val="000000" w:themeColor="text1"/>
                <w:sz w:val="20"/>
              </w:rPr>
              <w:t>Total annual responses</w:t>
            </w:r>
          </w:p>
          <w:p w14:paraId="021FB319" w14:textId="77777777" w:rsidR="00FC3166" w:rsidRPr="003F2FE3" w:rsidRDefault="00FC3166" w:rsidP="00A75BF8">
            <w:pPr>
              <w:keepNext/>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1526682D" w14:textId="77777777" w:rsidR="00FC3166" w:rsidRPr="003F2FE3" w:rsidRDefault="00FC3166" w:rsidP="00A75BF8">
            <w:pPr>
              <w:keepNext/>
              <w:rPr>
                <w:color w:val="000000" w:themeColor="text1"/>
                <w:sz w:val="20"/>
              </w:rPr>
            </w:pPr>
            <w:r w:rsidRPr="003F2FE3">
              <w:rPr>
                <w:b/>
                <w:color w:val="000000" w:themeColor="text1"/>
                <w:sz w:val="20"/>
              </w:rPr>
              <w:t>Total personnel cost  ($</w:t>
            </w:r>
            <w:r w:rsidRPr="003F2FE3">
              <w:rPr>
                <w:color w:val="000000" w:themeColor="text1"/>
                <w:sz w:val="20"/>
              </w:rPr>
              <w:t>37/hr)</w:t>
            </w:r>
          </w:p>
          <w:p w14:paraId="7D7752A0" w14:textId="77777777" w:rsidR="00FC3166" w:rsidRPr="003F2FE3" w:rsidRDefault="00FC3166" w:rsidP="00A75BF8">
            <w:pPr>
              <w:keepNext/>
              <w:rPr>
                <w:b/>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62" w:type="dxa"/>
            <w:vAlign w:val="center"/>
          </w:tcPr>
          <w:p w14:paraId="65A9B185" w14:textId="77777777" w:rsidR="00FC3166" w:rsidRPr="003F2FE3" w:rsidRDefault="00FC3166" w:rsidP="00A75BF8">
            <w:pPr>
              <w:keepNext/>
              <w:jc w:val="right"/>
              <w:rPr>
                <w:b/>
                <w:color w:val="000000" w:themeColor="text1"/>
                <w:sz w:val="20"/>
              </w:rPr>
            </w:pPr>
            <w:r w:rsidRPr="003F2FE3">
              <w:rPr>
                <w:b/>
                <w:color w:val="000000" w:themeColor="text1"/>
                <w:sz w:val="20"/>
              </w:rPr>
              <w:t>8</w:t>
            </w:r>
          </w:p>
          <w:p w14:paraId="3A0C1CA6" w14:textId="77777777" w:rsidR="00FC3166" w:rsidRPr="003F2FE3" w:rsidRDefault="00FC3166" w:rsidP="00A75BF8">
            <w:pPr>
              <w:keepNext/>
              <w:jc w:val="right"/>
              <w:rPr>
                <w:b/>
                <w:color w:val="000000" w:themeColor="text1"/>
                <w:sz w:val="20"/>
              </w:rPr>
            </w:pPr>
            <w:r w:rsidRPr="003F2FE3">
              <w:rPr>
                <w:b/>
                <w:color w:val="000000" w:themeColor="text1"/>
                <w:sz w:val="20"/>
              </w:rPr>
              <w:t>8 hr</w:t>
            </w:r>
          </w:p>
          <w:p w14:paraId="7DB3E444" w14:textId="77777777" w:rsidR="00FC3166" w:rsidRPr="003F2FE3" w:rsidRDefault="00FC3166" w:rsidP="00A75BF8">
            <w:pPr>
              <w:keepNext/>
              <w:jc w:val="right"/>
              <w:rPr>
                <w:b/>
                <w:color w:val="000000" w:themeColor="text1"/>
                <w:sz w:val="20"/>
              </w:rPr>
            </w:pPr>
            <w:r w:rsidRPr="003F2FE3">
              <w:rPr>
                <w:b/>
                <w:color w:val="000000" w:themeColor="text1"/>
                <w:sz w:val="20"/>
              </w:rPr>
              <w:t>$296</w:t>
            </w:r>
          </w:p>
          <w:p w14:paraId="79490E58" w14:textId="77777777" w:rsidR="00FC3166" w:rsidRPr="003F2FE3" w:rsidRDefault="00FC3166" w:rsidP="00A75BF8">
            <w:pPr>
              <w:keepNext/>
              <w:jc w:val="right"/>
              <w:rPr>
                <w:b/>
                <w:color w:val="000000" w:themeColor="text1"/>
                <w:sz w:val="20"/>
              </w:rPr>
            </w:pPr>
            <w:r w:rsidRPr="003F2FE3">
              <w:rPr>
                <w:b/>
                <w:color w:val="000000" w:themeColor="text1"/>
                <w:sz w:val="20"/>
              </w:rPr>
              <w:t>0</w:t>
            </w:r>
          </w:p>
        </w:tc>
      </w:tr>
    </w:tbl>
    <w:p w14:paraId="708BAD32" w14:textId="77777777" w:rsidR="00FC3166" w:rsidRPr="003F2FE3" w:rsidRDefault="00FC3166" w:rsidP="00FC3166">
      <w:pPr>
        <w:rPr>
          <w:b/>
          <w:color w:val="000000" w:themeColor="text1"/>
        </w:rPr>
      </w:pPr>
    </w:p>
    <w:p w14:paraId="12404EFD" w14:textId="09A87CBE" w:rsidR="00095323" w:rsidRPr="003F2FE3" w:rsidRDefault="00095323" w:rsidP="00095323">
      <w:pPr>
        <w:rPr>
          <w:b/>
          <w:color w:val="000000" w:themeColor="text1"/>
        </w:rPr>
      </w:pPr>
      <w:proofErr w:type="gramStart"/>
      <w:r w:rsidRPr="003F2FE3">
        <w:rPr>
          <w:b/>
          <w:color w:val="000000" w:themeColor="text1"/>
        </w:rPr>
        <w:t>g.  AFA</w:t>
      </w:r>
      <w:proofErr w:type="gramEnd"/>
      <w:r w:rsidRPr="003F2FE3">
        <w:rPr>
          <w:b/>
          <w:color w:val="000000" w:themeColor="text1"/>
        </w:rPr>
        <w:t xml:space="preserve"> Cooperative Contract</w:t>
      </w:r>
    </w:p>
    <w:p w14:paraId="4822FCD4" w14:textId="77777777" w:rsidR="00095323" w:rsidRPr="003F2FE3" w:rsidRDefault="00095323" w:rsidP="00095323">
      <w:pPr>
        <w:rPr>
          <w:b/>
          <w:color w:val="000000" w:themeColor="text1"/>
        </w:rPr>
      </w:pPr>
    </w:p>
    <w:p w14:paraId="014A1E59" w14:textId="77777777" w:rsidR="00095323" w:rsidRPr="003F2FE3" w:rsidRDefault="00095323" w:rsidP="00095323">
      <w:pPr>
        <w:rPr>
          <w:color w:val="000000" w:themeColor="text1"/>
        </w:rPr>
      </w:pPr>
      <w:r w:rsidRPr="003F2FE3">
        <w:rPr>
          <w:color w:val="000000" w:themeColor="text1"/>
        </w:rPr>
        <w:t>Any fishery cooperative formed under section 1 of the Fisherman’s Collective Marketing Act 1934 (15 U.S.C. 521) for the purpose of cooperatively managing directed fishing for Bering Sea subarea pollock must comply with the provisions of this section.  The owners and operators of all the member vessels that are signatories to a fishery cooperative are jointly and severally responsible for compliance with the requirements of this section.</w:t>
      </w:r>
    </w:p>
    <w:p w14:paraId="137ADAD5" w14:textId="77777777" w:rsidR="00095323" w:rsidRPr="003F2FE3" w:rsidRDefault="00095323" w:rsidP="00095323">
      <w:pPr>
        <w:rPr>
          <w:b/>
          <w:color w:val="000000" w:themeColor="text1"/>
        </w:rPr>
      </w:pPr>
    </w:p>
    <w:p w14:paraId="6223C079" w14:textId="7B192C07" w:rsidR="00C10EAC" w:rsidRDefault="00C10EAC" w:rsidP="00095323">
      <w:pPr>
        <w:rPr>
          <w:color w:val="000000" w:themeColor="text1"/>
        </w:rPr>
      </w:pPr>
      <w:r>
        <w:rPr>
          <w:color w:val="000000" w:themeColor="text1"/>
        </w:rPr>
        <w:t>Annually, e</w:t>
      </w:r>
      <w:r w:rsidR="00095323" w:rsidRPr="003F2FE3">
        <w:rPr>
          <w:color w:val="000000" w:themeColor="text1"/>
        </w:rPr>
        <w:t>ach AFA cooperative must file with the Council and NMFS</w:t>
      </w:r>
      <w:r>
        <w:rPr>
          <w:color w:val="000000" w:themeColor="text1"/>
        </w:rPr>
        <w:t>:</w:t>
      </w:r>
    </w:p>
    <w:p w14:paraId="455A466C" w14:textId="77777777" w:rsidR="00C10EAC" w:rsidRDefault="00C10EAC" w:rsidP="00095323">
      <w:pPr>
        <w:rPr>
          <w:color w:val="000000" w:themeColor="text1"/>
        </w:rPr>
      </w:pPr>
    </w:p>
    <w:p w14:paraId="69AB39C3" w14:textId="77777777" w:rsidR="00C10EAC" w:rsidRDefault="00C10EAC" w:rsidP="00C10EAC">
      <w:pPr>
        <w:tabs>
          <w:tab w:val="left" w:pos="360"/>
          <w:tab w:val="left" w:pos="720"/>
          <w:tab w:val="left" w:pos="1080"/>
        </w:tabs>
        <w:rPr>
          <w:color w:val="000000" w:themeColor="text1"/>
        </w:rPr>
      </w:pPr>
      <w:r>
        <w:rPr>
          <w:color w:val="000000" w:themeColor="text1"/>
        </w:rPr>
        <w:tab/>
        <w:t>♦</w:t>
      </w:r>
      <w:r>
        <w:rPr>
          <w:color w:val="000000" w:themeColor="text1"/>
        </w:rPr>
        <w:tab/>
      </w:r>
      <w:proofErr w:type="gramStart"/>
      <w:r w:rsidR="00095323" w:rsidRPr="003F2FE3">
        <w:rPr>
          <w:color w:val="000000" w:themeColor="text1"/>
        </w:rPr>
        <w:t>a</w:t>
      </w:r>
      <w:proofErr w:type="gramEnd"/>
      <w:r w:rsidR="00095323" w:rsidRPr="003F2FE3">
        <w:rPr>
          <w:color w:val="000000" w:themeColor="text1"/>
        </w:rPr>
        <w:t xml:space="preserve"> signed copy of its fishery cooperative contract</w:t>
      </w:r>
    </w:p>
    <w:p w14:paraId="23ED1E5A" w14:textId="77777777" w:rsidR="00C10EAC" w:rsidRDefault="00C10EAC" w:rsidP="00C10EAC">
      <w:pPr>
        <w:tabs>
          <w:tab w:val="left" w:pos="360"/>
          <w:tab w:val="left" w:pos="720"/>
          <w:tab w:val="left" w:pos="1080"/>
        </w:tabs>
        <w:rPr>
          <w:color w:val="000000" w:themeColor="text1"/>
        </w:rPr>
      </w:pPr>
    </w:p>
    <w:p w14:paraId="6D621451" w14:textId="77777777" w:rsidR="00C10EAC" w:rsidRDefault="00C10EAC" w:rsidP="00C10EAC">
      <w:pPr>
        <w:tabs>
          <w:tab w:val="left" w:pos="360"/>
          <w:tab w:val="left" w:pos="720"/>
          <w:tab w:val="left" w:pos="1080"/>
        </w:tabs>
        <w:rPr>
          <w:color w:val="000000" w:themeColor="text1"/>
        </w:rPr>
      </w:pPr>
      <w:r>
        <w:rPr>
          <w:color w:val="000000" w:themeColor="text1"/>
        </w:rPr>
        <w:tab/>
        <w:t>♦</w:t>
      </w:r>
      <w:r>
        <w:rPr>
          <w:color w:val="000000" w:themeColor="text1"/>
        </w:rPr>
        <w:tab/>
      </w:r>
      <w:proofErr w:type="gramStart"/>
      <w:r w:rsidR="00095323" w:rsidRPr="003F2FE3">
        <w:rPr>
          <w:color w:val="000000" w:themeColor="text1"/>
        </w:rPr>
        <w:t>any</w:t>
      </w:r>
      <w:proofErr w:type="gramEnd"/>
      <w:r w:rsidR="00095323" w:rsidRPr="003F2FE3">
        <w:rPr>
          <w:color w:val="000000" w:themeColor="text1"/>
        </w:rPr>
        <w:t xml:space="preserve"> material modifications to </w:t>
      </w:r>
      <w:r>
        <w:rPr>
          <w:color w:val="000000" w:themeColor="text1"/>
        </w:rPr>
        <w:t xml:space="preserve">cooperative </w:t>
      </w:r>
      <w:r w:rsidR="00095323" w:rsidRPr="003F2FE3">
        <w:rPr>
          <w:color w:val="000000" w:themeColor="text1"/>
        </w:rPr>
        <w:t>contract</w:t>
      </w:r>
    </w:p>
    <w:p w14:paraId="63E56CC1" w14:textId="77777777" w:rsidR="00C10EAC" w:rsidRDefault="00C10EAC" w:rsidP="00C10EAC">
      <w:pPr>
        <w:tabs>
          <w:tab w:val="left" w:pos="360"/>
          <w:tab w:val="left" w:pos="720"/>
          <w:tab w:val="left" w:pos="1080"/>
        </w:tabs>
        <w:rPr>
          <w:color w:val="000000" w:themeColor="text1"/>
        </w:rPr>
      </w:pPr>
    </w:p>
    <w:p w14:paraId="384622C5" w14:textId="77777777" w:rsidR="00C10EAC" w:rsidRDefault="00C10EAC" w:rsidP="00C10EAC">
      <w:pPr>
        <w:tabs>
          <w:tab w:val="left" w:pos="360"/>
          <w:tab w:val="left" w:pos="720"/>
          <w:tab w:val="left" w:pos="1080"/>
        </w:tabs>
        <w:ind w:left="720" w:hanging="720"/>
        <w:rPr>
          <w:color w:val="000000" w:themeColor="text1"/>
        </w:rPr>
      </w:pPr>
      <w:r>
        <w:rPr>
          <w:color w:val="000000" w:themeColor="text1"/>
        </w:rPr>
        <w:tab/>
        <w:t>♦</w:t>
      </w:r>
      <w:r>
        <w:rPr>
          <w:color w:val="000000" w:themeColor="text1"/>
        </w:rPr>
        <w:tab/>
      </w:r>
      <w:proofErr w:type="gramStart"/>
      <w:r w:rsidR="00095323" w:rsidRPr="003F2FE3">
        <w:rPr>
          <w:color w:val="000000" w:themeColor="text1"/>
        </w:rPr>
        <w:t>a</w:t>
      </w:r>
      <w:proofErr w:type="gramEnd"/>
      <w:r w:rsidR="00095323" w:rsidRPr="003F2FE3">
        <w:rPr>
          <w:color w:val="000000" w:themeColor="text1"/>
        </w:rPr>
        <w:t xml:space="preserve"> copy of a letter from a party to the contract requesting a business review letter on the fishery cooperative from the Department of Justice</w:t>
      </w:r>
    </w:p>
    <w:p w14:paraId="13B7EB25" w14:textId="77777777" w:rsidR="00C10EAC" w:rsidRDefault="00C10EAC" w:rsidP="00C10EAC">
      <w:pPr>
        <w:tabs>
          <w:tab w:val="left" w:pos="360"/>
          <w:tab w:val="left" w:pos="720"/>
          <w:tab w:val="left" w:pos="1080"/>
        </w:tabs>
        <w:rPr>
          <w:color w:val="000000" w:themeColor="text1"/>
        </w:rPr>
      </w:pPr>
    </w:p>
    <w:p w14:paraId="6B29CE15" w14:textId="3F715D68" w:rsidR="00095323" w:rsidRPr="003F2FE3" w:rsidRDefault="00C10EAC" w:rsidP="00C10EAC">
      <w:pPr>
        <w:tabs>
          <w:tab w:val="left" w:pos="360"/>
          <w:tab w:val="left" w:pos="720"/>
          <w:tab w:val="left" w:pos="1080"/>
        </w:tabs>
        <w:rPr>
          <w:color w:val="000000" w:themeColor="text1"/>
        </w:rPr>
      </w:pPr>
      <w:r>
        <w:rPr>
          <w:color w:val="000000" w:themeColor="text1"/>
        </w:rPr>
        <w:lastRenderedPageBreak/>
        <w:tab/>
        <w:t>♦</w:t>
      </w:r>
      <w:r>
        <w:rPr>
          <w:color w:val="000000" w:themeColor="text1"/>
        </w:rPr>
        <w:tab/>
      </w:r>
      <w:proofErr w:type="gramStart"/>
      <w:r w:rsidR="00095323" w:rsidRPr="003F2FE3">
        <w:rPr>
          <w:color w:val="000000" w:themeColor="text1"/>
        </w:rPr>
        <w:t>any</w:t>
      </w:r>
      <w:proofErr w:type="gramEnd"/>
      <w:r w:rsidR="00095323" w:rsidRPr="003F2FE3">
        <w:rPr>
          <w:color w:val="000000" w:themeColor="text1"/>
        </w:rPr>
        <w:t xml:space="preserve"> response to such </w:t>
      </w:r>
      <w:r>
        <w:rPr>
          <w:color w:val="000000" w:themeColor="text1"/>
        </w:rPr>
        <w:t xml:space="preserve">letter </w:t>
      </w:r>
      <w:r w:rsidR="00095323" w:rsidRPr="003F2FE3">
        <w:rPr>
          <w:color w:val="000000" w:themeColor="text1"/>
        </w:rPr>
        <w:t xml:space="preserve">request. </w:t>
      </w:r>
    </w:p>
    <w:p w14:paraId="6C9A60B1" w14:textId="1DCC58B7" w:rsidR="00095323" w:rsidRPr="00095323" w:rsidRDefault="00095323" w:rsidP="00095323">
      <w:pPr>
        <w:rPr>
          <w:color w:val="000000" w:themeColor="text1"/>
          <w:u w:val="single"/>
        </w:rPr>
      </w:pPr>
    </w:p>
    <w:p w14:paraId="04CC25FC" w14:textId="1BFA619B" w:rsidR="00095323" w:rsidRDefault="00095323" w:rsidP="00095323">
      <w:pPr>
        <w:rPr>
          <w:color w:val="000000" w:themeColor="text1"/>
        </w:rPr>
      </w:pPr>
      <w:r w:rsidRPr="003F2FE3">
        <w:rPr>
          <w:color w:val="000000" w:themeColor="text1"/>
        </w:rPr>
        <w:t>If the cooperative contract was previously filed,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w:t>
      </w:r>
      <w:r w:rsidR="00B400D4">
        <w:rPr>
          <w:color w:val="000000" w:themeColor="text1"/>
        </w:rPr>
        <w:t xml:space="preserve"> and </w:t>
      </w:r>
      <w:r w:rsidRPr="003F2FE3">
        <w:rPr>
          <w:color w:val="000000" w:themeColor="text1"/>
        </w:rPr>
        <w:t>must detail any material modifications to the cooperative contract that have been made since the last filing including, but not limited to, any changes in cooperative membership.</w:t>
      </w:r>
    </w:p>
    <w:p w14:paraId="603040F7" w14:textId="77777777" w:rsidR="00095323" w:rsidRDefault="00095323" w:rsidP="00095323">
      <w:pPr>
        <w:rPr>
          <w:color w:val="000000" w:themeColor="text1"/>
        </w:rPr>
      </w:pPr>
    </w:p>
    <w:p w14:paraId="0F3FB005" w14:textId="77777777" w:rsidR="00095323" w:rsidRPr="003F2FE3" w:rsidRDefault="00095323" w:rsidP="00095323">
      <w:pPr>
        <w:rPr>
          <w:color w:val="000000" w:themeColor="text1"/>
        </w:rPr>
      </w:pPr>
      <w:r w:rsidRPr="003F2FE3">
        <w:rPr>
          <w:color w:val="000000" w:themeColor="text1"/>
        </w:rPr>
        <w:t>The cooperative contract or renewal letter and the required supporting materials may be submitted to:</w:t>
      </w:r>
    </w:p>
    <w:p w14:paraId="19507341" w14:textId="77777777" w:rsidR="00095323" w:rsidRPr="003F2FE3" w:rsidRDefault="00095323" w:rsidP="00095323">
      <w:pPr>
        <w:rPr>
          <w:color w:val="000000" w:themeColor="text1"/>
        </w:rPr>
      </w:pPr>
    </w:p>
    <w:p w14:paraId="3E624A5F"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North Pacific Fishery Management Council,</w:t>
      </w:r>
    </w:p>
    <w:p w14:paraId="5BCBFC78"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605 West 4th Ave, Suite 306,</w:t>
      </w:r>
    </w:p>
    <w:p w14:paraId="3BA17F41"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Anchorage, AK 99501;</w:t>
      </w:r>
    </w:p>
    <w:p w14:paraId="1AC2A083" w14:textId="77777777" w:rsidR="00095323" w:rsidRPr="003F2FE3" w:rsidRDefault="00095323" w:rsidP="00095323">
      <w:pPr>
        <w:tabs>
          <w:tab w:val="left" w:pos="360"/>
          <w:tab w:val="left" w:pos="720"/>
          <w:tab w:val="left" w:pos="1080"/>
          <w:tab w:val="left" w:pos="1440"/>
        </w:tabs>
        <w:rPr>
          <w:color w:val="000000" w:themeColor="text1"/>
        </w:rPr>
      </w:pPr>
      <w:proofErr w:type="gramStart"/>
      <w:r w:rsidRPr="003F2FE3">
        <w:rPr>
          <w:color w:val="000000" w:themeColor="text1"/>
        </w:rPr>
        <w:t>and</w:t>
      </w:r>
      <w:proofErr w:type="gramEnd"/>
      <w:r w:rsidRPr="003F2FE3">
        <w:rPr>
          <w:color w:val="000000" w:themeColor="text1"/>
        </w:rPr>
        <w:t xml:space="preserve"> </w:t>
      </w:r>
    </w:p>
    <w:p w14:paraId="37948B78" w14:textId="77777777" w:rsidR="00095323" w:rsidRPr="003F2FE3" w:rsidRDefault="00095323" w:rsidP="00095323">
      <w:pPr>
        <w:rPr>
          <w:color w:val="000000" w:themeColor="text1"/>
        </w:rPr>
      </w:pPr>
      <w:r w:rsidRPr="003F2FE3">
        <w:rPr>
          <w:color w:val="000000" w:themeColor="text1"/>
        </w:rPr>
        <w:tab/>
      </w:r>
      <w:r w:rsidRPr="003F2FE3">
        <w:rPr>
          <w:color w:val="000000" w:themeColor="text1"/>
        </w:rPr>
        <w:tab/>
        <w:t>NMFS Alaska Region</w:t>
      </w:r>
    </w:p>
    <w:p w14:paraId="58B7582E"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P.O. Box 21668</w:t>
      </w:r>
    </w:p>
    <w:p w14:paraId="0CBEB189"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Juneau, AK 99802</w:t>
      </w:r>
    </w:p>
    <w:p w14:paraId="0AAD7990" w14:textId="77777777" w:rsidR="00095323" w:rsidRPr="003F2FE3" w:rsidRDefault="00095323" w:rsidP="00095323">
      <w:pPr>
        <w:tabs>
          <w:tab w:val="left" w:pos="360"/>
          <w:tab w:val="left" w:pos="720"/>
          <w:tab w:val="left" w:pos="1080"/>
          <w:tab w:val="left" w:pos="1440"/>
        </w:tabs>
        <w:rPr>
          <w:color w:val="000000" w:themeColor="text1"/>
        </w:rPr>
      </w:pPr>
    </w:p>
    <w:p w14:paraId="3C1D43E8"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709 West 9th St., Suite 401</w:t>
      </w:r>
    </w:p>
    <w:p w14:paraId="49C2F6C5" w14:textId="77777777" w:rsidR="00095323" w:rsidRPr="003F2FE3" w:rsidRDefault="00095323" w:rsidP="00095323">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Juneau, AK 99801</w:t>
      </w:r>
    </w:p>
    <w:p w14:paraId="5781B516" w14:textId="77777777" w:rsidR="00095323" w:rsidRDefault="00095323" w:rsidP="00095323">
      <w:pPr>
        <w:tabs>
          <w:tab w:val="left" w:pos="360"/>
          <w:tab w:val="left" w:pos="720"/>
          <w:tab w:val="left" w:pos="1080"/>
          <w:tab w:val="left" w:pos="1440"/>
        </w:tabs>
        <w:rPr>
          <w:color w:val="000000" w:themeColor="text1"/>
        </w:rPr>
      </w:pPr>
    </w:p>
    <w:p w14:paraId="3B26B3FC" w14:textId="77777777" w:rsidR="00B400D4" w:rsidRDefault="00B400D4" w:rsidP="00B400D4">
      <w:pPr>
        <w:rPr>
          <w:color w:val="000000" w:themeColor="text1"/>
        </w:rPr>
      </w:pPr>
      <w:r w:rsidRPr="00B400D4">
        <w:rPr>
          <w:b/>
          <w:color w:val="000000" w:themeColor="text1"/>
        </w:rPr>
        <w:t>Deadline</w:t>
      </w:r>
      <w:r>
        <w:rPr>
          <w:color w:val="000000" w:themeColor="text1"/>
        </w:rPr>
        <w:t xml:space="preserve">:  </w:t>
      </w:r>
      <w:r w:rsidRPr="003F2FE3">
        <w:rPr>
          <w:color w:val="000000" w:themeColor="text1"/>
        </w:rPr>
        <w:t xml:space="preserve">contract or renewal letter and supporting materials must be received by NMFS and by the Council </w:t>
      </w:r>
      <w:r w:rsidRPr="00B400D4">
        <w:rPr>
          <w:b/>
          <w:i/>
          <w:color w:val="000000" w:themeColor="text1"/>
        </w:rPr>
        <w:t>at least 30 days prior to the start of any fishing activity</w:t>
      </w:r>
      <w:r w:rsidRPr="003F2FE3">
        <w:rPr>
          <w:color w:val="000000" w:themeColor="text1"/>
        </w:rPr>
        <w:t xml:space="preserve"> conducted under the terms of the contract. </w:t>
      </w:r>
    </w:p>
    <w:p w14:paraId="56D39267" w14:textId="77777777" w:rsidR="00B400D4" w:rsidRDefault="00B400D4" w:rsidP="00B400D4">
      <w:pPr>
        <w:rPr>
          <w:color w:val="000000" w:themeColor="text1"/>
        </w:rPr>
      </w:pPr>
    </w:p>
    <w:p w14:paraId="0DA45AAE" w14:textId="77777777" w:rsidR="00B400D4" w:rsidRPr="003F2FE3" w:rsidRDefault="00B400D4" w:rsidP="00B400D4">
      <w:pPr>
        <w:rPr>
          <w:color w:val="000000" w:themeColor="text1"/>
        </w:rPr>
      </w:pPr>
      <w:r w:rsidRPr="00B400D4">
        <w:rPr>
          <w:b/>
          <w:color w:val="000000" w:themeColor="text1"/>
        </w:rPr>
        <w:t>Deadline</w:t>
      </w:r>
      <w:r>
        <w:rPr>
          <w:color w:val="000000" w:themeColor="text1"/>
        </w:rPr>
        <w:t xml:space="preserve">:  </w:t>
      </w:r>
      <w:r w:rsidRPr="003F2FE3">
        <w:rPr>
          <w:color w:val="000000" w:themeColor="text1"/>
        </w:rPr>
        <w:t xml:space="preserve">In addition, an inshore cooperative that is also applying for an allocation of Bering Sea subarea pollock under § 679.62 must file its contract, any amendments hereto, and supporting materials no later than </w:t>
      </w:r>
      <w:r w:rsidRPr="00B400D4">
        <w:rPr>
          <w:b/>
          <w:i/>
          <w:color w:val="000000" w:themeColor="text1"/>
        </w:rPr>
        <w:t>December 1</w:t>
      </w:r>
      <w:r w:rsidRPr="003F2FE3">
        <w:rPr>
          <w:color w:val="000000" w:themeColor="text1"/>
        </w:rPr>
        <w:t xml:space="preserve"> of the year prior to the year in which fishing under the contract will occur.</w:t>
      </w:r>
    </w:p>
    <w:p w14:paraId="1C3DEAC8" w14:textId="77777777" w:rsidR="00440EE5" w:rsidRDefault="00440EE5" w:rsidP="00095323">
      <w:pPr>
        <w:tabs>
          <w:tab w:val="left" w:pos="360"/>
          <w:tab w:val="left" w:pos="720"/>
          <w:tab w:val="left" w:pos="1080"/>
          <w:tab w:val="left" w:pos="1440"/>
        </w:tabs>
        <w:rPr>
          <w:b/>
          <w:color w:val="000000" w:themeColor="text1"/>
        </w:rPr>
      </w:pPr>
    </w:p>
    <w:p w14:paraId="7650681F" w14:textId="77777777" w:rsidR="00095323" w:rsidRPr="003F2FE3" w:rsidRDefault="00095323" w:rsidP="00095323">
      <w:pPr>
        <w:rPr>
          <w:b/>
          <w:color w:val="000000" w:themeColor="text1"/>
          <w:sz w:val="20"/>
          <w:szCs w:val="20"/>
        </w:rPr>
      </w:pPr>
      <w:r w:rsidRPr="003F2FE3">
        <w:rPr>
          <w:b/>
          <w:color w:val="000000" w:themeColor="text1"/>
          <w:sz w:val="20"/>
          <w:szCs w:val="20"/>
        </w:rPr>
        <w:t>AFA Cooperative Contract</w:t>
      </w:r>
    </w:p>
    <w:p w14:paraId="05B766A6" w14:textId="77777777" w:rsidR="00095323" w:rsidRPr="003F2FE3" w:rsidRDefault="00095323" w:rsidP="00095323">
      <w:pPr>
        <w:tabs>
          <w:tab w:val="left" w:pos="360"/>
          <w:tab w:val="left" w:pos="720"/>
          <w:tab w:val="left" w:pos="1080"/>
          <w:tab w:val="left" w:pos="1440"/>
        </w:tabs>
        <w:rPr>
          <w:color w:val="000000" w:themeColor="text1"/>
          <w:sz w:val="20"/>
          <w:szCs w:val="20"/>
        </w:rPr>
      </w:pPr>
      <w:proofErr w:type="gramStart"/>
      <w:r w:rsidRPr="003F2FE3">
        <w:rPr>
          <w:color w:val="000000" w:themeColor="text1"/>
          <w:sz w:val="20"/>
          <w:szCs w:val="20"/>
          <w:u w:val="single"/>
        </w:rPr>
        <w:t>Requirements for all fishery cooperatives</w:t>
      </w:r>
      <w:r w:rsidRPr="003F2FE3">
        <w:rPr>
          <w:color w:val="000000" w:themeColor="text1"/>
          <w:sz w:val="20"/>
          <w:szCs w:val="20"/>
        </w:rPr>
        <w:t>.</w:t>
      </w:r>
      <w:proofErr w:type="gramEnd"/>
    </w:p>
    <w:p w14:paraId="67E9ABAB"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rPr>
        <w:tab/>
        <w:t>List parties to the contract.</w:t>
      </w:r>
    </w:p>
    <w:p w14:paraId="0A6BB643"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rPr>
        <w:tab/>
        <w:t>List all vessels and processors that will harvest and process pollock harvested under the cooperative.</w:t>
      </w:r>
    </w:p>
    <w:p w14:paraId="613BD479"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rPr>
        <w:tab/>
        <w:t>Specify the amount or percentage of pollock allocated to each party to the contract.</w:t>
      </w:r>
    </w:p>
    <w:p w14:paraId="4F52FF45"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rPr>
        <w:tab/>
        <w:t>Specify a designated representative and agent for service of process.</w:t>
      </w:r>
    </w:p>
    <w:p w14:paraId="3E17E7B0" w14:textId="77777777" w:rsidR="00095323" w:rsidRPr="003F2FE3" w:rsidRDefault="00095323" w:rsidP="00095323">
      <w:pPr>
        <w:tabs>
          <w:tab w:val="left" w:pos="360"/>
          <w:tab w:val="left" w:pos="720"/>
          <w:tab w:val="left" w:pos="1080"/>
          <w:tab w:val="left" w:pos="1440"/>
        </w:tabs>
        <w:ind w:left="1080" w:hanging="1080"/>
        <w:rPr>
          <w:color w:val="000000" w:themeColor="text1"/>
          <w:sz w:val="20"/>
          <w:szCs w:val="20"/>
        </w:rPr>
      </w:pPr>
      <w:r w:rsidRPr="003F2FE3">
        <w:rPr>
          <w:color w:val="000000" w:themeColor="text1"/>
          <w:sz w:val="20"/>
          <w:szCs w:val="20"/>
        </w:rPr>
        <w:tab/>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under section 1 of the Act of June 25, 1934 (15 U.S.C. 521 et seq.).</w:t>
      </w:r>
    </w:p>
    <w:p w14:paraId="36201AD0" w14:textId="77777777" w:rsidR="00095323" w:rsidRPr="003F2FE3" w:rsidRDefault="00095323" w:rsidP="00095323">
      <w:pPr>
        <w:tabs>
          <w:tab w:val="left" w:pos="360"/>
          <w:tab w:val="left" w:pos="720"/>
          <w:tab w:val="left" w:pos="1080"/>
          <w:tab w:val="left" w:pos="1440"/>
        </w:tabs>
        <w:rPr>
          <w:color w:val="000000" w:themeColor="text1"/>
          <w:sz w:val="20"/>
          <w:szCs w:val="20"/>
        </w:rPr>
      </w:pPr>
    </w:p>
    <w:p w14:paraId="08B1692B" w14:textId="77777777" w:rsidR="00095323" w:rsidRPr="003F2FE3" w:rsidRDefault="00095323" w:rsidP="00095323">
      <w:pPr>
        <w:tabs>
          <w:tab w:val="left" w:pos="360"/>
          <w:tab w:val="left" w:pos="720"/>
          <w:tab w:val="left" w:pos="1080"/>
          <w:tab w:val="left" w:pos="1440"/>
        </w:tabs>
        <w:rPr>
          <w:color w:val="000000" w:themeColor="text1"/>
          <w:sz w:val="20"/>
          <w:szCs w:val="20"/>
        </w:rPr>
      </w:pPr>
      <w:r w:rsidRPr="003F2FE3">
        <w:rPr>
          <w:color w:val="000000" w:themeColor="text1"/>
          <w:sz w:val="20"/>
          <w:szCs w:val="20"/>
          <w:u w:val="single"/>
        </w:rPr>
        <w:t>Additional required elements in all fishery cooperatives that include AFA catcher vessels</w:t>
      </w:r>
    </w:p>
    <w:p w14:paraId="191C54AA" w14:textId="77777777" w:rsidR="00095323" w:rsidRPr="003F2FE3" w:rsidRDefault="00095323" w:rsidP="00095323">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14:paraId="6EE8C084" w14:textId="77777777" w:rsidR="00095323" w:rsidRPr="003F2FE3" w:rsidRDefault="00095323" w:rsidP="00095323">
      <w:pPr>
        <w:tabs>
          <w:tab w:val="left" w:pos="360"/>
          <w:tab w:val="left" w:pos="720"/>
          <w:tab w:val="left" w:pos="1080"/>
          <w:tab w:val="left" w:pos="1440"/>
        </w:tabs>
        <w:ind w:left="720" w:hanging="630"/>
        <w:rPr>
          <w:color w:val="000000" w:themeColor="text1"/>
          <w:sz w:val="20"/>
          <w:szCs w:val="20"/>
        </w:rPr>
      </w:pPr>
      <w:r w:rsidRPr="003F2FE3">
        <w:rPr>
          <w:color w:val="000000" w:themeColor="text1"/>
          <w:sz w:val="20"/>
          <w:szCs w:val="20"/>
        </w:rPr>
        <w:lastRenderedPageBreak/>
        <w:tab/>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14:paraId="722E8215" w14:textId="77777777" w:rsidR="00095323" w:rsidRPr="003F2FE3" w:rsidRDefault="00095323" w:rsidP="00095323">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 679.64(b) and as announced by the Regional Administrator.</w:t>
      </w:r>
    </w:p>
    <w:p w14:paraId="7D4162AD" w14:textId="77777777" w:rsidR="00095323" w:rsidRPr="003F2FE3" w:rsidRDefault="00095323" w:rsidP="00095323">
      <w:pPr>
        <w:tabs>
          <w:tab w:val="left" w:pos="360"/>
          <w:tab w:val="left" w:pos="720"/>
          <w:tab w:val="left" w:pos="1080"/>
          <w:tab w:val="left" w:pos="1440"/>
        </w:tabs>
        <w:rPr>
          <w:color w:val="000000" w:themeColor="text1"/>
          <w:sz w:val="20"/>
          <w:szCs w:val="20"/>
        </w:rPr>
      </w:pPr>
    </w:p>
    <w:tbl>
      <w:tblPr>
        <w:tblStyle w:val="TableGrid"/>
        <w:tblW w:w="0" w:type="auto"/>
        <w:jc w:val="center"/>
        <w:tblInd w:w="1368" w:type="dxa"/>
        <w:tblLook w:val="01E0" w:firstRow="1" w:lastRow="1" w:firstColumn="1" w:lastColumn="1" w:noHBand="0" w:noVBand="0"/>
      </w:tblPr>
      <w:tblGrid>
        <w:gridCol w:w="4320"/>
        <w:gridCol w:w="766"/>
      </w:tblGrid>
      <w:tr w:rsidR="00095323" w:rsidRPr="003F2FE3" w14:paraId="794AA3E6" w14:textId="77777777" w:rsidTr="00A75BF8">
        <w:trPr>
          <w:jc w:val="center"/>
        </w:trPr>
        <w:tc>
          <w:tcPr>
            <w:tcW w:w="5086" w:type="dxa"/>
            <w:gridSpan w:val="2"/>
          </w:tcPr>
          <w:p w14:paraId="50737B36" w14:textId="77777777" w:rsidR="00095323" w:rsidRPr="003F2FE3" w:rsidRDefault="00095323" w:rsidP="00A75BF8">
            <w:pPr>
              <w:keepNext/>
              <w:rPr>
                <w:b/>
                <w:color w:val="000000" w:themeColor="text1"/>
                <w:sz w:val="20"/>
              </w:rPr>
            </w:pPr>
            <w:r w:rsidRPr="003F2FE3">
              <w:rPr>
                <w:b/>
                <w:color w:val="000000" w:themeColor="text1"/>
                <w:sz w:val="20"/>
              </w:rPr>
              <w:t>Cooperative contract, Respondent</w:t>
            </w:r>
          </w:p>
        </w:tc>
      </w:tr>
      <w:tr w:rsidR="00095323" w:rsidRPr="003F2FE3" w14:paraId="6B4CEAAD" w14:textId="77777777" w:rsidTr="00A75BF8">
        <w:trPr>
          <w:jc w:val="center"/>
        </w:trPr>
        <w:tc>
          <w:tcPr>
            <w:tcW w:w="4320" w:type="dxa"/>
          </w:tcPr>
          <w:p w14:paraId="3F7EB43A" w14:textId="77777777" w:rsidR="00095323" w:rsidRPr="003F2FE3" w:rsidRDefault="00095323"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7AD4F0B4" w14:textId="77777777" w:rsidR="00095323" w:rsidRPr="003F2FE3" w:rsidRDefault="00095323" w:rsidP="00A75BF8">
            <w:pPr>
              <w:keepNext/>
              <w:rPr>
                <w:b/>
                <w:color w:val="000000" w:themeColor="text1"/>
                <w:sz w:val="20"/>
              </w:rPr>
            </w:pPr>
            <w:r w:rsidRPr="003F2FE3">
              <w:rPr>
                <w:b/>
                <w:color w:val="000000" w:themeColor="text1"/>
                <w:sz w:val="20"/>
              </w:rPr>
              <w:t>Total annual responses</w:t>
            </w:r>
          </w:p>
          <w:p w14:paraId="56232F36" w14:textId="77777777" w:rsidR="00095323" w:rsidRPr="003F2FE3" w:rsidRDefault="00095323" w:rsidP="00A75BF8">
            <w:pPr>
              <w:keepNext/>
              <w:rPr>
                <w:color w:val="000000" w:themeColor="text1"/>
                <w:sz w:val="20"/>
              </w:rPr>
            </w:pPr>
            <w:r w:rsidRPr="003F2FE3">
              <w:rPr>
                <w:color w:val="000000" w:themeColor="text1"/>
                <w:sz w:val="20"/>
              </w:rPr>
              <w:t xml:space="preserve">   Response per respondent = 1</w:t>
            </w:r>
          </w:p>
          <w:p w14:paraId="1ED71432" w14:textId="77777777" w:rsidR="00095323" w:rsidRPr="003F2FE3" w:rsidRDefault="00095323" w:rsidP="00A75BF8">
            <w:pPr>
              <w:keepNext/>
              <w:rPr>
                <w:b/>
                <w:color w:val="000000" w:themeColor="text1"/>
                <w:sz w:val="20"/>
              </w:rPr>
            </w:pPr>
            <w:r w:rsidRPr="003F2FE3">
              <w:rPr>
                <w:b/>
                <w:color w:val="000000" w:themeColor="text1"/>
                <w:sz w:val="20"/>
              </w:rPr>
              <w:t>Total burden hours</w:t>
            </w:r>
          </w:p>
          <w:p w14:paraId="3C2E7305" w14:textId="77777777" w:rsidR="00095323" w:rsidRPr="003F2FE3" w:rsidRDefault="00095323" w:rsidP="00A75BF8">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8 hr</w:t>
            </w:r>
          </w:p>
          <w:p w14:paraId="5CFF4AC6" w14:textId="77777777" w:rsidR="00095323" w:rsidRPr="003F2FE3" w:rsidRDefault="00095323" w:rsidP="00A75BF8">
            <w:pPr>
              <w:keepNext/>
              <w:rPr>
                <w:color w:val="000000" w:themeColor="text1"/>
                <w:sz w:val="20"/>
              </w:rPr>
            </w:pPr>
            <w:r w:rsidRPr="003F2FE3">
              <w:rPr>
                <w:b/>
                <w:color w:val="000000" w:themeColor="text1"/>
                <w:sz w:val="20"/>
              </w:rPr>
              <w:t>Total personnel cost  ($</w:t>
            </w:r>
            <w:r w:rsidRPr="003F2FE3">
              <w:rPr>
                <w:color w:val="000000" w:themeColor="text1"/>
                <w:sz w:val="20"/>
              </w:rPr>
              <w:t>75/hr)</w:t>
            </w:r>
          </w:p>
          <w:p w14:paraId="48E48477" w14:textId="77777777" w:rsidR="00095323" w:rsidRPr="003F2FE3" w:rsidRDefault="00095323" w:rsidP="00A75BF8">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(24.10)</w:t>
            </w:r>
          </w:p>
          <w:p w14:paraId="01BAB0B6" w14:textId="77777777" w:rsidR="00095323" w:rsidRPr="003F2FE3" w:rsidRDefault="00095323" w:rsidP="00A75BF8">
            <w:pPr>
              <w:keepNext/>
              <w:rPr>
                <w:color w:val="000000" w:themeColor="text1"/>
                <w:sz w:val="20"/>
              </w:rPr>
            </w:pPr>
            <w:r w:rsidRPr="003F2FE3">
              <w:rPr>
                <w:color w:val="000000" w:themeColor="text1"/>
                <w:sz w:val="20"/>
              </w:rPr>
              <w:t xml:space="preserve">   Photocopy (10 pp x .05 x 8 = 4)</w:t>
            </w:r>
          </w:p>
          <w:p w14:paraId="7219E3AC" w14:textId="77777777" w:rsidR="00095323" w:rsidRPr="003F2FE3" w:rsidRDefault="00095323" w:rsidP="00A75BF8">
            <w:pPr>
              <w:keepNext/>
              <w:rPr>
                <w:color w:val="000000" w:themeColor="text1"/>
                <w:sz w:val="20"/>
              </w:rPr>
            </w:pPr>
            <w:r w:rsidRPr="003F2FE3">
              <w:rPr>
                <w:color w:val="000000" w:themeColor="text1"/>
                <w:sz w:val="20"/>
              </w:rPr>
              <w:t xml:space="preserve">   Fax ($6 x 2 = 12)</w:t>
            </w:r>
          </w:p>
          <w:p w14:paraId="6640281C" w14:textId="77777777" w:rsidR="00095323" w:rsidRPr="003F2FE3" w:rsidRDefault="00095323" w:rsidP="00A75BF8">
            <w:pPr>
              <w:keepNext/>
              <w:rPr>
                <w:b/>
                <w:color w:val="000000" w:themeColor="text1"/>
                <w:sz w:val="20"/>
              </w:rPr>
            </w:pPr>
            <w:r w:rsidRPr="003F2FE3">
              <w:rPr>
                <w:color w:val="000000" w:themeColor="text1"/>
                <w:sz w:val="20"/>
              </w:rPr>
              <w:t xml:space="preserve">   Postage (1.35 x 6 = 8.10)</w:t>
            </w:r>
          </w:p>
        </w:tc>
        <w:tc>
          <w:tcPr>
            <w:tcW w:w="766" w:type="dxa"/>
          </w:tcPr>
          <w:p w14:paraId="464F96DC" w14:textId="77777777" w:rsidR="00095323" w:rsidRPr="003F2FE3" w:rsidRDefault="00095323" w:rsidP="00A75BF8">
            <w:pPr>
              <w:keepNext/>
              <w:jc w:val="right"/>
              <w:rPr>
                <w:b/>
                <w:color w:val="000000" w:themeColor="text1"/>
                <w:sz w:val="20"/>
              </w:rPr>
            </w:pPr>
            <w:r w:rsidRPr="003F2FE3">
              <w:rPr>
                <w:b/>
                <w:color w:val="000000" w:themeColor="text1"/>
                <w:sz w:val="20"/>
              </w:rPr>
              <w:t>8</w:t>
            </w:r>
          </w:p>
          <w:p w14:paraId="765B43D8" w14:textId="77777777" w:rsidR="00095323" w:rsidRPr="003F2FE3" w:rsidRDefault="00095323" w:rsidP="00A75BF8">
            <w:pPr>
              <w:keepNext/>
              <w:jc w:val="right"/>
              <w:rPr>
                <w:b/>
                <w:color w:val="000000" w:themeColor="text1"/>
                <w:sz w:val="20"/>
              </w:rPr>
            </w:pPr>
            <w:r w:rsidRPr="003F2FE3">
              <w:rPr>
                <w:b/>
                <w:color w:val="000000" w:themeColor="text1"/>
                <w:sz w:val="20"/>
              </w:rPr>
              <w:t>8</w:t>
            </w:r>
          </w:p>
          <w:p w14:paraId="2646B214" w14:textId="77777777" w:rsidR="00095323" w:rsidRPr="003F2FE3" w:rsidRDefault="00095323" w:rsidP="00A75BF8">
            <w:pPr>
              <w:keepNext/>
              <w:jc w:val="right"/>
              <w:rPr>
                <w:b/>
                <w:color w:val="000000" w:themeColor="text1"/>
                <w:sz w:val="20"/>
              </w:rPr>
            </w:pPr>
          </w:p>
          <w:p w14:paraId="012A5F71" w14:textId="77777777" w:rsidR="00095323" w:rsidRPr="003F2FE3" w:rsidRDefault="00095323" w:rsidP="00A75BF8">
            <w:pPr>
              <w:keepNext/>
              <w:jc w:val="right"/>
              <w:rPr>
                <w:b/>
                <w:color w:val="000000" w:themeColor="text1"/>
                <w:sz w:val="20"/>
              </w:rPr>
            </w:pPr>
            <w:r w:rsidRPr="003F2FE3">
              <w:rPr>
                <w:b/>
                <w:color w:val="000000" w:themeColor="text1"/>
                <w:sz w:val="20"/>
              </w:rPr>
              <w:t>64 hr</w:t>
            </w:r>
          </w:p>
          <w:p w14:paraId="519C320A" w14:textId="77777777" w:rsidR="00095323" w:rsidRPr="003F2FE3" w:rsidRDefault="00095323" w:rsidP="00A75BF8">
            <w:pPr>
              <w:keepNext/>
              <w:jc w:val="right"/>
              <w:rPr>
                <w:b/>
                <w:color w:val="000000" w:themeColor="text1"/>
                <w:sz w:val="20"/>
              </w:rPr>
            </w:pPr>
          </w:p>
          <w:p w14:paraId="7038881E" w14:textId="77777777" w:rsidR="00095323" w:rsidRPr="003F2FE3" w:rsidRDefault="00095323" w:rsidP="00A75BF8">
            <w:pPr>
              <w:keepNext/>
              <w:jc w:val="right"/>
              <w:rPr>
                <w:b/>
                <w:color w:val="000000" w:themeColor="text1"/>
                <w:sz w:val="20"/>
              </w:rPr>
            </w:pPr>
            <w:r w:rsidRPr="003F2FE3">
              <w:rPr>
                <w:b/>
                <w:color w:val="000000" w:themeColor="text1"/>
                <w:sz w:val="20"/>
              </w:rPr>
              <w:t>$4,800</w:t>
            </w:r>
          </w:p>
          <w:p w14:paraId="43CACE13" w14:textId="77777777" w:rsidR="00095323" w:rsidRPr="003F2FE3" w:rsidRDefault="00095323" w:rsidP="00A75BF8">
            <w:pPr>
              <w:keepNext/>
              <w:jc w:val="right"/>
              <w:rPr>
                <w:b/>
                <w:color w:val="000000" w:themeColor="text1"/>
                <w:sz w:val="20"/>
              </w:rPr>
            </w:pPr>
            <w:r w:rsidRPr="003F2FE3">
              <w:rPr>
                <w:b/>
                <w:color w:val="000000" w:themeColor="text1"/>
                <w:sz w:val="20"/>
              </w:rPr>
              <w:t>$24</w:t>
            </w:r>
          </w:p>
          <w:p w14:paraId="56508D63" w14:textId="77777777" w:rsidR="00095323" w:rsidRPr="003F2FE3" w:rsidRDefault="00095323" w:rsidP="00A75BF8">
            <w:pPr>
              <w:keepNext/>
              <w:rPr>
                <w:color w:val="000000" w:themeColor="text1"/>
                <w:sz w:val="20"/>
              </w:rPr>
            </w:pPr>
          </w:p>
        </w:tc>
      </w:tr>
    </w:tbl>
    <w:p w14:paraId="00D3D547" w14:textId="77777777" w:rsidR="00095323" w:rsidRPr="003F2FE3" w:rsidRDefault="00095323" w:rsidP="00095323">
      <w:pPr>
        <w:rPr>
          <w:color w:val="000000" w:themeColor="text1"/>
        </w:rPr>
      </w:pPr>
    </w:p>
    <w:tbl>
      <w:tblPr>
        <w:tblStyle w:val="TableGrid"/>
        <w:tblW w:w="0" w:type="auto"/>
        <w:jc w:val="center"/>
        <w:tblLayout w:type="fixed"/>
        <w:tblLook w:val="01E0" w:firstRow="1" w:lastRow="1" w:firstColumn="1" w:lastColumn="1" w:noHBand="0" w:noVBand="0"/>
      </w:tblPr>
      <w:tblGrid>
        <w:gridCol w:w="4320"/>
        <w:gridCol w:w="810"/>
      </w:tblGrid>
      <w:tr w:rsidR="00095323" w:rsidRPr="003F2FE3" w14:paraId="60CF6C90" w14:textId="77777777" w:rsidTr="00A75BF8">
        <w:trPr>
          <w:jc w:val="center"/>
        </w:trPr>
        <w:tc>
          <w:tcPr>
            <w:tcW w:w="5130" w:type="dxa"/>
            <w:gridSpan w:val="2"/>
          </w:tcPr>
          <w:p w14:paraId="59A9C3F5" w14:textId="77777777" w:rsidR="00095323" w:rsidRPr="003F2FE3" w:rsidRDefault="00095323" w:rsidP="00A75BF8">
            <w:pPr>
              <w:keepNext/>
              <w:rPr>
                <w:b/>
                <w:color w:val="000000" w:themeColor="text1"/>
                <w:sz w:val="20"/>
              </w:rPr>
            </w:pPr>
            <w:r w:rsidRPr="003F2FE3">
              <w:rPr>
                <w:b/>
                <w:color w:val="000000" w:themeColor="text1"/>
                <w:sz w:val="20"/>
              </w:rPr>
              <w:t>Cooperative contract, Federal Government</w:t>
            </w:r>
          </w:p>
        </w:tc>
      </w:tr>
      <w:tr w:rsidR="00095323" w:rsidRPr="003F2FE3" w14:paraId="6F636A75" w14:textId="77777777" w:rsidTr="00A75BF8">
        <w:trPr>
          <w:jc w:val="center"/>
        </w:trPr>
        <w:tc>
          <w:tcPr>
            <w:tcW w:w="4320" w:type="dxa"/>
          </w:tcPr>
          <w:p w14:paraId="1084BE76" w14:textId="77777777" w:rsidR="00095323" w:rsidRPr="003F2FE3" w:rsidRDefault="00095323" w:rsidP="00A75BF8">
            <w:pPr>
              <w:keepNext/>
              <w:rPr>
                <w:b/>
                <w:color w:val="000000" w:themeColor="text1"/>
                <w:sz w:val="20"/>
              </w:rPr>
            </w:pPr>
            <w:r w:rsidRPr="003F2FE3">
              <w:rPr>
                <w:b/>
                <w:color w:val="000000" w:themeColor="text1"/>
                <w:sz w:val="20"/>
              </w:rPr>
              <w:t>Total annual responses</w:t>
            </w:r>
          </w:p>
          <w:p w14:paraId="4F8B68CB" w14:textId="77777777" w:rsidR="00095323" w:rsidRPr="003F2FE3" w:rsidRDefault="00095323" w:rsidP="00A75BF8">
            <w:pPr>
              <w:keepNext/>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324008DE" w14:textId="77777777" w:rsidR="00095323" w:rsidRPr="003F2FE3" w:rsidRDefault="00095323" w:rsidP="00A75BF8">
            <w:pPr>
              <w:keepNext/>
              <w:rPr>
                <w:color w:val="000000" w:themeColor="text1"/>
                <w:sz w:val="20"/>
              </w:rPr>
            </w:pPr>
            <w:r w:rsidRPr="003F2FE3">
              <w:rPr>
                <w:b/>
                <w:color w:val="000000" w:themeColor="text1"/>
                <w:sz w:val="20"/>
              </w:rPr>
              <w:t>Total personnel cost  ($</w:t>
            </w:r>
            <w:r w:rsidRPr="003F2FE3">
              <w:rPr>
                <w:color w:val="000000" w:themeColor="text1"/>
                <w:sz w:val="20"/>
              </w:rPr>
              <w:t>37/hr)</w:t>
            </w:r>
          </w:p>
          <w:p w14:paraId="5DA0ED4F" w14:textId="77777777" w:rsidR="00095323" w:rsidRPr="003F2FE3" w:rsidRDefault="00095323" w:rsidP="00A75BF8">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810" w:type="dxa"/>
          </w:tcPr>
          <w:p w14:paraId="01BCE68A" w14:textId="77777777" w:rsidR="00095323" w:rsidRPr="003F2FE3" w:rsidRDefault="00095323" w:rsidP="00A75BF8">
            <w:pPr>
              <w:keepNext/>
              <w:jc w:val="right"/>
              <w:rPr>
                <w:b/>
                <w:color w:val="000000" w:themeColor="text1"/>
                <w:sz w:val="20"/>
              </w:rPr>
            </w:pPr>
            <w:r w:rsidRPr="003F2FE3">
              <w:rPr>
                <w:b/>
                <w:color w:val="000000" w:themeColor="text1"/>
                <w:sz w:val="20"/>
              </w:rPr>
              <w:t>8</w:t>
            </w:r>
          </w:p>
          <w:p w14:paraId="46E4F2C1" w14:textId="77777777" w:rsidR="00095323" w:rsidRPr="003F2FE3" w:rsidRDefault="00095323" w:rsidP="00A75BF8">
            <w:pPr>
              <w:keepNext/>
              <w:jc w:val="right"/>
              <w:rPr>
                <w:b/>
                <w:color w:val="000000" w:themeColor="text1"/>
                <w:sz w:val="20"/>
              </w:rPr>
            </w:pPr>
            <w:r w:rsidRPr="003F2FE3">
              <w:rPr>
                <w:b/>
                <w:color w:val="000000" w:themeColor="text1"/>
                <w:sz w:val="20"/>
              </w:rPr>
              <w:t>8 hr</w:t>
            </w:r>
          </w:p>
          <w:p w14:paraId="5841BFEA" w14:textId="77777777" w:rsidR="00095323" w:rsidRPr="003F2FE3" w:rsidRDefault="00095323" w:rsidP="00A75BF8">
            <w:pPr>
              <w:keepNext/>
              <w:jc w:val="right"/>
              <w:rPr>
                <w:b/>
                <w:color w:val="000000" w:themeColor="text1"/>
                <w:sz w:val="20"/>
              </w:rPr>
            </w:pPr>
            <w:r w:rsidRPr="003F2FE3">
              <w:rPr>
                <w:b/>
                <w:color w:val="000000" w:themeColor="text1"/>
                <w:sz w:val="20"/>
              </w:rPr>
              <w:t>$296</w:t>
            </w:r>
          </w:p>
          <w:p w14:paraId="6D6C50C4" w14:textId="77777777" w:rsidR="00095323" w:rsidRPr="003F2FE3" w:rsidRDefault="00095323" w:rsidP="00A75BF8">
            <w:pPr>
              <w:keepNext/>
              <w:jc w:val="right"/>
              <w:rPr>
                <w:b/>
                <w:color w:val="000000" w:themeColor="text1"/>
                <w:sz w:val="20"/>
              </w:rPr>
            </w:pPr>
            <w:r w:rsidRPr="003F2FE3">
              <w:rPr>
                <w:b/>
                <w:color w:val="000000" w:themeColor="text1"/>
                <w:sz w:val="20"/>
              </w:rPr>
              <w:t>0</w:t>
            </w:r>
          </w:p>
        </w:tc>
      </w:tr>
    </w:tbl>
    <w:p w14:paraId="53F80310" w14:textId="77777777" w:rsidR="00095323" w:rsidRPr="003F2FE3" w:rsidRDefault="00095323" w:rsidP="00095323">
      <w:pPr>
        <w:rPr>
          <w:color w:val="000000" w:themeColor="text1"/>
        </w:rPr>
      </w:pPr>
    </w:p>
    <w:p w14:paraId="43E76D65" w14:textId="5DF85D6B" w:rsidR="008E1419" w:rsidRPr="003F2FE3" w:rsidRDefault="008E1419" w:rsidP="008E1419">
      <w:pPr>
        <w:rPr>
          <w:b/>
          <w:color w:val="000000" w:themeColor="text1"/>
        </w:rPr>
      </w:pPr>
      <w:proofErr w:type="gramStart"/>
      <w:r w:rsidRPr="003F2FE3">
        <w:rPr>
          <w:b/>
          <w:color w:val="000000" w:themeColor="text1"/>
        </w:rPr>
        <w:t>h.  AFA</w:t>
      </w:r>
      <w:proofErr w:type="gramEnd"/>
      <w:r w:rsidRPr="003F2FE3">
        <w:rPr>
          <w:b/>
          <w:color w:val="000000" w:themeColor="text1"/>
        </w:rPr>
        <w:t xml:space="preserve"> Catcher Vessel Intercooperative </w:t>
      </w:r>
      <w:r>
        <w:rPr>
          <w:b/>
          <w:color w:val="000000" w:themeColor="text1"/>
        </w:rPr>
        <w:t>Agreemen</w:t>
      </w:r>
      <w:r w:rsidR="00B5026F">
        <w:rPr>
          <w:b/>
          <w:color w:val="000000" w:themeColor="text1"/>
        </w:rPr>
        <w:t>t</w:t>
      </w:r>
    </w:p>
    <w:p w14:paraId="205C9C20" w14:textId="77777777" w:rsidR="008E1419" w:rsidRPr="003F2FE3" w:rsidRDefault="008E1419" w:rsidP="008E1419">
      <w:pPr>
        <w:rPr>
          <w:color w:val="000000" w:themeColor="text1"/>
        </w:rPr>
      </w:pPr>
    </w:p>
    <w:p w14:paraId="1BDE48B3" w14:textId="77777777" w:rsidR="008E1419" w:rsidRPr="003F2FE3" w:rsidRDefault="008E1419" w:rsidP="008E1419">
      <w:pPr>
        <w:rPr>
          <w:color w:val="000000" w:themeColor="text1"/>
        </w:rPr>
      </w:pPr>
      <w:r w:rsidRPr="003F2FE3">
        <w:rPr>
          <w:color w:val="000000" w:themeColor="text1"/>
        </w:rPr>
        <w:t>The AFA catcher vessel cooperatives rewrote portions of the Intercooperative Agreement for 2013 to accommodate the Council’s request for additional information. The changes focused on improving the Bering Sea cod fishery in terms of improved catch efficiency and the reduction of halibut bycatch. To improve catch efficiency the allocation timing mechanisms for halibut PSC were revised in a manner intended to maximize cod harvest timing at the peak CPUE time of the season.</w:t>
      </w:r>
    </w:p>
    <w:p w14:paraId="3997C309" w14:textId="77777777" w:rsidR="008E1419" w:rsidRDefault="008E1419" w:rsidP="008E1419">
      <w:pPr>
        <w:rPr>
          <w:b/>
          <w:color w:val="000000" w:themeColor="text1"/>
          <w:sz w:val="20"/>
        </w:rPr>
      </w:pPr>
    </w:p>
    <w:p w14:paraId="5E7943AD" w14:textId="77777777" w:rsidR="008E1419" w:rsidRPr="003F2FE3" w:rsidRDefault="008E1419" w:rsidP="008E1419">
      <w:pPr>
        <w:rPr>
          <w:color w:val="000000" w:themeColor="text1"/>
          <w:sz w:val="20"/>
          <w:szCs w:val="20"/>
        </w:rPr>
      </w:pPr>
      <w:r w:rsidRPr="003F2FE3">
        <w:rPr>
          <w:b/>
          <w:color w:val="000000" w:themeColor="text1"/>
          <w:sz w:val="20"/>
          <w:szCs w:val="20"/>
        </w:rPr>
        <w:t>Catcher vessel Intercooperative Agreement</w:t>
      </w:r>
    </w:p>
    <w:p w14:paraId="6D26301E" w14:textId="77777777" w:rsidR="008E1419" w:rsidRPr="003F2FE3" w:rsidRDefault="008E1419" w:rsidP="008E1419">
      <w:pPr>
        <w:tabs>
          <w:tab w:val="left" w:pos="1080"/>
          <w:tab w:val="left" w:pos="1440"/>
        </w:tabs>
        <w:ind w:left="360" w:hanging="360"/>
        <w:rPr>
          <w:color w:val="000000" w:themeColor="text1"/>
          <w:sz w:val="20"/>
          <w:szCs w:val="20"/>
        </w:rPr>
      </w:pPr>
      <w:r w:rsidRPr="003F2FE3">
        <w:rPr>
          <w:color w:val="000000" w:themeColor="text1"/>
          <w:sz w:val="20"/>
          <w:szCs w:val="20"/>
        </w:rPr>
        <w:tab/>
        <w:t>Allocation, monitoring, and compliance of the BSAI and GOA sideboard limits and PSC caps among the AFA catcher vessel cooperative members</w:t>
      </w:r>
    </w:p>
    <w:p w14:paraId="6D10DACB" w14:textId="77777777" w:rsidR="008E1419" w:rsidRPr="003F2FE3" w:rsidRDefault="008E1419" w:rsidP="008E1419">
      <w:pPr>
        <w:tabs>
          <w:tab w:val="left" w:pos="360"/>
          <w:tab w:val="left" w:pos="720"/>
          <w:tab w:val="left" w:pos="1080"/>
          <w:tab w:val="left" w:pos="1440"/>
        </w:tabs>
        <w:rPr>
          <w:color w:val="000000" w:themeColor="text1"/>
          <w:sz w:val="20"/>
          <w:szCs w:val="20"/>
        </w:rPr>
      </w:pPr>
      <w:r w:rsidRPr="003F2FE3">
        <w:rPr>
          <w:color w:val="000000" w:themeColor="text1"/>
          <w:sz w:val="20"/>
          <w:szCs w:val="20"/>
        </w:rPr>
        <w:tab/>
        <w:t>Allocation, monitoring, and compliance of BSAI pollock harvest inside the Steller sea lion conservation area</w:t>
      </w:r>
    </w:p>
    <w:p w14:paraId="3AA68D2A" w14:textId="77777777" w:rsidR="008E1419" w:rsidRPr="003F2FE3" w:rsidRDefault="008E1419" w:rsidP="008E1419">
      <w:pPr>
        <w:tabs>
          <w:tab w:val="left" w:pos="360"/>
          <w:tab w:val="left" w:pos="720"/>
          <w:tab w:val="left" w:pos="1080"/>
          <w:tab w:val="left" w:pos="1440"/>
        </w:tabs>
        <w:rPr>
          <w:color w:val="000000" w:themeColor="text1"/>
          <w:sz w:val="20"/>
          <w:szCs w:val="20"/>
        </w:rPr>
      </w:pPr>
      <w:r w:rsidRPr="003F2FE3">
        <w:rPr>
          <w:color w:val="000000" w:themeColor="text1"/>
          <w:sz w:val="20"/>
          <w:szCs w:val="20"/>
        </w:rPr>
        <w:tab/>
        <w:t>Establishment of penalties for coops that exceed pollock and sideboard allocations</w:t>
      </w:r>
    </w:p>
    <w:p w14:paraId="228261FF" w14:textId="77777777" w:rsidR="008E1419" w:rsidRPr="003F2FE3" w:rsidRDefault="008E1419" w:rsidP="008E1419">
      <w:pPr>
        <w:tabs>
          <w:tab w:val="left" w:pos="360"/>
          <w:tab w:val="left" w:pos="1080"/>
          <w:tab w:val="left" w:pos="1440"/>
        </w:tabs>
        <w:ind w:left="360" w:hanging="360"/>
        <w:rPr>
          <w:color w:val="000000" w:themeColor="text1"/>
          <w:sz w:val="20"/>
          <w:szCs w:val="20"/>
        </w:rPr>
      </w:pPr>
      <w:r w:rsidRPr="003F2FE3">
        <w:rPr>
          <w:color w:val="000000" w:themeColor="text1"/>
          <w:sz w:val="20"/>
          <w:szCs w:val="20"/>
        </w:rPr>
        <w:tab/>
        <w:t>Provides for harvest of BSAI pacific cod by the “under 1700 mt” exempt vessels while complying with PSC limits</w:t>
      </w:r>
    </w:p>
    <w:p w14:paraId="7EF63007" w14:textId="77777777" w:rsidR="008E1419" w:rsidRPr="003F2FE3" w:rsidRDefault="008E1419" w:rsidP="008E1419">
      <w:pPr>
        <w:tabs>
          <w:tab w:val="left" w:pos="360"/>
          <w:tab w:val="left" w:pos="720"/>
          <w:tab w:val="left" w:pos="1080"/>
          <w:tab w:val="left" w:pos="1440"/>
        </w:tabs>
        <w:rPr>
          <w:color w:val="000000" w:themeColor="text1"/>
          <w:sz w:val="20"/>
          <w:szCs w:val="20"/>
        </w:rPr>
      </w:pPr>
      <w:r w:rsidRPr="003F2FE3">
        <w:rPr>
          <w:color w:val="000000" w:themeColor="text1"/>
          <w:sz w:val="20"/>
          <w:szCs w:val="20"/>
        </w:rPr>
        <w:tab/>
        <w:t>Establishment and monitoring of sideboard species transfers between cooperatives</w:t>
      </w:r>
    </w:p>
    <w:p w14:paraId="459D65D1" w14:textId="77777777" w:rsidR="008E1419" w:rsidRPr="003F2FE3" w:rsidRDefault="008E1419" w:rsidP="008E1419">
      <w:pPr>
        <w:tabs>
          <w:tab w:val="left" w:pos="360"/>
          <w:tab w:val="left" w:pos="1080"/>
          <w:tab w:val="left" w:pos="1440"/>
        </w:tabs>
        <w:ind w:left="360" w:hanging="360"/>
        <w:rPr>
          <w:color w:val="000000" w:themeColor="text1"/>
          <w:sz w:val="20"/>
          <w:szCs w:val="20"/>
        </w:rPr>
      </w:pPr>
      <w:r w:rsidRPr="003F2FE3">
        <w:rPr>
          <w:color w:val="000000" w:themeColor="text1"/>
          <w:sz w:val="20"/>
          <w:szCs w:val="20"/>
        </w:rPr>
        <w:tab/>
        <w:t>Promotes compliance of the Council’s recommended sideboard measures and PSC limits while allowing for the maximum harvest of AFA pollock and sideboard allocations</w:t>
      </w:r>
    </w:p>
    <w:p w14:paraId="4257E4B5" w14:textId="77777777" w:rsidR="008E1419" w:rsidRPr="003F2FE3" w:rsidRDefault="008E1419" w:rsidP="008E1419">
      <w:pPr>
        <w:tabs>
          <w:tab w:val="left" w:pos="360"/>
          <w:tab w:val="left" w:pos="720"/>
          <w:tab w:val="left" w:pos="1080"/>
          <w:tab w:val="left" w:pos="1440"/>
        </w:tabs>
        <w:rPr>
          <w:color w:val="000000" w:themeColor="text1"/>
          <w:sz w:val="20"/>
          <w:szCs w:val="20"/>
        </w:rPr>
      </w:pPr>
      <w:r w:rsidRPr="003F2FE3">
        <w:rPr>
          <w:color w:val="000000" w:themeColor="text1"/>
          <w:sz w:val="20"/>
          <w:szCs w:val="20"/>
        </w:rPr>
        <w:tab/>
        <w:t>Promotes reduction of PSC in the Bering Sea pollock fishery</w:t>
      </w:r>
    </w:p>
    <w:p w14:paraId="7E316F2C" w14:textId="77777777" w:rsidR="008E1419" w:rsidRPr="003F2FE3" w:rsidRDefault="008E1419" w:rsidP="008E1419">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8E1419" w:rsidRPr="003F2FE3" w14:paraId="3CFB93D4" w14:textId="77777777" w:rsidTr="00A75BF8">
        <w:trPr>
          <w:jc w:val="center"/>
        </w:trPr>
        <w:tc>
          <w:tcPr>
            <w:tcW w:w="5086" w:type="dxa"/>
            <w:gridSpan w:val="2"/>
          </w:tcPr>
          <w:p w14:paraId="4982E0EC" w14:textId="77777777" w:rsidR="008E1419" w:rsidRPr="003F2FE3" w:rsidRDefault="008E1419" w:rsidP="00A75BF8">
            <w:pPr>
              <w:keepNext/>
              <w:rPr>
                <w:b/>
                <w:color w:val="000000" w:themeColor="text1"/>
                <w:sz w:val="20"/>
              </w:rPr>
            </w:pPr>
            <w:r w:rsidRPr="003F2FE3">
              <w:rPr>
                <w:b/>
                <w:color w:val="000000" w:themeColor="text1"/>
                <w:sz w:val="20"/>
              </w:rPr>
              <w:lastRenderedPageBreak/>
              <w:t>Catcher vessel Intercoop Agreement, Respondent</w:t>
            </w:r>
          </w:p>
        </w:tc>
      </w:tr>
      <w:tr w:rsidR="008E1419" w:rsidRPr="003F2FE3" w14:paraId="6B58F6F7" w14:textId="77777777" w:rsidTr="00A75BF8">
        <w:trPr>
          <w:jc w:val="center"/>
        </w:trPr>
        <w:tc>
          <w:tcPr>
            <w:tcW w:w="4320" w:type="dxa"/>
          </w:tcPr>
          <w:p w14:paraId="1A62FA8B" w14:textId="77777777" w:rsidR="008E1419" w:rsidRPr="003F2FE3" w:rsidRDefault="008E1419"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623267C2" w14:textId="77777777" w:rsidR="008E1419" w:rsidRPr="003F2FE3" w:rsidRDefault="008E1419" w:rsidP="00A75BF8">
            <w:pPr>
              <w:keepNext/>
              <w:rPr>
                <w:b/>
                <w:color w:val="000000" w:themeColor="text1"/>
                <w:sz w:val="20"/>
              </w:rPr>
            </w:pPr>
            <w:r w:rsidRPr="003F2FE3">
              <w:rPr>
                <w:b/>
                <w:color w:val="000000" w:themeColor="text1"/>
                <w:sz w:val="20"/>
              </w:rPr>
              <w:t>Total annual responses</w:t>
            </w:r>
          </w:p>
          <w:p w14:paraId="42C35F55" w14:textId="77777777" w:rsidR="008E1419" w:rsidRPr="003F2FE3" w:rsidRDefault="008E1419" w:rsidP="00A75BF8">
            <w:pPr>
              <w:keepNext/>
              <w:rPr>
                <w:color w:val="000000" w:themeColor="text1"/>
                <w:sz w:val="20"/>
              </w:rPr>
            </w:pPr>
            <w:r w:rsidRPr="003F2FE3">
              <w:rPr>
                <w:color w:val="000000" w:themeColor="text1"/>
                <w:sz w:val="20"/>
              </w:rPr>
              <w:t xml:space="preserve">   Response per respondent = 1</w:t>
            </w:r>
          </w:p>
          <w:p w14:paraId="5C2D2242" w14:textId="77777777" w:rsidR="008E1419" w:rsidRPr="003F2FE3" w:rsidRDefault="008E1419" w:rsidP="00A75BF8">
            <w:pPr>
              <w:keepNext/>
              <w:rPr>
                <w:b/>
                <w:color w:val="000000" w:themeColor="text1"/>
                <w:sz w:val="20"/>
              </w:rPr>
            </w:pPr>
            <w:r w:rsidRPr="003F2FE3">
              <w:rPr>
                <w:b/>
                <w:color w:val="000000" w:themeColor="text1"/>
                <w:sz w:val="20"/>
              </w:rPr>
              <w:t xml:space="preserve">Total burden hours </w:t>
            </w:r>
          </w:p>
          <w:p w14:paraId="4A882AC6" w14:textId="77777777" w:rsidR="008E1419" w:rsidRPr="003F2FE3" w:rsidRDefault="008E1419" w:rsidP="00A75BF8">
            <w:pPr>
              <w:keepNext/>
              <w:rPr>
                <w:color w:val="000000" w:themeColor="text1"/>
                <w:sz w:val="20"/>
              </w:rPr>
            </w:pPr>
            <w:r w:rsidRPr="003F2FE3">
              <w:rPr>
                <w:color w:val="000000" w:themeColor="text1"/>
                <w:sz w:val="20"/>
              </w:rPr>
              <w:t xml:space="preserve">   Time per response = 40 hr</w:t>
            </w:r>
          </w:p>
          <w:p w14:paraId="64DDBDE0" w14:textId="77777777" w:rsidR="008E1419" w:rsidRPr="003F2FE3" w:rsidRDefault="008E1419" w:rsidP="00A75BF8">
            <w:pPr>
              <w:keepNext/>
              <w:rPr>
                <w:b/>
                <w:color w:val="000000" w:themeColor="text1"/>
                <w:sz w:val="20"/>
              </w:rPr>
            </w:pPr>
            <w:r w:rsidRPr="003F2FE3">
              <w:rPr>
                <w:b/>
                <w:color w:val="000000" w:themeColor="text1"/>
                <w:sz w:val="20"/>
              </w:rPr>
              <w:t xml:space="preserve">Total personnel cost </w:t>
            </w:r>
            <w:r w:rsidRPr="003F2FE3">
              <w:rPr>
                <w:color w:val="000000" w:themeColor="text1"/>
                <w:sz w:val="20"/>
              </w:rPr>
              <w:t>= $150/hr</w:t>
            </w:r>
          </w:p>
          <w:p w14:paraId="29CA3350" w14:textId="3B6932F2" w:rsidR="008E1419" w:rsidRPr="003F2FE3" w:rsidRDefault="008E1419" w:rsidP="00A75BF8">
            <w:pPr>
              <w:keepNext/>
              <w:rPr>
                <w:color w:val="000000" w:themeColor="text1"/>
                <w:sz w:val="20"/>
              </w:rPr>
            </w:pPr>
            <w:r w:rsidRPr="003F2FE3">
              <w:rPr>
                <w:b/>
                <w:color w:val="000000" w:themeColor="text1"/>
                <w:sz w:val="20"/>
              </w:rPr>
              <w:t xml:space="preserve">Total miscellaneous cost </w:t>
            </w:r>
            <w:r w:rsidR="000C7282" w:rsidRPr="000C7282">
              <w:rPr>
                <w:color w:val="000000" w:themeColor="text1"/>
                <w:sz w:val="20"/>
              </w:rPr>
              <w:t xml:space="preserve"> (0.55)</w:t>
            </w:r>
          </w:p>
          <w:p w14:paraId="4D1F3DFB" w14:textId="77777777" w:rsidR="008E1419" w:rsidRPr="003F2FE3" w:rsidRDefault="008E1419" w:rsidP="00A75BF8">
            <w:pPr>
              <w:keepNext/>
              <w:rPr>
                <w:color w:val="000000" w:themeColor="text1"/>
                <w:sz w:val="20"/>
              </w:rPr>
            </w:pPr>
            <w:r w:rsidRPr="003F2FE3">
              <w:rPr>
                <w:b/>
                <w:color w:val="000000" w:themeColor="text1"/>
                <w:sz w:val="20"/>
              </w:rPr>
              <w:t xml:space="preserve">   </w:t>
            </w:r>
            <w:r w:rsidRPr="003F2FE3">
              <w:rPr>
                <w:color w:val="000000" w:themeColor="text1"/>
                <w:sz w:val="20"/>
              </w:rPr>
              <w:t>Photocopy  (10 pp x .05  = 0.50)</w:t>
            </w:r>
          </w:p>
          <w:p w14:paraId="4299AFAF" w14:textId="77777777" w:rsidR="008E1419" w:rsidRPr="003F2FE3" w:rsidRDefault="008E1419" w:rsidP="00A75BF8">
            <w:pPr>
              <w:keepNext/>
              <w:rPr>
                <w:color w:val="000000" w:themeColor="text1"/>
                <w:sz w:val="20"/>
              </w:rPr>
            </w:pPr>
            <w:r w:rsidRPr="003F2FE3">
              <w:rPr>
                <w:color w:val="000000" w:themeColor="text1"/>
                <w:sz w:val="20"/>
              </w:rPr>
              <w:t xml:space="preserve">   Online (0.05 x 1 = 0.05)</w:t>
            </w:r>
          </w:p>
        </w:tc>
        <w:tc>
          <w:tcPr>
            <w:tcW w:w="766" w:type="dxa"/>
          </w:tcPr>
          <w:p w14:paraId="1CF59CD3" w14:textId="77777777" w:rsidR="008E1419" w:rsidRPr="003F2FE3" w:rsidRDefault="008E1419" w:rsidP="00A75BF8">
            <w:pPr>
              <w:jc w:val="right"/>
              <w:rPr>
                <w:b/>
                <w:color w:val="000000" w:themeColor="text1"/>
                <w:sz w:val="20"/>
              </w:rPr>
            </w:pPr>
            <w:r w:rsidRPr="003F2FE3">
              <w:rPr>
                <w:b/>
                <w:color w:val="000000" w:themeColor="text1"/>
                <w:sz w:val="20"/>
              </w:rPr>
              <w:t>1</w:t>
            </w:r>
          </w:p>
          <w:p w14:paraId="158E12BC" w14:textId="77777777" w:rsidR="008E1419" w:rsidRPr="003F2FE3" w:rsidRDefault="008E1419" w:rsidP="00A75BF8">
            <w:pPr>
              <w:jc w:val="right"/>
              <w:rPr>
                <w:b/>
                <w:color w:val="000000" w:themeColor="text1"/>
                <w:sz w:val="20"/>
              </w:rPr>
            </w:pPr>
            <w:r w:rsidRPr="003F2FE3">
              <w:rPr>
                <w:b/>
                <w:color w:val="000000" w:themeColor="text1"/>
                <w:sz w:val="20"/>
              </w:rPr>
              <w:t>1</w:t>
            </w:r>
          </w:p>
          <w:p w14:paraId="06718619" w14:textId="77777777" w:rsidR="008E1419" w:rsidRPr="003F2FE3" w:rsidRDefault="008E1419" w:rsidP="00A75BF8">
            <w:pPr>
              <w:jc w:val="right"/>
              <w:rPr>
                <w:b/>
                <w:color w:val="000000" w:themeColor="text1"/>
                <w:sz w:val="20"/>
              </w:rPr>
            </w:pPr>
          </w:p>
          <w:p w14:paraId="4C3231B7" w14:textId="77777777" w:rsidR="008E1419" w:rsidRPr="003F2FE3" w:rsidRDefault="008E1419" w:rsidP="00A75BF8">
            <w:pPr>
              <w:jc w:val="right"/>
              <w:rPr>
                <w:b/>
                <w:color w:val="000000" w:themeColor="text1"/>
                <w:sz w:val="20"/>
              </w:rPr>
            </w:pPr>
            <w:r w:rsidRPr="003F2FE3">
              <w:rPr>
                <w:b/>
                <w:color w:val="000000" w:themeColor="text1"/>
                <w:sz w:val="20"/>
              </w:rPr>
              <w:t>40 hr</w:t>
            </w:r>
          </w:p>
          <w:p w14:paraId="3CAA2202" w14:textId="77777777" w:rsidR="008E1419" w:rsidRPr="003F2FE3" w:rsidRDefault="008E1419" w:rsidP="00A75BF8">
            <w:pPr>
              <w:jc w:val="right"/>
              <w:rPr>
                <w:b/>
                <w:color w:val="000000" w:themeColor="text1"/>
                <w:sz w:val="20"/>
              </w:rPr>
            </w:pPr>
          </w:p>
          <w:p w14:paraId="65E7691C" w14:textId="77777777" w:rsidR="008E1419" w:rsidRPr="003F2FE3" w:rsidRDefault="008E1419" w:rsidP="00A75BF8">
            <w:pPr>
              <w:jc w:val="right"/>
              <w:rPr>
                <w:b/>
                <w:color w:val="000000" w:themeColor="text1"/>
                <w:sz w:val="20"/>
              </w:rPr>
            </w:pPr>
            <w:r w:rsidRPr="003F2FE3">
              <w:rPr>
                <w:b/>
                <w:color w:val="000000" w:themeColor="text1"/>
                <w:sz w:val="20"/>
              </w:rPr>
              <w:t>$6,000</w:t>
            </w:r>
          </w:p>
          <w:p w14:paraId="79B854D3" w14:textId="77777777" w:rsidR="008E1419" w:rsidRPr="003F2FE3" w:rsidRDefault="008E1419" w:rsidP="00A75BF8">
            <w:pPr>
              <w:jc w:val="right"/>
              <w:rPr>
                <w:b/>
                <w:color w:val="000000" w:themeColor="text1"/>
                <w:sz w:val="20"/>
              </w:rPr>
            </w:pPr>
            <w:r w:rsidRPr="003F2FE3">
              <w:rPr>
                <w:b/>
                <w:color w:val="000000" w:themeColor="text1"/>
                <w:sz w:val="20"/>
              </w:rPr>
              <w:t>$1</w:t>
            </w:r>
          </w:p>
          <w:p w14:paraId="2F9B13F2" w14:textId="77777777" w:rsidR="008E1419" w:rsidRPr="003F2FE3" w:rsidRDefault="008E1419" w:rsidP="00A75BF8">
            <w:pPr>
              <w:rPr>
                <w:color w:val="000000" w:themeColor="text1"/>
                <w:sz w:val="20"/>
              </w:rPr>
            </w:pPr>
          </w:p>
        </w:tc>
      </w:tr>
    </w:tbl>
    <w:p w14:paraId="4F074995" w14:textId="77777777" w:rsidR="008E1419" w:rsidRPr="003F2FE3" w:rsidRDefault="008E1419" w:rsidP="008E1419">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88"/>
      </w:tblGrid>
      <w:tr w:rsidR="008E1419" w:rsidRPr="003F2FE3" w14:paraId="12DA7610" w14:textId="77777777" w:rsidTr="00A75BF8">
        <w:trPr>
          <w:jc w:val="center"/>
        </w:trPr>
        <w:tc>
          <w:tcPr>
            <w:tcW w:w="5108" w:type="dxa"/>
            <w:gridSpan w:val="2"/>
          </w:tcPr>
          <w:p w14:paraId="659EA986" w14:textId="77777777" w:rsidR="008E1419" w:rsidRPr="003F2FE3" w:rsidRDefault="008E1419" w:rsidP="00A75BF8">
            <w:pPr>
              <w:keepNext/>
              <w:rPr>
                <w:b/>
                <w:color w:val="000000" w:themeColor="text1"/>
                <w:sz w:val="20"/>
              </w:rPr>
            </w:pPr>
            <w:r w:rsidRPr="003F2FE3">
              <w:rPr>
                <w:b/>
                <w:color w:val="000000" w:themeColor="text1"/>
                <w:sz w:val="20"/>
              </w:rPr>
              <w:t>Catcher vessel Intercoop Agreement, Federal Government</w:t>
            </w:r>
          </w:p>
        </w:tc>
      </w:tr>
      <w:tr w:rsidR="008E1419" w:rsidRPr="003F2FE3" w14:paraId="5E0A4DFC" w14:textId="77777777" w:rsidTr="00A75BF8">
        <w:trPr>
          <w:jc w:val="center"/>
        </w:trPr>
        <w:tc>
          <w:tcPr>
            <w:tcW w:w="4320" w:type="dxa"/>
          </w:tcPr>
          <w:p w14:paraId="61F00B5E" w14:textId="77777777" w:rsidR="008E1419" w:rsidRPr="003F2FE3" w:rsidRDefault="008E1419" w:rsidP="00A75BF8">
            <w:pPr>
              <w:keepNext/>
              <w:rPr>
                <w:b/>
                <w:color w:val="000000" w:themeColor="text1"/>
                <w:sz w:val="20"/>
              </w:rPr>
            </w:pPr>
            <w:r w:rsidRPr="003F2FE3">
              <w:rPr>
                <w:b/>
                <w:color w:val="000000" w:themeColor="text1"/>
                <w:sz w:val="20"/>
              </w:rPr>
              <w:t>Total annual responses</w:t>
            </w:r>
          </w:p>
          <w:p w14:paraId="50F100E5" w14:textId="77777777" w:rsidR="008E1419" w:rsidRPr="003F2FE3" w:rsidRDefault="008E1419" w:rsidP="00A75BF8">
            <w:pPr>
              <w:keepNext/>
              <w:rPr>
                <w:b/>
                <w:color w:val="000000" w:themeColor="text1"/>
                <w:sz w:val="20"/>
              </w:rPr>
            </w:pPr>
            <w:r w:rsidRPr="003F2FE3">
              <w:rPr>
                <w:b/>
                <w:color w:val="000000" w:themeColor="text1"/>
                <w:sz w:val="20"/>
              </w:rPr>
              <w:t>Total burden hours</w:t>
            </w:r>
          </w:p>
          <w:p w14:paraId="48BC32AC" w14:textId="77777777" w:rsidR="008E1419" w:rsidRPr="003F2FE3" w:rsidRDefault="008E1419" w:rsidP="00A75BF8">
            <w:pPr>
              <w:keepNext/>
              <w:rPr>
                <w:color w:val="000000" w:themeColor="text1"/>
                <w:sz w:val="20"/>
              </w:rPr>
            </w:pPr>
            <w:r w:rsidRPr="003F2FE3">
              <w:rPr>
                <w:color w:val="000000" w:themeColor="text1"/>
                <w:sz w:val="20"/>
              </w:rPr>
              <w:t xml:space="preserve">  Time per response = 10 hr</w:t>
            </w:r>
          </w:p>
          <w:p w14:paraId="76F0D662" w14:textId="6208C1E4" w:rsidR="008E1419" w:rsidRPr="003F2FE3" w:rsidRDefault="008E1419" w:rsidP="00A75BF8">
            <w:pPr>
              <w:keepNext/>
              <w:rPr>
                <w:color w:val="000000" w:themeColor="text1"/>
                <w:sz w:val="20"/>
              </w:rPr>
            </w:pPr>
            <w:r w:rsidRPr="003F2FE3">
              <w:rPr>
                <w:b/>
                <w:color w:val="000000" w:themeColor="text1"/>
                <w:sz w:val="20"/>
              </w:rPr>
              <w:t xml:space="preserve">Total personnel cost </w:t>
            </w:r>
            <w:r w:rsidRPr="003F2FE3">
              <w:rPr>
                <w:color w:val="000000" w:themeColor="text1"/>
                <w:sz w:val="20"/>
              </w:rPr>
              <w:t xml:space="preserve"> </w:t>
            </w:r>
            <w:r w:rsidR="000C7282">
              <w:rPr>
                <w:color w:val="000000" w:themeColor="text1"/>
                <w:sz w:val="20"/>
              </w:rPr>
              <w:t>(</w:t>
            </w:r>
            <w:r w:rsidRPr="003F2FE3">
              <w:rPr>
                <w:color w:val="000000" w:themeColor="text1"/>
                <w:sz w:val="20"/>
              </w:rPr>
              <w:t>$75</w:t>
            </w:r>
            <w:r w:rsidR="000C7282">
              <w:rPr>
                <w:color w:val="000000" w:themeColor="text1"/>
                <w:sz w:val="20"/>
              </w:rPr>
              <w:t>/hr x 10)</w:t>
            </w:r>
          </w:p>
          <w:p w14:paraId="105D6F02" w14:textId="77777777" w:rsidR="008E1419" w:rsidRPr="003F2FE3" w:rsidRDefault="008E1419" w:rsidP="00A75BF8">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88" w:type="dxa"/>
          </w:tcPr>
          <w:p w14:paraId="6B784783" w14:textId="77777777" w:rsidR="008E1419" w:rsidRPr="003F2FE3" w:rsidRDefault="008E1419" w:rsidP="00A75BF8">
            <w:pPr>
              <w:tabs>
                <w:tab w:val="left" w:pos="360"/>
                <w:tab w:val="left" w:pos="720"/>
                <w:tab w:val="left" w:pos="1080"/>
              </w:tabs>
              <w:jc w:val="right"/>
              <w:rPr>
                <w:b/>
                <w:color w:val="000000" w:themeColor="text1"/>
                <w:sz w:val="20"/>
              </w:rPr>
            </w:pPr>
            <w:r w:rsidRPr="003F2FE3">
              <w:rPr>
                <w:b/>
                <w:color w:val="000000" w:themeColor="text1"/>
                <w:sz w:val="20"/>
              </w:rPr>
              <w:t>1</w:t>
            </w:r>
          </w:p>
          <w:p w14:paraId="005C57BE" w14:textId="77777777" w:rsidR="008E1419" w:rsidRPr="003F2FE3" w:rsidRDefault="008E1419" w:rsidP="00A75BF8">
            <w:pPr>
              <w:tabs>
                <w:tab w:val="left" w:pos="360"/>
                <w:tab w:val="left" w:pos="720"/>
                <w:tab w:val="left" w:pos="1080"/>
              </w:tabs>
              <w:jc w:val="right"/>
              <w:rPr>
                <w:b/>
                <w:color w:val="000000" w:themeColor="text1"/>
                <w:sz w:val="20"/>
              </w:rPr>
            </w:pPr>
            <w:r w:rsidRPr="003F2FE3">
              <w:rPr>
                <w:b/>
                <w:color w:val="000000" w:themeColor="text1"/>
                <w:sz w:val="20"/>
              </w:rPr>
              <w:t>10 hr</w:t>
            </w:r>
          </w:p>
          <w:p w14:paraId="719EBDC1" w14:textId="77777777" w:rsidR="008E1419" w:rsidRPr="003F2FE3" w:rsidRDefault="008E1419" w:rsidP="00A75BF8">
            <w:pPr>
              <w:tabs>
                <w:tab w:val="left" w:pos="360"/>
                <w:tab w:val="left" w:pos="720"/>
                <w:tab w:val="left" w:pos="1080"/>
              </w:tabs>
              <w:jc w:val="right"/>
              <w:rPr>
                <w:b/>
                <w:color w:val="000000" w:themeColor="text1"/>
                <w:sz w:val="20"/>
              </w:rPr>
            </w:pPr>
          </w:p>
          <w:p w14:paraId="71E29BFC" w14:textId="77777777" w:rsidR="008E1419" w:rsidRPr="003F2FE3" w:rsidRDefault="008E1419" w:rsidP="00A75BF8">
            <w:pPr>
              <w:tabs>
                <w:tab w:val="left" w:pos="360"/>
                <w:tab w:val="left" w:pos="720"/>
                <w:tab w:val="left" w:pos="1080"/>
              </w:tabs>
              <w:jc w:val="right"/>
              <w:rPr>
                <w:b/>
                <w:color w:val="000000" w:themeColor="text1"/>
                <w:sz w:val="20"/>
              </w:rPr>
            </w:pPr>
            <w:r w:rsidRPr="003F2FE3">
              <w:rPr>
                <w:b/>
                <w:color w:val="000000" w:themeColor="text1"/>
                <w:sz w:val="20"/>
              </w:rPr>
              <w:t>$750</w:t>
            </w:r>
          </w:p>
          <w:p w14:paraId="1D86F8FA" w14:textId="77777777" w:rsidR="008E1419" w:rsidRPr="003F2FE3" w:rsidRDefault="008E1419" w:rsidP="00A75BF8">
            <w:pPr>
              <w:tabs>
                <w:tab w:val="left" w:pos="360"/>
                <w:tab w:val="left" w:pos="720"/>
                <w:tab w:val="left" w:pos="1080"/>
              </w:tabs>
              <w:jc w:val="right"/>
              <w:rPr>
                <w:b/>
                <w:color w:val="000000" w:themeColor="text1"/>
                <w:sz w:val="20"/>
              </w:rPr>
            </w:pPr>
            <w:r w:rsidRPr="003F2FE3">
              <w:rPr>
                <w:b/>
                <w:color w:val="000000" w:themeColor="text1"/>
                <w:sz w:val="20"/>
              </w:rPr>
              <w:t>0</w:t>
            </w:r>
          </w:p>
        </w:tc>
      </w:tr>
    </w:tbl>
    <w:p w14:paraId="4C5E9B1B" w14:textId="77777777" w:rsidR="008E1419" w:rsidRPr="003F2FE3" w:rsidRDefault="008E1419" w:rsidP="008E1419">
      <w:pPr>
        <w:tabs>
          <w:tab w:val="left" w:pos="360"/>
          <w:tab w:val="left" w:pos="720"/>
          <w:tab w:val="left" w:pos="1080"/>
          <w:tab w:val="left" w:pos="1440"/>
        </w:tabs>
        <w:rPr>
          <w:b/>
          <w:color w:val="000000" w:themeColor="text1"/>
          <w:sz w:val="20"/>
          <w:szCs w:val="20"/>
        </w:rPr>
      </w:pPr>
    </w:p>
    <w:p w14:paraId="310A3E1E" w14:textId="05032112" w:rsidR="00D364B2" w:rsidRPr="003F2FE3" w:rsidRDefault="00D364B2" w:rsidP="00D364B2">
      <w:pPr>
        <w:rPr>
          <w:b/>
          <w:color w:val="000000" w:themeColor="text1"/>
        </w:rPr>
      </w:pPr>
      <w:proofErr w:type="spellStart"/>
      <w:proofErr w:type="gramStart"/>
      <w:r w:rsidRPr="003F2FE3">
        <w:rPr>
          <w:b/>
          <w:color w:val="000000" w:themeColor="text1"/>
        </w:rPr>
        <w:t>i</w:t>
      </w:r>
      <w:proofErr w:type="spellEnd"/>
      <w:r w:rsidRPr="003F2FE3">
        <w:rPr>
          <w:b/>
          <w:color w:val="000000" w:themeColor="text1"/>
        </w:rPr>
        <w:t>.  Annual</w:t>
      </w:r>
      <w:proofErr w:type="gramEnd"/>
      <w:r w:rsidRPr="003F2FE3">
        <w:rPr>
          <w:b/>
          <w:color w:val="000000" w:themeColor="text1"/>
        </w:rPr>
        <w:t xml:space="preserve"> AFA Catcher Vessel Intercooperative Report</w:t>
      </w:r>
      <w:r w:rsidR="000C7282">
        <w:rPr>
          <w:b/>
          <w:color w:val="000000" w:themeColor="text1"/>
        </w:rPr>
        <w:t xml:space="preserve">  [UNCHANGED]</w:t>
      </w:r>
    </w:p>
    <w:p w14:paraId="70FDCF99" w14:textId="77777777" w:rsidR="00D364B2" w:rsidRPr="003F2FE3" w:rsidRDefault="00D364B2" w:rsidP="00D364B2">
      <w:pPr>
        <w:rPr>
          <w:b/>
          <w:color w:val="000000" w:themeColor="text1"/>
        </w:rPr>
      </w:pPr>
    </w:p>
    <w:p w14:paraId="54122474" w14:textId="77777777" w:rsidR="00D364B2" w:rsidRPr="003F2FE3" w:rsidRDefault="00D364B2" w:rsidP="00D364B2">
      <w:pPr>
        <w:rPr>
          <w:color w:val="000000" w:themeColor="text1"/>
        </w:rPr>
      </w:pPr>
      <w:r w:rsidRPr="003F2FE3">
        <w:rPr>
          <w:color w:val="000000" w:themeColor="text1"/>
        </w:rPr>
        <w:t xml:space="preserve">In response to the Council’s request for additional voluntary information in 2013, the AFA Catcher Vessel Intercooperative Report was changed.  The report is a summary of the eight active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and PSC caps and triggers in the aggregate, not by individual cooperatives. </w:t>
      </w:r>
    </w:p>
    <w:p w14:paraId="570D6A5A" w14:textId="77777777" w:rsidR="00D364B2" w:rsidRPr="003F2FE3" w:rsidRDefault="00D364B2" w:rsidP="00D364B2">
      <w:pPr>
        <w:rPr>
          <w:color w:val="000000" w:themeColor="text1"/>
        </w:rPr>
      </w:pPr>
    </w:p>
    <w:p w14:paraId="38B5F455" w14:textId="77777777" w:rsidR="00D364B2" w:rsidRPr="003F2FE3" w:rsidRDefault="00D364B2" w:rsidP="00D364B2">
      <w:pPr>
        <w:rPr>
          <w:color w:val="000000" w:themeColor="text1"/>
        </w:rPr>
      </w:pPr>
      <w:r w:rsidRPr="003F2FE3">
        <w:rPr>
          <w:color w:val="000000" w:themeColor="text1"/>
        </w:rPr>
        <w:t>The Catcher Vessel Intercooperative Report provides the Council, and the public, with a simple means of evaluating the AFA catcher vessel fleets’ aggregate fishing performance under the AFA regulations.  Additionally, this report provides voluntary information requested by the Council beyond the required regulatory elements of the individual coop reports to provide a broader understanding of catcher vessel cooperative activities.</w:t>
      </w:r>
    </w:p>
    <w:p w14:paraId="376B4176" w14:textId="77777777" w:rsidR="00D364B2" w:rsidRPr="003F2FE3" w:rsidRDefault="00D364B2" w:rsidP="00D364B2">
      <w:pPr>
        <w:rPr>
          <w:color w:val="000000" w:themeColor="text1"/>
        </w:rPr>
      </w:pPr>
    </w:p>
    <w:p w14:paraId="28BB2AE1" w14:textId="78549662" w:rsidR="00D364B2" w:rsidRDefault="00D364B2" w:rsidP="00D364B2">
      <w:pPr>
        <w:rPr>
          <w:color w:val="000000" w:themeColor="text1"/>
        </w:rPr>
      </w:pPr>
      <w:r w:rsidRPr="003F2FE3">
        <w:rPr>
          <w:color w:val="000000" w:themeColor="text1"/>
        </w:rPr>
        <w:t xml:space="preserve">The AFA Catcher Vessel Intercooperative Report may be viewed at  </w:t>
      </w:r>
    </w:p>
    <w:p w14:paraId="38C83304" w14:textId="4A3C278B" w:rsidR="00C040F5" w:rsidRDefault="00C12089" w:rsidP="00D364B2">
      <w:pPr>
        <w:rPr>
          <w:color w:val="000000" w:themeColor="text1"/>
        </w:rPr>
      </w:pPr>
      <w:hyperlink r:id="rId13" w:history="1">
        <w:r w:rsidR="00FE443C" w:rsidRPr="001C6FAD">
          <w:rPr>
            <w:rStyle w:val="Hyperlink"/>
          </w:rPr>
          <w:t>https://alaskafisheries.noaa.gov/sites/default/files/reports/cvintercoop2014.pdf</w:t>
        </w:r>
      </w:hyperlink>
    </w:p>
    <w:p w14:paraId="2F68B981" w14:textId="77777777" w:rsidR="00D364B2" w:rsidRPr="003F2FE3" w:rsidRDefault="00D364B2" w:rsidP="00D364B2">
      <w:pPr>
        <w:rPr>
          <w:color w:val="000000" w:themeColor="text1"/>
        </w:rPr>
      </w:pPr>
    </w:p>
    <w:p w14:paraId="5FA15371" w14:textId="78E8DE81" w:rsidR="00D364B2" w:rsidRPr="003F2FE3" w:rsidRDefault="00D364B2" w:rsidP="00D364B2">
      <w:pPr>
        <w:rPr>
          <w:color w:val="000000" w:themeColor="text1"/>
        </w:rPr>
      </w:pPr>
      <w:r w:rsidRPr="003F2FE3">
        <w:rPr>
          <w:b/>
          <w:color w:val="000000" w:themeColor="text1"/>
        </w:rPr>
        <w:t>Deadline:</w:t>
      </w:r>
      <w:r w:rsidRPr="003F2FE3">
        <w:rPr>
          <w:color w:val="000000" w:themeColor="text1"/>
        </w:rPr>
        <w:t xml:space="preserve">  </w:t>
      </w:r>
      <w:r w:rsidR="004D40BC">
        <w:rPr>
          <w:color w:val="000000" w:themeColor="text1"/>
        </w:rPr>
        <w:t xml:space="preserve">must be </w:t>
      </w:r>
      <w:r>
        <w:rPr>
          <w:color w:val="000000" w:themeColor="text1"/>
        </w:rPr>
        <w:t xml:space="preserve">received by the Council by </w:t>
      </w:r>
      <w:r w:rsidRPr="00D364B2">
        <w:rPr>
          <w:b/>
          <w:color w:val="000000" w:themeColor="text1"/>
        </w:rPr>
        <w:t>April 1</w:t>
      </w:r>
      <w:r w:rsidRPr="003F2FE3">
        <w:rPr>
          <w:color w:val="000000" w:themeColor="text1"/>
        </w:rPr>
        <w:t xml:space="preserve"> of each year.</w:t>
      </w:r>
    </w:p>
    <w:p w14:paraId="4B0AFE20" w14:textId="77777777" w:rsidR="00D364B2" w:rsidRPr="003F2FE3" w:rsidRDefault="00D364B2" w:rsidP="00D364B2">
      <w:pPr>
        <w:rPr>
          <w:color w:val="000000" w:themeColor="text1"/>
        </w:rPr>
      </w:pPr>
    </w:p>
    <w:p w14:paraId="7FC3F6ED" w14:textId="77777777" w:rsidR="00D364B2" w:rsidRPr="003F2FE3" w:rsidRDefault="00D364B2" w:rsidP="00D364B2">
      <w:pPr>
        <w:rPr>
          <w:b/>
          <w:color w:val="000000" w:themeColor="text1"/>
          <w:sz w:val="20"/>
          <w:szCs w:val="20"/>
        </w:rPr>
      </w:pPr>
      <w:r w:rsidRPr="003F2FE3">
        <w:rPr>
          <w:b/>
          <w:color w:val="000000" w:themeColor="text1"/>
          <w:sz w:val="20"/>
          <w:szCs w:val="20"/>
        </w:rPr>
        <w:t xml:space="preserve">AFA Catcher Vessel Intercooperative Report </w:t>
      </w:r>
    </w:p>
    <w:p w14:paraId="1BE4D21E"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t>Bering Sea Pollock Fishery</w:t>
      </w:r>
    </w:p>
    <w:p w14:paraId="345D91A8"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Allocations and Harvest</w:t>
      </w:r>
    </w:p>
    <w:p w14:paraId="04A99BD2"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Salmon Bycatch Reduction Measures</w:t>
      </w:r>
    </w:p>
    <w:p w14:paraId="79CB8D32"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t>Sideboard Fishery Management</w:t>
      </w:r>
    </w:p>
    <w:p w14:paraId="10F4A310"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Groundfish Sideboards</w:t>
      </w:r>
    </w:p>
    <w:p w14:paraId="142065DF" w14:textId="77777777" w:rsidR="00D364B2" w:rsidRPr="003F2FE3" w:rsidRDefault="00D364B2" w:rsidP="00D364B2">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PSC Catch</w:t>
      </w:r>
    </w:p>
    <w:p w14:paraId="39F0D34F" w14:textId="77777777" w:rsidR="00D364B2" w:rsidRPr="003F2FE3" w:rsidRDefault="00D364B2" w:rsidP="00D364B2">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D364B2" w:rsidRPr="003F2FE3" w14:paraId="5460D771" w14:textId="77777777" w:rsidTr="00A75BF8">
        <w:trPr>
          <w:jc w:val="center"/>
        </w:trPr>
        <w:tc>
          <w:tcPr>
            <w:tcW w:w="5086" w:type="dxa"/>
            <w:gridSpan w:val="2"/>
          </w:tcPr>
          <w:p w14:paraId="66E7597C" w14:textId="77777777" w:rsidR="00D364B2" w:rsidRPr="003F2FE3" w:rsidRDefault="00D364B2" w:rsidP="00A75BF8">
            <w:pPr>
              <w:keepNext/>
              <w:rPr>
                <w:b/>
                <w:color w:val="000000" w:themeColor="text1"/>
                <w:sz w:val="20"/>
              </w:rPr>
            </w:pPr>
            <w:r w:rsidRPr="003F2FE3">
              <w:rPr>
                <w:b/>
                <w:color w:val="000000" w:themeColor="text1"/>
                <w:sz w:val="20"/>
              </w:rPr>
              <w:lastRenderedPageBreak/>
              <w:t>AFA Annual Catcher vessel Intercoop report, Respondent</w:t>
            </w:r>
          </w:p>
        </w:tc>
      </w:tr>
      <w:tr w:rsidR="00D364B2" w:rsidRPr="003F2FE3" w14:paraId="32891851" w14:textId="77777777" w:rsidTr="00A75BF8">
        <w:trPr>
          <w:jc w:val="center"/>
        </w:trPr>
        <w:tc>
          <w:tcPr>
            <w:tcW w:w="4320" w:type="dxa"/>
          </w:tcPr>
          <w:p w14:paraId="2235EB63" w14:textId="77777777" w:rsidR="00D364B2" w:rsidRPr="003F2FE3" w:rsidRDefault="00D364B2" w:rsidP="00A75BF8">
            <w:pPr>
              <w:keepNext/>
              <w:autoSpaceDE w:val="0"/>
              <w:autoSpaceDN w:val="0"/>
              <w:adjustRightInd w:val="0"/>
              <w:rPr>
                <w:b/>
                <w:color w:val="000000" w:themeColor="text1"/>
                <w:sz w:val="20"/>
              </w:rPr>
            </w:pPr>
            <w:r w:rsidRPr="003F2FE3">
              <w:rPr>
                <w:b/>
                <w:color w:val="000000" w:themeColor="text1"/>
                <w:sz w:val="20"/>
              </w:rPr>
              <w:t>Estimated number of respondents</w:t>
            </w:r>
          </w:p>
          <w:p w14:paraId="0993E692" w14:textId="77777777" w:rsidR="00D364B2" w:rsidRPr="003F2FE3" w:rsidRDefault="00D364B2" w:rsidP="00A75BF8">
            <w:pPr>
              <w:keepNext/>
              <w:rPr>
                <w:b/>
                <w:color w:val="000000" w:themeColor="text1"/>
                <w:sz w:val="20"/>
              </w:rPr>
            </w:pPr>
            <w:r w:rsidRPr="003F2FE3">
              <w:rPr>
                <w:b/>
                <w:color w:val="000000" w:themeColor="text1"/>
                <w:sz w:val="20"/>
              </w:rPr>
              <w:t>Total annual responses</w:t>
            </w:r>
          </w:p>
          <w:p w14:paraId="0A012BF6" w14:textId="77777777" w:rsidR="00D364B2" w:rsidRPr="003F2FE3" w:rsidRDefault="00D364B2" w:rsidP="00A75BF8">
            <w:pPr>
              <w:keepNext/>
              <w:rPr>
                <w:color w:val="000000" w:themeColor="text1"/>
                <w:sz w:val="20"/>
              </w:rPr>
            </w:pPr>
            <w:r w:rsidRPr="003F2FE3">
              <w:rPr>
                <w:color w:val="000000" w:themeColor="text1"/>
                <w:sz w:val="20"/>
              </w:rPr>
              <w:t xml:space="preserve">   Response per respondent = 1</w:t>
            </w:r>
          </w:p>
          <w:p w14:paraId="6A002354" w14:textId="77777777" w:rsidR="00D364B2" w:rsidRPr="003F2FE3" w:rsidRDefault="00D364B2" w:rsidP="00A75BF8">
            <w:pPr>
              <w:keepNext/>
              <w:rPr>
                <w:b/>
                <w:color w:val="000000" w:themeColor="text1"/>
                <w:sz w:val="20"/>
              </w:rPr>
            </w:pPr>
            <w:r w:rsidRPr="003F2FE3">
              <w:rPr>
                <w:b/>
                <w:color w:val="000000" w:themeColor="text1"/>
                <w:sz w:val="20"/>
              </w:rPr>
              <w:t>Total burden hours</w:t>
            </w:r>
          </w:p>
          <w:p w14:paraId="225838BD" w14:textId="77777777" w:rsidR="00D364B2" w:rsidRPr="003F2FE3" w:rsidRDefault="00D364B2" w:rsidP="00A75BF8">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8 hr</w:t>
            </w:r>
          </w:p>
          <w:p w14:paraId="2D8581BA" w14:textId="77777777" w:rsidR="00D364B2" w:rsidRPr="003F2FE3" w:rsidRDefault="00D364B2" w:rsidP="00A75BF8">
            <w:pPr>
              <w:keepNext/>
              <w:rPr>
                <w:color w:val="000000" w:themeColor="text1"/>
                <w:sz w:val="20"/>
              </w:rPr>
            </w:pPr>
            <w:r w:rsidRPr="003F2FE3">
              <w:rPr>
                <w:b/>
                <w:color w:val="000000" w:themeColor="text1"/>
                <w:sz w:val="20"/>
              </w:rPr>
              <w:t xml:space="preserve">Total personnel cost  </w:t>
            </w:r>
            <w:r w:rsidRPr="003F2FE3">
              <w:rPr>
                <w:color w:val="000000" w:themeColor="text1"/>
                <w:sz w:val="20"/>
              </w:rPr>
              <w:t>($75/hr)</w:t>
            </w:r>
          </w:p>
          <w:p w14:paraId="75CE98F4" w14:textId="77777777" w:rsidR="00D364B2" w:rsidRPr="003F2FE3" w:rsidRDefault="00D364B2" w:rsidP="00A75BF8">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(0.55)</w:t>
            </w:r>
          </w:p>
          <w:p w14:paraId="11CEC76C" w14:textId="77777777" w:rsidR="00D364B2" w:rsidRPr="003F2FE3" w:rsidRDefault="00D364B2" w:rsidP="00A75BF8">
            <w:pPr>
              <w:keepNext/>
              <w:rPr>
                <w:color w:val="000000" w:themeColor="text1"/>
                <w:sz w:val="20"/>
              </w:rPr>
            </w:pPr>
            <w:r w:rsidRPr="003F2FE3">
              <w:rPr>
                <w:color w:val="000000" w:themeColor="text1"/>
                <w:sz w:val="20"/>
              </w:rPr>
              <w:t xml:space="preserve">   Photocopy (10 pp x .05 x 1 = 0.50)</w:t>
            </w:r>
          </w:p>
          <w:p w14:paraId="44C53A99" w14:textId="77777777" w:rsidR="00D364B2" w:rsidRPr="003F2FE3" w:rsidRDefault="00D364B2" w:rsidP="00A75BF8">
            <w:pPr>
              <w:keepNext/>
              <w:rPr>
                <w:color w:val="000000" w:themeColor="text1"/>
                <w:sz w:val="20"/>
              </w:rPr>
            </w:pPr>
            <w:r w:rsidRPr="003F2FE3">
              <w:rPr>
                <w:color w:val="000000" w:themeColor="text1"/>
                <w:sz w:val="20"/>
              </w:rPr>
              <w:t xml:space="preserve">   Online (0.05 x 1 = 0.05)</w:t>
            </w:r>
          </w:p>
        </w:tc>
        <w:tc>
          <w:tcPr>
            <w:tcW w:w="766" w:type="dxa"/>
          </w:tcPr>
          <w:p w14:paraId="5D65DA8B" w14:textId="77777777" w:rsidR="00D364B2" w:rsidRPr="003F2FE3" w:rsidRDefault="00D364B2" w:rsidP="00A75BF8">
            <w:pPr>
              <w:jc w:val="right"/>
              <w:rPr>
                <w:b/>
                <w:color w:val="000000" w:themeColor="text1"/>
                <w:sz w:val="20"/>
              </w:rPr>
            </w:pPr>
            <w:r w:rsidRPr="003F2FE3">
              <w:rPr>
                <w:b/>
                <w:color w:val="000000" w:themeColor="text1"/>
                <w:sz w:val="20"/>
              </w:rPr>
              <w:t>1</w:t>
            </w:r>
          </w:p>
          <w:p w14:paraId="277DF3F8" w14:textId="77777777" w:rsidR="00D364B2" w:rsidRPr="003F2FE3" w:rsidRDefault="00D364B2" w:rsidP="00A75BF8">
            <w:pPr>
              <w:jc w:val="right"/>
              <w:rPr>
                <w:b/>
                <w:color w:val="000000" w:themeColor="text1"/>
                <w:sz w:val="20"/>
              </w:rPr>
            </w:pPr>
            <w:r w:rsidRPr="003F2FE3">
              <w:rPr>
                <w:b/>
                <w:color w:val="000000" w:themeColor="text1"/>
                <w:sz w:val="20"/>
              </w:rPr>
              <w:t>1</w:t>
            </w:r>
          </w:p>
          <w:p w14:paraId="26053308" w14:textId="77777777" w:rsidR="00D364B2" w:rsidRPr="003F2FE3" w:rsidRDefault="00D364B2" w:rsidP="00A75BF8">
            <w:pPr>
              <w:jc w:val="right"/>
              <w:rPr>
                <w:b/>
                <w:color w:val="000000" w:themeColor="text1"/>
                <w:sz w:val="20"/>
              </w:rPr>
            </w:pPr>
          </w:p>
          <w:p w14:paraId="30838DC1" w14:textId="77777777" w:rsidR="00D364B2" w:rsidRPr="003F2FE3" w:rsidRDefault="00D364B2" w:rsidP="00A75BF8">
            <w:pPr>
              <w:jc w:val="right"/>
              <w:rPr>
                <w:b/>
                <w:color w:val="000000" w:themeColor="text1"/>
                <w:sz w:val="20"/>
              </w:rPr>
            </w:pPr>
            <w:r w:rsidRPr="003F2FE3">
              <w:rPr>
                <w:b/>
                <w:color w:val="000000" w:themeColor="text1"/>
                <w:sz w:val="20"/>
              </w:rPr>
              <w:t>40 hr</w:t>
            </w:r>
          </w:p>
          <w:p w14:paraId="41E1E268" w14:textId="77777777" w:rsidR="00D364B2" w:rsidRPr="003F2FE3" w:rsidRDefault="00D364B2" w:rsidP="00A75BF8">
            <w:pPr>
              <w:jc w:val="right"/>
              <w:rPr>
                <w:b/>
                <w:color w:val="000000" w:themeColor="text1"/>
                <w:sz w:val="20"/>
              </w:rPr>
            </w:pPr>
          </w:p>
          <w:p w14:paraId="11B77997" w14:textId="77777777" w:rsidR="00D364B2" w:rsidRPr="003F2FE3" w:rsidRDefault="00D364B2" w:rsidP="00A75BF8">
            <w:pPr>
              <w:jc w:val="right"/>
              <w:rPr>
                <w:b/>
                <w:color w:val="000000" w:themeColor="text1"/>
                <w:sz w:val="20"/>
              </w:rPr>
            </w:pPr>
            <w:r w:rsidRPr="003F2FE3">
              <w:rPr>
                <w:b/>
                <w:color w:val="000000" w:themeColor="text1"/>
                <w:sz w:val="20"/>
              </w:rPr>
              <w:t>$3,000</w:t>
            </w:r>
          </w:p>
          <w:p w14:paraId="46C0461C" w14:textId="77777777" w:rsidR="00D364B2" w:rsidRPr="003F2FE3" w:rsidRDefault="00D364B2" w:rsidP="00A75BF8">
            <w:pPr>
              <w:jc w:val="right"/>
              <w:rPr>
                <w:b/>
                <w:color w:val="000000" w:themeColor="text1"/>
                <w:sz w:val="20"/>
              </w:rPr>
            </w:pPr>
            <w:r w:rsidRPr="003F2FE3">
              <w:rPr>
                <w:b/>
                <w:color w:val="000000" w:themeColor="text1"/>
                <w:sz w:val="20"/>
              </w:rPr>
              <w:t>$1</w:t>
            </w:r>
          </w:p>
          <w:p w14:paraId="594E791C" w14:textId="77777777" w:rsidR="00D364B2" w:rsidRPr="003F2FE3" w:rsidRDefault="00D364B2" w:rsidP="00A75BF8">
            <w:pPr>
              <w:rPr>
                <w:color w:val="000000" w:themeColor="text1"/>
                <w:sz w:val="20"/>
              </w:rPr>
            </w:pPr>
          </w:p>
        </w:tc>
      </w:tr>
    </w:tbl>
    <w:p w14:paraId="5076998A" w14:textId="77777777" w:rsidR="00D364B2" w:rsidRPr="003F2FE3" w:rsidRDefault="00D364B2" w:rsidP="00D364B2">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320"/>
        <w:gridCol w:w="799"/>
      </w:tblGrid>
      <w:tr w:rsidR="00D364B2" w:rsidRPr="003F2FE3" w14:paraId="56D307B8" w14:textId="77777777" w:rsidTr="00A75BF8">
        <w:trPr>
          <w:jc w:val="center"/>
        </w:trPr>
        <w:tc>
          <w:tcPr>
            <w:tcW w:w="5119" w:type="dxa"/>
            <w:gridSpan w:val="2"/>
          </w:tcPr>
          <w:p w14:paraId="70ED3339" w14:textId="77777777" w:rsidR="00D364B2" w:rsidRPr="003F2FE3" w:rsidRDefault="00D364B2" w:rsidP="00A75BF8">
            <w:pPr>
              <w:keepNext/>
              <w:rPr>
                <w:b/>
                <w:color w:val="000000" w:themeColor="text1"/>
                <w:sz w:val="20"/>
              </w:rPr>
            </w:pPr>
            <w:r w:rsidRPr="003F2FE3">
              <w:rPr>
                <w:b/>
                <w:color w:val="000000" w:themeColor="text1"/>
                <w:sz w:val="20"/>
              </w:rPr>
              <w:t>AFA Annual catcher vessel Intercoop report,  Federal Government</w:t>
            </w:r>
          </w:p>
        </w:tc>
      </w:tr>
      <w:tr w:rsidR="00D364B2" w:rsidRPr="003F2FE3" w14:paraId="097800DE" w14:textId="77777777" w:rsidTr="00A75BF8">
        <w:trPr>
          <w:jc w:val="center"/>
        </w:trPr>
        <w:tc>
          <w:tcPr>
            <w:tcW w:w="4320" w:type="dxa"/>
          </w:tcPr>
          <w:p w14:paraId="78DBFAFA" w14:textId="77777777" w:rsidR="00D364B2" w:rsidRPr="003F2FE3" w:rsidRDefault="00D364B2" w:rsidP="00A75BF8">
            <w:pPr>
              <w:keepNext/>
              <w:rPr>
                <w:b/>
                <w:color w:val="000000" w:themeColor="text1"/>
                <w:sz w:val="20"/>
              </w:rPr>
            </w:pPr>
            <w:r w:rsidRPr="003F2FE3">
              <w:rPr>
                <w:b/>
                <w:color w:val="000000" w:themeColor="text1"/>
                <w:sz w:val="20"/>
              </w:rPr>
              <w:t>Total annual responses</w:t>
            </w:r>
          </w:p>
          <w:p w14:paraId="2A38408F" w14:textId="77777777" w:rsidR="00D364B2" w:rsidRPr="003F2FE3" w:rsidRDefault="00D364B2" w:rsidP="00A75BF8">
            <w:pPr>
              <w:keepNext/>
              <w:rPr>
                <w:color w:val="000000" w:themeColor="text1"/>
                <w:sz w:val="20"/>
              </w:rPr>
            </w:pPr>
            <w:r w:rsidRPr="003F2FE3">
              <w:rPr>
                <w:b/>
                <w:color w:val="000000" w:themeColor="text1"/>
                <w:sz w:val="20"/>
              </w:rPr>
              <w:t xml:space="preserve">Total burden hours </w:t>
            </w:r>
            <w:r w:rsidRPr="003F2FE3">
              <w:rPr>
                <w:color w:val="000000" w:themeColor="text1"/>
                <w:sz w:val="20"/>
              </w:rPr>
              <w:t>= 8</w:t>
            </w:r>
          </w:p>
          <w:p w14:paraId="4B116B77" w14:textId="2D58F386" w:rsidR="00D364B2" w:rsidRPr="003F2FE3" w:rsidRDefault="00D364B2" w:rsidP="00A75BF8">
            <w:pPr>
              <w:keepNext/>
              <w:rPr>
                <w:color w:val="000000" w:themeColor="text1"/>
                <w:sz w:val="20"/>
              </w:rPr>
            </w:pPr>
            <w:r w:rsidRPr="003F2FE3">
              <w:rPr>
                <w:b/>
                <w:color w:val="000000" w:themeColor="text1"/>
                <w:sz w:val="20"/>
              </w:rPr>
              <w:t>Total personnel cost  ($</w:t>
            </w:r>
            <w:r w:rsidR="00522BE8">
              <w:rPr>
                <w:b/>
                <w:color w:val="000000" w:themeColor="text1"/>
                <w:sz w:val="20"/>
              </w:rPr>
              <w:t>37</w:t>
            </w:r>
            <w:r w:rsidRPr="003F2FE3">
              <w:rPr>
                <w:color w:val="000000" w:themeColor="text1"/>
                <w:sz w:val="20"/>
              </w:rPr>
              <w:t>/hr)</w:t>
            </w:r>
          </w:p>
          <w:p w14:paraId="765492F0" w14:textId="77777777" w:rsidR="00D364B2" w:rsidRPr="003F2FE3" w:rsidRDefault="00D364B2" w:rsidP="00A75BF8">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99" w:type="dxa"/>
          </w:tcPr>
          <w:p w14:paraId="2595F1CF" w14:textId="77777777" w:rsidR="00D364B2" w:rsidRPr="003F2FE3" w:rsidRDefault="00D364B2" w:rsidP="00A75BF8">
            <w:pPr>
              <w:jc w:val="right"/>
              <w:rPr>
                <w:b/>
                <w:color w:val="000000" w:themeColor="text1"/>
                <w:sz w:val="20"/>
              </w:rPr>
            </w:pPr>
            <w:r w:rsidRPr="003F2FE3">
              <w:rPr>
                <w:b/>
                <w:color w:val="000000" w:themeColor="text1"/>
                <w:sz w:val="20"/>
              </w:rPr>
              <w:t>1</w:t>
            </w:r>
          </w:p>
          <w:p w14:paraId="046A45FB" w14:textId="77777777" w:rsidR="00D364B2" w:rsidRPr="003F2FE3" w:rsidRDefault="00D364B2" w:rsidP="00A75BF8">
            <w:pPr>
              <w:jc w:val="right"/>
              <w:rPr>
                <w:b/>
                <w:color w:val="000000" w:themeColor="text1"/>
                <w:sz w:val="20"/>
              </w:rPr>
            </w:pPr>
            <w:r w:rsidRPr="003F2FE3">
              <w:rPr>
                <w:b/>
                <w:color w:val="000000" w:themeColor="text1"/>
                <w:sz w:val="20"/>
              </w:rPr>
              <w:t>8 hr</w:t>
            </w:r>
          </w:p>
          <w:p w14:paraId="7C0B4F00" w14:textId="5ACCCC49" w:rsidR="00D364B2" w:rsidRPr="003F2FE3" w:rsidRDefault="00D364B2" w:rsidP="00A75BF8">
            <w:pPr>
              <w:jc w:val="right"/>
              <w:rPr>
                <w:b/>
                <w:color w:val="000000" w:themeColor="text1"/>
                <w:sz w:val="20"/>
              </w:rPr>
            </w:pPr>
            <w:r w:rsidRPr="003F2FE3">
              <w:rPr>
                <w:b/>
                <w:color w:val="000000" w:themeColor="text1"/>
                <w:sz w:val="20"/>
              </w:rPr>
              <w:t>$</w:t>
            </w:r>
            <w:r w:rsidR="00522BE8">
              <w:rPr>
                <w:b/>
                <w:color w:val="000000" w:themeColor="text1"/>
                <w:sz w:val="20"/>
              </w:rPr>
              <w:t>296</w:t>
            </w:r>
          </w:p>
          <w:p w14:paraId="58E2A244" w14:textId="77777777" w:rsidR="00D364B2" w:rsidRPr="003F2FE3" w:rsidRDefault="00D364B2" w:rsidP="00A75BF8">
            <w:pPr>
              <w:jc w:val="right"/>
              <w:rPr>
                <w:b/>
                <w:color w:val="000000" w:themeColor="text1"/>
                <w:sz w:val="20"/>
              </w:rPr>
            </w:pPr>
            <w:r w:rsidRPr="003F2FE3">
              <w:rPr>
                <w:b/>
                <w:color w:val="000000" w:themeColor="text1"/>
                <w:sz w:val="20"/>
              </w:rPr>
              <w:t>0</w:t>
            </w:r>
          </w:p>
        </w:tc>
      </w:tr>
    </w:tbl>
    <w:p w14:paraId="410BFD1E" w14:textId="77777777" w:rsidR="009A29DA" w:rsidRDefault="009A29DA">
      <w:pPr>
        <w:rPr>
          <w:color w:val="000000" w:themeColor="text1"/>
        </w:rPr>
      </w:pPr>
    </w:p>
    <w:p w14:paraId="4EBFF5A4" w14:textId="05BD9D10" w:rsidR="005E67E2" w:rsidRPr="008772BC" w:rsidRDefault="00586527" w:rsidP="005E67E2">
      <w:pPr>
        <w:rPr>
          <w:b/>
        </w:rPr>
      </w:pPr>
      <w:proofErr w:type="gramStart"/>
      <w:r>
        <w:rPr>
          <w:b/>
        </w:rPr>
        <w:t>j</w:t>
      </w:r>
      <w:r w:rsidR="005E67E2">
        <w:rPr>
          <w:b/>
        </w:rPr>
        <w:t>.  Administrative</w:t>
      </w:r>
      <w:proofErr w:type="gramEnd"/>
      <w:r w:rsidR="005E67E2">
        <w:rPr>
          <w:b/>
        </w:rPr>
        <w:t xml:space="preserve"> Appeals to Disapproved IPA</w:t>
      </w:r>
      <w:r w:rsidR="005E67E2" w:rsidRPr="008772BC">
        <w:rPr>
          <w:b/>
        </w:rPr>
        <w:t xml:space="preserve">  </w:t>
      </w:r>
      <w:r w:rsidR="00280197">
        <w:rPr>
          <w:b/>
        </w:rPr>
        <w:t>(</w:t>
      </w:r>
      <w:r w:rsidR="00E73E7B">
        <w:rPr>
          <w:b/>
        </w:rPr>
        <w:t>NEW</w:t>
      </w:r>
      <w:r w:rsidR="00280197">
        <w:rPr>
          <w:b/>
        </w:rPr>
        <w:t>)</w:t>
      </w:r>
    </w:p>
    <w:p w14:paraId="353F6A5F" w14:textId="77777777" w:rsidR="005E67E2" w:rsidRDefault="005E67E2" w:rsidP="005E67E2"/>
    <w:p w14:paraId="360FA5D1" w14:textId="1095D4AD" w:rsidR="00280197" w:rsidRDefault="00280197" w:rsidP="005E67E2">
      <w:r w:rsidRPr="00280197">
        <w:t>An IPA representative who receives an IAD disapproving a proposed IPA may appeal under the procedures set forth at § 679.43. If the IPA representative fails to file an appeal of the IAD pursuant to § 679.43, the IAD will become the final agency action. If the IAD is appealed and the final agency action is a determination to approve the proposed IPA, then the IPA will be effective as described in paragraph (f)(12)(iv)(B) of this section.</w:t>
      </w:r>
    </w:p>
    <w:p w14:paraId="11590072" w14:textId="77777777" w:rsidR="00280197" w:rsidRDefault="00280197" w:rsidP="005E67E2"/>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350"/>
      </w:tblGrid>
      <w:tr w:rsidR="005E67E2" w:rsidRPr="00285F8F" w14:paraId="5EDCD6C0" w14:textId="77777777" w:rsidTr="004D40BC">
        <w:tc>
          <w:tcPr>
            <w:tcW w:w="5130" w:type="dxa"/>
            <w:gridSpan w:val="2"/>
          </w:tcPr>
          <w:p w14:paraId="5AC8A7DE" w14:textId="77777777" w:rsidR="005E67E2" w:rsidRPr="00285F8F" w:rsidRDefault="005E67E2" w:rsidP="00A317F0">
            <w:pPr>
              <w:rPr>
                <w:b/>
                <w:bCs/>
                <w:color w:val="000000"/>
                <w:sz w:val="20"/>
                <w:szCs w:val="20"/>
              </w:rPr>
            </w:pPr>
            <w:r>
              <w:rPr>
                <w:b/>
                <w:bCs/>
                <w:color w:val="000000"/>
                <w:sz w:val="20"/>
                <w:szCs w:val="20"/>
              </w:rPr>
              <w:t>IPA Appeals</w:t>
            </w:r>
            <w:r w:rsidRPr="00285F8F">
              <w:rPr>
                <w:b/>
                <w:bCs/>
                <w:color w:val="000000"/>
                <w:sz w:val="20"/>
                <w:szCs w:val="20"/>
              </w:rPr>
              <w:t>,  Respondent</w:t>
            </w:r>
          </w:p>
        </w:tc>
      </w:tr>
      <w:tr w:rsidR="005E67E2" w:rsidRPr="00285F8F" w14:paraId="1FEDE330" w14:textId="77777777" w:rsidTr="004D40BC">
        <w:tc>
          <w:tcPr>
            <w:tcW w:w="3780" w:type="dxa"/>
          </w:tcPr>
          <w:p w14:paraId="59275B31" w14:textId="77777777" w:rsidR="005E67E2" w:rsidRPr="00E80B96" w:rsidRDefault="005E67E2" w:rsidP="00A317F0">
            <w:pPr>
              <w:rPr>
                <w:b/>
                <w:color w:val="000000"/>
                <w:sz w:val="20"/>
                <w:szCs w:val="20"/>
              </w:rPr>
            </w:pPr>
            <w:r w:rsidRPr="00285F8F">
              <w:rPr>
                <w:b/>
                <w:color w:val="000000"/>
                <w:sz w:val="20"/>
                <w:szCs w:val="20"/>
              </w:rPr>
              <w:t>Estimated number of respondents</w:t>
            </w:r>
          </w:p>
          <w:p w14:paraId="55E23FAA" w14:textId="77777777" w:rsidR="005E67E2" w:rsidRPr="00285F8F" w:rsidRDefault="005E67E2" w:rsidP="00A317F0">
            <w:pPr>
              <w:rPr>
                <w:b/>
                <w:color w:val="000000"/>
                <w:sz w:val="20"/>
                <w:szCs w:val="20"/>
              </w:rPr>
            </w:pPr>
            <w:r w:rsidRPr="00285F8F">
              <w:rPr>
                <w:b/>
                <w:color w:val="000000"/>
                <w:sz w:val="20"/>
                <w:szCs w:val="20"/>
              </w:rPr>
              <w:t>Total annual responses</w:t>
            </w:r>
          </w:p>
          <w:p w14:paraId="63B146EE" w14:textId="77777777" w:rsidR="005E67E2" w:rsidRPr="00285F8F" w:rsidRDefault="005E67E2" w:rsidP="00A317F0">
            <w:pPr>
              <w:rPr>
                <w:color w:val="000000"/>
                <w:sz w:val="20"/>
                <w:szCs w:val="20"/>
              </w:rPr>
            </w:pPr>
            <w:r w:rsidRPr="00285F8F">
              <w:rPr>
                <w:b/>
                <w:color w:val="000000"/>
                <w:sz w:val="20"/>
                <w:szCs w:val="20"/>
              </w:rPr>
              <w:t xml:space="preserve">   </w:t>
            </w:r>
            <w:r w:rsidRPr="00285F8F">
              <w:rPr>
                <w:color w:val="000000"/>
                <w:sz w:val="20"/>
                <w:szCs w:val="20"/>
              </w:rPr>
              <w:t>1 response per year</w:t>
            </w:r>
            <w:r>
              <w:rPr>
                <w:color w:val="000000"/>
                <w:sz w:val="20"/>
                <w:szCs w:val="20"/>
              </w:rPr>
              <w:t xml:space="preserve"> = 1</w:t>
            </w:r>
          </w:p>
          <w:p w14:paraId="22FB0110" w14:textId="77777777" w:rsidR="005E67E2" w:rsidRPr="00285F8F" w:rsidRDefault="005E67E2" w:rsidP="00A317F0">
            <w:pPr>
              <w:rPr>
                <w:b/>
                <w:bCs/>
                <w:color w:val="000000"/>
                <w:sz w:val="20"/>
                <w:szCs w:val="20"/>
              </w:rPr>
            </w:pPr>
            <w:r w:rsidRPr="00285F8F">
              <w:rPr>
                <w:b/>
                <w:bCs/>
                <w:color w:val="000000"/>
                <w:sz w:val="20"/>
                <w:szCs w:val="20"/>
              </w:rPr>
              <w:t xml:space="preserve">Total burden hours = </w:t>
            </w:r>
            <w:r>
              <w:rPr>
                <w:b/>
                <w:bCs/>
                <w:color w:val="000000"/>
                <w:sz w:val="20"/>
                <w:szCs w:val="20"/>
              </w:rPr>
              <w:t>4</w:t>
            </w:r>
            <w:r w:rsidRPr="00285F8F">
              <w:rPr>
                <w:b/>
                <w:bCs/>
                <w:color w:val="000000"/>
                <w:sz w:val="20"/>
                <w:szCs w:val="20"/>
              </w:rPr>
              <w:t xml:space="preserve"> hr</w:t>
            </w:r>
          </w:p>
          <w:p w14:paraId="12648C2C" w14:textId="77777777" w:rsidR="005E67E2" w:rsidRPr="00285F8F" w:rsidRDefault="005E67E2" w:rsidP="00A317F0">
            <w:pPr>
              <w:rPr>
                <w:b/>
                <w:bCs/>
                <w:color w:val="000000"/>
                <w:sz w:val="20"/>
                <w:szCs w:val="20"/>
              </w:rPr>
            </w:pPr>
            <w:r w:rsidRPr="00285F8F">
              <w:rPr>
                <w:b/>
                <w:bCs/>
                <w:color w:val="000000"/>
                <w:sz w:val="20"/>
                <w:szCs w:val="20"/>
              </w:rPr>
              <w:t>Total personnel cost</w:t>
            </w:r>
            <w:r>
              <w:rPr>
                <w:b/>
                <w:bCs/>
                <w:color w:val="000000"/>
                <w:sz w:val="20"/>
                <w:szCs w:val="20"/>
              </w:rPr>
              <w:t xml:space="preserve"> </w:t>
            </w:r>
            <w:r w:rsidRPr="00B50168">
              <w:rPr>
                <w:bCs/>
                <w:color w:val="000000"/>
                <w:sz w:val="20"/>
                <w:szCs w:val="20"/>
              </w:rPr>
              <w:t>($</w:t>
            </w:r>
            <w:r>
              <w:rPr>
                <w:bCs/>
                <w:color w:val="000000"/>
                <w:sz w:val="20"/>
                <w:szCs w:val="20"/>
              </w:rPr>
              <w:t>37</w:t>
            </w:r>
            <w:r w:rsidRPr="00B50168">
              <w:rPr>
                <w:bCs/>
                <w:color w:val="000000"/>
                <w:sz w:val="20"/>
                <w:szCs w:val="20"/>
              </w:rPr>
              <w:t>/hr</w:t>
            </w:r>
            <w:r>
              <w:rPr>
                <w:bCs/>
                <w:color w:val="000000"/>
                <w:sz w:val="20"/>
                <w:szCs w:val="20"/>
              </w:rPr>
              <w:t xml:space="preserve"> x 4</w:t>
            </w:r>
            <w:r w:rsidRPr="00B50168">
              <w:rPr>
                <w:bCs/>
                <w:color w:val="000000"/>
                <w:sz w:val="20"/>
                <w:szCs w:val="20"/>
              </w:rPr>
              <w:t>)</w:t>
            </w:r>
          </w:p>
          <w:p w14:paraId="366220CB" w14:textId="77777777" w:rsidR="005E67E2" w:rsidRPr="00285F8F" w:rsidRDefault="005E67E2" w:rsidP="00A317F0">
            <w:pPr>
              <w:rPr>
                <w:bCs/>
                <w:color w:val="000000"/>
                <w:sz w:val="20"/>
                <w:szCs w:val="20"/>
              </w:rPr>
            </w:pPr>
            <w:r w:rsidRPr="00285F8F">
              <w:rPr>
                <w:b/>
                <w:bCs/>
                <w:color w:val="000000"/>
                <w:sz w:val="20"/>
                <w:szCs w:val="20"/>
              </w:rPr>
              <w:t xml:space="preserve">Total miscellaneous cost </w:t>
            </w:r>
            <w:r w:rsidRPr="00285F8F">
              <w:rPr>
                <w:bCs/>
                <w:color w:val="000000"/>
                <w:sz w:val="20"/>
                <w:szCs w:val="20"/>
              </w:rPr>
              <w:t>(</w:t>
            </w:r>
            <w:r>
              <w:rPr>
                <w:bCs/>
                <w:color w:val="000000"/>
                <w:sz w:val="20"/>
                <w:szCs w:val="20"/>
              </w:rPr>
              <w:t>1.60</w:t>
            </w:r>
            <w:r w:rsidRPr="00285F8F">
              <w:rPr>
                <w:bCs/>
                <w:color w:val="000000"/>
                <w:sz w:val="20"/>
                <w:szCs w:val="20"/>
              </w:rPr>
              <w:t>)</w:t>
            </w:r>
          </w:p>
          <w:p w14:paraId="6D90D70C" w14:textId="77777777" w:rsidR="005E67E2" w:rsidRPr="00285F8F" w:rsidRDefault="005E67E2" w:rsidP="00A317F0">
            <w:pPr>
              <w:rPr>
                <w:bCs/>
                <w:color w:val="000000"/>
                <w:sz w:val="20"/>
                <w:szCs w:val="20"/>
              </w:rPr>
            </w:pPr>
            <w:r w:rsidRPr="00285F8F">
              <w:rPr>
                <w:bCs/>
                <w:color w:val="000000"/>
                <w:sz w:val="20"/>
                <w:szCs w:val="20"/>
              </w:rPr>
              <w:t xml:space="preserve">   Mail (1.</w:t>
            </w:r>
            <w:r>
              <w:rPr>
                <w:bCs/>
                <w:color w:val="000000"/>
                <w:sz w:val="20"/>
                <w:szCs w:val="20"/>
              </w:rPr>
              <w:t>35</w:t>
            </w:r>
            <w:r w:rsidRPr="00285F8F">
              <w:rPr>
                <w:bCs/>
                <w:color w:val="000000"/>
                <w:sz w:val="20"/>
                <w:szCs w:val="20"/>
              </w:rPr>
              <w:t xml:space="preserve"> x </w:t>
            </w:r>
            <w:r>
              <w:rPr>
                <w:bCs/>
                <w:color w:val="000000"/>
                <w:sz w:val="20"/>
                <w:szCs w:val="20"/>
              </w:rPr>
              <w:t>1</w:t>
            </w:r>
            <w:r w:rsidRPr="00285F8F">
              <w:rPr>
                <w:bCs/>
                <w:color w:val="000000"/>
                <w:sz w:val="20"/>
                <w:szCs w:val="20"/>
              </w:rPr>
              <w:t xml:space="preserve"> = </w:t>
            </w:r>
            <w:r>
              <w:rPr>
                <w:bCs/>
                <w:color w:val="000000"/>
                <w:sz w:val="20"/>
                <w:szCs w:val="20"/>
              </w:rPr>
              <w:t>1.35</w:t>
            </w:r>
            <w:r w:rsidRPr="00285F8F">
              <w:rPr>
                <w:bCs/>
                <w:color w:val="000000"/>
                <w:sz w:val="20"/>
                <w:szCs w:val="20"/>
              </w:rPr>
              <w:t>)</w:t>
            </w:r>
          </w:p>
          <w:p w14:paraId="6896D640" w14:textId="77777777" w:rsidR="005E67E2" w:rsidRPr="00285F8F" w:rsidRDefault="005E67E2" w:rsidP="00A317F0">
            <w:pPr>
              <w:rPr>
                <w:bCs/>
                <w:color w:val="000000"/>
                <w:sz w:val="20"/>
                <w:szCs w:val="20"/>
              </w:rPr>
            </w:pPr>
            <w:r w:rsidRPr="00285F8F">
              <w:rPr>
                <w:bCs/>
                <w:color w:val="000000"/>
                <w:sz w:val="20"/>
                <w:szCs w:val="20"/>
              </w:rPr>
              <w:t xml:space="preserve">   Photocopy (5 p</w:t>
            </w:r>
            <w:r>
              <w:rPr>
                <w:bCs/>
                <w:color w:val="000000"/>
                <w:sz w:val="20"/>
                <w:szCs w:val="20"/>
              </w:rPr>
              <w:t>p x 0.05 x 1</w:t>
            </w:r>
            <w:r w:rsidRPr="00285F8F">
              <w:rPr>
                <w:bCs/>
                <w:color w:val="000000"/>
                <w:sz w:val="20"/>
                <w:szCs w:val="20"/>
              </w:rPr>
              <w:t xml:space="preserve"> = 0.</w:t>
            </w:r>
            <w:r>
              <w:rPr>
                <w:bCs/>
                <w:color w:val="000000"/>
                <w:sz w:val="20"/>
                <w:szCs w:val="20"/>
              </w:rPr>
              <w:t>2</w:t>
            </w:r>
            <w:r w:rsidRPr="00285F8F">
              <w:rPr>
                <w:bCs/>
                <w:color w:val="000000"/>
                <w:sz w:val="20"/>
                <w:szCs w:val="20"/>
              </w:rPr>
              <w:t>5)</w:t>
            </w:r>
          </w:p>
        </w:tc>
        <w:tc>
          <w:tcPr>
            <w:tcW w:w="1350" w:type="dxa"/>
          </w:tcPr>
          <w:p w14:paraId="7DA64EDB" w14:textId="77777777" w:rsidR="005E67E2" w:rsidRPr="00285F8F" w:rsidRDefault="005E67E2" w:rsidP="00A317F0">
            <w:pPr>
              <w:jc w:val="right"/>
              <w:rPr>
                <w:b/>
                <w:color w:val="000000"/>
                <w:sz w:val="20"/>
                <w:szCs w:val="20"/>
              </w:rPr>
            </w:pPr>
            <w:r>
              <w:rPr>
                <w:b/>
                <w:color w:val="000000"/>
                <w:sz w:val="20"/>
                <w:szCs w:val="20"/>
              </w:rPr>
              <w:t>1</w:t>
            </w:r>
          </w:p>
          <w:p w14:paraId="702C2031" w14:textId="77777777" w:rsidR="005E67E2" w:rsidRPr="00285F8F" w:rsidRDefault="005E67E2" w:rsidP="00A317F0">
            <w:pPr>
              <w:jc w:val="right"/>
              <w:rPr>
                <w:b/>
                <w:color w:val="000000"/>
                <w:sz w:val="20"/>
                <w:szCs w:val="20"/>
              </w:rPr>
            </w:pPr>
            <w:r>
              <w:rPr>
                <w:b/>
                <w:color w:val="000000"/>
                <w:sz w:val="20"/>
                <w:szCs w:val="20"/>
              </w:rPr>
              <w:t>1</w:t>
            </w:r>
          </w:p>
          <w:p w14:paraId="67DBE292" w14:textId="77777777" w:rsidR="005E67E2" w:rsidRPr="00285F8F" w:rsidRDefault="005E67E2" w:rsidP="00A317F0">
            <w:pPr>
              <w:jc w:val="right"/>
              <w:rPr>
                <w:b/>
                <w:color w:val="000000"/>
                <w:sz w:val="20"/>
                <w:szCs w:val="20"/>
              </w:rPr>
            </w:pPr>
          </w:p>
          <w:p w14:paraId="798FF518" w14:textId="77777777" w:rsidR="005E67E2" w:rsidRPr="00285F8F" w:rsidRDefault="005E67E2" w:rsidP="00A317F0">
            <w:pPr>
              <w:jc w:val="right"/>
              <w:rPr>
                <w:b/>
                <w:color w:val="000000"/>
                <w:sz w:val="20"/>
                <w:szCs w:val="20"/>
              </w:rPr>
            </w:pPr>
            <w:r>
              <w:rPr>
                <w:b/>
                <w:color w:val="000000"/>
                <w:sz w:val="20"/>
                <w:szCs w:val="20"/>
              </w:rPr>
              <w:t>4</w:t>
            </w:r>
            <w:r w:rsidRPr="00285F8F">
              <w:rPr>
                <w:b/>
                <w:color w:val="000000"/>
                <w:sz w:val="20"/>
                <w:szCs w:val="20"/>
              </w:rPr>
              <w:t xml:space="preserve"> hr</w:t>
            </w:r>
          </w:p>
          <w:p w14:paraId="22BA95CD" w14:textId="77777777" w:rsidR="005E67E2" w:rsidRPr="00285F8F" w:rsidRDefault="005E67E2" w:rsidP="00A317F0">
            <w:pPr>
              <w:jc w:val="right"/>
              <w:rPr>
                <w:b/>
                <w:color w:val="000000"/>
                <w:sz w:val="20"/>
                <w:szCs w:val="20"/>
              </w:rPr>
            </w:pPr>
            <w:r w:rsidRPr="00285F8F">
              <w:rPr>
                <w:b/>
                <w:color w:val="000000"/>
                <w:sz w:val="20"/>
                <w:szCs w:val="20"/>
              </w:rPr>
              <w:t>$</w:t>
            </w:r>
            <w:r>
              <w:rPr>
                <w:b/>
                <w:color w:val="000000"/>
                <w:sz w:val="20"/>
                <w:szCs w:val="20"/>
              </w:rPr>
              <w:t>148</w:t>
            </w:r>
          </w:p>
          <w:p w14:paraId="6B11AB84" w14:textId="77777777" w:rsidR="005E67E2" w:rsidRPr="00285F8F" w:rsidRDefault="005E67E2" w:rsidP="00A317F0">
            <w:pPr>
              <w:jc w:val="right"/>
              <w:rPr>
                <w:color w:val="000000"/>
                <w:sz w:val="20"/>
                <w:szCs w:val="20"/>
              </w:rPr>
            </w:pPr>
            <w:r w:rsidRPr="00285F8F">
              <w:rPr>
                <w:b/>
                <w:color w:val="000000"/>
                <w:sz w:val="20"/>
                <w:szCs w:val="20"/>
              </w:rPr>
              <w:t>$</w:t>
            </w:r>
            <w:r>
              <w:rPr>
                <w:b/>
                <w:color w:val="000000"/>
                <w:sz w:val="20"/>
                <w:szCs w:val="20"/>
              </w:rPr>
              <w:t>2</w:t>
            </w:r>
          </w:p>
        </w:tc>
      </w:tr>
    </w:tbl>
    <w:p w14:paraId="431EB682" w14:textId="77777777" w:rsidR="005E67E2" w:rsidRDefault="005E67E2" w:rsidP="005E67E2">
      <w:pPr>
        <w:rPr>
          <w:color w:val="000000"/>
        </w:rPr>
      </w:pP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350"/>
      </w:tblGrid>
      <w:tr w:rsidR="005E67E2" w:rsidRPr="00285F8F" w14:paraId="099564A3" w14:textId="77777777" w:rsidTr="004D40BC">
        <w:tc>
          <w:tcPr>
            <w:tcW w:w="5130" w:type="dxa"/>
            <w:gridSpan w:val="2"/>
          </w:tcPr>
          <w:p w14:paraId="758BA712" w14:textId="77777777" w:rsidR="005E67E2" w:rsidRPr="00285F8F" w:rsidRDefault="005E67E2" w:rsidP="00A317F0">
            <w:pPr>
              <w:rPr>
                <w:b/>
                <w:bCs/>
                <w:color w:val="000000"/>
                <w:sz w:val="20"/>
                <w:szCs w:val="20"/>
              </w:rPr>
            </w:pPr>
            <w:r>
              <w:rPr>
                <w:color w:val="000000"/>
              </w:rPr>
              <w:br w:type="page"/>
            </w:r>
            <w:r w:rsidRPr="00C15348">
              <w:rPr>
                <w:b/>
                <w:color w:val="000000"/>
                <w:sz w:val="20"/>
                <w:szCs w:val="20"/>
              </w:rPr>
              <w:t>IPA Appeals</w:t>
            </w:r>
            <w:r w:rsidRPr="00285F8F">
              <w:rPr>
                <w:b/>
                <w:bCs/>
                <w:color w:val="000000"/>
                <w:sz w:val="20"/>
                <w:szCs w:val="20"/>
              </w:rPr>
              <w:t>,  Federal Government</w:t>
            </w:r>
          </w:p>
        </w:tc>
      </w:tr>
      <w:tr w:rsidR="005E67E2" w:rsidRPr="00285F8F" w14:paraId="119CA4E7" w14:textId="77777777" w:rsidTr="004D40BC">
        <w:tc>
          <w:tcPr>
            <w:tcW w:w="3780" w:type="dxa"/>
          </w:tcPr>
          <w:p w14:paraId="434287DF" w14:textId="77777777" w:rsidR="005E67E2" w:rsidRPr="00285F8F" w:rsidRDefault="005E67E2" w:rsidP="00A317F0">
            <w:pPr>
              <w:rPr>
                <w:b/>
                <w:color w:val="000000"/>
                <w:sz w:val="20"/>
                <w:szCs w:val="20"/>
              </w:rPr>
            </w:pPr>
            <w:r w:rsidRPr="00285F8F">
              <w:rPr>
                <w:b/>
                <w:color w:val="000000"/>
                <w:sz w:val="20"/>
                <w:szCs w:val="20"/>
              </w:rPr>
              <w:t>Total annual responses</w:t>
            </w:r>
          </w:p>
          <w:p w14:paraId="6A635ADD" w14:textId="77777777" w:rsidR="005E67E2" w:rsidRPr="00285F8F" w:rsidRDefault="005E67E2" w:rsidP="00A317F0">
            <w:pPr>
              <w:rPr>
                <w:b/>
                <w:bCs/>
                <w:color w:val="000000"/>
                <w:sz w:val="20"/>
                <w:szCs w:val="20"/>
              </w:rPr>
            </w:pPr>
            <w:r w:rsidRPr="00285F8F">
              <w:rPr>
                <w:b/>
                <w:bCs/>
                <w:color w:val="000000"/>
                <w:sz w:val="20"/>
                <w:szCs w:val="20"/>
              </w:rPr>
              <w:t xml:space="preserve">Total burden hours </w:t>
            </w:r>
            <w:r w:rsidRPr="00285F8F">
              <w:rPr>
                <w:bCs/>
                <w:color w:val="000000"/>
                <w:sz w:val="20"/>
                <w:szCs w:val="20"/>
              </w:rPr>
              <w:t>= 2 hr</w:t>
            </w:r>
          </w:p>
          <w:p w14:paraId="00A1BCDC" w14:textId="77777777" w:rsidR="005E67E2" w:rsidRPr="00285F8F" w:rsidRDefault="005E67E2" w:rsidP="00A317F0">
            <w:pPr>
              <w:rPr>
                <w:color w:val="000000"/>
                <w:sz w:val="20"/>
                <w:szCs w:val="20"/>
              </w:rPr>
            </w:pPr>
            <w:r w:rsidRPr="00285F8F">
              <w:rPr>
                <w:b/>
                <w:bCs/>
                <w:color w:val="000000"/>
                <w:sz w:val="20"/>
                <w:szCs w:val="20"/>
              </w:rPr>
              <w:t>Total personnel cost</w:t>
            </w:r>
            <w:r w:rsidRPr="00B50168">
              <w:rPr>
                <w:bCs/>
                <w:color w:val="000000"/>
                <w:sz w:val="20"/>
                <w:szCs w:val="20"/>
              </w:rPr>
              <w:t xml:space="preserve"> ($</w:t>
            </w:r>
            <w:r>
              <w:rPr>
                <w:bCs/>
                <w:color w:val="000000"/>
                <w:sz w:val="20"/>
                <w:szCs w:val="20"/>
              </w:rPr>
              <w:t>100</w:t>
            </w:r>
            <w:r w:rsidRPr="00B50168">
              <w:rPr>
                <w:bCs/>
                <w:color w:val="000000"/>
                <w:sz w:val="20"/>
                <w:szCs w:val="20"/>
              </w:rPr>
              <w:t>/hr)</w:t>
            </w:r>
          </w:p>
          <w:p w14:paraId="57D6FEF7" w14:textId="77777777" w:rsidR="005E67E2" w:rsidRPr="00285F8F" w:rsidRDefault="005E67E2" w:rsidP="00A317F0">
            <w:pPr>
              <w:rPr>
                <w:color w:val="000000"/>
                <w:sz w:val="20"/>
                <w:szCs w:val="20"/>
              </w:rPr>
            </w:pPr>
            <w:r w:rsidRPr="00285F8F">
              <w:rPr>
                <w:b/>
                <w:bCs/>
                <w:color w:val="000000"/>
                <w:sz w:val="20"/>
                <w:szCs w:val="20"/>
              </w:rPr>
              <w:t>Total miscellaneous cost</w:t>
            </w:r>
            <w:r w:rsidRPr="00285F8F">
              <w:rPr>
                <w:color w:val="000000"/>
                <w:sz w:val="20"/>
                <w:szCs w:val="20"/>
              </w:rPr>
              <w:t xml:space="preserve">   </w:t>
            </w:r>
          </w:p>
        </w:tc>
        <w:tc>
          <w:tcPr>
            <w:tcW w:w="1350" w:type="dxa"/>
          </w:tcPr>
          <w:p w14:paraId="6E0028AA" w14:textId="77777777" w:rsidR="005E67E2" w:rsidRPr="00285F8F" w:rsidRDefault="005E67E2" w:rsidP="00A317F0">
            <w:pPr>
              <w:jc w:val="right"/>
              <w:rPr>
                <w:b/>
                <w:bCs/>
                <w:color w:val="000000"/>
                <w:sz w:val="20"/>
                <w:szCs w:val="20"/>
              </w:rPr>
            </w:pPr>
            <w:r>
              <w:rPr>
                <w:b/>
                <w:bCs/>
                <w:color w:val="000000"/>
                <w:sz w:val="20"/>
                <w:szCs w:val="20"/>
              </w:rPr>
              <w:t>1</w:t>
            </w:r>
          </w:p>
          <w:p w14:paraId="1724EC62" w14:textId="77777777" w:rsidR="005E67E2" w:rsidRPr="00285F8F" w:rsidRDefault="005E67E2" w:rsidP="00A317F0">
            <w:pPr>
              <w:jc w:val="right"/>
              <w:rPr>
                <w:b/>
                <w:bCs/>
                <w:color w:val="000000"/>
                <w:sz w:val="20"/>
                <w:szCs w:val="20"/>
              </w:rPr>
            </w:pPr>
            <w:r>
              <w:rPr>
                <w:b/>
                <w:bCs/>
                <w:color w:val="000000"/>
                <w:sz w:val="20"/>
                <w:szCs w:val="20"/>
              </w:rPr>
              <w:t>2 hr</w:t>
            </w:r>
          </w:p>
          <w:p w14:paraId="7E8D315B" w14:textId="77777777" w:rsidR="005E67E2" w:rsidRPr="00285F8F" w:rsidRDefault="005E67E2" w:rsidP="00A317F0">
            <w:pPr>
              <w:jc w:val="right"/>
              <w:rPr>
                <w:b/>
                <w:bCs/>
                <w:color w:val="000000"/>
                <w:sz w:val="20"/>
                <w:szCs w:val="20"/>
              </w:rPr>
            </w:pPr>
            <w:r w:rsidRPr="00285F8F">
              <w:rPr>
                <w:b/>
                <w:bCs/>
                <w:color w:val="000000"/>
                <w:sz w:val="20"/>
                <w:szCs w:val="20"/>
              </w:rPr>
              <w:t>$</w:t>
            </w:r>
            <w:r>
              <w:rPr>
                <w:b/>
                <w:bCs/>
                <w:color w:val="000000"/>
                <w:sz w:val="20"/>
                <w:szCs w:val="20"/>
              </w:rPr>
              <w:t>2</w:t>
            </w:r>
            <w:r w:rsidRPr="00285F8F">
              <w:rPr>
                <w:b/>
                <w:bCs/>
                <w:color w:val="000000"/>
                <w:sz w:val="20"/>
                <w:szCs w:val="20"/>
              </w:rPr>
              <w:t>00</w:t>
            </w:r>
          </w:p>
          <w:p w14:paraId="09AB7463" w14:textId="77777777" w:rsidR="005E67E2" w:rsidRPr="00285F8F" w:rsidRDefault="005E67E2" w:rsidP="00A317F0">
            <w:pPr>
              <w:jc w:val="right"/>
              <w:rPr>
                <w:b/>
                <w:bCs/>
                <w:color w:val="000000"/>
                <w:sz w:val="20"/>
                <w:szCs w:val="20"/>
              </w:rPr>
            </w:pPr>
            <w:r w:rsidRPr="00285F8F">
              <w:rPr>
                <w:b/>
                <w:bCs/>
                <w:color w:val="000000"/>
                <w:sz w:val="20"/>
                <w:szCs w:val="20"/>
              </w:rPr>
              <w:t>0</w:t>
            </w:r>
          </w:p>
        </w:tc>
      </w:tr>
    </w:tbl>
    <w:p w14:paraId="416EE877" w14:textId="77777777" w:rsidR="005E67E2" w:rsidRDefault="005E67E2" w:rsidP="005E67E2">
      <w:pPr>
        <w:rPr>
          <w:b/>
          <w:color w:val="000000"/>
        </w:rPr>
      </w:pPr>
    </w:p>
    <w:p w14:paraId="5D6A6228" w14:textId="77777777" w:rsidR="00586527" w:rsidRPr="003F2FE3" w:rsidRDefault="00586527" w:rsidP="0058652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history="1">
        <w:r w:rsidRPr="003F2FE3">
          <w:rPr>
            <w:rStyle w:val="Hyperlink"/>
            <w:color w:val="000000" w:themeColor="text1"/>
          </w:rPr>
          <w:t>Section 515 of Public Law 106-554</w:t>
        </w:r>
      </w:hyperlink>
      <w:r w:rsidRPr="003F2FE3">
        <w:rPr>
          <w:color w:val="000000" w:themeColor="text1"/>
        </w:rPr>
        <w:t>.</w:t>
      </w:r>
    </w:p>
    <w:p w14:paraId="0D6CC3FF" w14:textId="77777777" w:rsidR="00220A3F" w:rsidRDefault="00220A3F" w:rsidP="00220A3F">
      <w:pPr>
        <w:rPr>
          <w:b/>
          <w:bCs/>
        </w:rPr>
      </w:pPr>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4B5E426B" w14:textId="77777777" w:rsidR="004B0B76" w:rsidRDefault="004B0B76" w:rsidP="00220A3F">
      <w:pPr>
        <w:rPr>
          <w:b/>
          <w:bCs/>
        </w:rPr>
      </w:pPr>
    </w:p>
    <w:p w14:paraId="6E912DBE" w14:textId="500D0E60" w:rsidR="004B0B76" w:rsidRPr="004B0B76" w:rsidRDefault="004B0B76" w:rsidP="004B0B76">
      <w:r w:rsidRPr="004B0B76">
        <w:t>The “fillable” form for the IPA application is available at the NMFS Alaska Region Home Page at alaskafisheries.noaa.gov</w:t>
      </w:r>
      <w:r w:rsidR="00586527">
        <w:t xml:space="preserve"> </w:t>
      </w:r>
      <w:r w:rsidRPr="004B0B76">
        <w:t xml:space="preserve">for downloading, completing and printing. Other submissions consist of multiple documents.  </w:t>
      </w:r>
      <w:r w:rsidR="00586527">
        <w:t>Most d</w:t>
      </w:r>
      <w:r w:rsidRPr="004B0B76">
        <w:t>ocuments may be sent by U.S. mail, fax, or as an attachment to an email</w:t>
      </w:r>
      <w:r w:rsidR="00586527">
        <w:t xml:space="preserve">.  The </w:t>
      </w:r>
      <w:r w:rsidRPr="004B0B76">
        <w:t>IPA require</w:t>
      </w:r>
      <w:r w:rsidR="00586527">
        <w:t>s</w:t>
      </w:r>
      <w:r w:rsidRPr="004B0B76">
        <w:t xml:space="preserve"> signatures, and </w:t>
      </w:r>
      <w:proofErr w:type="gramStart"/>
      <w:r w:rsidRPr="004B0B76">
        <w:t>therefore  must</w:t>
      </w:r>
      <w:proofErr w:type="gramEnd"/>
      <w:r w:rsidRPr="004B0B76">
        <w:t xml:space="preserve"> be sent by mail.  </w:t>
      </w:r>
    </w:p>
    <w:p w14:paraId="7A26DFDB" w14:textId="77777777" w:rsidR="004B0B76" w:rsidRPr="004B0B76" w:rsidRDefault="004B0B76" w:rsidP="00220A3F"/>
    <w:p w14:paraId="449E2F4C" w14:textId="77777777" w:rsidR="00220A3F" w:rsidRDefault="00220A3F" w:rsidP="00220A3F">
      <w:r>
        <w:rPr>
          <w:b/>
          <w:bCs/>
        </w:rPr>
        <w:t xml:space="preserve">4.  </w:t>
      </w:r>
      <w:r>
        <w:rPr>
          <w:b/>
          <w:bCs/>
          <w:u w:val="single"/>
        </w:rPr>
        <w:t>Describe efforts to identify duplication</w:t>
      </w:r>
      <w:r>
        <w:rPr>
          <w:b/>
          <w:bCs/>
        </w:rPr>
        <w:t>.</w:t>
      </w:r>
    </w:p>
    <w:p w14:paraId="0389485C" w14:textId="77777777" w:rsidR="00220A3F" w:rsidRDefault="00220A3F" w:rsidP="00220A3F"/>
    <w:p w14:paraId="5294B2FB" w14:textId="15DDA8F5" w:rsidR="004B0B76" w:rsidRDefault="004B0B76" w:rsidP="00220A3F">
      <w:r w:rsidRPr="004B0B76">
        <w:t>None of the information collected as part of this information collection duplicates other collections.  This information collection is part of a specialized and technical program that is not like any other.</w:t>
      </w:r>
    </w:p>
    <w:p w14:paraId="44A9AB6B" w14:textId="77777777" w:rsidR="00220A3F" w:rsidRDefault="00220A3F" w:rsidP="00220A3F"/>
    <w:p w14:paraId="06D265BD" w14:textId="77777777" w:rsidR="00220A3F" w:rsidRDefault="00220A3F" w:rsidP="00220A3F">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14:paraId="5095A9A6" w14:textId="77777777" w:rsidR="00220A3F" w:rsidRDefault="00220A3F" w:rsidP="00220A3F"/>
    <w:p w14:paraId="4A2C0ECB" w14:textId="788674BA" w:rsidR="004B0B76" w:rsidRPr="004B0B76" w:rsidRDefault="005B1162" w:rsidP="005B1162">
      <w:r w:rsidRPr="005B1162">
        <w:t>Amend</w:t>
      </w:r>
      <w:r>
        <w:t xml:space="preserve">ment 110 </w:t>
      </w:r>
      <w:r w:rsidRPr="005B1162">
        <w:t xml:space="preserve">would apply to owners and operators of catcher vessels, catcher/processors, motherships, inshore processors, and the six Western Alaska Community Development Quota (CDQ) Program groups participating in the pollock fishery in the Bering Sea subarea of the BSAI.  </w:t>
      </w:r>
      <w:r w:rsidR="004B0B76" w:rsidRPr="004B0B76">
        <w:t>The only small entities that are directly regulated by this action are the six western Alaska CDQ organizations, and the impact is not significant.</w:t>
      </w:r>
    </w:p>
    <w:p w14:paraId="189A22AB" w14:textId="77777777" w:rsidR="00220A3F" w:rsidRDefault="00220A3F" w:rsidP="00220A3F"/>
    <w:p w14:paraId="3C0678DA" w14:textId="77777777" w:rsidR="00220A3F" w:rsidRDefault="00220A3F" w:rsidP="00220A3F">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5F57293F" w14:textId="77777777" w:rsidR="00220A3F" w:rsidRDefault="00220A3F" w:rsidP="00220A3F"/>
    <w:p w14:paraId="2DD63EDD" w14:textId="67D5A371" w:rsidR="00220A3F" w:rsidRDefault="004B0B76" w:rsidP="00220A3F">
      <w:r w:rsidRPr="004B0B76">
        <w:t xml:space="preserve">The purpose of the information collection is to minimize Chinook salmon </w:t>
      </w:r>
      <w:r w:rsidR="00C24752">
        <w:t xml:space="preserve">and chum salmon </w:t>
      </w:r>
      <w:r w:rsidRPr="004B0B76">
        <w:t xml:space="preserve">PSC to the extent practicable while achieving optimum yield from the pollock fishery. The information is necessary to ensure long-term conservation and abundance of salmon, maintain a healthy marine ecosystem, provide maximum benefit to fishermen and communities that depend on salmon and pollock, and comply with the Magnuson–Stevens Act. If the information were not collected annually, NMFS would be unable to achieve these goals.  </w:t>
      </w:r>
    </w:p>
    <w:p w14:paraId="0F366A1F" w14:textId="77777777" w:rsidR="00220A3F" w:rsidRDefault="00220A3F" w:rsidP="00220A3F"/>
    <w:p w14:paraId="392AC331" w14:textId="77777777" w:rsidR="00220A3F" w:rsidRDefault="00220A3F" w:rsidP="00220A3F">
      <w:r>
        <w:rPr>
          <w:b/>
          <w:bCs/>
        </w:rPr>
        <w:t xml:space="preserve">7.  </w:t>
      </w:r>
      <w:r>
        <w:rPr>
          <w:b/>
          <w:bCs/>
          <w:u w:val="single"/>
        </w:rPr>
        <w:t>Explain any special circumstances that require the collection to be conducted in a manner inconsistent with OMB guidelines</w:t>
      </w:r>
      <w:r>
        <w:rPr>
          <w:b/>
          <w:bCs/>
        </w:rPr>
        <w:t xml:space="preserve">. </w:t>
      </w:r>
    </w:p>
    <w:p w14:paraId="388F0C16" w14:textId="77777777" w:rsidR="00220A3F" w:rsidRDefault="00220A3F" w:rsidP="00220A3F"/>
    <w:p w14:paraId="0F4AC537" w14:textId="77777777" w:rsidR="004B0B76" w:rsidRPr="003F2FE3" w:rsidRDefault="004B0B76" w:rsidP="004B0B76">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No special circumstances exist.</w:t>
      </w:r>
    </w:p>
    <w:p w14:paraId="62CF874D" w14:textId="77777777" w:rsidR="00220A3F" w:rsidRDefault="00220A3F" w:rsidP="00220A3F"/>
    <w:p w14:paraId="49F76A87" w14:textId="77777777" w:rsidR="00220A3F" w:rsidRDefault="00220A3F" w:rsidP="00220A3F">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14:paraId="042F3DD6" w14:textId="4FF8EA00" w:rsidR="007050F1" w:rsidRPr="007F10E1" w:rsidRDefault="007050F1" w:rsidP="007050F1">
      <w:pPr>
        <w:tabs>
          <w:tab w:val="left" w:pos="360"/>
          <w:tab w:val="left" w:pos="720"/>
          <w:tab w:val="left" w:pos="1080"/>
        </w:tabs>
        <w:rPr>
          <w:color w:val="000000" w:themeColor="text1"/>
        </w:rPr>
      </w:pPr>
      <w:r w:rsidRPr="007F10E1">
        <w:rPr>
          <w:color w:val="000000" w:themeColor="text1"/>
        </w:rPr>
        <w:lastRenderedPageBreak/>
        <w:t xml:space="preserve">The most recent request for public comments on renewal of the information collection authorized under the AFA (OMB Control Number 0648-0401) was published in the </w:t>
      </w:r>
      <w:r w:rsidRPr="00C64642">
        <w:rPr>
          <w:color w:val="000000" w:themeColor="text1"/>
          <w:u w:val="single"/>
        </w:rPr>
        <w:t>Federal Register</w:t>
      </w:r>
      <w:r w:rsidRPr="007F10E1">
        <w:rPr>
          <w:color w:val="000000" w:themeColor="text1"/>
        </w:rPr>
        <w:t xml:space="preserve"> on June 19, 2014 (79 FR 35150).  In response to this request for comments, NMFS received a comment that the requirement to submit an application form in addition to submitting a proposed or amended IPA was duplicative with the information in the IPA itself.  NMFS agrees that the application form is unnecessary and therefore remov</w:t>
      </w:r>
      <w:r>
        <w:rPr>
          <w:color w:val="000000" w:themeColor="text1"/>
        </w:rPr>
        <w:t>es</w:t>
      </w:r>
      <w:r w:rsidRPr="007F10E1">
        <w:rPr>
          <w:color w:val="000000" w:themeColor="text1"/>
        </w:rPr>
        <w:t xml:space="preserve"> it from the regulations.  </w:t>
      </w:r>
    </w:p>
    <w:p w14:paraId="4C8E2506" w14:textId="77777777" w:rsidR="007050F1" w:rsidRDefault="007050F1" w:rsidP="00220A3F"/>
    <w:p w14:paraId="34279153" w14:textId="5F291884" w:rsidR="00220A3F" w:rsidRDefault="004B0B76" w:rsidP="00220A3F">
      <w:r>
        <w:t xml:space="preserve">A proposed rule </w:t>
      </w:r>
      <w:r w:rsidR="005B1162">
        <w:t xml:space="preserve">(RIN 0648-BF25) </w:t>
      </w:r>
      <w:r>
        <w:t xml:space="preserve">will be published in the </w:t>
      </w:r>
      <w:r w:rsidR="00220A3F" w:rsidRPr="004B0B76">
        <w:rPr>
          <w:i/>
        </w:rPr>
        <w:t>Federal Register</w:t>
      </w:r>
      <w:r w:rsidR="00220A3F">
        <w:t xml:space="preserve"> </w:t>
      </w:r>
      <w:r>
        <w:t xml:space="preserve">coincident with this collection to solicit public comments.  </w:t>
      </w:r>
    </w:p>
    <w:p w14:paraId="6CFEDE43" w14:textId="77777777" w:rsidR="00220A3F" w:rsidRDefault="00220A3F" w:rsidP="00220A3F"/>
    <w:p w14:paraId="08A1AAA0" w14:textId="77777777" w:rsidR="00220A3F" w:rsidRDefault="00220A3F" w:rsidP="00220A3F">
      <w:r>
        <w:rPr>
          <w:b/>
          <w:bCs/>
        </w:rPr>
        <w:t xml:space="preserve">9.  </w:t>
      </w:r>
      <w:r>
        <w:rPr>
          <w:b/>
          <w:bCs/>
          <w:u w:val="single"/>
        </w:rPr>
        <w:t>Explain any decisions to provide payments or gifts to respondents, other than remuneration of contractors or grantees</w:t>
      </w:r>
      <w:r>
        <w:rPr>
          <w:b/>
          <w:bCs/>
        </w:rPr>
        <w:t>.</w:t>
      </w:r>
    </w:p>
    <w:p w14:paraId="3D1B8063" w14:textId="77777777" w:rsidR="00220A3F" w:rsidRDefault="00220A3F" w:rsidP="00220A3F"/>
    <w:p w14:paraId="40B04AC9" w14:textId="77777777" w:rsidR="004B0B76" w:rsidRDefault="004B0B76" w:rsidP="004B0B76">
      <w:r w:rsidRPr="004B0B76">
        <w:t>No payment or gift is provided under this program.</w:t>
      </w:r>
    </w:p>
    <w:p w14:paraId="6F2E52BD" w14:textId="77777777" w:rsidR="005B1162" w:rsidRPr="004B0B76" w:rsidRDefault="005B1162" w:rsidP="004B0B76"/>
    <w:p w14:paraId="0A9DD415" w14:textId="77777777" w:rsidR="00220A3F" w:rsidRDefault="00220A3F" w:rsidP="00220A3F">
      <w:pPr>
        <w:rPr>
          <w:b/>
          <w:bCs/>
        </w:rPr>
      </w:pPr>
      <w:r>
        <w:rPr>
          <w:b/>
          <w:bCs/>
        </w:rPr>
        <w:t xml:space="preserve">10.  </w:t>
      </w:r>
      <w:r>
        <w:rPr>
          <w:b/>
          <w:bCs/>
          <w:u w:val="single"/>
        </w:rPr>
        <w:t>Describe any assurance of confidentiality provided to respondents and the basis for assurance in statute, regulation, or agency policy</w:t>
      </w:r>
      <w:r>
        <w:rPr>
          <w:b/>
          <w:bCs/>
        </w:rPr>
        <w:t>.</w:t>
      </w:r>
    </w:p>
    <w:p w14:paraId="2944093D" w14:textId="77777777" w:rsidR="00A169C9" w:rsidRDefault="00A169C9" w:rsidP="00220A3F">
      <w:pPr>
        <w:rPr>
          <w:b/>
          <w:bCs/>
        </w:rPr>
      </w:pPr>
    </w:p>
    <w:p w14:paraId="32232328" w14:textId="12864284" w:rsidR="00A169C9" w:rsidRDefault="00A169C9" w:rsidP="00220A3F">
      <w:r w:rsidRPr="00A169C9">
        <w:t>All information collections by NMFS Alaska region are protected under confidentiality provisions of section 402(b) of the Magnuson-Stevens Act.  It is also confidential under NOAA Administrative Order 216-100, which sets forth procedures to protect confidentiality of fishery statistics.  However, none of the information in the applications, contracts, or reports submitted under this collection of information contains confidential business information.  All of the information in the ICA, IPA, and annual reports will be posted on the NMFS Alaska Region webpage and made available to the public</w:t>
      </w:r>
      <w:r>
        <w:t>.</w:t>
      </w:r>
    </w:p>
    <w:p w14:paraId="63DDE99E" w14:textId="77777777" w:rsidR="00220A3F" w:rsidRDefault="00220A3F" w:rsidP="00220A3F"/>
    <w:p w14:paraId="78382D6F" w14:textId="77777777" w:rsidR="00220A3F" w:rsidRDefault="00220A3F" w:rsidP="00220A3F">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1E340040" w14:textId="77777777" w:rsidR="00220A3F" w:rsidRDefault="00220A3F" w:rsidP="00220A3F"/>
    <w:p w14:paraId="4BFA5391" w14:textId="7C0B9934" w:rsidR="00220A3F" w:rsidRDefault="00A169C9" w:rsidP="00220A3F">
      <w:r w:rsidRPr="00A169C9">
        <w:t>This information collection does not involve information of a sensitive nature.</w:t>
      </w:r>
    </w:p>
    <w:p w14:paraId="5D64C3FB" w14:textId="77777777" w:rsidR="00220A3F" w:rsidRDefault="00220A3F" w:rsidP="00220A3F"/>
    <w:p w14:paraId="30ECF929" w14:textId="77777777" w:rsidR="00220A3F" w:rsidRDefault="00220A3F" w:rsidP="00220A3F">
      <w:r>
        <w:rPr>
          <w:b/>
          <w:bCs/>
        </w:rPr>
        <w:t xml:space="preserve">12.  </w:t>
      </w:r>
      <w:r>
        <w:rPr>
          <w:b/>
          <w:bCs/>
          <w:u w:val="single"/>
        </w:rPr>
        <w:t>Provide an estimate in hours of the burden of the collection of information</w:t>
      </w:r>
      <w:r>
        <w:rPr>
          <w:b/>
          <w:bCs/>
        </w:rPr>
        <w:t>.</w:t>
      </w:r>
    </w:p>
    <w:p w14:paraId="0E1F6C18" w14:textId="77777777" w:rsidR="00220A3F" w:rsidRDefault="00220A3F" w:rsidP="00220A3F"/>
    <w:p w14:paraId="66829228" w14:textId="45D94C6A" w:rsidR="00220A3F" w:rsidRDefault="00A169C9" w:rsidP="00220A3F">
      <w:r w:rsidRPr="00A169C9">
        <w:t>E</w:t>
      </w:r>
      <w:r w:rsidR="00C64642">
        <w:t xml:space="preserve">stimated total respondents: 8. </w:t>
      </w:r>
      <w:r w:rsidRPr="00A169C9">
        <w:t xml:space="preserve">Estimated total responses: </w:t>
      </w:r>
      <w:r w:rsidR="00BF18CC">
        <w:t>31</w:t>
      </w:r>
      <w:r w:rsidRPr="00A169C9">
        <w:t xml:space="preserve">, decreased from </w:t>
      </w:r>
      <w:r w:rsidR="00BF18CC">
        <w:t>32</w:t>
      </w:r>
      <w:r w:rsidRPr="00A169C9">
        <w:t>.  Estimated total burden: 4</w:t>
      </w:r>
      <w:r w:rsidR="00BF18CC">
        <w:t>46</w:t>
      </w:r>
      <w:r w:rsidRPr="00A169C9">
        <w:t xml:space="preserve"> hr, </w:t>
      </w:r>
      <w:r w:rsidR="00C64642">
        <w:t>increased</w:t>
      </w:r>
      <w:r w:rsidRPr="00A169C9">
        <w:t xml:space="preserve"> from 4</w:t>
      </w:r>
      <w:r w:rsidR="00BF18CC">
        <w:t>11</w:t>
      </w:r>
      <w:r w:rsidRPr="00A169C9">
        <w:t xml:space="preserve"> hr.  Estimated total personnel costs:  $51,</w:t>
      </w:r>
      <w:r w:rsidR="00BF18CC">
        <w:t>598</w:t>
      </w:r>
      <w:r w:rsidRPr="00A169C9">
        <w:t>, increased from $45,</w:t>
      </w:r>
      <w:r w:rsidR="00BF18CC">
        <w:t>6</w:t>
      </w:r>
      <w:r w:rsidRPr="00A169C9">
        <w:t>00.</w:t>
      </w:r>
    </w:p>
    <w:p w14:paraId="3A2E06A3" w14:textId="77777777" w:rsidR="00220A3F" w:rsidRDefault="00220A3F" w:rsidP="00220A3F"/>
    <w:p w14:paraId="20FC9F8C" w14:textId="695A308A" w:rsidR="00220A3F" w:rsidRDefault="00A169C9" w:rsidP="00220A3F">
      <w:r>
        <w:rPr>
          <w:b/>
          <w:bCs/>
        </w:rPr>
        <w:t>1</w:t>
      </w:r>
      <w:r w:rsidR="00220A3F">
        <w:rPr>
          <w:b/>
          <w:bCs/>
        </w:rPr>
        <w:t xml:space="preserve">3.  </w:t>
      </w:r>
      <w:r w:rsidR="00220A3F">
        <w:rPr>
          <w:b/>
          <w:bCs/>
          <w:u w:val="single"/>
        </w:rPr>
        <w:t>Provide an estimate of the total annual cost burden to the respondents or record-keepers resulting from the collection (excluding the value of the burden hours in Question 12 above)</w:t>
      </w:r>
      <w:r w:rsidR="00220A3F">
        <w:rPr>
          <w:b/>
          <w:bCs/>
        </w:rPr>
        <w:t>.</w:t>
      </w:r>
    </w:p>
    <w:p w14:paraId="16818199" w14:textId="77777777" w:rsidR="00220A3F" w:rsidRDefault="00220A3F" w:rsidP="00220A3F"/>
    <w:p w14:paraId="015585DB" w14:textId="70C35972" w:rsidR="00220A3F" w:rsidRDefault="00A169C9" w:rsidP="00220A3F">
      <w:r w:rsidRPr="00A169C9">
        <w:t>Estimated total miscellaneous costs:  $9</w:t>
      </w:r>
      <w:r w:rsidR="00BF18CC">
        <w:t>1</w:t>
      </w:r>
      <w:r w:rsidRPr="00A169C9">
        <w:t xml:space="preserve">, </w:t>
      </w:r>
      <w:r w:rsidR="00BF18CC">
        <w:t>de</w:t>
      </w:r>
      <w:r w:rsidRPr="00A169C9">
        <w:t>creased from $</w:t>
      </w:r>
      <w:r w:rsidR="00BF18CC">
        <w:t>93</w:t>
      </w:r>
      <w:r w:rsidRPr="00A169C9">
        <w:t>.</w:t>
      </w:r>
    </w:p>
    <w:p w14:paraId="48FCC9AC" w14:textId="77777777" w:rsidR="00220A3F" w:rsidRDefault="00220A3F" w:rsidP="00220A3F"/>
    <w:p w14:paraId="24D19E49" w14:textId="365F5746" w:rsidR="00220A3F" w:rsidRDefault="00220A3F" w:rsidP="00220A3F">
      <w:r>
        <w:rPr>
          <w:b/>
          <w:bCs/>
        </w:rPr>
        <w:t xml:space="preserve">14.  </w:t>
      </w:r>
      <w:r>
        <w:rPr>
          <w:b/>
          <w:bCs/>
          <w:u w:val="single"/>
        </w:rPr>
        <w:t>Provide estimates of annualized cost to the Federal government</w:t>
      </w:r>
      <w:r>
        <w:rPr>
          <w:b/>
          <w:bCs/>
        </w:rPr>
        <w:t>.</w:t>
      </w:r>
    </w:p>
    <w:p w14:paraId="18B20A73" w14:textId="77777777" w:rsidR="00220A3F" w:rsidRDefault="00220A3F" w:rsidP="00220A3F"/>
    <w:p w14:paraId="01478C89" w14:textId="4678395B" w:rsidR="00220A3F" w:rsidRDefault="003F15C0" w:rsidP="00220A3F">
      <w:r>
        <w:lastRenderedPageBreak/>
        <w:t>Estimated total responses:  31</w:t>
      </w:r>
      <w:r w:rsidR="00A169C9" w:rsidRPr="00A169C9">
        <w:t xml:space="preserve">, decreased from </w:t>
      </w:r>
      <w:r>
        <w:t>32</w:t>
      </w:r>
      <w:r w:rsidR="00A169C9" w:rsidRPr="00A169C9">
        <w:t xml:space="preserve">.  Estimated total burden:  </w:t>
      </w:r>
      <w:r>
        <w:t>88</w:t>
      </w:r>
      <w:r w:rsidR="00A169C9" w:rsidRPr="00A169C9">
        <w:t xml:space="preserve">, decreased from </w:t>
      </w:r>
      <w:r>
        <w:t>57</w:t>
      </w:r>
      <w:r w:rsidR="00A169C9" w:rsidRPr="00A169C9">
        <w:t>.  Estimated total personnel cost:  $</w:t>
      </w:r>
      <w:r>
        <w:t>4</w:t>
      </w:r>
      <w:r w:rsidR="00A169C9" w:rsidRPr="00A169C9">
        <w:t>,</w:t>
      </w:r>
      <w:r>
        <w:t>940, increased from $2,871</w:t>
      </w:r>
      <w:r w:rsidR="00A169C9" w:rsidRPr="00A169C9">
        <w:t xml:space="preserve">.  </w:t>
      </w:r>
    </w:p>
    <w:p w14:paraId="30E7246F" w14:textId="77777777" w:rsidR="00220A3F" w:rsidRDefault="00220A3F" w:rsidP="00220A3F"/>
    <w:p w14:paraId="4BDAF0AB" w14:textId="77777777" w:rsidR="00220A3F" w:rsidRDefault="00220A3F" w:rsidP="00220A3F">
      <w:r>
        <w:rPr>
          <w:b/>
          <w:bCs/>
        </w:rPr>
        <w:t xml:space="preserve">15.  </w:t>
      </w:r>
      <w:r>
        <w:rPr>
          <w:b/>
          <w:bCs/>
          <w:u w:val="single"/>
        </w:rPr>
        <w:t>Explain the reasons for any program changes or adjustments</w:t>
      </w:r>
      <w:r>
        <w:rPr>
          <w:b/>
          <w:bCs/>
        </w:rPr>
        <w:t>.</w:t>
      </w:r>
    </w:p>
    <w:p w14:paraId="294FAF48" w14:textId="77777777" w:rsidR="00220A3F" w:rsidRDefault="00220A3F" w:rsidP="00220A3F"/>
    <w:p w14:paraId="0B9C52C0" w14:textId="546E84BC" w:rsidR="00A169C9" w:rsidRPr="003F15C0" w:rsidRDefault="00A169C9" w:rsidP="00220A3F">
      <w:pPr>
        <w:rPr>
          <w:b/>
        </w:rPr>
      </w:pPr>
      <w:r w:rsidRPr="003F15C0">
        <w:rPr>
          <w:b/>
        </w:rPr>
        <w:t>Program Changes</w:t>
      </w:r>
    </w:p>
    <w:p w14:paraId="0D3D3DE4" w14:textId="77777777" w:rsidR="003F15C0" w:rsidRDefault="003F15C0" w:rsidP="00220A3F"/>
    <w:p w14:paraId="017C018A" w14:textId="1BFB9800" w:rsidR="003F15C0" w:rsidRDefault="003F15C0" w:rsidP="00F933FF">
      <w:pPr>
        <w:tabs>
          <w:tab w:val="left" w:pos="360"/>
          <w:tab w:val="left" w:pos="720"/>
          <w:tab w:val="left" w:pos="1080"/>
        </w:tabs>
      </w:pPr>
      <w:r>
        <w:t>IC</w:t>
      </w:r>
      <w:r w:rsidR="00C64642">
        <w:t>A</w:t>
      </w:r>
      <w:r w:rsidR="00907D82">
        <w:t xml:space="preserve"> is integrated</w:t>
      </w:r>
      <w:r w:rsidR="00C64642">
        <w:t xml:space="preserve"> into IPA</w:t>
      </w:r>
      <w:r w:rsidR="00907D82">
        <w:t xml:space="preserve">; </w:t>
      </w:r>
      <w:r w:rsidR="00C64642">
        <w:t xml:space="preserve">ICA Report </w:t>
      </w:r>
      <w:r w:rsidR="00907D82">
        <w:t xml:space="preserve">is integrated </w:t>
      </w:r>
      <w:r w:rsidR="00C64642">
        <w:t xml:space="preserve">into </w:t>
      </w:r>
      <w:r>
        <w:t xml:space="preserve">IPA report.  </w:t>
      </w:r>
      <w:r w:rsidR="00D9479A">
        <w:t xml:space="preserve">Both </w:t>
      </w:r>
      <w:r>
        <w:t xml:space="preserve">chum salmon </w:t>
      </w:r>
      <w:r w:rsidR="00D9479A">
        <w:t>and</w:t>
      </w:r>
      <w:r>
        <w:t xml:space="preserve"> Chinook salmon</w:t>
      </w:r>
      <w:r w:rsidR="00D9479A">
        <w:t xml:space="preserve"> are analyzed</w:t>
      </w:r>
      <w:r>
        <w:t>.</w:t>
      </w:r>
    </w:p>
    <w:p w14:paraId="071F3CDC" w14:textId="77777777" w:rsidR="00A169C9" w:rsidRDefault="00A169C9" w:rsidP="00F933FF">
      <w:pPr>
        <w:tabs>
          <w:tab w:val="left" w:pos="360"/>
          <w:tab w:val="left" w:pos="720"/>
          <w:tab w:val="left" w:pos="1080"/>
        </w:tabs>
      </w:pPr>
    </w:p>
    <w:p w14:paraId="53165C08" w14:textId="12C9A57C" w:rsidR="00AC4293" w:rsidRPr="00594961" w:rsidRDefault="00AC4293" w:rsidP="00F933FF">
      <w:pPr>
        <w:tabs>
          <w:tab w:val="left" w:pos="360"/>
          <w:tab w:val="left" w:pos="720"/>
          <w:tab w:val="left" w:pos="1080"/>
        </w:tabs>
        <w:rPr>
          <w:b/>
        </w:rPr>
      </w:pPr>
      <w:r w:rsidRPr="00594961">
        <w:rPr>
          <w:b/>
        </w:rPr>
        <w:t>IPA</w:t>
      </w:r>
    </w:p>
    <w:p w14:paraId="09C13633" w14:textId="5C110CC7" w:rsidR="00AC4293" w:rsidRDefault="00F933FF" w:rsidP="00F933FF">
      <w:pPr>
        <w:tabs>
          <w:tab w:val="left" w:pos="360"/>
          <w:tab w:val="left" w:pos="720"/>
          <w:tab w:val="left" w:pos="1080"/>
        </w:tabs>
      </w:pPr>
      <w:r>
        <w:tab/>
      </w:r>
      <w:proofErr w:type="gramStart"/>
      <w:r>
        <w:t>an</w:t>
      </w:r>
      <w:proofErr w:type="gramEnd"/>
      <w:r>
        <w:t xml:space="preserve"> increase of 10 hours, 5</w:t>
      </w:r>
      <w:r w:rsidR="00AC4293">
        <w:t xml:space="preserve">0 instead of </w:t>
      </w:r>
      <w:r>
        <w:t>40</w:t>
      </w:r>
      <w:r w:rsidR="00AC4293">
        <w:t xml:space="preserve"> hr</w:t>
      </w:r>
    </w:p>
    <w:p w14:paraId="2EE6FEB5" w14:textId="495DE080" w:rsidR="00A169C9" w:rsidRDefault="00AC4293" w:rsidP="00F933FF">
      <w:pPr>
        <w:tabs>
          <w:tab w:val="left" w:pos="360"/>
          <w:tab w:val="left" w:pos="720"/>
          <w:tab w:val="left" w:pos="1080"/>
        </w:tabs>
      </w:pPr>
      <w:r>
        <w:tab/>
      </w:r>
      <w:proofErr w:type="gramStart"/>
      <w:r>
        <w:t>a</w:t>
      </w:r>
      <w:r w:rsidR="00F933FF">
        <w:t>n</w:t>
      </w:r>
      <w:proofErr w:type="gramEnd"/>
      <w:r w:rsidR="00F933FF">
        <w:t xml:space="preserve"> in</w:t>
      </w:r>
      <w:r>
        <w:t>crease of $1</w:t>
      </w:r>
      <w:r w:rsidR="00F933FF">
        <w:t>,650</w:t>
      </w:r>
      <w:r>
        <w:t xml:space="preserve"> personnel costs, $</w:t>
      </w:r>
      <w:r w:rsidR="00F933FF">
        <w:t>8,250</w:t>
      </w:r>
      <w:r>
        <w:t xml:space="preserve"> instead of $</w:t>
      </w:r>
      <w:r w:rsidR="00F933FF">
        <w:t>6,600</w:t>
      </w:r>
    </w:p>
    <w:p w14:paraId="47ECFB42" w14:textId="77777777" w:rsidR="00220A3F" w:rsidRDefault="00220A3F" w:rsidP="00F933FF">
      <w:pPr>
        <w:tabs>
          <w:tab w:val="left" w:pos="360"/>
          <w:tab w:val="left" w:pos="720"/>
          <w:tab w:val="left" w:pos="1080"/>
        </w:tabs>
      </w:pPr>
    </w:p>
    <w:p w14:paraId="26111D52" w14:textId="5CDE4FDA" w:rsidR="00F933FF" w:rsidRPr="00594961" w:rsidRDefault="00F933FF" w:rsidP="00F933FF">
      <w:pPr>
        <w:tabs>
          <w:tab w:val="left" w:pos="360"/>
          <w:tab w:val="left" w:pos="720"/>
          <w:tab w:val="left" w:pos="1080"/>
        </w:tabs>
        <w:rPr>
          <w:b/>
        </w:rPr>
      </w:pPr>
      <w:r w:rsidRPr="00594961">
        <w:rPr>
          <w:b/>
        </w:rPr>
        <w:t>IPA Report</w:t>
      </w:r>
    </w:p>
    <w:p w14:paraId="5A9642F5" w14:textId="687ECA5C" w:rsidR="00F933FF" w:rsidRDefault="00F933FF" w:rsidP="00C64642">
      <w:pPr>
        <w:tabs>
          <w:tab w:val="left" w:pos="360"/>
          <w:tab w:val="left" w:pos="720"/>
          <w:tab w:val="left" w:pos="1080"/>
        </w:tabs>
      </w:pPr>
      <w:r>
        <w:tab/>
      </w:r>
      <w:proofErr w:type="gramStart"/>
      <w:r>
        <w:t>a</w:t>
      </w:r>
      <w:r w:rsidR="00C64642">
        <w:t>n</w:t>
      </w:r>
      <w:proofErr w:type="gramEnd"/>
      <w:r>
        <w:t xml:space="preserve"> </w:t>
      </w:r>
      <w:r w:rsidR="00C64642">
        <w:t xml:space="preserve">increase </w:t>
      </w:r>
      <w:r>
        <w:t xml:space="preserve">of </w:t>
      </w:r>
      <w:r w:rsidR="00C64642">
        <w:t>30</w:t>
      </w:r>
      <w:r>
        <w:t xml:space="preserve"> hours, </w:t>
      </w:r>
      <w:r w:rsidR="00C64642">
        <w:t xml:space="preserve">120 </w:t>
      </w:r>
      <w:r>
        <w:t xml:space="preserve">instead of </w:t>
      </w:r>
      <w:r w:rsidR="00C64642">
        <w:t xml:space="preserve">90 </w:t>
      </w:r>
      <w:r>
        <w:t>hr</w:t>
      </w:r>
    </w:p>
    <w:p w14:paraId="519396E8" w14:textId="34A010D3" w:rsidR="00F933FF" w:rsidRDefault="00F933FF" w:rsidP="00F933FF">
      <w:pPr>
        <w:tabs>
          <w:tab w:val="left" w:pos="360"/>
          <w:tab w:val="left" w:pos="720"/>
          <w:tab w:val="left" w:pos="1080"/>
        </w:tabs>
      </w:pPr>
      <w:r>
        <w:tab/>
      </w:r>
      <w:proofErr w:type="gramStart"/>
      <w:r>
        <w:t>a</w:t>
      </w:r>
      <w:r w:rsidR="00563EA5">
        <w:t>n</w:t>
      </w:r>
      <w:proofErr w:type="gramEnd"/>
      <w:r>
        <w:t xml:space="preserve"> </w:t>
      </w:r>
      <w:r w:rsidR="00563EA5">
        <w:t xml:space="preserve">increase </w:t>
      </w:r>
      <w:r>
        <w:t>of $</w:t>
      </w:r>
      <w:r w:rsidR="00563EA5">
        <w:t>530</w:t>
      </w:r>
      <w:r>
        <w:t xml:space="preserve"> personnel costs, $</w:t>
      </w:r>
      <w:r w:rsidR="00C64642">
        <w:t>19,800</w:t>
      </w:r>
      <w:r>
        <w:t xml:space="preserve"> instead of $</w:t>
      </w:r>
      <w:r w:rsidR="00563EA5">
        <w:t>14,850</w:t>
      </w:r>
    </w:p>
    <w:p w14:paraId="317A6485" w14:textId="77777777" w:rsidR="00F933FF" w:rsidRDefault="00F933FF" w:rsidP="00F933FF">
      <w:pPr>
        <w:tabs>
          <w:tab w:val="left" w:pos="360"/>
          <w:tab w:val="left" w:pos="720"/>
          <w:tab w:val="left" w:pos="1080"/>
        </w:tabs>
      </w:pPr>
    </w:p>
    <w:p w14:paraId="358BBB9A" w14:textId="3C92E026" w:rsidR="00B83EE6" w:rsidRDefault="00B83EE6" w:rsidP="003F15C0">
      <w:pPr>
        <w:rPr>
          <w:b/>
        </w:rPr>
      </w:pPr>
      <w:proofErr w:type="gramStart"/>
      <w:r>
        <w:rPr>
          <w:b/>
        </w:rPr>
        <w:t>ICA</w:t>
      </w:r>
      <w:r w:rsidR="00E818A5">
        <w:rPr>
          <w:b/>
        </w:rPr>
        <w:t xml:space="preserve">  [</w:t>
      </w:r>
      <w:proofErr w:type="gramEnd"/>
      <w:r w:rsidR="008D7C72">
        <w:rPr>
          <w:b/>
        </w:rPr>
        <w:t xml:space="preserve">REMOVED; </w:t>
      </w:r>
      <w:r w:rsidR="00E818A5">
        <w:rPr>
          <w:b/>
        </w:rPr>
        <w:t>integrated into IPA]</w:t>
      </w:r>
    </w:p>
    <w:p w14:paraId="1F231E0D" w14:textId="44A5C25E" w:rsidR="0075600B" w:rsidRDefault="0075600B" w:rsidP="0075600B">
      <w:pPr>
        <w:tabs>
          <w:tab w:val="left" w:pos="360"/>
          <w:tab w:val="left" w:pos="720"/>
          <w:tab w:val="left" w:pos="1080"/>
        </w:tabs>
      </w:pPr>
      <w:r>
        <w:tab/>
      </w:r>
      <w:proofErr w:type="gramStart"/>
      <w:r>
        <w:t>a</w:t>
      </w:r>
      <w:proofErr w:type="gramEnd"/>
      <w:r>
        <w:t xml:space="preserve"> decrease of 1 respondent and response, 0 instead of 1</w:t>
      </w:r>
    </w:p>
    <w:p w14:paraId="21448A41" w14:textId="3E631F7D" w:rsidR="0075600B" w:rsidRDefault="0075600B" w:rsidP="0075600B">
      <w:pPr>
        <w:tabs>
          <w:tab w:val="left" w:pos="360"/>
          <w:tab w:val="left" w:pos="720"/>
          <w:tab w:val="left" w:pos="1080"/>
        </w:tabs>
      </w:pPr>
      <w:r>
        <w:tab/>
      </w:r>
      <w:proofErr w:type="gramStart"/>
      <w:r>
        <w:t>a</w:t>
      </w:r>
      <w:proofErr w:type="gramEnd"/>
      <w:r>
        <w:t xml:space="preserve"> decrease of 1 hour, 0 instead of 1 hr</w:t>
      </w:r>
    </w:p>
    <w:p w14:paraId="5D78958F" w14:textId="0B44DA9F" w:rsidR="0075600B" w:rsidRDefault="0075600B" w:rsidP="0075600B">
      <w:pPr>
        <w:tabs>
          <w:tab w:val="left" w:pos="360"/>
          <w:tab w:val="left" w:pos="720"/>
          <w:tab w:val="left" w:pos="1080"/>
        </w:tabs>
      </w:pPr>
      <w:r>
        <w:tab/>
      </w:r>
      <w:proofErr w:type="gramStart"/>
      <w:r>
        <w:t>a</w:t>
      </w:r>
      <w:proofErr w:type="gramEnd"/>
      <w:r>
        <w:t xml:space="preserve"> decrease of $150 personnel costs, $0 instead of $150</w:t>
      </w:r>
    </w:p>
    <w:p w14:paraId="760E86C2" w14:textId="71B394DD" w:rsidR="0075600B" w:rsidRDefault="0075600B" w:rsidP="0075600B">
      <w:pPr>
        <w:tabs>
          <w:tab w:val="left" w:pos="360"/>
          <w:tab w:val="left" w:pos="720"/>
          <w:tab w:val="left" w:pos="1080"/>
        </w:tabs>
      </w:pPr>
      <w:r>
        <w:tab/>
      </w:r>
      <w:proofErr w:type="gramStart"/>
      <w:r>
        <w:t>a</w:t>
      </w:r>
      <w:proofErr w:type="gramEnd"/>
      <w:r w:rsidR="00726BFF">
        <w:t xml:space="preserve"> de</w:t>
      </w:r>
      <w:r>
        <w:t>crease of $2 miscellaneous costs, $</w:t>
      </w:r>
      <w:r w:rsidR="00726BFF">
        <w:t>0</w:t>
      </w:r>
      <w:r>
        <w:t xml:space="preserve"> instead of $</w:t>
      </w:r>
      <w:r w:rsidR="00726BFF">
        <w:t>2</w:t>
      </w:r>
    </w:p>
    <w:p w14:paraId="57038921" w14:textId="77777777" w:rsidR="00C12089" w:rsidRDefault="00C12089" w:rsidP="00726BFF">
      <w:pPr>
        <w:rPr>
          <w:b/>
        </w:rPr>
      </w:pPr>
    </w:p>
    <w:p w14:paraId="1754F52F" w14:textId="74944723" w:rsidR="00726BFF" w:rsidRDefault="00726BFF" w:rsidP="00726BFF">
      <w:pPr>
        <w:rPr>
          <w:b/>
        </w:rPr>
      </w:pPr>
      <w:bookmarkStart w:id="0" w:name="_GoBack"/>
      <w:bookmarkEnd w:id="0"/>
      <w:r>
        <w:rPr>
          <w:b/>
        </w:rPr>
        <w:t xml:space="preserve">Non-Chinook ICA Annual </w:t>
      </w:r>
      <w:proofErr w:type="gramStart"/>
      <w:r>
        <w:rPr>
          <w:b/>
        </w:rPr>
        <w:t>Report  [</w:t>
      </w:r>
      <w:proofErr w:type="gramEnd"/>
      <w:r>
        <w:rPr>
          <w:b/>
        </w:rPr>
        <w:t>REMOVED; integrated into ICA annual report]</w:t>
      </w:r>
    </w:p>
    <w:p w14:paraId="314ED9DA" w14:textId="77777777" w:rsidR="00726BFF" w:rsidRDefault="00726BFF" w:rsidP="00726BFF">
      <w:pPr>
        <w:tabs>
          <w:tab w:val="left" w:pos="360"/>
          <w:tab w:val="left" w:pos="720"/>
          <w:tab w:val="left" w:pos="1080"/>
        </w:tabs>
      </w:pPr>
      <w:r>
        <w:tab/>
      </w:r>
      <w:proofErr w:type="gramStart"/>
      <w:r>
        <w:t>a</w:t>
      </w:r>
      <w:proofErr w:type="gramEnd"/>
      <w:r>
        <w:t xml:space="preserve"> decrease of 1 respondent and response, 0 instead of 1</w:t>
      </w:r>
    </w:p>
    <w:p w14:paraId="39084880" w14:textId="4BBD3BEE" w:rsidR="00726BFF" w:rsidRDefault="00726BFF" w:rsidP="00726BFF">
      <w:pPr>
        <w:tabs>
          <w:tab w:val="left" w:pos="360"/>
          <w:tab w:val="left" w:pos="720"/>
          <w:tab w:val="left" w:pos="1080"/>
        </w:tabs>
      </w:pPr>
      <w:r>
        <w:tab/>
      </w:r>
      <w:proofErr w:type="gramStart"/>
      <w:r>
        <w:t>a</w:t>
      </w:r>
      <w:proofErr w:type="gramEnd"/>
      <w:r>
        <w:t xml:space="preserve"> decrease of </w:t>
      </w:r>
      <w:r w:rsidR="009F4798">
        <w:t>8</w:t>
      </w:r>
      <w:r>
        <w:t xml:space="preserve"> hour</w:t>
      </w:r>
      <w:r w:rsidR="009F4798">
        <w:t>s</w:t>
      </w:r>
      <w:r>
        <w:t xml:space="preserve">, 0 instead of </w:t>
      </w:r>
      <w:r w:rsidR="009F4798">
        <w:t>8</w:t>
      </w:r>
      <w:r>
        <w:t xml:space="preserve"> hr</w:t>
      </w:r>
    </w:p>
    <w:p w14:paraId="0DD23B35" w14:textId="5816CA73" w:rsidR="00726BFF" w:rsidRDefault="00726BFF" w:rsidP="00726BFF">
      <w:pPr>
        <w:tabs>
          <w:tab w:val="left" w:pos="360"/>
          <w:tab w:val="left" w:pos="720"/>
          <w:tab w:val="left" w:pos="1080"/>
        </w:tabs>
      </w:pPr>
      <w:r>
        <w:tab/>
      </w:r>
      <w:proofErr w:type="gramStart"/>
      <w:r>
        <w:t>a</w:t>
      </w:r>
      <w:proofErr w:type="gramEnd"/>
      <w:r>
        <w:t xml:space="preserve"> decrease of $</w:t>
      </w:r>
      <w:r w:rsidR="009F4798">
        <w:t>600</w:t>
      </w:r>
      <w:r>
        <w:t xml:space="preserve"> personnel costs, $0 instead of $</w:t>
      </w:r>
      <w:r w:rsidR="009F4798">
        <w:t>600</w:t>
      </w:r>
    </w:p>
    <w:p w14:paraId="55361886" w14:textId="77777777" w:rsidR="00726BFF" w:rsidRDefault="00726BFF" w:rsidP="00726BFF">
      <w:pPr>
        <w:tabs>
          <w:tab w:val="left" w:pos="360"/>
          <w:tab w:val="left" w:pos="720"/>
          <w:tab w:val="left" w:pos="1080"/>
        </w:tabs>
      </w:pPr>
      <w:r>
        <w:tab/>
      </w:r>
      <w:proofErr w:type="gramStart"/>
      <w:r>
        <w:t>a</w:t>
      </w:r>
      <w:proofErr w:type="gramEnd"/>
      <w:r>
        <w:t xml:space="preserve"> decrease of $2 miscellaneous costs, $0 instead of $2</w:t>
      </w:r>
    </w:p>
    <w:p w14:paraId="2A5F2535" w14:textId="77777777" w:rsidR="0075600B" w:rsidRDefault="0075600B" w:rsidP="003F15C0">
      <w:pPr>
        <w:rPr>
          <w:b/>
        </w:rPr>
      </w:pPr>
    </w:p>
    <w:p w14:paraId="7858113A" w14:textId="4D549F27" w:rsidR="003D05E4" w:rsidRPr="002B0DE8" w:rsidRDefault="003D05E4" w:rsidP="00307AC5">
      <w:pPr>
        <w:tabs>
          <w:tab w:val="left" w:pos="360"/>
          <w:tab w:val="left" w:pos="720"/>
          <w:tab w:val="left" w:pos="1080"/>
        </w:tabs>
        <w:rPr>
          <w:b/>
        </w:rPr>
      </w:pPr>
      <w:r w:rsidRPr="002B0DE8">
        <w:rPr>
          <w:b/>
        </w:rPr>
        <w:t xml:space="preserve">Appeals to disapproved </w:t>
      </w:r>
      <w:proofErr w:type="gramStart"/>
      <w:r w:rsidRPr="002B0DE8">
        <w:rPr>
          <w:b/>
        </w:rPr>
        <w:t>IPA</w:t>
      </w:r>
      <w:r w:rsidR="00E818A5" w:rsidRPr="002B0DE8">
        <w:rPr>
          <w:b/>
        </w:rPr>
        <w:t xml:space="preserve">  [</w:t>
      </w:r>
      <w:proofErr w:type="gramEnd"/>
      <w:r w:rsidR="00E818A5" w:rsidRPr="002B0DE8">
        <w:rPr>
          <w:b/>
        </w:rPr>
        <w:t>NEW]</w:t>
      </w:r>
    </w:p>
    <w:p w14:paraId="0771C359" w14:textId="7F063BAC" w:rsidR="003D05E4" w:rsidRDefault="003D05E4" w:rsidP="00307AC5">
      <w:pPr>
        <w:tabs>
          <w:tab w:val="left" w:pos="360"/>
          <w:tab w:val="left" w:pos="720"/>
          <w:tab w:val="left" w:pos="1080"/>
        </w:tabs>
      </w:pPr>
      <w:r>
        <w:tab/>
      </w:r>
      <w:proofErr w:type="gramStart"/>
      <w:r w:rsidR="00307AC5">
        <w:t>an</w:t>
      </w:r>
      <w:proofErr w:type="gramEnd"/>
      <w:r w:rsidR="00307AC5">
        <w:t xml:space="preserve"> in</w:t>
      </w:r>
      <w:r>
        <w:t>crease of 1 respondent</w:t>
      </w:r>
      <w:r w:rsidR="00307AC5">
        <w:t xml:space="preserve"> and response</w:t>
      </w:r>
      <w:r>
        <w:t xml:space="preserve">, 1 instead of </w:t>
      </w:r>
      <w:r w:rsidR="00307AC5">
        <w:t>0</w:t>
      </w:r>
    </w:p>
    <w:p w14:paraId="2584DCC0" w14:textId="4B334F05" w:rsidR="003D05E4" w:rsidRDefault="003D05E4" w:rsidP="00307AC5">
      <w:pPr>
        <w:tabs>
          <w:tab w:val="left" w:pos="360"/>
          <w:tab w:val="left" w:pos="720"/>
          <w:tab w:val="left" w:pos="1080"/>
        </w:tabs>
      </w:pPr>
      <w:r>
        <w:tab/>
      </w:r>
      <w:proofErr w:type="gramStart"/>
      <w:r>
        <w:t>a</w:t>
      </w:r>
      <w:r w:rsidR="00307AC5">
        <w:t>n</w:t>
      </w:r>
      <w:proofErr w:type="gramEnd"/>
      <w:r w:rsidR="00307AC5">
        <w:t xml:space="preserve"> in</w:t>
      </w:r>
      <w:r>
        <w:t xml:space="preserve">crease of </w:t>
      </w:r>
      <w:r w:rsidR="00307AC5">
        <w:t>4</w:t>
      </w:r>
      <w:r>
        <w:t xml:space="preserve"> hours, 4 instead of 0 hr</w:t>
      </w:r>
    </w:p>
    <w:p w14:paraId="75157050" w14:textId="1B1E2D5B" w:rsidR="003D05E4" w:rsidRDefault="003D05E4" w:rsidP="00307AC5">
      <w:pPr>
        <w:tabs>
          <w:tab w:val="left" w:pos="360"/>
          <w:tab w:val="left" w:pos="720"/>
          <w:tab w:val="left" w:pos="1080"/>
        </w:tabs>
      </w:pPr>
      <w:r>
        <w:tab/>
      </w:r>
      <w:proofErr w:type="gramStart"/>
      <w:r>
        <w:t>a</w:t>
      </w:r>
      <w:r w:rsidR="00307AC5">
        <w:t>n</w:t>
      </w:r>
      <w:proofErr w:type="gramEnd"/>
      <w:r w:rsidR="00307AC5">
        <w:t xml:space="preserve"> in</w:t>
      </w:r>
      <w:r>
        <w:t>crease of $1</w:t>
      </w:r>
      <w:r w:rsidR="00307AC5">
        <w:t>48</w:t>
      </w:r>
      <w:r>
        <w:t xml:space="preserve"> personnel costs, $</w:t>
      </w:r>
      <w:r w:rsidR="00307AC5">
        <w:t>148</w:t>
      </w:r>
      <w:r>
        <w:t xml:space="preserve"> instead of $0</w:t>
      </w:r>
    </w:p>
    <w:p w14:paraId="3124EE5A" w14:textId="16382D56" w:rsidR="00307AC5" w:rsidRDefault="00ED6DAC" w:rsidP="00307AC5">
      <w:pPr>
        <w:tabs>
          <w:tab w:val="left" w:pos="360"/>
          <w:tab w:val="left" w:pos="720"/>
          <w:tab w:val="left" w:pos="1080"/>
        </w:tabs>
      </w:pPr>
      <w:r>
        <w:tab/>
      </w:r>
      <w:proofErr w:type="gramStart"/>
      <w:r w:rsidR="00307AC5">
        <w:t>an</w:t>
      </w:r>
      <w:proofErr w:type="gramEnd"/>
      <w:r w:rsidR="00307AC5">
        <w:t xml:space="preserve"> increase of $</w:t>
      </w:r>
      <w:r>
        <w:t>2</w:t>
      </w:r>
      <w:r w:rsidR="00307AC5">
        <w:t xml:space="preserve"> </w:t>
      </w:r>
      <w:r>
        <w:t>miscellaneous</w:t>
      </w:r>
      <w:r w:rsidR="00307AC5">
        <w:t xml:space="preserve"> costs, $</w:t>
      </w:r>
      <w:r>
        <w:t>2</w:t>
      </w:r>
      <w:r w:rsidR="00307AC5">
        <w:t xml:space="preserve"> instead of $0</w:t>
      </w:r>
    </w:p>
    <w:p w14:paraId="70D8CDF5" w14:textId="77777777" w:rsidR="00307AC5" w:rsidRDefault="00307AC5" w:rsidP="00307AC5">
      <w:pPr>
        <w:tabs>
          <w:tab w:val="left" w:pos="360"/>
          <w:tab w:val="left" w:pos="720"/>
          <w:tab w:val="left" w:pos="1080"/>
        </w:tabs>
      </w:pPr>
    </w:p>
    <w:p w14:paraId="696FFBCD" w14:textId="77777777" w:rsidR="00220A3F" w:rsidRDefault="00220A3F" w:rsidP="00307AC5">
      <w:pPr>
        <w:tabs>
          <w:tab w:val="left" w:pos="360"/>
          <w:tab w:val="left" w:pos="720"/>
          <w:tab w:val="left" w:pos="1080"/>
        </w:tabs>
      </w:pPr>
      <w:r>
        <w:rPr>
          <w:b/>
          <w:bCs/>
        </w:rPr>
        <w:t xml:space="preserve">16.  </w:t>
      </w:r>
      <w:r>
        <w:rPr>
          <w:b/>
          <w:bCs/>
          <w:u w:val="single"/>
        </w:rPr>
        <w:t>For collections whose results will be published, outline the plans for tabulation and publication</w:t>
      </w:r>
      <w:r>
        <w:rPr>
          <w:b/>
          <w:bCs/>
        </w:rPr>
        <w:t>.</w:t>
      </w:r>
    </w:p>
    <w:p w14:paraId="081BC5BC" w14:textId="77777777" w:rsidR="00220A3F" w:rsidRDefault="00220A3F" w:rsidP="00220A3F"/>
    <w:p w14:paraId="22726A17" w14:textId="0DDB39DC" w:rsidR="002D7D8E" w:rsidRDefault="002D7D8E" w:rsidP="002D7D8E">
      <w:r>
        <w:t>NMFS will make all approved IPAs available to the public on the NMFS Alaska Region Web site (http://alaskafisheries.noaa.gov/).</w:t>
      </w:r>
    </w:p>
    <w:p w14:paraId="1A5CC116" w14:textId="77777777" w:rsidR="002D7D8E" w:rsidRDefault="002D7D8E" w:rsidP="002D7D8E"/>
    <w:p w14:paraId="73681C77" w14:textId="4109FA90" w:rsidR="002D7D8E" w:rsidRDefault="00392075" w:rsidP="00795462">
      <w:pPr>
        <w:tabs>
          <w:tab w:val="left" w:pos="360"/>
          <w:tab w:val="left" w:pos="720"/>
          <w:tab w:val="left" w:pos="1080"/>
          <w:tab w:val="left" w:pos="1440"/>
        </w:tabs>
      </w:pPr>
      <w:r>
        <w:t xml:space="preserve">In addition, </w:t>
      </w:r>
      <w:r w:rsidR="002D7D8E">
        <w:t xml:space="preserve">NMFS will </w:t>
      </w:r>
      <w:r>
        <w:t xml:space="preserve">annually </w:t>
      </w:r>
      <w:r w:rsidR="002D7D8E">
        <w:t>publish on t</w:t>
      </w:r>
      <w:r w:rsidR="005F22E9">
        <w:t>he NMFS Alaska Region Web site</w:t>
      </w:r>
      <w:r w:rsidR="002D7D8E">
        <w:t>:</w:t>
      </w:r>
    </w:p>
    <w:p w14:paraId="22DDD668" w14:textId="77777777" w:rsidR="005C7E3C" w:rsidRDefault="005C7E3C" w:rsidP="00795462">
      <w:pPr>
        <w:tabs>
          <w:tab w:val="left" w:pos="360"/>
          <w:tab w:val="left" w:pos="720"/>
          <w:tab w:val="left" w:pos="1080"/>
          <w:tab w:val="left" w:pos="1440"/>
        </w:tabs>
      </w:pPr>
    </w:p>
    <w:p w14:paraId="7C18F943" w14:textId="30B795CF" w:rsidR="002D7D8E" w:rsidRDefault="002D7D8E" w:rsidP="00795462">
      <w:pPr>
        <w:tabs>
          <w:tab w:val="left" w:pos="360"/>
          <w:tab w:val="left" w:pos="720"/>
          <w:tab w:val="left" w:pos="1080"/>
          <w:tab w:val="left" w:pos="1440"/>
        </w:tabs>
      </w:pPr>
      <w:r>
        <w:tab/>
      </w:r>
      <w:r w:rsidR="00795462">
        <w:t>♦</w:t>
      </w:r>
      <w:r w:rsidR="00795462">
        <w:tab/>
      </w:r>
      <w:r>
        <w:t>The Chinook salmon PSC allocations for each entity receiving a transferable allocation;</w:t>
      </w:r>
    </w:p>
    <w:p w14:paraId="33772322" w14:textId="77777777" w:rsidR="005C7E3C" w:rsidRDefault="005C7E3C" w:rsidP="00795462">
      <w:pPr>
        <w:tabs>
          <w:tab w:val="left" w:pos="360"/>
          <w:tab w:val="left" w:pos="720"/>
          <w:tab w:val="left" w:pos="1080"/>
          <w:tab w:val="left" w:pos="1440"/>
        </w:tabs>
      </w:pPr>
    </w:p>
    <w:p w14:paraId="651F7F17" w14:textId="30CE0FEB" w:rsidR="002D7D8E" w:rsidRDefault="00795462" w:rsidP="00795462">
      <w:pPr>
        <w:tabs>
          <w:tab w:val="left" w:pos="360"/>
          <w:tab w:val="left" w:pos="720"/>
          <w:tab w:val="left" w:pos="1080"/>
          <w:tab w:val="left" w:pos="1440"/>
        </w:tabs>
      </w:pPr>
      <w:r>
        <w:tab/>
        <w:t>♦</w:t>
      </w:r>
      <w:r>
        <w:tab/>
      </w:r>
      <w:proofErr w:type="gramStart"/>
      <w:r w:rsidR="002D7D8E">
        <w:t>The</w:t>
      </w:r>
      <w:proofErr w:type="gramEnd"/>
      <w:r w:rsidR="002D7D8E">
        <w:t xml:space="preserve"> non-transferable Chinook salmon PSC allocations;</w:t>
      </w:r>
    </w:p>
    <w:p w14:paraId="7C8B9089" w14:textId="77777777" w:rsidR="005C7E3C" w:rsidRDefault="005C7E3C" w:rsidP="00795462">
      <w:pPr>
        <w:tabs>
          <w:tab w:val="left" w:pos="360"/>
          <w:tab w:val="left" w:pos="720"/>
          <w:tab w:val="left" w:pos="1080"/>
          <w:tab w:val="left" w:pos="1440"/>
        </w:tabs>
      </w:pPr>
    </w:p>
    <w:p w14:paraId="045B8A06" w14:textId="08B74D34" w:rsidR="002D7D8E" w:rsidRDefault="00795462" w:rsidP="00795462">
      <w:pPr>
        <w:tabs>
          <w:tab w:val="left" w:pos="360"/>
          <w:tab w:val="left" w:pos="720"/>
          <w:tab w:val="left" w:pos="1080"/>
          <w:tab w:val="left" w:pos="1440"/>
        </w:tabs>
      </w:pPr>
      <w:r>
        <w:tab/>
        <w:t>♦</w:t>
      </w:r>
      <w:r>
        <w:tab/>
      </w:r>
      <w:proofErr w:type="gramStart"/>
      <w:r w:rsidR="002D7D8E">
        <w:t>The</w:t>
      </w:r>
      <w:proofErr w:type="gramEnd"/>
      <w:r w:rsidR="002D7D8E">
        <w:t xml:space="preserve"> vessels fishing under each transferable or non-transferable allocation;</w:t>
      </w:r>
    </w:p>
    <w:p w14:paraId="1134D906" w14:textId="77777777" w:rsidR="005C7E3C" w:rsidRDefault="005C7E3C" w:rsidP="00195C96">
      <w:pPr>
        <w:tabs>
          <w:tab w:val="left" w:pos="360"/>
          <w:tab w:val="left" w:pos="720"/>
          <w:tab w:val="left" w:pos="1080"/>
          <w:tab w:val="left" w:pos="1440"/>
        </w:tabs>
        <w:ind w:left="720" w:hanging="720"/>
      </w:pPr>
    </w:p>
    <w:p w14:paraId="46CAB48A" w14:textId="60D7FC91" w:rsidR="002D7D8E" w:rsidRDefault="00795462" w:rsidP="00195C96">
      <w:pPr>
        <w:tabs>
          <w:tab w:val="left" w:pos="360"/>
          <w:tab w:val="left" w:pos="720"/>
          <w:tab w:val="left" w:pos="1080"/>
          <w:tab w:val="left" w:pos="1440"/>
        </w:tabs>
        <w:ind w:left="720" w:hanging="720"/>
      </w:pPr>
      <w:r>
        <w:tab/>
        <w:t>♦</w:t>
      </w:r>
      <w:r>
        <w:tab/>
      </w:r>
      <w:proofErr w:type="gramStart"/>
      <w:r w:rsidR="002D7D8E">
        <w:t>The</w:t>
      </w:r>
      <w:proofErr w:type="gramEnd"/>
      <w:r w:rsidR="002D7D8E">
        <w:t xml:space="preserve"> amount of Chinook salmon bycatch that accrues towards each transferable or non-transferable allocation; </w:t>
      </w:r>
    </w:p>
    <w:p w14:paraId="33767B65" w14:textId="77777777" w:rsidR="005C7E3C" w:rsidRDefault="005C7E3C" w:rsidP="00195C96">
      <w:pPr>
        <w:tabs>
          <w:tab w:val="left" w:pos="360"/>
          <w:tab w:val="left" w:pos="720"/>
          <w:tab w:val="left" w:pos="1080"/>
          <w:tab w:val="left" w:pos="1440"/>
        </w:tabs>
        <w:ind w:left="720" w:hanging="720"/>
      </w:pPr>
    </w:p>
    <w:p w14:paraId="697CD9FD" w14:textId="4EB6CA9E" w:rsidR="002D7D8E" w:rsidRDefault="00795462" w:rsidP="00195C96">
      <w:pPr>
        <w:tabs>
          <w:tab w:val="left" w:pos="360"/>
          <w:tab w:val="left" w:pos="720"/>
          <w:tab w:val="left" w:pos="1080"/>
          <w:tab w:val="left" w:pos="1440"/>
        </w:tabs>
        <w:ind w:left="720" w:hanging="720"/>
      </w:pPr>
      <w:r>
        <w:tab/>
        <w:t>♦</w:t>
      </w:r>
      <w:r>
        <w:tab/>
      </w:r>
      <w:proofErr w:type="gramStart"/>
      <w:r w:rsidR="002D7D8E">
        <w:t>Any</w:t>
      </w:r>
      <w:proofErr w:type="gramEnd"/>
      <w:r w:rsidR="002D7D8E">
        <w:t xml:space="preserve"> changes to these allocations due to transfers</w:t>
      </w:r>
      <w:r>
        <w:t xml:space="preserve">, </w:t>
      </w:r>
      <w:r w:rsidR="002D7D8E">
        <w:t>rollovers, and deductions from the B season non-transferable allocations; and</w:t>
      </w:r>
    </w:p>
    <w:p w14:paraId="63689EB7" w14:textId="77777777" w:rsidR="005C7E3C" w:rsidRDefault="005C7E3C" w:rsidP="00795462">
      <w:pPr>
        <w:tabs>
          <w:tab w:val="left" w:pos="360"/>
          <w:tab w:val="left" w:pos="720"/>
          <w:tab w:val="left" w:pos="1080"/>
          <w:tab w:val="left" w:pos="1440"/>
        </w:tabs>
      </w:pPr>
    </w:p>
    <w:p w14:paraId="24875AB4" w14:textId="77777777" w:rsidR="00195C96" w:rsidRDefault="002D7D8E" w:rsidP="00795462">
      <w:pPr>
        <w:tabs>
          <w:tab w:val="left" w:pos="360"/>
          <w:tab w:val="left" w:pos="720"/>
          <w:tab w:val="left" w:pos="1080"/>
          <w:tab w:val="left" w:pos="1440"/>
        </w:tabs>
      </w:pPr>
      <w:r>
        <w:tab/>
      </w:r>
      <w:r w:rsidR="00795462">
        <w:t>♦</w:t>
      </w:r>
      <w:r w:rsidR="00795462">
        <w:tab/>
      </w:r>
      <w:r>
        <w:t xml:space="preserve">Tables for each sector that provide </w:t>
      </w:r>
    </w:p>
    <w:p w14:paraId="2D23CBA7" w14:textId="1C4343DD" w:rsidR="00195C96" w:rsidRDefault="00195C96" w:rsidP="00795462">
      <w:pPr>
        <w:tabs>
          <w:tab w:val="left" w:pos="360"/>
          <w:tab w:val="left" w:pos="720"/>
          <w:tab w:val="left" w:pos="1080"/>
          <w:tab w:val="left" w:pos="1440"/>
        </w:tabs>
      </w:pPr>
      <w:r>
        <w:tab/>
      </w:r>
      <w:r>
        <w:tab/>
      </w:r>
      <w:proofErr w:type="gramStart"/>
      <w:r w:rsidR="002D7D8E">
        <w:t>percent</w:t>
      </w:r>
      <w:proofErr w:type="gramEnd"/>
      <w:r w:rsidR="002D7D8E">
        <w:t xml:space="preserve"> of the sector’s pollock allocation, </w:t>
      </w:r>
    </w:p>
    <w:p w14:paraId="4FFD1B50" w14:textId="1A13B031" w:rsidR="00195C96" w:rsidRDefault="00195C96" w:rsidP="00195C96">
      <w:pPr>
        <w:tabs>
          <w:tab w:val="left" w:pos="360"/>
          <w:tab w:val="left" w:pos="720"/>
          <w:tab w:val="left" w:pos="1080"/>
          <w:tab w:val="left" w:pos="1440"/>
        </w:tabs>
        <w:ind w:left="1080" w:hanging="1080"/>
      </w:pPr>
      <w:r>
        <w:tab/>
      </w:r>
      <w:r>
        <w:tab/>
      </w:r>
      <w:proofErr w:type="gramStart"/>
      <w:r w:rsidR="002D7D8E">
        <w:t>numbers</w:t>
      </w:r>
      <w:proofErr w:type="gramEnd"/>
      <w:r w:rsidR="002D7D8E">
        <w:t xml:space="preserve"> of Chinook </w:t>
      </w:r>
      <w:r w:rsidR="00392075">
        <w:t xml:space="preserve">and chum </w:t>
      </w:r>
      <w:r w:rsidR="002D7D8E">
        <w:t xml:space="preserve">salmon associated with each vessel used to calculate the opt-out allocation and annual threshold amounts </w:t>
      </w:r>
    </w:p>
    <w:p w14:paraId="4E0C6387" w14:textId="005B138F" w:rsidR="002D7D8E" w:rsidRDefault="00195C96" w:rsidP="00195C96">
      <w:pPr>
        <w:tabs>
          <w:tab w:val="left" w:pos="360"/>
          <w:tab w:val="left" w:pos="720"/>
          <w:tab w:val="left" w:pos="1080"/>
          <w:tab w:val="left" w:pos="1440"/>
        </w:tabs>
        <w:ind w:left="1080" w:hanging="1080"/>
      </w:pPr>
      <w:r>
        <w:tab/>
      </w:r>
      <w:r>
        <w:tab/>
      </w:r>
      <w:proofErr w:type="gramStart"/>
      <w:r w:rsidR="002D7D8E">
        <w:t>percent</w:t>
      </w:r>
      <w:proofErr w:type="gramEnd"/>
      <w:r w:rsidR="002D7D8E">
        <w:t xml:space="preserve"> of the pollock allocation associated with each vessel that NMFS will use to calculate IPA minimum participation assigned to each vessel</w:t>
      </w:r>
    </w:p>
    <w:p w14:paraId="2C7D841B" w14:textId="77777777" w:rsidR="00220A3F" w:rsidRDefault="00220A3F" w:rsidP="00220A3F"/>
    <w:p w14:paraId="42D5F3C8" w14:textId="77777777" w:rsidR="00220A3F" w:rsidRDefault="00220A3F" w:rsidP="00220A3F">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24F6178D" w14:textId="77777777" w:rsidR="00220A3F" w:rsidRDefault="00220A3F" w:rsidP="00220A3F"/>
    <w:p w14:paraId="0FF2322D" w14:textId="55E1A42C" w:rsidR="00220A3F" w:rsidRDefault="00AC4293" w:rsidP="00220A3F">
      <w:r w:rsidRPr="00AC4293">
        <w:t>Not Applicable.</w:t>
      </w:r>
    </w:p>
    <w:p w14:paraId="5DEA4372" w14:textId="77777777" w:rsidR="002B06EA" w:rsidRDefault="002B06EA" w:rsidP="00220A3F">
      <w:pPr>
        <w:rPr>
          <w:b/>
          <w:bCs/>
        </w:rPr>
      </w:pPr>
    </w:p>
    <w:p w14:paraId="74D3CDCE" w14:textId="77777777" w:rsidR="00220A3F" w:rsidRPr="00A52249" w:rsidRDefault="00220A3F" w:rsidP="00220A3F">
      <w:pPr>
        <w:rPr>
          <w:b/>
          <w:bCs/>
        </w:rPr>
      </w:pPr>
      <w:r>
        <w:rPr>
          <w:b/>
          <w:bCs/>
        </w:rPr>
        <w:t xml:space="preserve">18.  </w:t>
      </w:r>
      <w:r>
        <w:rPr>
          <w:b/>
          <w:bCs/>
          <w:u w:val="single"/>
        </w:rPr>
        <w:t>Explain each exception to the certification statement</w:t>
      </w:r>
      <w:r>
        <w:rPr>
          <w:b/>
          <w:bCs/>
        </w:rPr>
        <w:t>.</w:t>
      </w:r>
    </w:p>
    <w:p w14:paraId="7C8B58C9" w14:textId="77777777" w:rsidR="00220A3F" w:rsidRDefault="00220A3F" w:rsidP="00220A3F"/>
    <w:p w14:paraId="08DA0817" w14:textId="3632986D" w:rsidR="00220A3F" w:rsidRDefault="00AC4293" w:rsidP="00220A3F">
      <w:r w:rsidRPr="00AC4293">
        <w:t>Not Applicable.</w:t>
      </w:r>
    </w:p>
    <w:p w14:paraId="0C03FD9E" w14:textId="77777777" w:rsidR="00AC4293" w:rsidRDefault="00AC4293" w:rsidP="00220A3F"/>
    <w:p w14:paraId="18B3937C" w14:textId="77777777" w:rsidR="0000547F" w:rsidRDefault="0000547F" w:rsidP="00220A3F"/>
    <w:p w14:paraId="39302F96" w14:textId="77777777" w:rsidR="00220A3F" w:rsidRDefault="00220A3F" w:rsidP="00220A3F">
      <w:r>
        <w:rPr>
          <w:b/>
          <w:bCs/>
        </w:rPr>
        <w:t>B.  COLLECTIONS OF INFORMATION EMPLOYING STATISTICAL METHODS</w:t>
      </w:r>
    </w:p>
    <w:p w14:paraId="089E58A6" w14:textId="77777777" w:rsidR="00220A3F" w:rsidRDefault="00220A3F" w:rsidP="00220A3F"/>
    <w:p w14:paraId="195848B9" w14:textId="2A0E9201" w:rsidR="00AC4293" w:rsidRDefault="00AC4293" w:rsidP="00220A3F">
      <w:r w:rsidRPr="00AC4293">
        <w:t xml:space="preserve">This collection does not employ statistical methods.  </w:t>
      </w:r>
    </w:p>
    <w:sectPr w:rsidR="00AC4293" w:rsidSect="00CE5524">
      <w:footerReference w:type="even" r:id="rId15"/>
      <w:footerReference w:type="default" r:id="rId16"/>
      <w:type w:val="continuous"/>
      <w:pgSz w:w="12240" w:h="15840"/>
      <w:pgMar w:top="1152" w:right="1440" w:bottom="1152"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658DA" w14:textId="77777777" w:rsidR="00703050" w:rsidRDefault="00703050">
      <w:r>
        <w:separator/>
      </w:r>
    </w:p>
  </w:endnote>
  <w:endnote w:type="continuationSeparator" w:id="0">
    <w:p w14:paraId="24605BE8" w14:textId="77777777" w:rsidR="00703050" w:rsidRDefault="00703050">
      <w:r>
        <w:continuationSeparator/>
      </w:r>
    </w:p>
  </w:endnote>
  <w:endnote w:type="continuationNotice" w:id="1">
    <w:p w14:paraId="1FF3E620" w14:textId="77777777" w:rsidR="00703050" w:rsidRDefault="00703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D081" w14:textId="77777777" w:rsidR="00C12089" w:rsidRDefault="00C12089" w:rsidP="00D9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4CEF6" w14:textId="77777777" w:rsidR="00C12089" w:rsidRDefault="00C120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4EE7B" w14:textId="77777777" w:rsidR="00C12089" w:rsidRDefault="00C12089" w:rsidP="00D9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3A1D">
      <w:rPr>
        <w:rStyle w:val="PageNumber"/>
        <w:noProof/>
      </w:rPr>
      <w:t>5</w:t>
    </w:r>
    <w:r>
      <w:rPr>
        <w:rStyle w:val="PageNumber"/>
      </w:rPr>
      <w:fldChar w:fldCharType="end"/>
    </w:r>
  </w:p>
  <w:p w14:paraId="71ED911D" w14:textId="77777777" w:rsidR="00C12089" w:rsidRDefault="00C12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75EDD" w14:textId="77777777" w:rsidR="00703050" w:rsidRDefault="00703050">
      <w:r>
        <w:separator/>
      </w:r>
    </w:p>
  </w:footnote>
  <w:footnote w:type="continuationSeparator" w:id="0">
    <w:p w14:paraId="7C8A4818" w14:textId="77777777" w:rsidR="00703050" w:rsidRDefault="00703050">
      <w:r>
        <w:continuationSeparator/>
      </w:r>
    </w:p>
  </w:footnote>
  <w:footnote w:type="continuationNotice" w:id="1">
    <w:p w14:paraId="7F50E62B" w14:textId="77777777" w:rsidR="00703050" w:rsidRDefault="0070305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nsid w:val="0D286C71"/>
    <w:multiLevelType w:val="hybridMultilevel"/>
    <w:tmpl w:val="FFE6BD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nsid w:val="1C372197"/>
    <w:multiLevelType w:val="hybridMultilevel"/>
    <w:tmpl w:val="C6B4701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2054680C"/>
    <w:multiLevelType w:val="hybridMultilevel"/>
    <w:tmpl w:val="9DC0626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595D0B33"/>
    <w:multiLevelType w:val="hybridMultilevel"/>
    <w:tmpl w:val="A86239C2"/>
    <w:lvl w:ilvl="0" w:tplc="C770BD1A">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47"/>
    <w:rsid w:val="0000067A"/>
    <w:rsid w:val="00002194"/>
    <w:rsid w:val="000024A3"/>
    <w:rsid w:val="000037A2"/>
    <w:rsid w:val="000046BE"/>
    <w:rsid w:val="0000547F"/>
    <w:rsid w:val="000060E8"/>
    <w:rsid w:val="00006398"/>
    <w:rsid w:val="00014303"/>
    <w:rsid w:val="000171B4"/>
    <w:rsid w:val="000171E5"/>
    <w:rsid w:val="00017A1F"/>
    <w:rsid w:val="00021448"/>
    <w:rsid w:val="00021C98"/>
    <w:rsid w:val="00021E80"/>
    <w:rsid w:val="00022226"/>
    <w:rsid w:val="000227F2"/>
    <w:rsid w:val="000234F7"/>
    <w:rsid w:val="000236BB"/>
    <w:rsid w:val="000242B0"/>
    <w:rsid w:val="00024E4C"/>
    <w:rsid w:val="0002607A"/>
    <w:rsid w:val="00026BC3"/>
    <w:rsid w:val="000270A0"/>
    <w:rsid w:val="00027A89"/>
    <w:rsid w:val="00030A3F"/>
    <w:rsid w:val="0003420A"/>
    <w:rsid w:val="0003536F"/>
    <w:rsid w:val="00037C93"/>
    <w:rsid w:val="000424BC"/>
    <w:rsid w:val="00046B21"/>
    <w:rsid w:val="00052A33"/>
    <w:rsid w:val="00057AAB"/>
    <w:rsid w:val="00064EA6"/>
    <w:rsid w:val="000650FF"/>
    <w:rsid w:val="000657B5"/>
    <w:rsid w:val="00067371"/>
    <w:rsid w:val="000703E6"/>
    <w:rsid w:val="00070417"/>
    <w:rsid w:val="00072344"/>
    <w:rsid w:val="000742C3"/>
    <w:rsid w:val="000750F9"/>
    <w:rsid w:val="00075306"/>
    <w:rsid w:val="0007675C"/>
    <w:rsid w:val="00076E3D"/>
    <w:rsid w:val="0008117E"/>
    <w:rsid w:val="00081642"/>
    <w:rsid w:val="00082F80"/>
    <w:rsid w:val="00083794"/>
    <w:rsid w:val="000839D1"/>
    <w:rsid w:val="0008443D"/>
    <w:rsid w:val="000845D7"/>
    <w:rsid w:val="000872EE"/>
    <w:rsid w:val="00087460"/>
    <w:rsid w:val="000914C6"/>
    <w:rsid w:val="000922B2"/>
    <w:rsid w:val="00093C50"/>
    <w:rsid w:val="00095323"/>
    <w:rsid w:val="000975F8"/>
    <w:rsid w:val="00097AC8"/>
    <w:rsid w:val="000A0090"/>
    <w:rsid w:val="000A02B2"/>
    <w:rsid w:val="000A46D9"/>
    <w:rsid w:val="000A59FB"/>
    <w:rsid w:val="000A5D9E"/>
    <w:rsid w:val="000A6C9D"/>
    <w:rsid w:val="000B0729"/>
    <w:rsid w:val="000B15D9"/>
    <w:rsid w:val="000B1C8C"/>
    <w:rsid w:val="000B4609"/>
    <w:rsid w:val="000B716F"/>
    <w:rsid w:val="000C1E0E"/>
    <w:rsid w:val="000C50EB"/>
    <w:rsid w:val="000C7282"/>
    <w:rsid w:val="000D01D9"/>
    <w:rsid w:val="000D059A"/>
    <w:rsid w:val="000D0656"/>
    <w:rsid w:val="000D0B19"/>
    <w:rsid w:val="000D3774"/>
    <w:rsid w:val="000D4FC4"/>
    <w:rsid w:val="000D51A3"/>
    <w:rsid w:val="000D7696"/>
    <w:rsid w:val="000D7AC1"/>
    <w:rsid w:val="000E2C91"/>
    <w:rsid w:val="000E51B5"/>
    <w:rsid w:val="000E67C6"/>
    <w:rsid w:val="000E7845"/>
    <w:rsid w:val="000F16B7"/>
    <w:rsid w:val="000F31D8"/>
    <w:rsid w:val="000F35F0"/>
    <w:rsid w:val="000F4885"/>
    <w:rsid w:val="000F492E"/>
    <w:rsid w:val="000F4FD3"/>
    <w:rsid w:val="000F6010"/>
    <w:rsid w:val="00103741"/>
    <w:rsid w:val="001106D4"/>
    <w:rsid w:val="00113BCF"/>
    <w:rsid w:val="00115A1D"/>
    <w:rsid w:val="00116A48"/>
    <w:rsid w:val="0012033F"/>
    <w:rsid w:val="001211AF"/>
    <w:rsid w:val="0012248C"/>
    <w:rsid w:val="00122F55"/>
    <w:rsid w:val="001239E8"/>
    <w:rsid w:val="00123B17"/>
    <w:rsid w:val="00125064"/>
    <w:rsid w:val="00125243"/>
    <w:rsid w:val="001253E6"/>
    <w:rsid w:val="00126A4A"/>
    <w:rsid w:val="00130821"/>
    <w:rsid w:val="0013435D"/>
    <w:rsid w:val="00141073"/>
    <w:rsid w:val="00146B91"/>
    <w:rsid w:val="00147915"/>
    <w:rsid w:val="00151AC3"/>
    <w:rsid w:val="00152C66"/>
    <w:rsid w:val="00153B89"/>
    <w:rsid w:val="00154BD8"/>
    <w:rsid w:val="00154D58"/>
    <w:rsid w:val="00154F9C"/>
    <w:rsid w:val="0015585C"/>
    <w:rsid w:val="0016004E"/>
    <w:rsid w:val="001719D4"/>
    <w:rsid w:val="00175CF7"/>
    <w:rsid w:val="00176BE9"/>
    <w:rsid w:val="00177083"/>
    <w:rsid w:val="00177F81"/>
    <w:rsid w:val="00180612"/>
    <w:rsid w:val="00180716"/>
    <w:rsid w:val="00182197"/>
    <w:rsid w:val="0018410E"/>
    <w:rsid w:val="0018454A"/>
    <w:rsid w:val="00185C02"/>
    <w:rsid w:val="00186E65"/>
    <w:rsid w:val="0018727C"/>
    <w:rsid w:val="00190D17"/>
    <w:rsid w:val="0019235F"/>
    <w:rsid w:val="001926DD"/>
    <w:rsid w:val="00193590"/>
    <w:rsid w:val="00193BCC"/>
    <w:rsid w:val="00194D4D"/>
    <w:rsid w:val="00195C96"/>
    <w:rsid w:val="00196E03"/>
    <w:rsid w:val="001A1190"/>
    <w:rsid w:val="001A15F0"/>
    <w:rsid w:val="001A26CA"/>
    <w:rsid w:val="001A72BA"/>
    <w:rsid w:val="001A7C0B"/>
    <w:rsid w:val="001B015A"/>
    <w:rsid w:val="001B08F5"/>
    <w:rsid w:val="001B1536"/>
    <w:rsid w:val="001B1860"/>
    <w:rsid w:val="001B3FA7"/>
    <w:rsid w:val="001B42B3"/>
    <w:rsid w:val="001B4BAC"/>
    <w:rsid w:val="001B6673"/>
    <w:rsid w:val="001B75D7"/>
    <w:rsid w:val="001C13C6"/>
    <w:rsid w:val="001C367C"/>
    <w:rsid w:val="001C53B6"/>
    <w:rsid w:val="001C6587"/>
    <w:rsid w:val="001D0F04"/>
    <w:rsid w:val="001D22F2"/>
    <w:rsid w:val="001D7342"/>
    <w:rsid w:val="001E11D4"/>
    <w:rsid w:val="001E397F"/>
    <w:rsid w:val="001E3999"/>
    <w:rsid w:val="001E3C9C"/>
    <w:rsid w:val="001E74AF"/>
    <w:rsid w:val="001F2E5A"/>
    <w:rsid w:val="001F620F"/>
    <w:rsid w:val="001F783D"/>
    <w:rsid w:val="00200B69"/>
    <w:rsid w:val="002016C7"/>
    <w:rsid w:val="00202383"/>
    <w:rsid w:val="00204B64"/>
    <w:rsid w:val="00207614"/>
    <w:rsid w:val="002078F1"/>
    <w:rsid w:val="00213BD2"/>
    <w:rsid w:val="00214857"/>
    <w:rsid w:val="002156E2"/>
    <w:rsid w:val="00215F73"/>
    <w:rsid w:val="00220A3F"/>
    <w:rsid w:val="00221D84"/>
    <w:rsid w:val="00222E9F"/>
    <w:rsid w:val="0022331D"/>
    <w:rsid w:val="00226727"/>
    <w:rsid w:val="002274AF"/>
    <w:rsid w:val="00231C03"/>
    <w:rsid w:val="00231FDF"/>
    <w:rsid w:val="00233088"/>
    <w:rsid w:val="002335C6"/>
    <w:rsid w:val="00236987"/>
    <w:rsid w:val="00236A02"/>
    <w:rsid w:val="00236F8E"/>
    <w:rsid w:val="00240EFD"/>
    <w:rsid w:val="00243366"/>
    <w:rsid w:val="00244A05"/>
    <w:rsid w:val="00244C32"/>
    <w:rsid w:val="0025079C"/>
    <w:rsid w:val="0025406D"/>
    <w:rsid w:val="00255FFA"/>
    <w:rsid w:val="002567DF"/>
    <w:rsid w:val="00257923"/>
    <w:rsid w:val="0026170C"/>
    <w:rsid w:val="00261F64"/>
    <w:rsid w:val="002666CC"/>
    <w:rsid w:val="00271292"/>
    <w:rsid w:val="00272AE5"/>
    <w:rsid w:val="002739CE"/>
    <w:rsid w:val="0027663B"/>
    <w:rsid w:val="0027672A"/>
    <w:rsid w:val="00280197"/>
    <w:rsid w:val="00280A39"/>
    <w:rsid w:val="002825A6"/>
    <w:rsid w:val="00282CB5"/>
    <w:rsid w:val="00283F06"/>
    <w:rsid w:val="0028705F"/>
    <w:rsid w:val="00291D12"/>
    <w:rsid w:val="00295C29"/>
    <w:rsid w:val="002966B1"/>
    <w:rsid w:val="002968A5"/>
    <w:rsid w:val="00296AF4"/>
    <w:rsid w:val="00297730"/>
    <w:rsid w:val="002A0620"/>
    <w:rsid w:val="002A06F7"/>
    <w:rsid w:val="002A0FE4"/>
    <w:rsid w:val="002A22D4"/>
    <w:rsid w:val="002A29BD"/>
    <w:rsid w:val="002A58C6"/>
    <w:rsid w:val="002A6F27"/>
    <w:rsid w:val="002A701A"/>
    <w:rsid w:val="002A76BD"/>
    <w:rsid w:val="002B06EA"/>
    <w:rsid w:val="002B0DE8"/>
    <w:rsid w:val="002B2C2B"/>
    <w:rsid w:val="002B53D9"/>
    <w:rsid w:val="002B5A09"/>
    <w:rsid w:val="002B6160"/>
    <w:rsid w:val="002B7C9A"/>
    <w:rsid w:val="002B7CDE"/>
    <w:rsid w:val="002B7F4F"/>
    <w:rsid w:val="002B7F7B"/>
    <w:rsid w:val="002C0775"/>
    <w:rsid w:val="002C26A7"/>
    <w:rsid w:val="002C5945"/>
    <w:rsid w:val="002C6491"/>
    <w:rsid w:val="002C6612"/>
    <w:rsid w:val="002C6F29"/>
    <w:rsid w:val="002D0B27"/>
    <w:rsid w:val="002D4034"/>
    <w:rsid w:val="002D7A51"/>
    <w:rsid w:val="002D7B67"/>
    <w:rsid w:val="002D7D8E"/>
    <w:rsid w:val="002E2C16"/>
    <w:rsid w:val="002E2F6A"/>
    <w:rsid w:val="002E3197"/>
    <w:rsid w:val="002E3226"/>
    <w:rsid w:val="002E3A75"/>
    <w:rsid w:val="002F0599"/>
    <w:rsid w:val="002F091C"/>
    <w:rsid w:val="002F1828"/>
    <w:rsid w:val="002F238D"/>
    <w:rsid w:val="002F2B6D"/>
    <w:rsid w:val="002F2E6E"/>
    <w:rsid w:val="002F321F"/>
    <w:rsid w:val="002F3C40"/>
    <w:rsid w:val="002F777C"/>
    <w:rsid w:val="002F7813"/>
    <w:rsid w:val="002F7BD3"/>
    <w:rsid w:val="00300F7F"/>
    <w:rsid w:val="0030191F"/>
    <w:rsid w:val="003034CD"/>
    <w:rsid w:val="00305281"/>
    <w:rsid w:val="003055F4"/>
    <w:rsid w:val="00306805"/>
    <w:rsid w:val="00307AC5"/>
    <w:rsid w:val="003116CC"/>
    <w:rsid w:val="00311A65"/>
    <w:rsid w:val="00312650"/>
    <w:rsid w:val="00312A10"/>
    <w:rsid w:val="0031377C"/>
    <w:rsid w:val="00314AF4"/>
    <w:rsid w:val="00314F5B"/>
    <w:rsid w:val="003159C8"/>
    <w:rsid w:val="00321150"/>
    <w:rsid w:val="00322943"/>
    <w:rsid w:val="00323FE2"/>
    <w:rsid w:val="003243CF"/>
    <w:rsid w:val="00324EC7"/>
    <w:rsid w:val="0032631F"/>
    <w:rsid w:val="00327506"/>
    <w:rsid w:val="0033019B"/>
    <w:rsid w:val="0033060E"/>
    <w:rsid w:val="00331845"/>
    <w:rsid w:val="00332A0A"/>
    <w:rsid w:val="003330F6"/>
    <w:rsid w:val="003347FB"/>
    <w:rsid w:val="00335E81"/>
    <w:rsid w:val="00337E17"/>
    <w:rsid w:val="00340F41"/>
    <w:rsid w:val="0034138D"/>
    <w:rsid w:val="00341E44"/>
    <w:rsid w:val="00345778"/>
    <w:rsid w:val="00350210"/>
    <w:rsid w:val="0035178F"/>
    <w:rsid w:val="00351926"/>
    <w:rsid w:val="00352066"/>
    <w:rsid w:val="003529D4"/>
    <w:rsid w:val="00353B8F"/>
    <w:rsid w:val="003540E6"/>
    <w:rsid w:val="0035456D"/>
    <w:rsid w:val="00355DF4"/>
    <w:rsid w:val="0035642A"/>
    <w:rsid w:val="0035686E"/>
    <w:rsid w:val="0036090E"/>
    <w:rsid w:val="0036602B"/>
    <w:rsid w:val="003709A1"/>
    <w:rsid w:val="00371B40"/>
    <w:rsid w:val="00371B93"/>
    <w:rsid w:val="003744B9"/>
    <w:rsid w:val="00375140"/>
    <w:rsid w:val="003763C3"/>
    <w:rsid w:val="00385710"/>
    <w:rsid w:val="00386B76"/>
    <w:rsid w:val="00387D96"/>
    <w:rsid w:val="00390192"/>
    <w:rsid w:val="0039078F"/>
    <w:rsid w:val="00392075"/>
    <w:rsid w:val="00392F46"/>
    <w:rsid w:val="00393D96"/>
    <w:rsid w:val="003A10CE"/>
    <w:rsid w:val="003A2E47"/>
    <w:rsid w:val="003A4364"/>
    <w:rsid w:val="003A5D58"/>
    <w:rsid w:val="003B13F1"/>
    <w:rsid w:val="003B172B"/>
    <w:rsid w:val="003B26C1"/>
    <w:rsid w:val="003B2D81"/>
    <w:rsid w:val="003B3246"/>
    <w:rsid w:val="003B66D5"/>
    <w:rsid w:val="003B6B2E"/>
    <w:rsid w:val="003C29F6"/>
    <w:rsid w:val="003C3119"/>
    <w:rsid w:val="003C47A3"/>
    <w:rsid w:val="003C5BA2"/>
    <w:rsid w:val="003C715A"/>
    <w:rsid w:val="003D05E4"/>
    <w:rsid w:val="003D41AD"/>
    <w:rsid w:val="003D56CD"/>
    <w:rsid w:val="003D70D4"/>
    <w:rsid w:val="003E184B"/>
    <w:rsid w:val="003E38D2"/>
    <w:rsid w:val="003E3AA7"/>
    <w:rsid w:val="003E44B4"/>
    <w:rsid w:val="003E47BF"/>
    <w:rsid w:val="003E4D5E"/>
    <w:rsid w:val="003E7205"/>
    <w:rsid w:val="003F15C0"/>
    <w:rsid w:val="003F19CF"/>
    <w:rsid w:val="003F2FE3"/>
    <w:rsid w:val="003F30F4"/>
    <w:rsid w:val="003F33BD"/>
    <w:rsid w:val="003F3DF0"/>
    <w:rsid w:val="00403C02"/>
    <w:rsid w:val="004040D8"/>
    <w:rsid w:val="00405EEE"/>
    <w:rsid w:val="00410D05"/>
    <w:rsid w:val="00414C3B"/>
    <w:rsid w:val="00415014"/>
    <w:rsid w:val="00415734"/>
    <w:rsid w:val="0042126F"/>
    <w:rsid w:val="004217A9"/>
    <w:rsid w:val="004264E8"/>
    <w:rsid w:val="004268CD"/>
    <w:rsid w:val="00430CF4"/>
    <w:rsid w:val="004313C9"/>
    <w:rsid w:val="00432C56"/>
    <w:rsid w:val="004335C3"/>
    <w:rsid w:val="00433B93"/>
    <w:rsid w:val="00434029"/>
    <w:rsid w:val="0043406C"/>
    <w:rsid w:val="00435006"/>
    <w:rsid w:val="00440EE5"/>
    <w:rsid w:val="00444192"/>
    <w:rsid w:val="00445547"/>
    <w:rsid w:val="00445BE8"/>
    <w:rsid w:val="00445BFC"/>
    <w:rsid w:val="00446AF2"/>
    <w:rsid w:val="00446ED0"/>
    <w:rsid w:val="004500FF"/>
    <w:rsid w:val="00450A8F"/>
    <w:rsid w:val="00451218"/>
    <w:rsid w:val="004523E9"/>
    <w:rsid w:val="004600D9"/>
    <w:rsid w:val="00460564"/>
    <w:rsid w:val="0046064E"/>
    <w:rsid w:val="00461320"/>
    <w:rsid w:val="00463A66"/>
    <w:rsid w:val="00466345"/>
    <w:rsid w:val="00466E11"/>
    <w:rsid w:val="0047028A"/>
    <w:rsid w:val="0047132F"/>
    <w:rsid w:val="004738A8"/>
    <w:rsid w:val="004738F6"/>
    <w:rsid w:val="00473A67"/>
    <w:rsid w:val="00477177"/>
    <w:rsid w:val="004776A0"/>
    <w:rsid w:val="00480C00"/>
    <w:rsid w:val="00480FE1"/>
    <w:rsid w:val="0048508D"/>
    <w:rsid w:val="004864D9"/>
    <w:rsid w:val="00486532"/>
    <w:rsid w:val="00486EAE"/>
    <w:rsid w:val="00487734"/>
    <w:rsid w:val="004900A2"/>
    <w:rsid w:val="0049160C"/>
    <w:rsid w:val="00492D6F"/>
    <w:rsid w:val="00493069"/>
    <w:rsid w:val="00495657"/>
    <w:rsid w:val="004956E4"/>
    <w:rsid w:val="004979C1"/>
    <w:rsid w:val="004A00AB"/>
    <w:rsid w:val="004A25BE"/>
    <w:rsid w:val="004A29E5"/>
    <w:rsid w:val="004A2C15"/>
    <w:rsid w:val="004B0227"/>
    <w:rsid w:val="004B0B76"/>
    <w:rsid w:val="004B1683"/>
    <w:rsid w:val="004B2491"/>
    <w:rsid w:val="004B2ADD"/>
    <w:rsid w:val="004B3FBF"/>
    <w:rsid w:val="004B4872"/>
    <w:rsid w:val="004B4B77"/>
    <w:rsid w:val="004B6511"/>
    <w:rsid w:val="004B7D40"/>
    <w:rsid w:val="004C141F"/>
    <w:rsid w:val="004C3AF9"/>
    <w:rsid w:val="004C672E"/>
    <w:rsid w:val="004C7BF9"/>
    <w:rsid w:val="004D1CDA"/>
    <w:rsid w:val="004D244B"/>
    <w:rsid w:val="004D25F7"/>
    <w:rsid w:val="004D2B5A"/>
    <w:rsid w:val="004D2ED1"/>
    <w:rsid w:val="004D3E1F"/>
    <w:rsid w:val="004D40BC"/>
    <w:rsid w:val="004D4135"/>
    <w:rsid w:val="004D419A"/>
    <w:rsid w:val="004D48E1"/>
    <w:rsid w:val="004D5A33"/>
    <w:rsid w:val="004D5DC2"/>
    <w:rsid w:val="004D69E1"/>
    <w:rsid w:val="004D77B6"/>
    <w:rsid w:val="004F017E"/>
    <w:rsid w:val="004F164C"/>
    <w:rsid w:val="004F27CD"/>
    <w:rsid w:val="004F2E77"/>
    <w:rsid w:val="004F39AA"/>
    <w:rsid w:val="004F620E"/>
    <w:rsid w:val="004F6419"/>
    <w:rsid w:val="004F68B2"/>
    <w:rsid w:val="004F73EE"/>
    <w:rsid w:val="00501228"/>
    <w:rsid w:val="005024C6"/>
    <w:rsid w:val="005033AA"/>
    <w:rsid w:val="0050573C"/>
    <w:rsid w:val="00505C42"/>
    <w:rsid w:val="0050715B"/>
    <w:rsid w:val="00512DB4"/>
    <w:rsid w:val="00513C84"/>
    <w:rsid w:val="00514E4E"/>
    <w:rsid w:val="00514ED8"/>
    <w:rsid w:val="0051706B"/>
    <w:rsid w:val="0052105E"/>
    <w:rsid w:val="0052119E"/>
    <w:rsid w:val="0052162F"/>
    <w:rsid w:val="00521832"/>
    <w:rsid w:val="00522BE8"/>
    <w:rsid w:val="00525502"/>
    <w:rsid w:val="005258D8"/>
    <w:rsid w:val="00527908"/>
    <w:rsid w:val="00531B19"/>
    <w:rsid w:val="00531E93"/>
    <w:rsid w:val="00534220"/>
    <w:rsid w:val="00536A20"/>
    <w:rsid w:val="005406E0"/>
    <w:rsid w:val="00540EC3"/>
    <w:rsid w:val="00544321"/>
    <w:rsid w:val="0054514D"/>
    <w:rsid w:val="0054598B"/>
    <w:rsid w:val="00546BCE"/>
    <w:rsid w:val="00551A20"/>
    <w:rsid w:val="00551E5D"/>
    <w:rsid w:val="00552C6A"/>
    <w:rsid w:val="005542D9"/>
    <w:rsid w:val="005557BE"/>
    <w:rsid w:val="00556447"/>
    <w:rsid w:val="00557992"/>
    <w:rsid w:val="00562999"/>
    <w:rsid w:val="00562E45"/>
    <w:rsid w:val="00563EA5"/>
    <w:rsid w:val="00565AD2"/>
    <w:rsid w:val="00566A75"/>
    <w:rsid w:val="00566D97"/>
    <w:rsid w:val="00570127"/>
    <w:rsid w:val="005705B6"/>
    <w:rsid w:val="0057062E"/>
    <w:rsid w:val="00570B59"/>
    <w:rsid w:val="00571E80"/>
    <w:rsid w:val="00572F1E"/>
    <w:rsid w:val="005731A9"/>
    <w:rsid w:val="005769B5"/>
    <w:rsid w:val="005774FE"/>
    <w:rsid w:val="00586527"/>
    <w:rsid w:val="00586778"/>
    <w:rsid w:val="00590DEA"/>
    <w:rsid w:val="00594961"/>
    <w:rsid w:val="005A013C"/>
    <w:rsid w:val="005A13FE"/>
    <w:rsid w:val="005A1F55"/>
    <w:rsid w:val="005A2375"/>
    <w:rsid w:val="005A3EDC"/>
    <w:rsid w:val="005A6980"/>
    <w:rsid w:val="005B02C4"/>
    <w:rsid w:val="005B0753"/>
    <w:rsid w:val="005B1162"/>
    <w:rsid w:val="005B1E3C"/>
    <w:rsid w:val="005B6B9F"/>
    <w:rsid w:val="005B7482"/>
    <w:rsid w:val="005C04C0"/>
    <w:rsid w:val="005C0812"/>
    <w:rsid w:val="005C1DC1"/>
    <w:rsid w:val="005C3EED"/>
    <w:rsid w:val="005C4141"/>
    <w:rsid w:val="005C5404"/>
    <w:rsid w:val="005C7DB2"/>
    <w:rsid w:val="005C7E3C"/>
    <w:rsid w:val="005D0EB0"/>
    <w:rsid w:val="005D21D8"/>
    <w:rsid w:val="005D2CB4"/>
    <w:rsid w:val="005D3AD5"/>
    <w:rsid w:val="005D4B88"/>
    <w:rsid w:val="005D5678"/>
    <w:rsid w:val="005E003A"/>
    <w:rsid w:val="005E1DD5"/>
    <w:rsid w:val="005E1E7C"/>
    <w:rsid w:val="005E1E7E"/>
    <w:rsid w:val="005E3AE1"/>
    <w:rsid w:val="005E59EF"/>
    <w:rsid w:val="005E5D0F"/>
    <w:rsid w:val="005E6437"/>
    <w:rsid w:val="005E67E2"/>
    <w:rsid w:val="005E7652"/>
    <w:rsid w:val="005E77A5"/>
    <w:rsid w:val="005E7D7D"/>
    <w:rsid w:val="005F0AD6"/>
    <w:rsid w:val="005F2001"/>
    <w:rsid w:val="005F22E9"/>
    <w:rsid w:val="005F348E"/>
    <w:rsid w:val="005F53D6"/>
    <w:rsid w:val="005F6EB4"/>
    <w:rsid w:val="005F7EE5"/>
    <w:rsid w:val="006004A7"/>
    <w:rsid w:val="00602E31"/>
    <w:rsid w:val="0060369A"/>
    <w:rsid w:val="00603964"/>
    <w:rsid w:val="006043AD"/>
    <w:rsid w:val="006067A0"/>
    <w:rsid w:val="006077A0"/>
    <w:rsid w:val="00607A35"/>
    <w:rsid w:val="00610F58"/>
    <w:rsid w:val="00611A23"/>
    <w:rsid w:val="0061244A"/>
    <w:rsid w:val="006125B5"/>
    <w:rsid w:val="0061289A"/>
    <w:rsid w:val="00612DB5"/>
    <w:rsid w:val="0061335D"/>
    <w:rsid w:val="00613D40"/>
    <w:rsid w:val="00614A9D"/>
    <w:rsid w:val="006157CF"/>
    <w:rsid w:val="006207D2"/>
    <w:rsid w:val="0062159C"/>
    <w:rsid w:val="00621EBE"/>
    <w:rsid w:val="00622907"/>
    <w:rsid w:val="00625B97"/>
    <w:rsid w:val="00625E51"/>
    <w:rsid w:val="00630A4D"/>
    <w:rsid w:val="006319D9"/>
    <w:rsid w:val="00632917"/>
    <w:rsid w:val="00633BE0"/>
    <w:rsid w:val="006345CE"/>
    <w:rsid w:val="00637C05"/>
    <w:rsid w:val="00637D2F"/>
    <w:rsid w:val="00640E72"/>
    <w:rsid w:val="0064116F"/>
    <w:rsid w:val="00642556"/>
    <w:rsid w:val="00643011"/>
    <w:rsid w:val="0064407E"/>
    <w:rsid w:val="00644B25"/>
    <w:rsid w:val="00644EC5"/>
    <w:rsid w:val="0064509F"/>
    <w:rsid w:val="00647AA6"/>
    <w:rsid w:val="00650A3F"/>
    <w:rsid w:val="00653E8B"/>
    <w:rsid w:val="0065445F"/>
    <w:rsid w:val="00654A03"/>
    <w:rsid w:val="0065685F"/>
    <w:rsid w:val="00656DE0"/>
    <w:rsid w:val="00660432"/>
    <w:rsid w:val="0066056F"/>
    <w:rsid w:val="00660BE6"/>
    <w:rsid w:val="006611F0"/>
    <w:rsid w:val="00662206"/>
    <w:rsid w:val="00664630"/>
    <w:rsid w:val="0066785D"/>
    <w:rsid w:val="00670891"/>
    <w:rsid w:val="00670A55"/>
    <w:rsid w:val="006717F6"/>
    <w:rsid w:val="00673620"/>
    <w:rsid w:val="00673F05"/>
    <w:rsid w:val="00674FF9"/>
    <w:rsid w:val="006762C0"/>
    <w:rsid w:val="00677B1C"/>
    <w:rsid w:val="006832C0"/>
    <w:rsid w:val="00683A55"/>
    <w:rsid w:val="00684B49"/>
    <w:rsid w:val="006850A0"/>
    <w:rsid w:val="00685AEC"/>
    <w:rsid w:val="00692BF6"/>
    <w:rsid w:val="006931A7"/>
    <w:rsid w:val="00693BBC"/>
    <w:rsid w:val="00693D6E"/>
    <w:rsid w:val="006945A7"/>
    <w:rsid w:val="00697334"/>
    <w:rsid w:val="006A07F9"/>
    <w:rsid w:val="006A0E70"/>
    <w:rsid w:val="006A3B1A"/>
    <w:rsid w:val="006A4E5E"/>
    <w:rsid w:val="006A51B6"/>
    <w:rsid w:val="006A5EAB"/>
    <w:rsid w:val="006A60AA"/>
    <w:rsid w:val="006A6715"/>
    <w:rsid w:val="006B0E0C"/>
    <w:rsid w:val="006B1452"/>
    <w:rsid w:val="006B2E6F"/>
    <w:rsid w:val="006B4417"/>
    <w:rsid w:val="006B4BD8"/>
    <w:rsid w:val="006B557B"/>
    <w:rsid w:val="006B5C59"/>
    <w:rsid w:val="006B6574"/>
    <w:rsid w:val="006B6B62"/>
    <w:rsid w:val="006B73A2"/>
    <w:rsid w:val="006C3357"/>
    <w:rsid w:val="006C5E25"/>
    <w:rsid w:val="006C5F4D"/>
    <w:rsid w:val="006C6769"/>
    <w:rsid w:val="006D06BA"/>
    <w:rsid w:val="006D1869"/>
    <w:rsid w:val="006D4585"/>
    <w:rsid w:val="006D5A3E"/>
    <w:rsid w:val="006D66F9"/>
    <w:rsid w:val="006E0D71"/>
    <w:rsid w:val="006E10F6"/>
    <w:rsid w:val="006E1FBD"/>
    <w:rsid w:val="006E203A"/>
    <w:rsid w:val="006E3F99"/>
    <w:rsid w:val="006E48BE"/>
    <w:rsid w:val="006E5BDC"/>
    <w:rsid w:val="006F317F"/>
    <w:rsid w:val="006F733C"/>
    <w:rsid w:val="006F7687"/>
    <w:rsid w:val="006F77A2"/>
    <w:rsid w:val="00701366"/>
    <w:rsid w:val="00702356"/>
    <w:rsid w:val="00703050"/>
    <w:rsid w:val="007042B3"/>
    <w:rsid w:val="00704DE7"/>
    <w:rsid w:val="007050F1"/>
    <w:rsid w:val="00706641"/>
    <w:rsid w:val="0071027A"/>
    <w:rsid w:val="007109A7"/>
    <w:rsid w:val="00714ED4"/>
    <w:rsid w:val="00716DE2"/>
    <w:rsid w:val="0071718F"/>
    <w:rsid w:val="00717302"/>
    <w:rsid w:val="007205FE"/>
    <w:rsid w:val="00721938"/>
    <w:rsid w:val="00722534"/>
    <w:rsid w:val="00724D29"/>
    <w:rsid w:val="00726A37"/>
    <w:rsid w:val="00726BFF"/>
    <w:rsid w:val="00731274"/>
    <w:rsid w:val="0073161A"/>
    <w:rsid w:val="00733681"/>
    <w:rsid w:val="0073377E"/>
    <w:rsid w:val="00735C50"/>
    <w:rsid w:val="00740621"/>
    <w:rsid w:val="00742B2D"/>
    <w:rsid w:val="007442BF"/>
    <w:rsid w:val="007514D6"/>
    <w:rsid w:val="0075600B"/>
    <w:rsid w:val="00760425"/>
    <w:rsid w:val="0076078A"/>
    <w:rsid w:val="00761A48"/>
    <w:rsid w:val="00762C9B"/>
    <w:rsid w:val="00763A53"/>
    <w:rsid w:val="00765682"/>
    <w:rsid w:val="007707D9"/>
    <w:rsid w:val="00771045"/>
    <w:rsid w:val="00771DEA"/>
    <w:rsid w:val="00772CBB"/>
    <w:rsid w:val="00774455"/>
    <w:rsid w:val="00775287"/>
    <w:rsid w:val="00777EA6"/>
    <w:rsid w:val="007808E1"/>
    <w:rsid w:val="007810CF"/>
    <w:rsid w:val="00783CB0"/>
    <w:rsid w:val="00783DD1"/>
    <w:rsid w:val="00786331"/>
    <w:rsid w:val="0079196F"/>
    <w:rsid w:val="00793766"/>
    <w:rsid w:val="00793C86"/>
    <w:rsid w:val="00795462"/>
    <w:rsid w:val="00796BC1"/>
    <w:rsid w:val="007976C0"/>
    <w:rsid w:val="007A0410"/>
    <w:rsid w:val="007A596C"/>
    <w:rsid w:val="007A6EEC"/>
    <w:rsid w:val="007A7DC4"/>
    <w:rsid w:val="007B3CAD"/>
    <w:rsid w:val="007B3DDC"/>
    <w:rsid w:val="007C056E"/>
    <w:rsid w:val="007C14D5"/>
    <w:rsid w:val="007C15F0"/>
    <w:rsid w:val="007C3400"/>
    <w:rsid w:val="007C4312"/>
    <w:rsid w:val="007C7125"/>
    <w:rsid w:val="007D28F1"/>
    <w:rsid w:val="007D5D1F"/>
    <w:rsid w:val="007D6FB9"/>
    <w:rsid w:val="007D7702"/>
    <w:rsid w:val="007E0B1B"/>
    <w:rsid w:val="007E13AA"/>
    <w:rsid w:val="007E2AB1"/>
    <w:rsid w:val="007E4787"/>
    <w:rsid w:val="007E4E48"/>
    <w:rsid w:val="007E6D4F"/>
    <w:rsid w:val="007E7F52"/>
    <w:rsid w:val="007F10E1"/>
    <w:rsid w:val="007F1B28"/>
    <w:rsid w:val="007F56E1"/>
    <w:rsid w:val="007F7A22"/>
    <w:rsid w:val="00800446"/>
    <w:rsid w:val="008015A3"/>
    <w:rsid w:val="0080585F"/>
    <w:rsid w:val="00807E48"/>
    <w:rsid w:val="00810372"/>
    <w:rsid w:val="0081060F"/>
    <w:rsid w:val="00812DC4"/>
    <w:rsid w:val="00812E07"/>
    <w:rsid w:val="0081750C"/>
    <w:rsid w:val="0082078B"/>
    <w:rsid w:val="00821F67"/>
    <w:rsid w:val="008237C6"/>
    <w:rsid w:val="0082713D"/>
    <w:rsid w:val="00834A31"/>
    <w:rsid w:val="00835D64"/>
    <w:rsid w:val="008364C7"/>
    <w:rsid w:val="00843D1F"/>
    <w:rsid w:val="008444BF"/>
    <w:rsid w:val="00845CCA"/>
    <w:rsid w:val="00846220"/>
    <w:rsid w:val="00850676"/>
    <w:rsid w:val="0085164B"/>
    <w:rsid w:val="008570A1"/>
    <w:rsid w:val="0086106A"/>
    <w:rsid w:val="00862F77"/>
    <w:rsid w:val="00864B48"/>
    <w:rsid w:val="00867C05"/>
    <w:rsid w:val="008701C1"/>
    <w:rsid w:val="00871341"/>
    <w:rsid w:val="00871834"/>
    <w:rsid w:val="00872449"/>
    <w:rsid w:val="00873315"/>
    <w:rsid w:val="008733B9"/>
    <w:rsid w:val="00873E12"/>
    <w:rsid w:val="00874240"/>
    <w:rsid w:val="0087641E"/>
    <w:rsid w:val="00882A79"/>
    <w:rsid w:val="0088415F"/>
    <w:rsid w:val="00885666"/>
    <w:rsid w:val="0088720C"/>
    <w:rsid w:val="00887553"/>
    <w:rsid w:val="00890A13"/>
    <w:rsid w:val="00890DE5"/>
    <w:rsid w:val="0089358B"/>
    <w:rsid w:val="00894396"/>
    <w:rsid w:val="00896848"/>
    <w:rsid w:val="008973EA"/>
    <w:rsid w:val="00897A31"/>
    <w:rsid w:val="008A2154"/>
    <w:rsid w:val="008A37CC"/>
    <w:rsid w:val="008A3A04"/>
    <w:rsid w:val="008A3CCF"/>
    <w:rsid w:val="008A5BDA"/>
    <w:rsid w:val="008A6897"/>
    <w:rsid w:val="008B2C57"/>
    <w:rsid w:val="008B496E"/>
    <w:rsid w:val="008B507D"/>
    <w:rsid w:val="008B793B"/>
    <w:rsid w:val="008C00EB"/>
    <w:rsid w:val="008C140C"/>
    <w:rsid w:val="008C2A6C"/>
    <w:rsid w:val="008C5D14"/>
    <w:rsid w:val="008D03E5"/>
    <w:rsid w:val="008D248C"/>
    <w:rsid w:val="008D535B"/>
    <w:rsid w:val="008D5DEC"/>
    <w:rsid w:val="008D67CF"/>
    <w:rsid w:val="008D7C14"/>
    <w:rsid w:val="008D7C72"/>
    <w:rsid w:val="008E1419"/>
    <w:rsid w:val="008E1F53"/>
    <w:rsid w:val="008E5308"/>
    <w:rsid w:val="008E5DC1"/>
    <w:rsid w:val="008E61F9"/>
    <w:rsid w:val="008E7352"/>
    <w:rsid w:val="008E7F51"/>
    <w:rsid w:val="008F0469"/>
    <w:rsid w:val="008F2B68"/>
    <w:rsid w:val="008F46E9"/>
    <w:rsid w:val="008F501C"/>
    <w:rsid w:val="008F61B1"/>
    <w:rsid w:val="008F6F30"/>
    <w:rsid w:val="008F74C7"/>
    <w:rsid w:val="008F7C90"/>
    <w:rsid w:val="008F7CA2"/>
    <w:rsid w:val="009024CF"/>
    <w:rsid w:val="00904881"/>
    <w:rsid w:val="009053C1"/>
    <w:rsid w:val="00905C18"/>
    <w:rsid w:val="00907CAE"/>
    <w:rsid w:val="00907D82"/>
    <w:rsid w:val="009133E7"/>
    <w:rsid w:val="00913526"/>
    <w:rsid w:val="00917C60"/>
    <w:rsid w:val="00920539"/>
    <w:rsid w:val="00920A91"/>
    <w:rsid w:val="00920B04"/>
    <w:rsid w:val="0092106A"/>
    <w:rsid w:val="0092130C"/>
    <w:rsid w:val="0092143B"/>
    <w:rsid w:val="00921919"/>
    <w:rsid w:val="00923BAE"/>
    <w:rsid w:val="0092410C"/>
    <w:rsid w:val="009260B6"/>
    <w:rsid w:val="0092660C"/>
    <w:rsid w:val="00926B32"/>
    <w:rsid w:val="00926F8B"/>
    <w:rsid w:val="0093093C"/>
    <w:rsid w:val="00931A56"/>
    <w:rsid w:val="0093229C"/>
    <w:rsid w:val="00936109"/>
    <w:rsid w:val="00936B57"/>
    <w:rsid w:val="00944948"/>
    <w:rsid w:val="00947901"/>
    <w:rsid w:val="009529F4"/>
    <w:rsid w:val="00955461"/>
    <w:rsid w:val="009559BD"/>
    <w:rsid w:val="00956BBA"/>
    <w:rsid w:val="009603F7"/>
    <w:rsid w:val="009627C9"/>
    <w:rsid w:val="00963847"/>
    <w:rsid w:val="009662B6"/>
    <w:rsid w:val="00966407"/>
    <w:rsid w:val="00966455"/>
    <w:rsid w:val="00967732"/>
    <w:rsid w:val="009703A9"/>
    <w:rsid w:val="00970ACD"/>
    <w:rsid w:val="009712AA"/>
    <w:rsid w:val="0097138C"/>
    <w:rsid w:val="009721A0"/>
    <w:rsid w:val="00972E5C"/>
    <w:rsid w:val="00974EF1"/>
    <w:rsid w:val="009763EF"/>
    <w:rsid w:val="009773B7"/>
    <w:rsid w:val="00980C24"/>
    <w:rsid w:val="009838E1"/>
    <w:rsid w:val="00983B1A"/>
    <w:rsid w:val="00985B14"/>
    <w:rsid w:val="009934C1"/>
    <w:rsid w:val="0099456C"/>
    <w:rsid w:val="00995994"/>
    <w:rsid w:val="00995C33"/>
    <w:rsid w:val="00995E20"/>
    <w:rsid w:val="00997847"/>
    <w:rsid w:val="009A0C4E"/>
    <w:rsid w:val="009A1C95"/>
    <w:rsid w:val="009A29DA"/>
    <w:rsid w:val="009A32E6"/>
    <w:rsid w:val="009A563B"/>
    <w:rsid w:val="009A67A3"/>
    <w:rsid w:val="009B4F3B"/>
    <w:rsid w:val="009B5B39"/>
    <w:rsid w:val="009B68E8"/>
    <w:rsid w:val="009B712C"/>
    <w:rsid w:val="009B7FBD"/>
    <w:rsid w:val="009C0112"/>
    <w:rsid w:val="009C1493"/>
    <w:rsid w:val="009C39B0"/>
    <w:rsid w:val="009C4BF9"/>
    <w:rsid w:val="009C55A0"/>
    <w:rsid w:val="009C5D7A"/>
    <w:rsid w:val="009C7446"/>
    <w:rsid w:val="009C7458"/>
    <w:rsid w:val="009D0E1B"/>
    <w:rsid w:val="009D12A1"/>
    <w:rsid w:val="009D1F26"/>
    <w:rsid w:val="009D60E0"/>
    <w:rsid w:val="009D6D7A"/>
    <w:rsid w:val="009D6FD0"/>
    <w:rsid w:val="009E0DE4"/>
    <w:rsid w:val="009E286B"/>
    <w:rsid w:val="009E29A5"/>
    <w:rsid w:val="009E31C5"/>
    <w:rsid w:val="009E7412"/>
    <w:rsid w:val="009F240A"/>
    <w:rsid w:val="009F3746"/>
    <w:rsid w:val="009F3AFF"/>
    <w:rsid w:val="009F4798"/>
    <w:rsid w:val="009F5D7A"/>
    <w:rsid w:val="00A00969"/>
    <w:rsid w:val="00A00C81"/>
    <w:rsid w:val="00A01FE0"/>
    <w:rsid w:val="00A0308F"/>
    <w:rsid w:val="00A0762B"/>
    <w:rsid w:val="00A07923"/>
    <w:rsid w:val="00A11926"/>
    <w:rsid w:val="00A12773"/>
    <w:rsid w:val="00A13AA4"/>
    <w:rsid w:val="00A13E7D"/>
    <w:rsid w:val="00A159EA"/>
    <w:rsid w:val="00A169C9"/>
    <w:rsid w:val="00A17043"/>
    <w:rsid w:val="00A174A4"/>
    <w:rsid w:val="00A17685"/>
    <w:rsid w:val="00A21D78"/>
    <w:rsid w:val="00A21F84"/>
    <w:rsid w:val="00A23243"/>
    <w:rsid w:val="00A26BBC"/>
    <w:rsid w:val="00A27B5D"/>
    <w:rsid w:val="00A27DA5"/>
    <w:rsid w:val="00A30792"/>
    <w:rsid w:val="00A316B6"/>
    <w:rsid w:val="00A316FA"/>
    <w:rsid w:val="00A317F0"/>
    <w:rsid w:val="00A329FF"/>
    <w:rsid w:val="00A3322A"/>
    <w:rsid w:val="00A334A8"/>
    <w:rsid w:val="00A343A6"/>
    <w:rsid w:val="00A358C1"/>
    <w:rsid w:val="00A36BED"/>
    <w:rsid w:val="00A422AF"/>
    <w:rsid w:val="00A424DE"/>
    <w:rsid w:val="00A4711D"/>
    <w:rsid w:val="00A47D8F"/>
    <w:rsid w:val="00A54528"/>
    <w:rsid w:val="00A607C0"/>
    <w:rsid w:val="00A62790"/>
    <w:rsid w:val="00A63A84"/>
    <w:rsid w:val="00A65188"/>
    <w:rsid w:val="00A662FB"/>
    <w:rsid w:val="00A67261"/>
    <w:rsid w:val="00A6745F"/>
    <w:rsid w:val="00A707CF"/>
    <w:rsid w:val="00A71880"/>
    <w:rsid w:val="00A73EB8"/>
    <w:rsid w:val="00A75BF8"/>
    <w:rsid w:val="00A75F9F"/>
    <w:rsid w:val="00A80865"/>
    <w:rsid w:val="00A912D9"/>
    <w:rsid w:val="00A91545"/>
    <w:rsid w:val="00A91F8D"/>
    <w:rsid w:val="00A92765"/>
    <w:rsid w:val="00A9598F"/>
    <w:rsid w:val="00A977DA"/>
    <w:rsid w:val="00AA1158"/>
    <w:rsid w:val="00AA169B"/>
    <w:rsid w:val="00AA36BE"/>
    <w:rsid w:val="00AA489D"/>
    <w:rsid w:val="00AA6DA0"/>
    <w:rsid w:val="00AA7C66"/>
    <w:rsid w:val="00AB0303"/>
    <w:rsid w:val="00AB2E8B"/>
    <w:rsid w:val="00AB4007"/>
    <w:rsid w:val="00AB64B6"/>
    <w:rsid w:val="00AB77B7"/>
    <w:rsid w:val="00AB7B9B"/>
    <w:rsid w:val="00AB7F80"/>
    <w:rsid w:val="00AC1CF0"/>
    <w:rsid w:val="00AC4293"/>
    <w:rsid w:val="00AC4C88"/>
    <w:rsid w:val="00AC68DA"/>
    <w:rsid w:val="00AD3A59"/>
    <w:rsid w:val="00AD47F5"/>
    <w:rsid w:val="00AD5B38"/>
    <w:rsid w:val="00AD608A"/>
    <w:rsid w:val="00AD6BF5"/>
    <w:rsid w:val="00AE2072"/>
    <w:rsid w:val="00AE575A"/>
    <w:rsid w:val="00AE5B79"/>
    <w:rsid w:val="00AF0601"/>
    <w:rsid w:val="00AF0AAF"/>
    <w:rsid w:val="00AF42A5"/>
    <w:rsid w:val="00AF5096"/>
    <w:rsid w:val="00B0366D"/>
    <w:rsid w:val="00B03A1D"/>
    <w:rsid w:val="00B03C7F"/>
    <w:rsid w:val="00B04715"/>
    <w:rsid w:val="00B0549D"/>
    <w:rsid w:val="00B07A14"/>
    <w:rsid w:val="00B148F5"/>
    <w:rsid w:val="00B151C6"/>
    <w:rsid w:val="00B16FA7"/>
    <w:rsid w:val="00B20705"/>
    <w:rsid w:val="00B22A7F"/>
    <w:rsid w:val="00B244B6"/>
    <w:rsid w:val="00B25506"/>
    <w:rsid w:val="00B26014"/>
    <w:rsid w:val="00B276BF"/>
    <w:rsid w:val="00B3284C"/>
    <w:rsid w:val="00B32B7F"/>
    <w:rsid w:val="00B32F3B"/>
    <w:rsid w:val="00B33F95"/>
    <w:rsid w:val="00B340E0"/>
    <w:rsid w:val="00B341C8"/>
    <w:rsid w:val="00B400D4"/>
    <w:rsid w:val="00B40638"/>
    <w:rsid w:val="00B40A99"/>
    <w:rsid w:val="00B4158D"/>
    <w:rsid w:val="00B42372"/>
    <w:rsid w:val="00B44994"/>
    <w:rsid w:val="00B44BE7"/>
    <w:rsid w:val="00B4516B"/>
    <w:rsid w:val="00B4579E"/>
    <w:rsid w:val="00B5026F"/>
    <w:rsid w:val="00B51B80"/>
    <w:rsid w:val="00B52B7E"/>
    <w:rsid w:val="00B63088"/>
    <w:rsid w:val="00B65F25"/>
    <w:rsid w:val="00B662FE"/>
    <w:rsid w:val="00B66902"/>
    <w:rsid w:val="00B70328"/>
    <w:rsid w:val="00B703F9"/>
    <w:rsid w:val="00B7379C"/>
    <w:rsid w:val="00B7513D"/>
    <w:rsid w:val="00B75263"/>
    <w:rsid w:val="00B81BC3"/>
    <w:rsid w:val="00B82468"/>
    <w:rsid w:val="00B83EE6"/>
    <w:rsid w:val="00B847E3"/>
    <w:rsid w:val="00B8599E"/>
    <w:rsid w:val="00B87F9B"/>
    <w:rsid w:val="00B9274F"/>
    <w:rsid w:val="00B937AC"/>
    <w:rsid w:val="00B96343"/>
    <w:rsid w:val="00B96C8A"/>
    <w:rsid w:val="00B97976"/>
    <w:rsid w:val="00BA0043"/>
    <w:rsid w:val="00BA0DF9"/>
    <w:rsid w:val="00BA5299"/>
    <w:rsid w:val="00BA60D8"/>
    <w:rsid w:val="00BB0751"/>
    <w:rsid w:val="00BB20EB"/>
    <w:rsid w:val="00BB3E69"/>
    <w:rsid w:val="00BB40BB"/>
    <w:rsid w:val="00BB42D8"/>
    <w:rsid w:val="00BB5337"/>
    <w:rsid w:val="00BB6AE3"/>
    <w:rsid w:val="00BB77F7"/>
    <w:rsid w:val="00BC19BD"/>
    <w:rsid w:val="00BC23E8"/>
    <w:rsid w:val="00BC2A80"/>
    <w:rsid w:val="00BC3614"/>
    <w:rsid w:val="00BC3C4C"/>
    <w:rsid w:val="00BC43B6"/>
    <w:rsid w:val="00BC6D78"/>
    <w:rsid w:val="00BC7274"/>
    <w:rsid w:val="00BC7A7E"/>
    <w:rsid w:val="00BD2881"/>
    <w:rsid w:val="00BD3B58"/>
    <w:rsid w:val="00BD53D0"/>
    <w:rsid w:val="00BD54AA"/>
    <w:rsid w:val="00BD778E"/>
    <w:rsid w:val="00BE0307"/>
    <w:rsid w:val="00BE0E9C"/>
    <w:rsid w:val="00BE1D8B"/>
    <w:rsid w:val="00BE2989"/>
    <w:rsid w:val="00BE328E"/>
    <w:rsid w:val="00BE388A"/>
    <w:rsid w:val="00BE3E88"/>
    <w:rsid w:val="00BE5488"/>
    <w:rsid w:val="00BF1330"/>
    <w:rsid w:val="00BF18CC"/>
    <w:rsid w:val="00BF317B"/>
    <w:rsid w:val="00BF342C"/>
    <w:rsid w:val="00BF4837"/>
    <w:rsid w:val="00BF4E03"/>
    <w:rsid w:val="00BF5730"/>
    <w:rsid w:val="00BF5804"/>
    <w:rsid w:val="00BF630B"/>
    <w:rsid w:val="00C010E3"/>
    <w:rsid w:val="00C01FBF"/>
    <w:rsid w:val="00C0299A"/>
    <w:rsid w:val="00C0393C"/>
    <w:rsid w:val="00C040F5"/>
    <w:rsid w:val="00C05952"/>
    <w:rsid w:val="00C10EAC"/>
    <w:rsid w:val="00C12089"/>
    <w:rsid w:val="00C12C1B"/>
    <w:rsid w:val="00C140E7"/>
    <w:rsid w:val="00C148C2"/>
    <w:rsid w:val="00C16D65"/>
    <w:rsid w:val="00C17560"/>
    <w:rsid w:val="00C20C13"/>
    <w:rsid w:val="00C23C3A"/>
    <w:rsid w:val="00C2466D"/>
    <w:rsid w:val="00C24752"/>
    <w:rsid w:val="00C30865"/>
    <w:rsid w:val="00C3127A"/>
    <w:rsid w:val="00C32021"/>
    <w:rsid w:val="00C3385D"/>
    <w:rsid w:val="00C33B4B"/>
    <w:rsid w:val="00C3683E"/>
    <w:rsid w:val="00C37382"/>
    <w:rsid w:val="00C3766E"/>
    <w:rsid w:val="00C40B94"/>
    <w:rsid w:val="00C40DD4"/>
    <w:rsid w:val="00C40FD1"/>
    <w:rsid w:val="00C414C7"/>
    <w:rsid w:val="00C416D0"/>
    <w:rsid w:val="00C41D21"/>
    <w:rsid w:val="00C42CE4"/>
    <w:rsid w:val="00C441E8"/>
    <w:rsid w:val="00C4464D"/>
    <w:rsid w:val="00C4692E"/>
    <w:rsid w:val="00C51744"/>
    <w:rsid w:val="00C53401"/>
    <w:rsid w:val="00C57372"/>
    <w:rsid w:val="00C57B44"/>
    <w:rsid w:val="00C57DD3"/>
    <w:rsid w:val="00C62B3B"/>
    <w:rsid w:val="00C64642"/>
    <w:rsid w:val="00C65442"/>
    <w:rsid w:val="00C65B17"/>
    <w:rsid w:val="00C66002"/>
    <w:rsid w:val="00C6738E"/>
    <w:rsid w:val="00C700A5"/>
    <w:rsid w:val="00C70C89"/>
    <w:rsid w:val="00C71B63"/>
    <w:rsid w:val="00C72256"/>
    <w:rsid w:val="00C73C72"/>
    <w:rsid w:val="00C80147"/>
    <w:rsid w:val="00C813F6"/>
    <w:rsid w:val="00C81FA6"/>
    <w:rsid w:val="00C82EF2"/>
    <w:rsid w:val="00C84059"/>
    <w:rsid w:val="00C84F5C"/>
    <w:rsid w:val="00C8575C"/>
    <w:rsid w:val="00C858FA"/>
    <w:rsid w:val="00C86A3E"/>
    <w:rsid w:val="00C87B60"/>
    <w:rsid w:val="00C87BE4"/>
    <w:rsid w:val="00C90367"/>
    <w:rsid w:val="00C9284E"/>
    <w:rsid w:val="00C93349"/>
    <w:rsid w:val="00C933A4"/>
    <w:rsid w:val="00C94AC4"/>
    <w:rsid w:val="00C95429"/>
    <w:rsid w:val="00C95473"/>
    <w:rsid w:val="00C96406"/>
    <w:rsid w:val="00C96EFC"/>
    <w:rsid w:val="00C973A5"/>
    <w:rsid w:val="00C9757C"/>
    <w:rsid w:val="00C97971"/>
    <w:rsid w:val="00CA0EAE"/>
    <w:rsid w:val="00CA11BE"/>
    <w:rsid w:val="00CA4220"/>
    <w:rsid w:val="00CA493E"/>
    <w:rsid w:val="00CA74B5"/>
    <w:rsid w:val="00CA7AB1"/>
    <w:rsid w:val="00CB04F0"/>
    <w:rsid w:val="00CB2581"/>
    <w:rsid w:val="00CB3E5E"/>
    <w:rsid w:val="00CB461F"/>
    <w:rsid w:val="00CB4ECD"/>
    <w:rsid w:val="00CB50E8"/>
    <w:rsid w:val="00CB517B"/>
    <w:rsid w:val="00CB70A0"/>
    <w:rsid w:val="00CC0E33"/>
    <w:rsid w:val="00CC1506"/>
    <w:rsid w:val="00CC3350"/>
    <w:rsid w:val="00CD00D6"/>
    <w:rsid w:val="00CD02CB"/>
    <w:rsid w:val="00CD1EC9"/>
    <w:rsid w:val="00CD2AAC"/>
    <w:rsid w:val="00CD3867"/>
    <w:rsid w:val="00CD4E13"/>
    <w:rsid w:val="00CD5C1F"/>
    <w:rsid w:val="00CD662E"/>
    <w:rsid w:val="00CD6C5A"/>
    <w:rsid w:val="00CD7D33"/>
    <w:rsid w:val="00CE0602"/>
    <w:rsid w:val="00CE2729"/>
    <w:rsid w:val="00CE4878"/>
    <w:rsid w:val="00CE49CA"/>
    <w:rsid w:val="00CE5524"/>
    <w:rsid w:val="00CE6158"/>
    <w:rsid w:val="00CE65C4"/>
    <w:rsid w:val="00CF2BA2"/>
    <w:rsid w:val="00CF3EF0"/>
    <w:rsid w:val="00CF602B"/>
    <w:rsid w:val="00CF66C9"/>
    <w:rsid w:val="00CF66ED"/>
    <w:rsid w:val="00D00C79"/>
    <w:rsid w:val="00D01490"/>
    <w:rsid w:val="00D02829"/>
    <w:rsid w:val="00D02EB2"/>
    <w:rsid w:val="00D037FF"/>
    <w:rsid w:val="00D052CB"/>
    <w:rsid w:val="00D0682E"/>
    <w:rsid w:val="00D06B44"/>
    <w:rsid w:val="00D07782"/>
    <w:rsid w:val="00D103E9"/>
    <w:rsid w:val="00D114FD"/>
    <w:rsid w:val="00D116A9"/>
    <w:rsid w:val="00D14CD8"/>
    <w:rsid w:val="00D177F0"/>
    <w:rsid w:val="00D1787C"/>
    <w:rsid w:val="00D2159D"/>
    <w:rsid w:val="00D22B94"/>
    <w:rsid w:val="00D23701"/>
    <w:rsid w:val="00D24706"/>
    <w:rsid w:val="00D26082"/>
    <w:rsid w:val="00D26ED2"/>
    <w:rsid w:val="00D274A4"/>
    <w:rsid w:val="00D30196"/>
    <w:rsid w:val="00D31348"/>
    <w:rsid w:val="00D32BBE"/>
    <w:rsid w:val="00D351CE"/>
    <w:rsid w:val="00D35FDF"/>
    <w:rsid w:val="00D364B2"/>
    <w:rsid w:val="00D37A33"/>
    <w:rsid w:val="00D37D44"/>
    <w:rsid w:val="00D406C2"/>
    <w:rsid w:val="00D435A6"/>
    <w:rsid w:val="00D43D3D"/>
    <w:rsid w:val="00D45327"/>
    <w:rsid w:val="00D4622C"/>
    <w:rsid w:val="00D47335"/>
    <w:rsid w:val="00D529AF"/>
    <w:rsid w:val="00D54B69"/>
    <w:rsid w:val="00D569A7"/>
    <w:rsid w:val="00D57018"/>
    <w:rsid w:val="00D57D22"/>
    <w:rsid w:val="00D601BB"/>
    <w:rsid w:val="00D61189"/>
    <w:rsid w:val="00D644C9"/>
    <w:rsid w:val="00D65CD2"/>
    <w:rsid w:val="00D66830"/>
    <w:rsid w:val="00D70C5A"/>
    <w:rsid w:val="00D70C9C"/>
    <w:rsid w:val="00D727B4"/>
    <w:rsid w:val="00D73F1A"/>
    <w:rsid w:val="00D7468D"/>
    <w:rsid w:val="00D74907"/>
    <w:rsid w:val="00D749AD"/>
    <w:rsid w:val="00D75B21"/>
    <w:rsid w:val="00D76589"/>
    <w:rsid w:val="00D77A52"/>
    <w:rsid w:val="00D80C30"/>
    <w:rsid w:val="00D81507"/>
    <w:rsid w:val="00D85EA5"/>
    <w:rsid w:val="00D86006"/>
    <w:rsid w:val="00D866F1"/>
    <w:rsid w:val="00D92447"/>
    <w:rsid w:val="00D93AD3"/>
    <w:rsid w:val="00D93EE6"/>
    <w:rsid w:val="00D94379"/>
    <w:rsid w:val="00D9479A"/>
    <w:rsid w:val="00D950FB"/>
    <w:rsid w:val="00D95597"/>
    <w:rsid w:val="00D96072"/>
    <w:rsid w:val="00DA52AE"/>
    <w:rsid w:val="00DB0525"/>
    <w:rsid w:val="00DB1870"/>
    <w:rsid w:val="00DB1C76"/>
    <w:rsid w:val="00DB2298"/>
    <w:rsid w:val="00DB24ED"/>
    <w:rsid w:val="00DB293D"/>
    <w:rsid w:val="00DB3DBC"/>
    <w:rsid w:val="00DB44BD"/>
    <w:rsid w:val="00DB462D"/>
    <w:rsid w:val="00DC2AA3"/>
    <w:rsid w:val="00DC3566"/>
    <w:rsid w:val="00DC5180"/>
    <w:rsid w:val="00DD0E95"/>
    <w:rsid w:val="00DD1248"/>
    <w:rsid w:val="00DD3CA8"/>
    <w:rsid w:val="00DD4938"/>
    <w:rsid w:val="00DD64E2"/>
    <w:rsid w:val="00DD7800"/>
    <w:rsid w:val="00DE172C"/>
    <w:rsid w:val="00DE1AF3"/>
    <w:rsid w:val="00DE2E5A"/>
    <w:rsid w:val="00DE3366"/>
    <w:rsid w:val="00DE3A1F"/>
    <w:rsid w:val="00DE45CD"/>
    <w:rsid w:val="00DE66BC"/>
    <w:rsid w:val="00DF13B7"/>
    <w:rsid w:val="00DF19D6"/>
    <w:rsid w:val="00DF4CA3"/>
    <w:rsid w:val="00DF7EEF"/>
    <w:rsid w:val="00E00D90"/>
    <w:rsid w:val="00E016A9"/>
    <w:rsid w:val="00E1209F"/>
    <w:rsid w:val="00E15129"/>
    <w:rsid w:val="00E24252"/>
    <w:rsid w:val="00E2770E"/>
    <w:rsid w:val="00E317DE"/>
    <w:rsid w:val="00E324EE"/>
    <w:rsid w:val="00E33B39"/>
    <w:rsid w:val="00E3591B"/>
    <w:rsid w:val="00E407A4"/>
    <w:rsid w:val="00E41185"/>
    <w:rsid w:val="00E43591"/>
    <w:rsid w:val="00E51684"/>
    <w:rsid w:val="00E53116"/>
    <w:rsid w:val="00E56075"/>
    <w:rsid w:val="00E56292"/>
    <w:rsid w:val="00E56F85"/>
    <w:rsid w:val="00E57C4B"/>
    <w:rsid w:val="00E611DB"/>
    <w:rsid w:val="00E651E1"/>
    <w:rsid w:val="00E67A9C"/>
    <w:rsid w:val="00E715AD"/>
    <w:rsid w:val="00E71C0A"/>
    <w:rsid w:val="00E73E7B"/>
    <w:rsid w:val="00E74666"/>
    <w:rsid w:val="00E7483B"/>
    <w:rsid w:val="00E818A5"/>
    <w:rsid w:val="00E830E0"/>
    <w:rsid w:val="00E834A6"/>
    <w:rsid w:val="00E84674"/>
    <w:rsid w:val="00E85ADC"/>
    <w:rsid w:val="00E90EEA"/>
    <w:rsid w:val="00E9265C"/>
    <w:rsid w:val="00E92FF2"/>
    <w:rsid w:val="00E94759"/>
    <w:rsid w:val="00E951A7"/>
    <w:rsid w:val="00E95FAC"/>
    <w:rsid w:val="00E964D6"/>
    <w:rsid w:val="00EA0A5D"/>
    <w:rsid w:val="00EA1CF5"/>
    <w:rsid w:val="00EA4D10"/>
    <w:rsid w:val="00EA71BF"/>
    <w:rsid w:val="00EA7236"/>
    <w:rsid w:val="00EB04BD"/>
    <w:rsid w:val="00EB61F1"/>
    <w:rsid w:val="00EC0AA3"/>
    <w:rsid w:val="00EC51FA"/>
    <w:rsid w:val="00EC5AE1"/>
    <w:rsid w:val="00EC7072"/>
    <w:rsid w:val="00ED186E"/>
    <w:rsid w:val="00ED1E72"/>
    <w:rsid w:val="00ED1ED8"/>
    <w:rsid w:val="00ED4080"/>
    <w:rsid w:val="00ED6DAC"/>
    <w:rsid w:val="00ED77D2"/>
    <w:rsid w:val="00EE043F"/>
    <w:rsid w:val="00EE0BC8"/>
    <w:rsid w:val="00EE155E"/>
    <w:rsid w:val="00EE1F53"/>
    <w:rsid w:val="00EE430C"/>
    <w:rsid w:val="00EE4A31"/>
    <w:rsid w:val="00EF2EA0"/>
    <w:rsid w:val="00F0052E"/>
    <w:rsid w:val="00F01BAD"/>
    <w:rsid w:val="00F01BB9"/>
    <w:rsid w:val="00F0238D"/>
    <w:rsid w:val="00F05236"/>
    <w:rsid w:val="00F11756"/>
    <w:rsid w:val="00F12E94"/>
    <w:rsid w:val="00F13217"/>
    <w:rsid w:val="00F14930"/>
    <w:rsid w:val="00F14E66"/>
    <w:rsid w:val="00F21BA6"/>
    <w:rsid w:val="00F23299"/>
    <w:rsid w:val="00F23836"/>
    <w:rsid w:val="00F31593"/>
    <w:rsid w:val="00F349E2"/>
    <w:rsid w:val="00F35E38"/>
    <w:rsid w:val="00F4142D"/>
    <w:rsid w:val="00F416C4"/>
    <w:rsid w:val="00F41983"/>
    <w:rsid w:val="00F41D68"/>
    <w:rsid w:val="00F41ED7"/>
    <w:rsid w:val="00F4286C"/>
    <w:rsid w:val="00F42D51"/>
    <w:rsid w:val="00F448FB"/>
    <w:rsid w:val="00F45081"/>
    <w:rsid w:val="00F45BDE"/>
    <w:rsid w:val="00F46224"/>
    <w:rsid w:val="00F4768B"/>
    <w:rsid w:val="00F47875"/>
    <w:rsid w:val="00F525A6"/>
    <w:rsid w:val="00F53CE1"/>
    <w:rsid w:val="00F5474E"/>
    <w:rsid w:val="00F555D7"/>
    <w:rsid w:val="00F6066F"/>
    <w:rsid w:val="00F60F3A"/>
    <w:rsid w:val="00F61CE9"/>
    <w:rsid w:val="00F63B43"/>
    <w:rsid w:val="00F63F31"/>
    <w:rsid w:val="00F70CCC"/>
    <w:rsid w:val="00F71FDF"/>
    <w:rsid w:val="00F73F82"/>
    <w:rsid w:val="00F76CFB"/>
    <w:rsid w:val="00F80FFA"/>
    <w:rsid w:val="00F812C0"/>
    <w:rsid w:val="00F81316"/>
    <w:rsid w:val="00F81512"/>
    <w:rsid w:val="00F83356"/>
    <w:rsid w:val="00F84984"/>
    <w:rsid w:val="00F8581E"/>
    <w:rsid w:val="00F87228"/>
    <w:rsid w:val="00F87E17"/>
    <w:rsid w:val="00F908FF"/>
    <w:rsid w:val="00F90928"/>
    <w:rsid w:val="00F92520"/>
    <w:rsid w:val="00F92655"/>
    <w:rsid w:val="00F928D4"/>
    <w:rsid w:val="00F92DA0"/>
    <w:rsid w:val="00F933FF"/>
    <w:rsid w:val="00F944B1"/>
    <w:rsid w:val="00F94FD9"/>
    <w:rsid w:val="00F95B72"/>
    <w:rsid w:val="00F961C9"/>
    <w:rsid w:val="00F96C76"/>
    <w:rsid w:val="00F97347"/>
    <w:rsid w:val="00FA089C"/>
    <w:rsid w:val="00FA0C7A"/>
    <w:rsid w:val="00FA2E3F"/>
    <w:rsid w:val="00FA3B11"/>
    <w:rsid w:val="00FA447B"/>
    <w:rsid w:val="00FA6136"/>
    <w:rsid w:val="00FA64BC"/>
    <w:rsid w:val="00FA728A"/>
    <w:rsid w:val="00FA72B9"/>
    <w:rsid w:val="00FB2073"/>
    <w:rsid w:val="00FB37D4"/>
    <w:rsid w:val="00FB3939"/>
    <w:rsid w:val="00FB5DE4"/>
    <w:rsid w:val="00FC11DF"/>
    <w:rsid w:val="00FC2805"/>
    <w:rsid w:val="00FC2837"/>
    <w:rsid w:val="00FC3166"/>
    <w:rsid w:val="00FC6C7F"/>
    <w:rsid w:val="00FD0198"/>
    <w:rsid w:val="00FD0219"/>
    <w:rsid w:val="00FD0C23"/>
    <w:rsid w:val="00FD20BB"/>
    <w:rsid w:val="00FD39CB"/>
    <w:rsid w:val="00FD3DF2"/>
    <w:rsid w:val="00FD6430"/>
    <w:rsid w:val="00FD66E4"/>
    <w:rsid w:val="00FD7CC3"/>
    <w:rsid w:val="00FE2054"/>
    <w:rsid w:val="00FE443C"/>
    <w:rsid w:val="00FE5495"/>
    <w:rsid w:val="00FE5AE3"/>
    <w:rsid w:val="00FE6F0E"/>
    <w:rsid w:val="00FF10A1"/>
    <w:rsid w:val="00FF2931"/>
    <w:rsid w:val="00FF47B9"/>
    <w:rsid w:val="00FF4B1B"/>
    <w:rsid w:val="00FF54F5"/>
    <w:rsid w:val="00FF5E95"/>
    <w:rsid w:val="00FF5F5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F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96E"/>
    <w:rPr>
      <w:sz w:val="24"/>
      <w:szCs w:val="24"/>
    </w:rPr>
  </w:style>
  <w:style w:type="paragraph" w:styleId="Heading1">
    <w:name w:val="heading 1"/>
    <w:basedOn w:val="Normal"/>
    <w:next w:val="Normal"/>
    <w:link w:val="Heading1Char"/>
    <w:uiPriority w:val="99"/>
    <w:qFormat/>
    <w:rsid w:val="00FF5F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F16B7"/>
    <w:pPr>
      <w:keepNext/>
      <w:spacing w:before="240" w:after="60"/>
      <w:outlineLvl w:val="1"/>
    </w:pPr>
    <w:rPr>
      <w:rFonts w:ascii="Arial" w:hAnsi="Arial" w:cs="Arial"/>
      <w:b/>
      <w:bCs/>
      <w:i/>
      <w:iCs/>
      <w:sz w:val="28"/>
      <w:szCs w:val="28"/>
    </w:rPr>
  </w:style>
  <w:style w:type="paragraph" w:styleId="Heading3">
    <w:name w:val="heading 3"/>
    <w:aliases w:val="Heading 3 Char1,Heading 3 Char Char,Char Char Char Char Char"/>
    <w:basedOn w:val="Heading2"/>
    <w:next w:val="BodyText"/>
    <w:link w:val="Heading3Char"/>
    <w:uiPriority w:val="99"/>
    <w:qFormat/>
    <w:rsid w:val="000F16B7"/>
    <w:pPr>
      <w:tabs>
        <w:tab w:val="num" w:pos="1440"/>
      </w:tabs>
      <w:spacing w:before="120"/>
      <w:ind w:left="1440" w:hanging="360"/>
      <w:outlineLvl w:val="2"/>
    </w:pPr>
    <w:rPr>
      <w:rFonts w:cs="Times New Roman"/>
      <w:bCs w:val="0"/>
      <w:i w:val="0"/>
      <w:iC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47"/>
    <w:pPr>
      <w:widowControl w:val="0"/>
      <w:autoSpaceDE w:val="0"/>
      <w:autoSpaceDN w:val="0"/>
      <w:adjustRightInd w:val="0"/>
    </w:pPr>
  </w:style>
  <w:style w:type="character" w:customStyle="1" w:styleId="CommentRefe">
    <w:name w:val="Comment Refe"/>
    <w:uiPriority w:val="99"/>
    <w:rsid w:val="00F97347"/>
    <w:rPr>
      <w:sz w:val="16"/>
      <w:szCs w:val="16"/>
    </w:rPr>
  </w:style>
  <w:style w:type="character" w:styleId="Hyperlink">
    <w:name w:val="Hyperlink"/>
    <w:uiPriority w:val="99"/>
    <w:rsid w:val="00F97347"/>
    <w:rPr>
      <w:color w:val="0000FF"/>
      <w:u w:val="single"/>
    </w:rPr>
  </w:style>
  <w:style w:type="paragraph" w:styleId="CommentText">
    <w:name w:val="annotation text"/>
    <w:basedOn w:val="Normal"/>
    <w:link w:val="CommentTextChar"/>
    <w:uiPriority w:val="99"/>
    <w:semiHidden/>
    <w:rsid w:val="00F97347"/>
    <w:pPr>
      <w:widowControl w:val="0"/>
      <w:autoSpaceDE w:val="0"/>
      <w:autoSpaceDN w:val="0"/>
      <w:adjustRightInd w:val="0"/>
    </w:pPr>
    <w:rPr>
      <w:sz w:val="20"/>
      <w:szCs w:val="20"/>
    </w:rPr>
  </w:style>
  <w:style w:type="paragraph" w:styleId="BalloonText">
    <w:name w:val="Balloon Text"/>
    <w:basedOn w:val="Normal"/>
    <w:link w:val="BalloonTextChar"/>
    <w:uiPriority w:val="99"/>
    <w:semiHidden/>
    <w:rsid w:val="00F97347"/>
    <w:rPr>
      <w:rFonts w:ascii="Tahoma" w:hAnsi="Tahoma" w:cs="Tahoma"/>
      <w:sz w:val="16"/>
      <w:szCs w:val="16"/>
    </w:rPr>
  </w:style>
  <w:style w:type="table" w:styleId="TableGrid">
    <w:name w:val="Table Grid"/>
    <w:basedOn w:val="TableNormal"/>
    <w:uiPriority w:val="59"/>
    <w:rsid w:val="004B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2631F"/>
    <w:rPr>
      <w:sz w:val="16"/>
      <w:szCs w:val="16"/>
    </w:rPr>
  </w:style>
  <w:style w:type="paragraph" w:styleId="CommentSubject">
    <w:name w:val="annotation subject"/>
    <w:basedOn w:val="CommentText"/>
    <w:next w:val="CommentText"/>
    <w:link w:val="CommentSubjectChar"/>
    <w:uiPriority w:val="99"/>
    <w:semiHidden/>
    <w:rsid w:val="0032631F"/>
    <w:pPr>
      <w:widowControl/>
      <w:autoSpaceDE/>
      <w:autoSpaceDN/>
      <w:adjustRightInd/>
    </w:pPr>
    <w:rPr>
      <w:b/>
      <w:bCs/>
    </w:rPr>
  </w:style>
  <w:style w:type="character" w:styleId="PageNumber">
    <w:name w:val="page number"/>
    <w:basedOn w:val="DefaultParagraphFont"/>
    <w:rsid w:val="00D94379"/>
  </w:style>
  <w:style w:type="paragraph" w:styleId="Header">
    <w:name w:val="header"/>
    <w:basedOn w:val="Normal"/>
    <w:link w:val="HeaderChar"/>
    <w:uiPriority w:val="99"/>
    <w:rsid w:val="00C414C7"/>
    <w:pPr>
      <w:tabs>
        <w:tab w:val="center" w:pos="4320"/>
        <w:tab w:val="right" w:pos="8640"/>
      </w:tabs>
    </w:pPr>
  </w:style>
  <w:style w:type="character" w:customStyle="1" w:styleId="FootnoteCharacters">
    <w:name w:val="Footnote Characters"/>
    <w:uiPriority w:val="99"/>
    <w:rsid w:val="002E2C16"/>
  </w:style>
  <w:style w:type="character" w:styleId="FootnoteReference">
    <w:name w:val="footnote reference"/>
    <w:uiPriority w:val="99"/>
    <w:rsid w:val="002E2C16"/>
    <w:rPr>
      <w:vertAlign w:val="superscript"/>
    </w:rPr>
  </w:style>
  <w:style w:type="paragraph" w:styleId="FootnoteText">
    <w:name w:val="footnote text"/>
    <w:basedOn w:val="Normal"/>
    <w:link w:val="FootnoteTextChar"/>
    <w:uiPriority w:val="99"/>
    <w:semiHidden/>
    <w:rsid w:val="002E2C16"/>
    <w:pPr>
      <w:suppressLineNumbers/>
      <w:suppressAutoHyphens/>
      <w:ind w:left="283" w:hanging="283"/>
    </w:pPr>
    <w:rPr>
      <w:sz w:val="20"/>
      <w:szCs w:val="20"/>
      <w:lang w:eastAsia="ar-SA"/>
    </w:rPr>
  </w:style>
  <w:style w:type="character" w:customStyle="1" w:styleId="FootnoteTextChar">
    <w:name w:val="Footnote Text Char"/>
    <w:basedOn w:val="DefaultParagraphFont"/>
    <w:link w:val="FootnoteText"/>
    <w:uiPriority w:val="99"/>
    <w:semiHidden/>
    <w:rsid w:val="00312650"/>
    <w:rPr>
      <w:lang w:val="en-US" w:eastAsia="ar-SA" w:bidi="ar-SA"/>
    </w:rPr>
  </w:style>
  <w:style w:type="paragraph" w:styleId="ListParagraph">
    <w:name w:val="List Paragraph"/>
    <w:basedOn w:val="Normal"/>
    <w:uiPriority w:val="99"/>
    <w:qFormat/>
    <w:rsid w:val="000F16B7"/>
    <w:pPr>
      <w:spacing w:after="200"/>
      <w:ind w:left="720"/>
      <w:contextualSpacing/>
    </w:pPr>
    <w:rPr>
      <w:rFonts w:ascii="Cambria" w:eastAsia="Cambria" w:hAnsi="Cambria"/>
    </w:rPr>
  </w:style>
  <w:style w:type="paragraph" w:styleId="BodyText">
    <w:name w:val="Body Text"/>
    <w:basedOn w:val="Normal"/>
    <w:link w:val="BodyTextChar"/>
    <w:uiPriority w:val="99"/>
    <w:rsid w:val="000F16B7"/>
    <w:rPr>
      <w:sz w:val="22"/>
      <w:szCs w:val="22"/>
    </w:rPr>
  </w:style>
  <w:style w:type="character" w:customStyle="1" w:styleId="BodyTextChar">
    <w:name w:val="Body Text Char"/>
    <w:basedOn w:val="DefaultParagraphFont"/>
    <w:link w:val="BodyText"/>
    <w:uiPriority w:val="99"/>
    <w:rsid w:val="000F16B7"/>
    <w:rPr>
      <w:sz w:val="22"/>
      <w:szCs w:val="22"/>
      <w:lang w:val="en-US" w:eastAsia="en-US" w:bidi="ar-SA"/>
    </w:rPr>
  </w:style>
  <w:style w:type="character" w:customStyle="1" w:styleId="Heading3Char">
    <w:name w:val="Heading 3 Char"/>
    <w:aliases w:val="Heading 3 Char1 Char,Heading 3 Char Char Char,Char Char Char Char Char Char"/>
    <w:basedOn w:val="DefaultParagraphFont"/>
    <w:link w:val="Heading3"/>
    <w:uiPriority w:val="99"/>
    <w:rsid w:val="000F16B7"/>
    <w:rPr>
      <w:rFonts w:ascii="Arial" w:hAnsi="Arial"/>
      <w:b/>
      <w:sz w:val="22"/>
      <w:szCs w:val="24"/>
      <w:lang w:val="en-US" w:eastAsia="en-US" w:bidi="ar-SA"/>
    </w:rPr>
  </w:style>
  <w:style w:type="paragraph" w:customStyle="1" w:styleId="CaptionTable">
    <w:name w:val="Caption Table"/>
    <w:basedOn w:val="Normal"/>
    <w:next w:val="Normal"/>
    <w:link w:val="CaptionTableChar"/>
    <w:uiPriority w:val="99"/>
    <w:rsid w:val="00995E20"/>
    <w:pPr>
      <w:keepNext/>
      <w:keepLines/>
      <w:tabs>
        <w:tab w:val="left" w:pos="1210"/>
      </w:tabs>
      <w:ind w:left="1210" w:hanging="1210"/>
      <w:outlineLvl w:val="5"/>
    </w:pPr>
    <w:rPr>
      <w:sz w:val="22"/>
      <w:szCs w:val="22"/>
    </w:rPr>
  </w:style>
  <w:style w:type="character" w:customStyle="1" w:styleId="CaptionTableChar">
    <w:name w:val="Caption Table Char"/>
    <w:basedOn w:val="DefaultParagraphFont"/>
    <w:link w:val="CaptionTable"/>
    <w:uiPriority w:val="99"/>
    <w:rsid w:val="00995E20"/>
    <w:rPr>
      <w:sz w:val="22"/>
      <w:szCs w:val="22"/>
      <w:lang w:val="en-US" w:eastAsia="en-US" w:bidi="ar-SA"/>
    </w:rPr>
  </w:style>
  <w:style w:type="character" w:customStyle="1" w:styleId="CommentTextChar">
    <w:name w:val="Comment Text Char"/>
    <w:basedOn w:val="DefaultParagraphFont"/>
    <w:link w:val="CommentText"/>
    <w:uiPriority w:val="99"/>
    <w:locked/>
    <w:rsid w:val="00BB5337"/>
    <w:rPr>
      <w:lang w:val="en-US" w:eastAsia="en-US" w:bidi="ar-SA"/>
    </w:rPr>
  </w:style>
  <w:style w:type="paragraph" w:customStyle="1" w:styleId="Default">
    <w:name w:val="Default"/>
    <w:uiPriority w:val="99"/>
    <w:rsid w:val="005F53D6"/>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9"/>
    <w:rsid w:val="00257923"/>
    <w:rPr>
      <w:rFonts w:asciiTheme="majorHAnsi" w:eastAsiaTheme="majorEastAsia" w:hAnsiTheme="majorHAnsi" w:cstheme="majorBidi"/>
      <w:b/>
      <w:bCs/>
      <w:color w:val="365F91" w:themeColor="accent1" w:themeShade="BF"/>
      <w:sz w:val="28"/>
      <w:szCs w:val="28"/>
    </w:rPr>
  </w:style>
  <w:style w:type="character" w:customStyle="1" w:styleId="StyleArial10ptBoldItalic">
    <w:name w:val="Style Arial 10 pt Bold Italic"/>
    <w:basedOn w:val="DefaultParagraphFont"/>
    <w:uiPriority w:val="99"/>
    <w:rsid w:val="00257923"/>
    <w:rPr>
      <w:rFonts w:ascii="Arial" w:hAnsi="Arial"/>
      <w:b/>
      <w:i/>
      <w:iCs/>
      <w:sz w:val="20"/>
    </w:rPr>
  </w:style>
  <w:style w:type="character" w:styleId="PlaceholderText">
    <w:name w:val="Placeholder Text"/>
    <w:basedOn w:val="DefaultParagraphFont"/>
    <w:uiPriority w:val="99"/>
    <w:semiHidden/>
    <w:rsid w:val="0064116F"/>
    <w:rPr>
      <w:color w:val="808080"/>
    </w:rPr>
  </w:style>
  <w:style w:type="character" w:customStyle="1" w:styleId="Heading2Char">
    <w:name w:val="Heading 2 Char"/>
    <w:basedOn w:val="DefaultParagraphFont"/>
    <w:link w:val="Heading2"/>
    <w:uiPriority w:val="99"/>
    <w:rsid w:val="00FF5F55"/>
    <w:rPr>
      <w:rFonts w:ascii="Arial" w:hAnsi="Arial" w:cs="Arial"/>
      <w:b/>
      <w:bCs/>
      <w:i/>
      <w:iCs/>
      <w:sz w:val="28"/>
      <w:szCs w:val="28"/>
    </w:rPr>
  </w:style>
  <w:style w:type="character" w:customStyle="1" w:styleId="FooterChar">
    <w:name w:val="Footer Char"/>
    <w:basedOn w:val="DefaultParagraphFont"/>
    <w:link w:val="Footer"/>
    <w:uiPriority w:val="99"/>
    <w:rsid w:val="00FF5F55"/>
    <w:rPr>
      <w:sz w:val="24"/>
      <w:szCs w:val="24"/>
    </w:rPr>
  </w:style>
  <w:style w:type="character" w:customStyle="1" w:styleId="BalloonTextChar">
    <w:name w:val="Balloon Text Char"/>
    <w:basedOn w:val="DefaultParagraphFont"/>
    <w:link w:val="BalloonText"/>
    <w:uiPriority w:val="99"/>
    <w:semiHidden/>
    <w:rsid w:val="00FF5F55"/>
    <w:rPr>
      <w:rFonts w:ascii="Tahoma" w:hAnsi="Tahoma" w:cs="Tahoma"/>
      <w:sz w:val="16"/>
      <w:szCs w:val="16"/>
    </w:rPr>
  </w:style>
  <w:style w:type="character" w:customStyle="1" w:styleId="CommentSubjectChar">
    <w:name w:val="Comment Subject Char"/>
    <w:basedOn w:val="CommentTextChar"/>
    <w:link w:val="CommentSubject"/>
    <w:uiPriority w:val="99"/>
    <w:semiHidden/>
    <w:rsid w:val="00FF5F55"/>
    <w:rPr>
      <w:b/>
      <w:bCs/>
      <w:lang w:val="en-US" w:eastAsia="en-US" w:bidi="ar-SA"/>
    </w:rPr>
  </w:style>
  <w:style w:type="character" w:customStyle="1" w:styleId="HeaderChar">
    <w:name w:val="Header Char"/>
    <w:basedOn w:val="DefaultParagraphFont"/>
    <w:link w:val="Header"/>
    <w:uiPriority w:val="99"/>
    <w:rsid w:val="00FF5F55"/>
    <w:rPr>
      <w:sz w:val="24"/>
      <w:szCs w:val="24"/>
    </w:rPr>
  </w:style>
  <w:style w:type="character" w:styleId="FollowedHyperlink">
    <w:name w:val="FollowedHyperlink"/>
    <w:basedOn w:val="DefaultParagraphFont"/>
    <w:uiPriority w:val="99"/>
    <w:rsid w:val="001B15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96E"/>
    <w:rPr>
      <w:sz w:val="24"/>
      <w:szCs w:val="24"/>
    </w:rPr>
  </w:style>
  <w:style w:type="paragraph" w:styleId="Heading1">
    <w:name w:val="heading 1"/>
    <w:basedOn w:val="Normal"/>
    <w:next w:val="Normal"/>
    <w:link w:val="Heading1Char"/>
    <w:uiPriority w:val="99"/>
    <w:qFormat/>
    <w:rsid w:val="00FF5F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F16B7"/>
    <w:pPr>
      <w:keepNext/>
      <w:spacing w:before="240" w:after="60"/>
      <w:outlineLvl w:val="1"/>
    </w:pPr>
    <w:rPr>
      <w:rFonts w:ascii="Arial" w:hAnsi="Arial" w:cs="Arial"/>
      <w:b/>
      <w:bCs/>
      <w:i/>
      <w:iCs/>
      <w:sz w:val="28"/>
      <w:szCs w:val="28"/>
    </w:rPr>
  </w:style>
  <w:style w:type="paragraph" w:styleId="Heading3">
    <w:name w:val="heading 3"/>
    <w:aliases w:val="Heading 3 Char1,Heading 3 Char Char,Char Char Char Char Char"/>
    <w:basedOn w:val="Heading2"/>
    <w:next w:val="BodyText"/>
    <w:link w:val="Heading3Char"/>
    <w:uiPriority w:val="99"/>
    <w:qFormat/>
    <w:rsid w:val="000F16B7"/>
    <w:pPr>
      <w:tabs>
        <w:tab w:val="num" w:pos="1440"/>
      </w:tabs>
      <w:spacing w:before="120"/>
      <w:ind w:left="1440" w:hanging="360"/>
      <w:outlineLvl w:val="2"/>
    </w:pPr>
    <w:rPr>
      <w:rFonts w:cs="Times New Roman"/>
      <w:bCs w:val="0"/>
      <w:i w:val="0"/>
      <w:iC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47"/>
    <w:pPr>
      <w:widowControl w:val="0"/>
      <w:autoSpaceDE w:val="0"/>
      <w:autoSpaceDN w:val="0"/>
      <w:adjustRightInd w:val="0"/>
    </w:pPr>
  </w:style>
  <w:style w:type="character" w:customStyle="1" w:styleId="CommentRefe">
    <w:name w:val="Comment Refe"/>
    <w:uiPriority w:val="99"/>
    <w:rsid w:val="00F97347"/>
    <w:rPr>
      <w:sz w:val="16"/>
      <w:szCs w:val="16"/>
    </w:rPr>
  </w:style>
  <w:style w:type="character" w:styleId="Hyperlink">
    <w:name w:val="Hyperlink"/>
    <w:uiPriority w:val="99"/>
    <w:rsid w:val="00F97347"/>
    <w:rPr>
      <w:color w:val="0000FF"/>
      <w:u w:val="single"/>
    </w:rPr>
  </w:style>
  <w:style w:type="paragraph" w:styleId="CommentText">
    <w:name w:val="annotation text"/>
    <w:basedOn w:val="Normal"/>
    <w:link w:val="CommentTextChar"/>
    <w:uiPriority w:val="99"/>
    <w:semiHidden/>
    <w:rsid w:val="00F97347"/>
    <w:pPr>
      <w:widowControl w:val="0"/>
      <w:autoSpaceDE w:val="0"/>
      <w:autoSpaceDN w:val="0"/>
      <w:adjustRightInd w:val="0"/>
    </w:pPr>
    <w:rPr>
      <w:sz w:val="20"/>
      <w:szCs w:val="20"/>
    </w:rPr>
  </w:style>
  <w:style w:type="paragraph" w:styleId="BalloonText">
    <w:name w:val="Balloon Text"/>
    <w:basedOn w:val="Normal"/>
    <w:link w:val="BalloonTextChar"/>
    <w:uiPriority w:val="99"/>
    <w:semiHidden/>
    <w:rsid w:val="00F97347"/>
    <w:rPr>
      <w:rFonts w:ascii="Tahoma" w:hAnsi="Tahoma" w:cs="Tahoma"/>
      <w:sz w:val="16"/>
      <w:szCs w:val="16"/>
    </w:rPr>
  </w:style>
  <w:style w:type="table" w:styleId="TableGrid">
    <w:name w:val="Table Grid"/>
    <w:basedOn w:val="TableNormal"/>
    <w:uiPriority w:val="59"/>
    <w:rsid w:val="004B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2631F"/>
    <w:rPr>
      <w:sz w:val="16"/>
      <w:szCs w:val="16"/>
    </w:rPr>
  </w:style>
  <w:style w:type="paragraph" w:styleId="CommentSubject">
    <w:name w:val="annotation subject"/>
    <w:basedOn w:val="CommentText"/>
    <w:next w:val="CommentText"/>
    <w:link w:val="CommentSubjectChar"/>
    <w:uiPriority w:val="99"/>
    <w:semiHidden/>
    <w:rsid w:val="0032631F"/>
    <w:pPr>
      <w:widowControl/>
      <w:autoSpaceDE/>
      <w:autoSpaceDN/>
      <w:adjustRightInd/>
    </w:pPr>
    <w:rPr>
      <w:b/>
      <w:bCs/>
    </w:rPr>
  </w:style>
  <w:style w:type="character" w:styleId="PageNumber">
    <w:name w:val="page number"/>
    <w:basedOn w:val="DefaultParagraphFont"/>
    <w:rsid w:val="00D94379"/>
  </w:style>
  <w:style w:type="paragraph" w:styleId="Header">
    <w:name w:val="header"/>
    <w:basedOn w:val="Normal"/>
    <w:link w:val="HeaderChar"/>
    <w:uiPriority w:val="99"/>
    <w:rsid w:val="00C414C7"/>
    <w:pPr>
      <w:tabs>
        <w:tab w:val="center" w:pos="4320"/>
        <w:tab w:val="right" w:pos="8640"/>
      </w:tabs>
    </w:pPr>
  </w:style>
  <w:style w:type="character" w:customStyle="1" w:styleId="FootnoteCharacters">
    <w:name w:val="Footnote Characters"/>
    <w:uiPriority w:val="99"/>
    <w:rsid w:val="002E2C16"/>
  </w:style>
  <w:style w:type="character" w:styleId="FootnoteReference">
    <w:name w:val="footnote reference"/>
    <w:uiPriority w:val="99"/>
    <w:rsid w:val="002E2C16"/>
    <w:rPr>
      <w:vertAlign w:val="superscript"/>
    </w:rPr>
  </w:style>
  <w:style w:type="paragraph" w:styleId="FootnoteText">
    <w:name w:val="footnote text"/>
    <w:basedOn w:val="Normal"/>
    <w:link w:val="FootnoteTextChar"/>
    <w:uiPriority w:val="99"/>
    <w:semiHidden/>
    <w:rsid w:val="002E2C16"/>
    <w:pPr>
      <w:suppressLineNumbers/>
      <w:suppressAutoHyphens/>
      <w:ind w:left="283" w:hanging="283"/>
    </w:pPr>
    <w:rPr>
      <w:sz w:val="20"/>
      <w:szCs w:val="20"/>
      <w:lang w:eastAsia="ar-SA"/>
    </w:rPr>
  </w:style>
  <w:style w:type="character" w:customStyle="1" w:styleId="FootnoteTextChar">
    <w:name w:val="Footnote Text Char"/>
    <w:basedOn w:val="DefaultParagraphFont"/>
    <w:link w:val="FootnoteText"/>
    <w:uiPriority w:val="99"/>
    <w:semiHidden/>
    <w:rsid w:val="00312650"/>
    <w:rPr>
      <w:lang w:val="en-US" w:eastAsia="ar-SA" w:bidi="ar-SA"/>
    </w:rPr>
  </w:style>
  <w:style w:type="paragraph" w:styleId="ListParagraph">
    <w:name w:val="List Paragraph"/>
    <w:basedOn w:val="Normal"/>
    <w:uiPriority w:val="99"/>
    <w:qFormat/>
    <w:rsid w:val="000F16B7"/>
    <w:pPr>
      <w:spacing w:after="200"/>
      <w:ind w:left="720"/>
      <w:contextualSpacing/>
    </w:pPr>
    <w:rPr>
      <w:rFonts w:ascii="Cambria" w:eastAsia="Cambria" w:hAnsi="Cambria"/>
    </w:rPr>
  </w:style>
  <w:style w:type="paragraph" w:styleId="BodyText">
    <w:name w:val="Body Text"/>
    <w:basedOn w:val="Normal"/>
    <w:link w:val="BodyTextChar"/>
    <w:uiPriority w:val="99"/>
    <w:rsid w:val="000F16B7"/>
    <w:rPr>
      <w:sz w:val="22"/>
      <w:szCs w:val="22"/>
    </w:rPr>
  </w:style>
  <w:style w:type="character" w:customStyle="1" w:styleId="BodyTextChar">
    <w:name w:val="Body Text Char"/>
    <w:basedOn w:val="DefaultParagraphFont"/>
    <w:link w:val="BodyText"/>
    <w:uiPriority w:val="99"/>
    <w:rsid w:val="000F16B7"/>
    <w:rPr>
      <w:sz w:val="22"/>
      <w:szCs w:val="22"/>
      <w:lang w:val="en-US" w:eastAsia="en-US" w:bidi="ar-SA"/>
    </w:rPr>
  </w:style>
  <w:style w:type="character" w:customStyle="1" w:styleId="Heading3Char">
    <w:name w:val="Heading 3 Char"/>
    <w:aliases w:val="Heading 3 Char1 Char,Heading 3 Char Char Char,Char Char Char Char Char Char"/>
    <w:basedOn w:val="DefaultParagraphFont"/>
    <w:link w:val="Heading3"/>
    <w:uiPriority w:val="99"/>
    <w:rsid w:val="000F16B7"/>
    <w:rPr>
      <w:rFonts w:ascii="Arial" w:hAnsi="Arial"/>
      <w:b/>
      <w:sz w:val="22"/>
      <w:szCs w:val="24"/>
      <w:lang w:val="en-US" w:eastAsia="en-US" w:bidi="ar-SA"/>
    </w:rPr>
  </w:style>
  <w:style w:type="paragraph" w:customStyle="1" w:styleId="CaptionTable">
    <w:name w:val="Caption Table"/>
    <w:basedOn w:val="Normal"/>
    <w:next w:val="Normal"/>
    <w:link w:val="CaptionTableChar"/>
    <w:uiPriority w:val="99"/>
    <w:rsid w:val="00995E20"/>
    <w:pPr>
      <w:keepNext/>
      <w:keepLines/>
      <w:tabs>
        <w:tab w:val="left" w:pos="1210"/>
      </w:tabs>
      <w:ind w:left="1210" w:hanging="1210"/>
      <w:outlineLvl w:val="5"/>
    </w:pPr>
    <w:rPr>
      <w:sz w:val="22"/>
      <w:szCs w:val="22"/>
    </w:rPr>
  </w:style>
  <w:style w:type="character" w:customStyle="1" w:styleId="CaptionTableChar">
    <w:name w:val="Caption Table Char"/>
    <w:basedOn w:val="DefaultParagraphFont"/>
    <w:link w:val="CaptionTable"/>
    <w:uiPriority w:val="99"/>
    <w:rsid w:val="00995E20"/>
    <w:rPr>
      <w:sz w:val="22"/>
      <w:szCs w:val="22"/>
      <w:lang w:val="en-US" w:eastAsia="en-US" w:bidi="ar-SA"/>
    </w:rPr>
  </w:style>
  <w:style w:type="character" w:customStyle="1" w:styleId="CommentTextChar">
    <w:name w:val="Comment Text Char"/>
    <w:basedOn w:val="DefaultParagraphFont"/>
    <w:link w:val="CommentText"/>
    <w:uiPriority w:val="99"/>
    <w:locked/>
    <w:rsid w:val="00BB5337"/>
    <w:rPr>
      <w:lang w:val="en-US" w:eastAsia="en-US" w:bidi="ar-SA"/>
    </w:rPr>
  </w:style>
  <w:style w:type="paragraph" w:customStyle="1" w:styleId="Default">
    <w:name w:val="Default"/>
    <w:uiPriority w:val="99"/>
    <w:rsid w:val="005F53D6"/>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9"/>
    <w:rsid w:val="00257923"/>
    <w:rPr>
      <w:rFonts w:asciiTheme="majorHAnsi" w:eastAsiaTheme="majorEastAsia" w:hAnsiTheme="majorHAnsi" w:cstheme="majorBidi"/>
      <w:b/>
      <w:bCs/>
      <w:color w:val="365F91" w:themeColor="accent1" w:themeShade="BF"/>
      <w:sz w:val="28"/>
      <w:szCs w:val="28"/>
    </w:rPr>
  </w:style>
  <w:style w:type="character" w:customStyle="1" w:styleId="StyleArial10ptBoldItalic">
    <w:name w:val="Style Arial 10 pt Bold Italic"/>
    <w:basedOn w:val="DefaultParagraphFont"/>
    <w:uiPriority w:val="99"/>
    <w:rsid w:val="00257923"/>
    <w:rPr>
      <w:rFonts w:ascii="Arial" w:hAnsi="Arial"/>
      <w:b/>
      <w:i/>
      <w:iCs/>
      <w:sz w:val="20"/>
    </w:rPr>
  </w:style>
  <w:style w:type="character" w:styleId="PlaceholderText">
    <w:name w:val="Placeholder Text"/>
    <w:basedOn w:val="DefaultParagraphFont"/>
    <w:uiPriority w:val="99"/>
    <w:semiHidden/>
    <w:rsid w:val="0064116F"/>
    <w:rPr>
      <w:color w:val="808080"/>
    </w:rPr>
  </w:style>
  <w:style w:type="character" w:customStyle="1" w:styleId="Heading2Char">
    <w:name w:val="Heading 2 Char"/>
    <w:basedOn w:val="DefaultParagraphFont"/>
    <w:link w:val="Heading2"/>
    <w:uiPriority w:val="99"/>
    <w:rsid w:val="00FF5F55"/>
    <w:rPr>
      <w:rFonts w:ascii="Arial" w:hAnsi="Arial" w:cs="Arial"/>
      <w:b/>
      <w:bCs/>
      <w:i/>
      <w:iCs/>
      <w:sz w:val="28"/>
      <w:szCs w:val="28"/>
    </w:rPr>
  </w:style>
  <w:style w:type="character" w:customStyle="1" w:styleId="FooterChar">
    <w:name w:val="Footer Char"/>
    <w:basedOn w:val="DefaultParagraphFont"/>
    <w:link w:val="Footer"/>
    <w:uiPriority w:val="99"/>
    <w:rsid w:val="00FF5F55"/>
    <w:rPr>
      <w:sz w:val="24"/>
      <w:szCs w:val="24"/>
    </w:rPr>
  </w:style>
  <w:style w:type="character" w:customStyle="1" w:styleId="BalloonTextChar">
    <w:name w:val="Balloon Text Char"/>
    <w:basedOn w:val="DefaultParagraphFont"/>
    <w:link w:val="BalloonText"/>
    <w:uiPriority w:val="99"/>
    <w:semiHidden/>
    <w:rsid w:val="00FF5F55"/>
    <w:rPr>
      <w:rFonts w:ascii="Tahoma" w:hAnsi="Tahoma" w:cs="Tahoma"/>
      <w:sz w:val="16"/>
      <w:szCs w:val="16"/>
    </w:rPr>
  </w:style>
  <w:style w:type="character" w:customStyle="1" w:styleId="CommentSubjectChar">
    <w:name w:val="Comment Subject Char"/>
    <w:basedOn w:val="CommentTextChar"/>
    <w:link w:val="CommentSubject"/>
    <w:uiPriority w:val="99"/>
    <w:semiHidden/>
    <w:rsid w:val="00FF5F55"/>
    <w:rPr>
      <w:b/>
      <w:bCs/>
      <w:lang w:val="en-US" w:eastAsia="en-US" w:bidi="ar-SA"/>
    </w:rPr>
  </w:style>
  <w:style w:type="character" w:customStyle="1" w:styleId="HeaderChar">
    <w:name w:val="Header Char"/>
    <w:basedOn w:val="DefaultParagraphFont"/>
    <w:link w:val="Header"/>
    <w:uiPriority w:val="99"/>
    <w:rsid w:val="00FF5F55"/>
    <w:rPr>
      <w:sz w:val="24"/>
      <w:szCs w:val="24"/>
    </w:rPr>
  </w:style>
  <w:style w:type="character" w:styleId="FollowedHyperlink">
    <w:name w:val="FollowedHyperlink"/>
    <w:basedOn w:val="DefaultParagraphFont"/>
    <w:uiPriority w:val="99"/>
    <w:rsid w:val="001B15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11453">
      <w:bodyDiv w:val="1"/>
      <w:marLeft w:val="0"/>
      <w:marRight w:val="0"/>
      <w:marTop w:val="0"/>
      <w:marBottom w:val="0"/>
      <w:divBdr>
        <w:top w:val="none" w:sz="0" w:space="0" w:color="auto"/>
        <w:left w:val="none" w:sz="0" w:space="0" w:color="auto"/>
        <w:bottom w:val="none" w:sz="0" w:space="0" w:color="auto"/>
        <w:right w:val="none" w:sz="0" w:space="0" w:color="auto"/>
      </w:divBdr>
    </w:div>
    <w:div w:id="1972057093">
      <w:bodyDiv w:val="1"/>
      <w:marLeft w:val="0"/>
      <w:marRight w:val="0"/>
      <w:marTop w:val="0"/>
      <w:marBottom w:val="0"/>
      <w:divBdr>
        <w:top w:val="none" w:sz="0" w:space="0" w:color="auto"/>
        <w:left w:val="none" w:sz="0" w:space="0" w:color="auto"/>
        <w:bottom w:val="none" w:sz="0" w:space="0" w:color="auto"/>
        <w:right w:val="none" w:sz="0" w:space="0" w:color="auto"/>
      </w:divBdr>
    </w:div>
    <w:div w:id="2045670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sites/default/files/reports/cvintercoop201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laskafisheries.noaa.gov/fisheries/AFA-polloc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sustainablefisheries/bycatch/salmon/chinook/ipa/ipas.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akr.noaa.gov/Sustainablefisheries/afa/afa.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864E4-CEAF-49CC-AA2D-866C35C7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5488</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36697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10</cp:revision>
  <cp:lastPrinted>2016-01-14T15:51:00Z</cp:lastPrinted>
  <dcterms:created xsi:type="dcterms:W3CDTF">2015-12-31T18:17:00Z</dcterms:created>
  <dcterms:modified xsi:type="dcterms:W3CDTF">2016-01-20T21:33:00Z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-478569958</vt:i4>
  </property>
</Properties>
</file>