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429901" w14:textId="04E68B0B" w:rsidR="00E7294E" w:rsidRPr="00BE224B" w:rsidRDefault="006D0A9D" w:rsidP="008E68C2">
      <w:pPr>
        <w:spacing w:before="100" w:beforeAutospacing="1" w:after="100" w:afterAutospacing="1"/>
        <w:jc w:val="center"/>
        <w:outlineLvl w:val="1"/>
        <w:rPr>
          <w:rFonts w:ascii="Times New Roman" w:hAnsi="Times New Roman"/>
          <w:b/>
          <w:bCs/>
        </w:rPr>
      </w:pPr>
      <w:r w:rsidRPr="00BE224B">
        <w:rPr>
          <w:rFonts w:ascii="Times New Roman" w:hAnsi="Times New Roman"/>
          <w:b/>
          <w:bCs/>
        </w:rPr>
        <w:t xml:space="preserve">Quarterly </w:t>
      </w:r>
      <w:r w:rsidR="00F30D54">
        <w:rPr>
          <w:rFonts w:ascii="Times New Roman" w:hAnsi="Times New Roman"/>
          <w:b/>
          <w:bCs/>
        </w:rPr>
        <w:t xml:space="preserve">Progress </w:t>
      </w:r>
      <w:r w:rsidRPr="00BE224B">
        <w:rPr>
          <w:rFonts w:ascii="Times New Roman" w:hAnsi="Times New Roman"/>
          <w:b/>
          <w:bCs/>
        </w:rPr>
        <w:t>Report</w:t>
      </w:r>
      <w:r w:rsidR="00B65AC7">
        <w:rPr>
          <w:rFonts w:ascii="Times New Roman" w:hAnsi="Times New Roman"/>
          <w:b/>
          <w:bCs/>
        </w:rPr>
        <w:t>ing</w:t>
      </w:r>
      <w:r w:rsidRPr="00BE224B">
        <w:rPr>
          <w:rFonts w:ascii="Times New Roman" w:hAnsi="Times New Roman"/>
          <w:b/>
          <w:bCs/>
        </w:rPr>
        <w:t xml:space="preserve"> and Indirect Services</w:t>
      </w:r>
      <w:r w:rsidR="00F30D54">
        <w:rPr>
          <w:rFonts w:ascii="Times New Roman" w:hAnsi="Times New Roman"/>
          <w:b/>
          <w:bCs/>
        </w:rPr>
        <w:t xml:space="preserve"> Outcome </w:t>
      </w:r>
      <w:r w:rsidRPr="00BE224B">
        <w:rPr>
          <w:rFonts w:ascii="Times New Roman" w:hAnsi="Times New Roman"/>
          <w:b/>
          <w:bCs/>
        </w:rPr>
        <w:t>Data</w:t>
      </w:r>
      <w:r w:rsidR="00456831">
        <w:rPr>
          <w:rFonts w:ascii="Times New Roman" w:hAnsi="Times New Roman"/>
          <w:b/>
          <w:bCs/>
        </w:rPr>
        <w:t xml:space="preserve"> Collection</w:t>
      </w:r>
      <w:r w:rsidRPr="00BE224B">
        <w:rPr>
          <w:rFonts w:ascii="Times New Roman" w:hAnsi="Times New Roman"/>
          <w:b/>
          <w:bCs/>
        </w:rPr>
        <w:t xml:space="preserve"> for</w:t>
      </w:r>
      <w:r w:rsidR="00E7294E" w:rsidRPr="00BE224B">
        <w:rPr>
          <w:rFonts w:ascii="Times New Roman" w:hAnsi="Times New Roman"/>
          <w:b/>
          <w:bCs/>
        </w:rPr>
        <w:t xml:space="preserve"> the Minority </w:t>
      </w:r>
      <w:r w:rsidR="00A565D2" w:rsidRPr="00BE224B">
        <w:rPr>
          <w:rFonts w:ascii="Times New Roman" w:hAnsi="Times New Roman"/>
          <w:b/>
          <w:bCs/>
        </w:rPr>
        <w:t xml:space="preserve">AIDS Initiative (MAI) </w:t>
      </w:r>
      <w:r w:rsidR="00E7294E" w:rsidRPr="00BE224B">
        <w:rPr>
          <w:rFonts w:ascii="Times New Roman" w:hAnsi="Times New Roman"/>
          <w:b/>
          <w:bCs/>
        </w:rPr>
        <w:t>Substance Abuse</w:t>
      </w:r>
      <w:r w:rsidR="00A565D2" w:rsidRPr="00BE224B">
        <w:rPr>
          <w:rFonts w:ascii="Times New Roman" w:hAnsi="Times New Roman"/>
          <w:b/>
          <w:bCs/>
        </w:rPr>
        <w:t xml:space="preserve"> and </w:t>
      </w:r>
      <w:r w:rsidR="00E7294E" w:rsidRPr="00BE224B">
        <w:rPr>
          <w:rFonts w:ascii="Times New Roman" w:hAnsi="Times New Roman"/>
          <w:b/>
          <w:bCs/>
        </w:rPr>
        <w:t>HIV Prevention Program</w:t>
      </w:r>
      <w:r w:rsidR="00A565D2" w:rsidRPr="00BE224B">
        <w:rPr>
          <w:rFonts w:ascii="Times New Roman" w:hAnsi="Times New Roman"/>
          <w:b/>
          <w:bCs/>
        </w:rPr>
        <w:t>s</w:t>
      </w:r>
    </w:p>
    <w:p w14:paraId="60F48BE9" w14:textId="77777777" w:rsidR="00FC2082" w:rsidRDefault="00846D08" w:rsidP="00471C9E">
      <w:pPr>
        <w:jc w:val="center"/>
        <w:outlineLvl w:val="0"/>
        <w:rPr>
          <w:rFonts w:ascii="Times New Roman" w:hAnsi="Times New Roman"/>
          <w:b/>
        </w:rPr>
      </w:pPr>
      <w:r w:rsidRPr="005B5281">
        <w:rPr>
          <w:rFonts w:ascii="Times New Roman" w:hAnsi="Times New Roman"/>
          <w:b/>
        </w:rPr>
        <w:t>OMB Supporting Statement</w:t>
      </w:r>
    </w:p>
    <w:p w14:paraId="20A84D9A" w14:textId="77777777" w:rsidR="00186B36" w:rsidRPr="005B5281" w:rsidRDefault="00186B36" w:rsidP="00471C9E">
      <w:pPr>
        <w:jc w:val="center"/>
        <w:outlineLvl w:val="0"/>
        <w:rPr>
          <w:rFonts w:ascii="Times New Roman" w:hAnsi="Times New Roman"/>
          <w:b/>
        </w:rPr>
      </w:pPr>
    </w:p>
    <w:p w14:paraId="2069EC7A" w14:textId="77777777" w:rsidR="002E0F33" w:rsidRPr="005B5281" w:rsidRDefault="002E0F33" w:rsidP="002E0F33">
      <w:pPr>
        <w:pStyle w:val="Heading2"/>
        <w:rPr>
          <w:rFonts w:ascii="Times New Roman" w:hAnsi="Times New Roman"/>
          <w:sz w:val="24"/>
          <w:szCs w:val="24"/>
        </w:rPr>
      </w:pPr>
      <w:r w:rsidRPr="005B5281">
        <w:rPr>
          <w:rFonts w:ascii="Times New Roman" w:hAnsi="Times New Roman"/>
          <w:sz w:val="24"/>
          <w:szCs w:val="24"/>
        </w:rPr>
        <w:t>Part A. Justification</w:t>
      </w:r>
    </w:p>
    <w:p w14:paraId="1AA1B866" w14:textId="77777777" w:rsidR="002E0F33" w:rsidRPr="005B5281" w:rsidRDefault="002E0F33" w:rsidP="002E0F33">
      <w:pPr>
        <w:pStyle w:val="Heading2"/>
        <w:spacing w:before="120" w:line="360" w:lineRule="auto"/>
        <w:rPr>
          <w:rFonts w:ascii="Times New Roman" w:hAnsi="Times New Roman"/>
          <w:sz w:val="24"/>
          <w:szCs w:val="24"/>
        </w:rPr>
      </w:pPr>
      <w:r w:rsidRPr="005B5281">
        <w:rPr>
          <w:rFonts w:ascii="Times New Roman" w:hAnsi="Times New Roman"/>
          <w:sz w:val="24"/>
          <w:szCs w:val="24"/>
        </w:rPr>
        <w:t>A1. Circumstances Necessitating Data Collection</w:t>
      </w:r>
    </w:p>
    <w:p w14:paraId="492BDDBF" w14:textId="46CBCC55" w:rsidR="001E0024" w:rsidRPr="00C83217" w:rsidRDefault="00877400" w:rsidP="00857797">
      <w:pPr>
        <w:rPr>
          <w:rFonts w:ascii="Times New Roman" w:hAnsi="Times New Roman"/>
        </w:rPr>
      </w:pPr>
      <w:r w:rsidRPr="00C83217">
        <w:rPr>
          <w:rFonts w:ascii="Times New Roman" w:hAnsi="Times New Roman"/>
        </w:rPr>
        <w:t xml:space="preserve">The Substance Abuse and Mental Health Services Administration (SAMHSA), Center for Substance Abuse Prevention (CSAP) is requesting approval </w:t>
      </w:r>
      <w:r w:rsidR="00E62713" w:rsidRPr="00C83217">
        <w:rPr>
          <w:rFonts w:ascii="Times New Roman" w:hAnsi="Times New Roman"/>
        </w:rPr>
        <w:t xml:space="preserve">from the Office of Management and Budget (OMB) </w:t>
      </w:r>
      <w:r w:rsidRPr="00C83217">
        <w:rPr>
          <w:rFonts w:ascii="Times New Roman" w:hAnsi="Times New Roman"/>
        </w:rPr>
        <w:t xml:space="preserve">for the </w:t>
      </w:r>
      <w:r w:rsidR="00CC4D91" w:rsidRPr="00C83217">
        <w:rPr>
          <w:rFonts w:ascii="Times New Roman" w:hAnsi="Times New Roman"/>
        </w:rPr>
        <w:t xml:space="preserve">collection of quarterly </w:t>
      </w:r>
      <w:r w:rsidR="00B249AE" w:rsidRPr="00C83217">
        <w:rPr>
          <w:rFonts w:ascii="Times New Roman" w:hAnsi="Times New Roman"/>
        </w:rPr>
        <w:t>progress</w:t>
      </w:r>
      <w:r w:rsidR="00CC4D91" w:rsidRPr="00C83217">
        <w:rPr>
          <w:rFonts w:ascii="Times New Roman" w:hAnsi="Times New Roman"/>
        </w:rPr>
        <w:t xml:space="preserve"> </w:t>
      </w:r>
      <w:r w:rsidR="00B249AE" w:rsidRPr="00C83217">
        <w:rPr>
          <w:rFonts w:ascii="Times New Roman" w:hAnsi="Times New Roman"/>
        </w:rPr>
        <w:t>information</w:t>
      </w:r>
      <w:r w:rsidR="00CC4D91" w:rsidRPr="00C83217">
        <w:rPr>
          <w:rFonts w:ascii="Times New Roman" w:hAnsi="Times New Roman"/>
        </w:rPr>
        <w:t xml:space="preserve"> and annual community-level outcome data </w:t>
      </w:r>
      <w:r w:rsidR="00B249AE" w:rsidRPr="00C83217">
        <w:rPr>
          <w:rFonts w:ascii="Times New Roman" w:hAnsi="Times New Roman"/>
        </w:rPr>
        <w:t xml:space="preserve">from </w:t>
      </w:r>
      <w:r w:rsidR="00A06810" w:rsidRPr="00C83217">
        <w:rPr>
          <w:rFonts w:ascii="Times New Roman" w:hAnsi="Times New Roman"/>
        </w:rPr>
        <w:t xml:space="preserve">CSAP’s </w:t>
      </w:r>
      <w:r w:rsidR="00F3627A" w:rsidRPr="00C83217">
        <w:rPr>
          <w:rFonts w:ascii="Times New Roman" w:hAnsi="Times New Roman"/>
        </w:rPr>
        <w:t>Minority AIDS Initiative (MAI)</w:t>
      </w:r>
      <w:r w:rsidR="00F40F8B" w:rsidRPr="00C83217">
        <w:rPr>
          <w:rFonts w:ascii="Times New Roman" w:hAnsi="Times New Roman"/>
        </w:rPr>
        <w:t xml:space="preserve"> programs</w:t>
      </w:r>
      <w:r w:rsidR="006D0A9D" w:rsidRPr="00C83217">
        <w:rPr>
          <w:rFonts w:ascii="Times New Roman" w:hAnsi="Times New Roman"/>
        </w:rPr>
        <w:t>.</w:t>
      </w:r>
      <w:r w:rsidR="00F30D54" w:rsidRPr="00C83217">
        <w:rPr>
          <w:rFonts w:ascii="Times New Roman" w:hAnsi="Times New Roman"/>
        </w:rPr>
        <w:t xml:space="preserve"> The two new instruments supported by the </w:t>
      </w:r>
      <w:r w:rsidR="00595963" w:rsidRPr="00C83217">
        <w:rPr>
          <w:rFonts w:ascii="Times New Roman" w:hAnsi="Times New Roman"/>
        </w:rPr>
        <w:t>present</w:t>
      </w:r>
      <w:r w:rsidR="00F30D54" w:rsidRPr="00C83217">
        <w:rPr>
          <w:rFonts w:ascii="Times New Roman" w:hAnsi="Times New Roman"/>
        </w:rPr>
        <w:t xml:space="preserve"> statement are</w:t>
      </w:r>
      <w:r w:rsidR="001E0024" w:rsidRPr="00C83217">
        <w:rPr>
          <w:rFonts w:ascii="Times New Roman" w:hAnsi="Times New Roman"/>
        </w:rPr>
        <w:t>:</w:t>
      </w:r>
    </w:p>
    <w:p w14:paraId="3400C6DF" w14:textId="77777777" w:rsidR="00430176" w:rsidRPr="00C83217" w:rsidRDefault="00430176" w:rsidP="00857797">
      <w:pPr>
        <w:rPr>
          <w:rFonts w:ascii="Times New Roman" w:hAnsi="Times New Roman"/>
        </w:rPr>
      </w:pPr>
    </w:p>
    <w:p w14:paraId="4E291C99" w14:textId="4CFE03F5" w:rsidR="00F30D54" w:rsidRPr="00C83217" w:rsidRDefault="00F30D54" w:rsidP="00C83217">
      <w:pPr>
        <w:pStyle w:val="ListParagraph"/>
        <w:numPr>
          <w:ilvl w:val="0"/>
          <w:numId w:val="24"/>
        </w:numPr>
        <w:rPr>
          <w:rFonts w:ascii="Times New Roman" w:hAnsi="Times New Roman"/>
        </w:rPr>
      </w:pPr>
      <w:r w:rsidRPr="00C83217">
        <w:rPr>
          <w:rFonts w:ascii="Times New Roman" w:hAnsi="Times New Roman"/>
        </w:rPr>
        <w:t>Quarterly Progress Report</w:t>
      </w:r>
      <w:r w:rsidR="00595963" w:rsidRPr="00C83217">
        <w:rPr>
          <w:rFonts w:ascii="Times New Roman" w:hAnsi="Times New Roman"/>
        </w:rPr>
        <w:t xml:space="preserve"> </w:t>
      </w:r>
    </w:p>
    <w:p w14:paraId="4CFEA0BA" w14:textId="2D87EAEE" w:rsidR="00F30D54" w:rsidRDefault="00F30D54" w:rsidP="00C83217">
      <w:pPr>
        <w:pStyle w:val="ListParagraph"/>
        <w:numPr>
          <w:ilvl w:val="0"/>
          <w:numId w:val="24"/>
        </w:numPr>
        <w:rPr>
          <w:rFonts w:ascii="Times New Roman" w:hAnsi="Times New Roman"/>
        </w:rPr>
      </w:pPr>
      <w:r w:rsidRPr="00C83217">
        <w:rPr>
          <w:rFonts w:ascii="Times New Roman" w:hAnsi="Times New Roman"/>
        </w:rPr>
        <w:t>Indirect Services Outcome</w:t>
      </w:r>
      <w:r w:rsidR="004172F8" w:rsidRPr="00C83217">
        <w:rPr>
          <w:rFonts w:ascii="Times New Roman" w:hAnsi="Times New Roman"/>
        </w:rPr>
        <w:t>s</w:t>
      </w:r>
      <w:r w:rsidRPr="00C83217">
        <w:rPr>
          <w:rFonts w:ascii="Times New Roman" w:hAnsi="Times New Roman"/>
        </w:rPr>
        <w:t xml:space="preserve"> </w:t>
      </w:r>
      <w:r w:rsidR="00595963" w:rsidRPr="00C83217">
        <w:rPr>
          <w:rFonts w:ascii="Times New Roman" w:hAnsi="Times New Roman"/>
        </w:rPr>
        <w:t>(ISO)</w:t>
      </w:r>
    </w:p>
    <w:p w14:paraId="4BFB5E22" w14:textId="13B43E4D" w:rsidR="00A020C5" w:rsidRPr="00C83217" w:rsidRDefault="00A020C5" w:rsidP="00A020C5">
      <w:pPr>
        <w:pStyle w:val="ListParagraph"/>
        <w:numPr>
          <w:ilvl w:val="0"/>
          <w:numId w:val="24"/>
        </w:numPr>
        <w:rPr>
          <w:rFonts w:ascii="Times New Roman" w:hAnsi="Times New Roman"/>
        </w:rPr>
      </w:pPr>
      <w:r>
        <w:rPr>
          <w:rFonts w:ascii="Times New Roman" w:hAnsi="Times New Roman"/>
        </w:rPr>
        <w:t xml:space="preserve">HIV </w:t>
      </w:r>
      <w:r w:rsidRPr="00A020C5">
        <w:rPr>
          <w:rFonts w:ascii="Times New Roman" w:hAnsi="Times New Roman"/>
        </w:rPr>
        <w:t>Testing Retrospective Reporting Tool</w:t>
      </w:r>
      <w:r>
        <w:rPr>
          <w:rFonts w:ascii="Times New Roman" w:hAnsi="Times New Roman"/>
        </w:rPr>
        <w:t xml:space="preserve"> (to be completed once only)</w:t>
      </w:r>
    </w:p>
    <w:p w14:paraId="61D1F176" w14:textId="77777777" w:rsidR="00F30D54" w:rsidRPr="00C83217" w:rsidRDefault="00F30D54" w:rsidP="00846D08">
      <w:pPr>
        <w:rPr>
          <w:rFonts w:ascii="Times New Roman" w:hAnsi="Times New Roman"/>
        </w:rPr>
      </w:pPr>
    </w:p>
    <w:p w14:paraId="15B6B30E" w14:textId="0AE0E968" w:rsidR="00595963" w:rsidRPr="00C83217" w:rsidRDefault="00EA42DA" w:rsidP="00857797">
      <w:pPr>
        <w:rPr>
          <w:rFonts w:ascii="Times New Roman" w:hAnsi="Times New Roman"/>
        </w:rPr>
      </w:pPr>
      <w:r w:rsidRPr="00C83217">
        <w:rPr>
          <w:rFonts w:ascii="Times New Roman" w:hAnsi="Times New Roman"/>
        </w:rPr>
        <w:t>The</w:t>
      </w:r>
      <w:r w:rsidR="00721939">
        <w:rPr>
          <w:rFonts w:ascii="Times New Roman" w:hAnsi="Times New Roman"/>
        </w:rPr>
        <w:t xml:space="preserve"> 158 </w:t>
      </w:r>
      <w:r w:rsidRPr="00C83217">
        <w:rPr>
          <w:rFonts w:ascii="Times New Roman" w:hAnsi="Times New Roman"/>
        </w:rPr>
        <w:t>MAI grantees that will use these instruments are community</w:t>
      </w:r>
      <w:r w:rsidR="00AC3C3F">
        <w:rPr>
          <w:rFonts w:ascii="Times New Roman" w:hAnsi="Times New Roman"/>
        </w:rPr>
        <w:t>-</w:t>
      </w:r>
      <w:r w:rsidRPr="00C83217">
        <w:rPr>
          <w:rFonts w:ascii="Times New Roman" w:hAnsi="Times New Roman"/>
        </w:rPr>
        <w:t xml:space="preserve">based organizations (CBOs) and minority serving educational institutions (MSIs) that serve high-risk minority populations with the goal of preventing substance abuse and HIV &amp; viral hepatitis </w:t>
      </w:r>
      <w:r w:rsidR="00C83217">
        <w:rPr>
          <w:rFonts w:ascii="Times New Roman" w:hAnsi="Times New Roman"/>
        </w:rPr>
        <w:t>(</w:t>
      </w:r>
      <w:r w:rsidR="00721939">
        <w:rPr>
          <w:rFonts w:ascii="Times New Roman" w:hAnsi="Times New Roman"/>
        </w:rPr>
        <w:t>VH)</w:t>
      </w:r>
      <w:r w:rsidR="00C83217">
        <w:rPr>
          <w:rFonts w:ascii="Times New Roman" w:hAnsi="Times New Roman"/>
        </w:rPr>
        <w:t xml:space="preserve"> </w:t>
      </w:r>
      <w:r w:rsidRPr="00C83217">
        <w:rPr>
          <w:rFonts w:ascii="Times New Roman" w:hAnsi="Times New Roman"/>
        </w:rPr>
        <w:t xml:space="preserve">transmission through integrated prevention services and referrals to treatment as needed. </w:t>
      </w:r>
      <w:r w:rsidR="00595963" w:rsidRPr="00C83217">
        <w:rPr>
          <w:rFonts w:ascii="Times New Roman" w:hAnsi="Times New Roman"/>
        </w:rPr>
        <w:t xml:space="preserve">The </w:t>
      </w:r>
      <w:r w:rsidR="003A7BD9">
        <w:rPr>
          <w:rFonts w:ascii="Times New Roman" w:hAnsi="Times New Roman"/>
        </w:rPr>
        <w:t>Quarterly Progress Report</w:t>
      </w:r>
      <w:r w:rsidR="00595963" w:rsidRPr="00C83217">
        <w:rPr>
          <w:rFonts w:ascii="Times New Roman" w:hAnsi="Times New Roman"/>
        </w:rPr>
        <w:t xml:space="preserve"> is intended to standardize and facilitate quarterly progress reporting required from all grantees as part </w:t>
      </w:r>
      <w:r w:rsidR="00EB01C3">
        <w:rPr>
          <w:rFonts w:ascii="Times New Roman" w:hAnsi="Times New Roman"/>
        </w:rPr>
        <w:t xml:space="preserve">of </w:t>
      </w:r>
      <w:r w:rsidR="00595963" w:rsidRPr="00C83217">
        <w:rPr>
          <w:rFonts w:ascii="Times New Roman" w:hAnsi="Times New Roman"/>
        </w:rPr>
        <w:t xml:space="preserve">their grant agreements. By providing a standard </w:t>
      </w:r>
      <w:r w:rsidR="00721939">
        <w:rPr>
          <w:rFonts w:ascii="Times New Roman" w:hAnsi="Times New Roman"/>
        </w:rPr>
        <w:t xml:space="preserve">online </w:t>
      </w:r>
      <w:r w:rsidR="00595963" w:rsidRPr="00C83217">
        <w:rPr>
          <w:rFonts w:ascii="Times New Roman" w:hAnsi="Times New Roman"/>
        </w:rPr>
        <w:t>instrument for collecting information on grantees’ quarterly activities, accomplishments, and challenges, SAMHSA aims to reduce the burden of this quarterly reporting requirement on the grantees</w:t>
      </w:r>
      <w:r w:rsidR="00A97DE5" w:rsidRPr="00C83217">
        <w:rPr>
          <w:rFonts w:ascii="Times New Roman" w:hAnsi="Times New Roman"/>
        </w:rPr>
        <w:t>,</w:t>
      </w:r>
      <w:r w:rsidR="00595963" w:rsidRPr="00C83217">
        <w:rPr>
          <w:rFonts w:ascii="Times New Roman" w:hAnsi="Times New Roman"/>
        </w:rPr>
        <w:t xml:space="preserve"> </w:t>
      </w:r>
      <w:r w:rsidR="00BD3D4E" w:rsidRPr="00C83217">
        <w:rPr>
          <w:rFonts w:ascii="Times New Roman" w:hAnsi="Times New Roman"/>
        </w:rPr>
        <w:t>assist the</w:t>
      </w:r>
      <w:r w:rsidR="00595963" w:rsidRPr="00C83217">
        <w:rPr>
          <w:rFonts w:ascii="Times New Roman" w:hAnsi="Times New Roman"/>
        </w:rPr>
        <w:t xml:space="preserve"> government project officers (PO) </w:t>
      </w:r>
      <w:r w:rsidR="00BD3D4E" w:rsidRPr="00C83217">
        <w:rPr>
          <w:rFonts w:ascii="Times New Roman" w:hAnsi="Times New Roman"/>
        </w:rPr>
        <w:t>in monitoring the grantees’ performance</w:t>
      </w:r>
      <w:r w:rsidR="00A97DE5" w:rsidRPr="00C83217">
        <w:rPr>
          <w:rFonts w:ascii="Times New Roman" w:hAnsi="Times New Roman"/>
        </w:rPr>
        <w:t>,</w:t>
      </w:r>
      <w:r w:rsidR="00BD3D4E" w:rsidRPr="00C83217">
        <w:rPr>
          <w:rFonts w:ascii="Times New Roman" w:hAnsi="Times New Roman"/>
        </w:rPr>
        <w:t xml:space="preserve"> and help identify any technical assistance needs</w:t>
      </w:r>
      <w:r w:rsidR="00A97DE5" w:rsidRPr="00C83217">
        <w:rPr>
          <w:rFonts w:ascii="Times New Roman" w:hAnsi="Times New Roman"/>
        </w:rPr>
        <w:t xml:space="preserve"> in a timely fashion</w:t>
      </w:r>
      <w:r w:rsidR="00595963" w:rsidRPr="00C83217">
        <w:rPr>
          <w:rFonts w:ascii="Times New Roman" w:hAnsi="Times New Roman"/>
        </w:rPr>
        <w:t xml:space="preserve">. The </w:t>
      </w:r>
      <w:r w:rsidR="003A7BD9">
        <w:rPr>
          <w:rFonts w:ascii="Times New Roman" w:hAnsi="Times New Roman"/>
        </w:rPr>
        <w:t>Quarterly Progress Report</w:t>
      </w:r>
      <w:r w:rsidR="00595963" w:rsidRPr="00C83217">
        <w:rPr>
          <w:rFonts w:ascii="Times New Roman" w:hAnsi="Times New Roman"/>
        </w:rPr>
        <w:t xml:space="preserve"> will also meet new demands for data from various sources including Congress, Department of Health and Human Services (HHS), Government Accountability Office (GAO)</w:t>
      </w:r>
      <w:r w:rsidR="00BD3D4E" w:rsidRPr="00C83217">
        <w:rPr>
          <w:rFonts w:ascii="Times New Roman" w:hAnsi="Times New Roman"/>
        </w:rPr>
        <w:t xml:space="preserve">, and several other </w:t>
      </w:r>
      <w:r w:rsidR="001B1327">
        <w:rPr>
          <w:rFonts w:ascii="Times New Roman" w:hAnsi="Times New Roman"/>
        </w:rPr>
        <w:t>F</w:t>
      </w:r>
      <w:r w:rsidR="00BD3D4E" w:rsidRPr="00C83217">
        <w:rPr>
          <w:rFonts w:ascii="Times New Roman" w:hAnsi="Times New Roman"/>
        </w:rPr>
        <w:t>ederal agencies</w:t>
      </w:r>
      <w:r w:rsidR="00595963" w:rsidRPr="00C83217">
        <w:rPr>
          <w:rFonts w:ascii="Times New Roman" w:hAnsi="Times New Roman"/>
        </w:rPr>
        <w:t>.</w:t>
      </w:r>
      <w:r w:rsidR="00BD3D4E" w:rsidRPr="00C83217">
        <w:rPr>
          <w:rFonts w:ascii="Times New Roman" w:hAnsi="Times New Roman"/>
        </w:rPr>
        <w:t xml:space="preserve"> In particular, HHS has asked </w:t>
      </w:r>
      <w:r w:rsidR="001B1327">
        <w:rPr>
          <w:rFonts w:ascii="Times New Roman" w:hAnsi="Times New Roman"/>
        </w:rPr>
        <w:t>F</w:t>
      </w:r>
      <w:r w:rsidR="00BD3D4E" w:rsidRPr="00C83217">
        <w:rPr>
          <w:rFonts w:ascii="Times New Roman" w:hAnsi="Times New Roman"/>
        </w:rPr>
        <w:t xml:space="preserve">ederal agencies that provide funding for HIV prevention and treatment programs, to collect seven core HIV measures. </w:t>
      </w:r>
      <w:r w:rsidR="00852C50">
        <w:rPr>
          <w:rFonts w:ascii="Times New Roman" w:hAnsi="Times New Roman"/>
        </w:rPr>
        <w:t>SAMHSA/</w:t>
      </w:r>
      <w:r w:rsidR="00BD3D4E" w:rsidRPr="00C83217">
        <w:rPr>
          <w:rFonts w:ascii="Times New Roman" w:hAnsi="Times New Roman"/>
        </w:rPr>
        <w:t>CSAP has agreed to collect two of these measures</w:t>
      </w:r>
      <w:r w:rsidR="00A97DE5" w:rsidRPr="00C83217">
        <w:rPr>
          <w:rFonts w:ascii="Times New Roman" w:hAnsi="Times New Roman"/>
        </w:rPr>
        <w:t>:</w:t>
      </w:r>
      <w:r w:rsidR="00BD3D4E" w:rsidRPr="00C83217">
        <w:rPr>
          <w:rFonts w:ascii="Times New Roman" w:hAnsi="Times New Roman"/>
        </w:rPr>
        <w:t xml:space="preserve"> (</w:t>
      </w:r>
      <w:r w:rsidR="00A97DE5" w:rsidRPr="00C83217">
        <w:rPr>
          <w:rFonts w:ascii="Times New Roman" w:hAnsi="Times New Roman"/>
        </w:rPr>
        <w:t xml:space="preserve">i) Number of </w:t>
      </w:r>
      <w:r w:rsidR="00D23924" w:rsidRPr="00C83217">
        <w:rPr>
          <w:rFonts w:ascii="Times New Roman" w:hAnsi="Times New Roman"/>
        </w:rPr>
        <w:t xml:space="preserve">individuals tested for </w:t>
      </w:r>
      <w:r w:rsidR="00852C50">
        <w:rPr>
          <w:rFonts w:ascii="Times New Roman" w:hAnsi="Times New Roman"/>
        </w:rPr>
        <w:t xml:space="preserve">HIV &amp; those </w:t>
      </w:r>
      <w:r w:rsidR="00D23924" w:rsidRPr="00C83217">
        <w:rPr>
          <w:rFonts w:ascii="Times New Roman" w:hAnsi="Times New Roman"/>
        </w:rPr>
        <w:t>who tested positive</w:t>
      </w:r>
      <w:r w:rsidR="001B1327">
        <w:rPr>
          <w:rFonts w:ascii="Times New Roman" w:hAnsi="Times New Roman"/>
        </w:rPr>
        <w:t>,</w:t>
      </w:r>
      <w:r w:rsidR="00D23924" w:rsidRPr="00C83217">
        <w:rPr>
          <w:rFonts w:ascii="Times New Roman" w:hAnsi="Times New Roman"/>
        </w:rPr>
        <w:t xml:space="preserve"> and (ii) Number of homeless individuals tested for HIV</w:t>
      </w:r>
      <w:r w:rsidR="00BD3D4E" w:rsidRPr="00C83217">
        <w:rPr>
          <w:rFonts w:ascii="Times New Roman" w:hAnsi="Times New Roman"/>
        </w:rPr>
        <w:t xml:space="preserve">. The </w:t>
      </w:r>
      <w:r w:rsidR="003A7BD9">
        <w:rPr>
          <w:rFonts w:ascii="Times New Roman" w:hAnsi="Times New Roman"/>
        </w:rPr>
        <w:t>Quarterly Progress Report</w:t>
      </w:r>
      <w:r w:rsidR="00BD3D4E" w:rsidRPr="00C83217">
        <w:rPr>
          <w:rFonts w:ascii="Times New Roman" w:hAnsi="Times New Roman"/>
        </w:rPr>
        <w:t xml:space="preserve"> include</w:t>
      </w:r>
      <w:r w:rsidR="00D23924" w:rsidRPr="00C83217">
        <w:rPr>
          <w:rFonts w:ascii="Times New Roman" w:hAnsi="Times New Roman"/>
        </w:rPr>
        <w:t>s</w:t>
      </w:r>
      <w:r w:rsidR="00BD3D4E" w:rsidRPr="00C83217">
        <w:rPr>
          <w:rFonts w:ascii="Times New Roman" w:hAnsi="Times New Roman"/>
        </w:rPr>
        <w:t xml:space="preserve"> fields for grantees to enter aggregate data on the number of individuals tested for HIV</w:t>
      </w:r>
      <w:r w:rsidR="0070190C" w:rsidRPr="00C83217">
        <w:rPr>
          <w:rFonts w:ascii="Times New Roman" w:hAnsi="Times New Roman"/>
        </w:rPr>
        <w:t xml:space="preserve">, their </w:t>
      </w:r>
      <w:r w:rsidR="00456831" w:rsidRPr="00C83217">
        <w:rPr>
          <w:rFonts w:ascii="Times New Roman" w:hAnsi="Times New Roman"/>
        </w:rPr>
        <w:t xml:space="preserve">distribution across </w:t>
      </w:r>
      <w:r w:rsidR="0070190C" w:rsidRPr="00C83217">
        <w:rPr>
          <w:rFonts w:ascii="Times New Roman" w:hAnsi="Times New Roman"/>
        </w:rPr>
        <w:t xml:space="preserve">demographic </w:t>
      </w:r>
      <w:r w:rsidR="00456831" w:rsidRPr="00C83217">
        <w:rPr>
          <w:rFonts w:ascii="Times New Roman" w:hAnsi="Times New Roman"/>
        </w:rPr>
        <w:t>categories and housing status</w:t>
      </w:r>
      <w:r w:rsidR="0070190C" w:rsidRPr="00C83217">
        <w:rPr>
          <w:rFonts w:ascii="Times New Roman" w:hAnsi="Times New Roman"/>
        </w:rPr>
        <w:t xml:space="preserve">, numbers tested for the first time, and numbers with </w:t>
      </w:r>
      <w:r w:rsidR="003A7BD9">
        <w:rPr>
          <w:rFonts w:ascii="Times New Roman" w:hAnsi="Times New Roman"/>
        </w:rPr>
        <w:t>HIV-</w:t>
      </w:r>
      <w:r w:rsidR="0070190C" w:rsidRPr="00C83217">
        <w:rPr>
          <w:rFonts w:ascii="Times New Roman" w:hAnsi="Times New Roman"/>
        </w:rPr>
        <w:t>positive results</w:t>
      </w:r>
      <w:r w:rsidR="00BD3D4E" w:rsidRPr="00C83217">
        <w:rPr>
          <w:rFonts w:ascii="Times New Roman" w:hAnsi="Times New Roman"/>
        </w:rPr>
        <w:t>.</w:t>
      </w:r>
      <w:r w:rsidR="00D23924" w:rsidRPr="00C83217">
        <w:rPr>
          <w:rFonts w:ascii="Times New Roman" w:hAnsi="Times New Roman"/>
        </w:rPr>
        <w:t xml:space="preserve"> </w:t>
      </w:r>
      <w:r w:rsidR="00034E7D" w:rsidRPr="00C83217">
        <w:rPr>
          <w:rFonts w:ascii="Times New Roman" w:hAnsi="Times New Roman"/>
        </w:rPr>
        <w:t xml:space="preserve">In light of the increasing emphasis on the prevention of viral hepatitis, the new </w:t>
      </w:r>
      <w:r w:rsidR="00387F36">
        <w:rPr>
          <w:rFonts w:ascii="Times New Roman" w:hAnsi="Times New Roman"/>
        </w:rPr>
        <w:t>grantees</w:t>
      </w:r>
      <w:r w:rsidR="00387F36" w:rsidRPr="00C83217">
        <w:rPr>
          <w:rFonts w:ascii="Times New Roman" w:hAnsi="Times New Roman"/>
        </w:rPr>
        <w:t xml:space="preserve"> </w:t>
      </w:r>
      <w:r w:rsidR="00034E7D" w:rsidRPr="00C83217">
        <w:rPr>
          <w:rFonts w:ascii="Times New Roman" w:hAnsi="Times New Roman"/>
        </w:rPr>
        <w:t xml:space="preserve">are being encouraged to provide testing and </w:t>
      </w:r>
      <w:r w:rsidR="00C03770" w:rsidRPr="00C83217">
        <w:rPr>
          <w:rFonts w:ascii="Times New Roman" w:hAnsi="Times New Roman"/>
        </w:rPr>
        <w:t>vaccination services</w:t>
      </w:r>
      <w:r w:rsidR="00456831" w:rsidRPr="00C83217">
        <w:rPr>
          <w:rFonts w:ascii="Times New Roman" w:hAnsi="Times New Roman"/>
        </w:rPr>
        <w:t xml:space="preserve"> for H</w:t>
      </w:r>
      <w:r w:rsidR="00AC3C3F">
        <w:rPr>
          <w:rFonts w:ascii="Times New Roman" w:hAnsi="Times New Roman"/>
        </w:rPr>
        <w:t xml:space="preserve">epatitis </w:t>
      </w:r>
      <w:r w:rsidR="00456831" w:rsidRPr="00C83217">
        <w:rPr>
          <w:rFonts w:ascii="Times New Roman" w:hAnsi="Times New Roman"/>
        </w:rPr>
        <w:t>C as well</w:t>
      </w:r>
      <w:r w:rsidR="00C03770" w:rsidRPr="00C83217">
        <w:rPr>
          <w:rFonts w:ascii="Times New Roman" w:hAnsi="Times New Roman"/>
        </w:rPr>
        <w:t>. T</w:t>
      </w:r>
      <w:r w:rsidR="00034E7D" w:rsidRPr="00C83217">
        <w:rPr>
          <w:rFonts w:ascii="Times New Roman" w:hAnsi="Times New Roman"/>
        </w:rPr>
        <w:t xml:space="preserve">he </w:t>
      </w:r>
      <w:r w:rsidR="003A7BD9">
        <w:rPr>
          <w:rFonts w:ascii="Times New Roman" w:hAnsi="Times New Roman"/>
        </w:rPr>
        <w:t>Quarterly Progress Report</w:t>
      </w:r>
      <w:r w:rsidR="00034E7D" w:rsidRPr="00C83217">
        <w:rPr>
          <w:rFonts w:ascii="Times New Roman" w:hAnsi="Times New Roman"/>
        </w:rPr>
        <w:t xml:space="preserve"> </w:t>
      </w:r>
      <w:r w:rsidR="00C03770" w:rsidRPr="00C83217">
        <w:rPr>
          <w:rFonts w:ascii="Times New Roman" w:hAnsi="Times New Roman"/>
        </w:rPr>
        <w:t xml:space="preserve">therefore </w:t>
      </w:r>
      <w:r w:rsidR="00034E7D" w:rsidRPr="00C83217">
        <w:rPr>
          <w:rFonts w:ascii="Times New Roman" w:hAnsi="Times New Roman"/>
        </w:rPr>
        <w:t>includes data fields for reporting aggregate data on viral hepatitis testing and vaccination activities.</w:t>
      </w:r>
    </w:p>
    <w:p w14:paraId="1CFFE0C0" w14:textId="77777777" w:rsidR="00595963" w:rsidRPr="00C83217" w:rsidRDefault="00595963" w:rsidP="00846D08">
      <w:pPr>
        <w:rPr>
          <w:rFonts w:ascii="Times New Roman" w:hAnsi="Times New Roman"/>
        </w:rPr>
      </w:pPr>
    </w:p>
    <w:p w14:paraId="1A5BF9CF" w14:textId="44D7A3B0" w:rsidR="006301B4" w:rsidRPr="00C83217" w:rsidRDefault="00D412EB" w:rsidP="00846D08">
      <w:pPr>
        <w:rPr>
          <w:rFonts w:ascii="Times New Roman" w:hAnsi="Times New Roman"/>
        </w:rPr>
      </w:pPr>
      <w:r w:rsidRPr="00C83217">
        <w:rPr>
          <w:rFonts w:ascii="Times New Roman" w:hAnsi="Times New Roman"/>
        </w:rPr>
        <w:t xml:space="preserve">All CSAP grantees are required to organize their prevention activities around the Strategic Prevention Framework (SPF). This framework consists of five interrelated steps and two overarching principles. The first step for all grantees is to conduct a needs assessment in their </w:t>
      </w:r>
      <w:r w:rsidRPr="00C83217">
        <w:rPr>
          <w:rFonts w:ascii="Times New Roman" w:hAnsi="Times New Roman"/>
        </w:rPr>
        <w:lastRenderedPageBreak/>
        <w:t xml:space="preserve">target communities and to submit a report summarizing their findings. </w:t>
      </w:r>
      <w:r w:rsidR="006301B4" w:rsidRPr="00C83217">
        <w:rPr>
          <w:rFonts w:ascii="Times New Roman" w:hAnsi="Times New Roman"/>
        </w:rPr>
        <w:t>Grantees next work on building their prevention capacity to meet the needs identified in the previous step. The third step is strategic planning which includes identifying targets, selecting effective community prevention programs, policies, and practices that best align with the needs of the community. The strategic plan developed during this phase is submitted to CSAP and reviewed by the grantee’s PO. The plan is revised in line with the PO’s feedback and once approved by the PO, it is put into action, initiating the fourth SPF step, that is, implementation. The final step is evaluation of outcomes. All grantees are required to submit an evaluation report at the end of their grant period.</w:t>
      </w:r>
      <w:r w:rsidR="00533E84" w:rsidRPr="00C83217">
        <w:rPr>
          <w:rFonts w:ascii="Times New Roman" w:hAnsi="Times New Roman"/>
        </w:rPr>
        <w:t xml:space="preserve"> </w:t>
      </w:r>
      <w:r w:rsidR="006301B4" w:rsidRPr="00C83217">
        <w:rPr>
          <w:rFonts w:ascii="Times New Roman" w:hAnsi="Times New Roman"/>
        </w:rPr>
        <w:t>The two guiding principles of the SPF are sustainability and cultural competence. Grantees are encouraged to direct their efforts toward infrastructure building and program implementation strategies that are likely to sustain their effects after the end of the grant. Additionally, all activities have to be planned and executed with careful consideration of the specific cultural and linguistic needs of the targeted groups.</w:t>
      </w:r>
    </w:p>
    <w:p w14:paraId="50E1B13E" w14:textId="77777777" w:rsidR="00533E84" w:rsidRPr="00C83217" w:rsidRDefault="00533E84" w:rsidP="00846D08">
      <w:pPr>
        <w:rPr>
          <w:rFonts w:ascii="Times New Roman" w:hAnsi="Times New Roman"/>
        </w:rPr>
      </w:pPr>
    </w:p>
    <w:p w14:paraId="742C7395" w14:textId="26B1C90C" w:rsidR="00D412EB" w:rsidRDefault="005D770A" w:rsidP="00846D08">
      <w:pPr>
        <w:rPr>
          <w:rFonts w:ascii="Times New Roman" w:hAnsi="Times New Roman"/>
        </w:rPr>
      </w:pPr>
      <w:r w:rsidRPr="00C83217">
        <w:rPr>
          <w:rFonts w:ascii="Times New Roman" w:hAnsi="Times New Roman"/>
        </w:rPr>
        <w:t>Given that the success of each SPF step is dependent on the competence with which the previous step was executed, there is need for constant monitoring of grantees’ progress</w:t>
      </w:r>
      <w:r w:rsidR="00456831" w:rsidRPr="00C83217">
        <w:rPr>
          <w:rFonts w:ascii="Times New Roman" w:hAnsi="Times New Roman"/>
        </w:rPr>
        <w:t xml:space="preserve"> through the process</w:t>
      </w:r>
      <w:r w:rsidRPr="00C83217">
        <w:rPr>
          <w:rFonts w:ascii="Times New Roman" w:hAnsi="Times New Roman"/>
        </w:rPr>
        <w:t xml:space="preserve">. This is especially true of grantees that are new to the SPF, but all grantees moving through the SPF steps need to be closely monitored, their barriers promptly addressed, and their training and technical assistance needs met without delay. </w:t>
      </w:r>
      <w:r w:rsidR="00D412EB" w:rsidRPr="00C83217">
        <w:rPr>
          <w:rFonts w:ascii="Times New Roman" w:hAnsi="Times New Roman"/>
        </w:rPr>
        <w:t xml:space="preserve">The overall purpose of the </w:t>
      </w:r>
      <w:r w:rsidR="003A7BD9">
        <w:rPr>
          <w:rFonts w:ascii="Times New Roman" w:hAnsi="Times New Roman"/>
        </w:rPr>
        <w:t>Quarterly Progress Report</w:t>
      </w:r>
      <w:r w:rsidR="00D412EB" w:rsidRPr="00C83217">
        <w:rPr>
          <w:rFonts w:ascii="Times New Roman" w:hAnsi="Times New Roman"/>
        </w:rPr>
        <w:t xml:space="preserve"> is to </w:t>
      </w:r>
      <w:r w:rsidR="00456831" w:rsidRPr="00C83217">
        <w:rPr>
          <w:rFonts w:ascii="Times New Roman" w:hAnsi="Times New Roman"/>
        </w:rPr>
        <w:t>facilitate</w:t>
      </w:r>
      <w:r w:rsidR="00D412EB" w:rsidRPr="00C83217">
        <w:rPr>
          <w:rFonts w:ascii="Times New Roman" w:hAnsi="Times New Roman"/>
        </w:rPr>
        <w:t xml:space="preserve"> communication between grantees and their POs about the progress of the grantee through the steps of the SPF.</w:t>
      </w:r>
      <w:r w:rsidRPr="00C83217">
        <w:rPr>
          <w:rFonts w:ascii="Times New Roman" w:hAnsi="Times New Roman"/>
        </w:rPr>
        <w:t xml:space="preserve"> Although POs also communicate with their grantees through regular conference calls and site visits, the </w:t>
      </w:r>
      <w:r w:rsidR="003A7BD9">
        <w:rPr>
          <w:rFonts w:ascii="Times New Roman" w:hAnsi="Times New Roman"/>
        </w:rPr>
        <w:t>Quarterly Progress Report</w:t>
      </w:r>
      <w:r w:rsidRPr="00C83217">
        <w:rPr>
          <w:rFonts w:ascii="Times New Roman" w:hAnsi="Times New Roman"/>
        </w:rPr>
        <w:t xml:space="preserve"> provides them with a standard tool for assessing their grantees’ progress. It also</w:t>
      </w:r>
      <w:r>
        <w:rPr>
          <w:rFonts w:ascii="Times New Roman" w:hAnsi="Times New Roman"/>
        </w:rPr>
        <w:t xml:space="preserve"> regulates the exchange of information about the grantees’ accomplishments and barriers. </w:t>
      </w:r>
    </w:p>
    <w:p w14:paraId="685B0839" w14:textId="77777777" w:rsidR="00D412EB" w:rsidRDefault="00D412EB" w:rsidP="00846D08">
      <w:pPr>
        <w:rPr>
          <w:rFonts w:ascii="Times New Roman" w:hAnsi="Times New Roman"/>
        </w:rPr>
      </w:pPr>
    </w:p>
    <w:p w14:paraId="50BA5A9E" w14:textId="4F0AD735" w:rsidR="008F4C91" w:rsidRDefault="004172F8" w:rsidP="00846D08">
      <w:pPr>
        <w:rPr>
          <w:rFonts w:ascii="Times New Roman" w:hAnsi="Times New Roman"/>
        </w:rPr>
      </w:pPr>
      <w:r>
        <w:rPr>
          <w:rFonts w:ascii="Times New Roman" w:hAnsi="Times New Roman"/>
        </w:rPr>
        <w:t xml:space="preserve">The ISO is a brief instrument for collecting annual data on community-level measures related to the indirect-service interventions (environmental strategies and information dissemination) implemented by each grantee. The </w:t>
      </w:r>
      <w:r w:rsidR="005217AD">
        <w:rPr>
          <w:rFonts w:ascii="Times New Roman" w:hAnsi="Times New Roman"/>
        </w:rPr>
        <w:t>grantees</w:t>
      </w:r>
      <w:r>
        <w:rPr>
          <w:rFonts w:ascii="Times New Roman" w:hAnsi="Times New Roman"/>
        </w:rPr>
        <w:t xml:space="preserve"> </w:t>
      </w:r>
      <w:r w:rsidR="00387F36">
        <w:rPr>
          <w:rFonts w:ascii="Times New Roman" w:hAnsi="Times New Roman"/>
        </w:rPr>
        <w:t xml:space="preserve">that </w:t>
      </w:r>
      <w:r>
        <w:rPr>
          <w:rFonts w:ascii="Times New Roman" w:hAnsi="Times New Roman"/>
        </w:rPr>
        <w:t>will be using these instruments are all required to include such interventions in their strategic prevention plan</w:t>
      </w:r>
      <w:r w:rsidR="00497305">
        <w:rPr>
          <w:rFonts w:ascii="Times New Roman" w:hAnsi="Times New Roman"/>
        </w:rPr>
        <w:t>s</w:t>
      </w:r>
      <w:r>
        <w:rPr>
          <w:rFonts w:ascii="Times New Roman" w:hAnsi="Times New Roman"/>
        </w:rPr>
        <w:t xml:space="preserve"> in an effort to garner observable changes at the community level. </w:t>
      </w:r>
      <w:r w:rsidR="00C3073C">
        <w:rPr>
          <w:rFonts w:ascii="Times New Roman" w:hAnsi="Times New Roman"/>
        </w:rPr>
        <w:t xml:space="preserve">Past evaluations of </w:t>
      </w:r>
      <w:r w:rsidR="008F4C91">
        <w:rPr>
          <w:rFonts w:ascii="Times New Roman" w:hAnsi="Times New Roman"/>
        </w:rPr>
        <w:t xml:space="preserve">SAMHSA’s programs </w:t>
      </w:r>
      <w:r w:rsidR="00C3073C">
        <w:rPr>
          <w:rFonts w:ascii="Times New Roman" w:hAnsi="Times New Roman"/>
        </w:rPr>
        <w:t xml:space="preserve">and </w:t>
      </w:r>
      <w:r w:rsidR="00A605BD">
        <w:rPr>
          <w:rFonts w:ascii="Times New Roman" w:hAnsi="Times New Roman"/>
        </w:rPr>
        <w:t xml:space="preserve">other studies of community prevention </w:t>
      </w:r>
      <w:r w:rsidR="008F4C91">
        <w:rPr>
          <w:rFonts w:ascii="Times New Roman" w:hAnsi="Times New Roman"/>
        </w:rPr>
        <w:t xml:space="preserve">have shown </w:t>
      </w:r>
      <w:r w:rsidR="001572B4">
        <w:rPr>
          <w:rFonts w:ascii="Times New Roman" w:hAnsi="Times New Roman"/>
        </w:rPr>
        <w:t>that implement</w:t>
      </w:r>
      <w:r w:rsidR="00A565D2">
        <w:rPr>
          <w:rFonts w:ascii="Times New Roman" w:hAnsi="Times New Roman"/>
        </w:rPr>
        <w:t>ing</w:t>
      </w:r>
      <w:r w:rsidR="001572B4">
        <w:rPr>
          <w:rFonts w:ascii="Times New Roman" w:hAnsi="Times New Roman"/>
        </w:rPr>
        <w:t xml:space="preserve"> </w:t>
      </w:r>
      <w:r w:rsidR="00C3073C">
        <w:rPr>
          <w:rFonts w:ascii="Times New Roman" w:hAnsi="Times New Roman"/>
        </w:rPr>
        <w:t xml:space="preserve">community-wide, population-based strategies (e.g. social norms campaigns, social marketing, changes in policies, regulations, </w:t>
      </w:r>
      <w:r w:rsidR="009F2003">
        <w:rPr>
          <w:rFonts w:ascii="Times New Roman" w:hAnsi="Times New Roman"/>
        </w:rPr>
        <w:t xml:space="preserve"> and</w:t>
      </w:r>
      <w:r w:rsidR="00C3073C">
        <w:rPr>
          <w:rFonts w:ascii="Times New Roman" w:hAnsi="Times New Roman"/>
        </w:rPr>
        <w:t xml:space="preserve"> systems), combined with direct-service interventions delivered directly to program participants (e.g.</w:t>
      </w:r>
      <w:r w:rsidR="00631C65">
        <w:rPr>
          <w:rFonts w:ascii="Times New Roman" w:hAnsi="Times New Roman"/>
        </w:rPr>
        <w:t>,</w:t>
      </w:r>
      <w:r w:rsidR="00C3073C">
        <w:rPr>
          <w:rFonts w:ascii="Times New Roman" w:hAnsi="Times New Roman"/>
        </w:rPr>
        <w:t xml:space="preserve"> health education, counseling, testing, problem identification and referral) have </w:t>
      </w:r>
      <w:r w:rsidR="00A06810">
        <w:rPr>
          <w:rFonts w:ascii="Times New Roman" w:hAnsi="Times New Roman"/>
        </w:rPr>
        <w:t>broad</w:t>
      </w:r>
      <w:r w:rsidR="001572B4">
        <w:rPr>
          <w:rFonts w:ascii="Times New Roman" w:hAnsi="Times New Roman"/>
        </w:rPr>
        <w:t xml:space="preserve"> and</w:t>
      </w:r>
      <w:r w:rsidR="00C3073C">
        <w:rPr>
          <w:rFonts w:ascii="Times New Roman" w:hAnsi="Times New Roman"/>
        </w:rPr>
        <w:t xml:space="preserve"> </w:t>
      </w:r>
      <w:r w:rsidR="001572B4">
        <w:rPr>
          <w:rFonts w:ascii="Times New Roman" w:hAnsi="Times New Roman"/>
        </w:rPr>
        <w:t xml:space="preserve">lasting desirable impacts on </w:t>
      </w:r>
      <w:r w:rsidR="00C3073C">
        <w:rPr>
          <w:rFonts w:ascii="Times New Roman" w:hAnsi="Times New Roman"/>
        </w:rPr>
        <w:t xml:space="preserve">risk and protective factors associated with </w:t>
      </w:r>
      <w:r w:rsidR="00456831">
        <w:rPr>
          <w:rFonts w:ascii="Times New Roman" w:hAnsi="Times New Roman"/>
        </w:rPr>
        <w:t>behavioral health</w:t>
      </w:r>
      <w:r w:rsidR="00072432">
        <w:rPr>
          <w:rFonts w:ascii="Times New Roman" w:hAnsi="Times New Roman"/>
        </w:rPr>
        <w:t xml:space="preserve"> (</w:t>
      </w:r>
      <w:proofErr w:type="spellStart"/>
      <w:r w:rsidR="00072432">
        <w:rPr>
          <w:rFonts w:ascii="Times New Roman" w:hAnsi="Times New Roman"/>
        </w:rPr>
        <w:t>Foxcroft</w:t>
      </w:r>
      <w:proofErr w:type="spellEnd"/>
      <w:r w:rsidR="00072432">
        <w:rPr>
          <w:rFonts w:ascii="Times New Roman" w:hAnsi="Times New Roman"/>
        </w:rPr>
        <w:t xml:space="preserve"> &amp; </w:t>
      </w:r>
      <w:proofErr w:type="spellStart"/>
      <w:r w:rsidR="00072432">
        <w:rPr>
          <w:rFonts w:ascii="Times New Roman" w:hAnsi="Times New Roman"/>
        </w:rPr>
        <w:t>Tser</w:t>
      </w:r>
      <w:r w:rsidR="00E27FD2">
        <w:rPr>
          <w:rFonts w:ascii="Times New Roman" w:hAnsi="Times New Roman"/>
        </w:rPr>
        <w:t>tsvadze</w:t>
      </w:r>
      <w:proofErr w:type="spellEnd"/>
      <w:r w:rsidR="00E27FD2">
        <w:rPr>
          <w:rFonts w:ascii="Times New Roman" w:hAnsi="Times New Roman"/>
        </w:rPr>
        <w:t xml:space="preserve">, 2011); </w:t>
      </w:r>
      <w:r w:rsidR="00072432">
        <w:rPr>
          <w:rFonts w:ascii="Times New Roman" w:hAnsi="Times New Roman"/>
        </w:rPr>
        <w:t xml:space="preserve">Willard, </w:t>
      </w:r>
      <w:proofErr w:type="spellStart"/>
      <w:r w:rsidR="00072432">
        <w:rPr>
          <w:rFonts w:ascii="Times New Roman" w:hAnsi="Times New Roman"/>
        </w:rPr>
        <w:t>Chutuape</w:t>
      </w:r>
      <w:proofErr w:type="spellEnd"/>
      <w:r w:rsidR="00072432">
        <w:rPr>
          <w:rFonts w:ascii="Times New Roman" w:hAnsi="Times New Roman"/>
        </w:rPr>
        <w:t xml:space="preserve">, </w:t>
      </w:r>
      <w:proofErr w:type="spellStart"/>
      <w:r w:rsidR="00072432">
        <w:rPr>
          <w:rFonts w:ascii="Times New Roman" w:hAnsi="Times New Roman"/>
        </w:rPr>
        <w:t>Stines</w:t>
      </w:r>
      <w:proofErr w:type="spellEnd"/>
      <w:r w:rsidR="00072432">
        <w:rPr>
          <w:rFonts w:ascii="Times New Roman" w:hAnsi="Times New Roman"/>
        </w:rPr>
        <w:t>, &amp; Ellen, 2012)</w:t>
      </w:r>
      <w:r w:rsidR="001572B4">
        <w:rPr>
          <w:rFonts w:ascii="Times New Roman" w:hAnsi="Times New Roman"/>
        </w:rPr>
        <w:t xml:space="preserve">. </w:t>
      </w:r>
      <w:r w:rsidR="00497305">
        <w:rPr>
          <w:rFonts w:ascii="Times New Roman" w:hAnsi="Times New Roman"/>
        </w:rPr>
        <w:t xml:space="preserve">The ISO will allow CSAP to assess the </w:t>
      </w:r>
      <w:r w:rsidR="00FA4B19">
        <w:rPr>
          <w:rFonts w:ascii="Times New Roman" w:hAnsi="Times New Roman"/>
        </w:rPr>
        <w:t>effectiveness</w:t>
      </w:r>
      <w:r w:rsidR="00497305">
        <w:rPr>
          <w:rFonts w:ascii="Times New Roman" w:hAnsi="Times New Roman"/>
        </w:rPr>
        <w:t xml:space="preserve"> of grantees’ indirect-service interventions </w:t>
      </w:r>
      <w:r w:rsidR="00FA4B19">
        <w:rPr>
          <w:rFonts w:ascii="Times New Roman" w:hAnsi="Times New Roman"/>
        </w:rPr>
        <w:t>in achieving community-wide change</w:t>
      </w:r>
      <w:r w:rsidR="00456831">
        <w:rPr>
          <w:rFonts w:ascii="Times New Roman" w:hAnsi="Times New Roman"/>
        </w:rPr>
        <w:t>, as mandated by the terms of their grants</w:t>
      </w:r>
      <w:r w:rsidR="001572B4">
        <w:rPr>
          <w:rFonts w:ascii="Times New Roman" w:hAnsi="Times New Roman"/>
        </w:rPr>
        <w:t>.</w:t>
      </w:r>
    </w:p>
    <w:p w14:paraId="32204FC3" w14:textId="77777777" w:rsidR="00B04E2F" w:rsidRDefault="00B04E2F" w:rsidP="00846D08">
      <w:pPr>
        <w:rPr>
          <w:rFonts w:ascii="Times New Roman" w:hAnsi="Times New Roman"/>
        </w:rPr>
      </w:pPr>
    </w:p>
    <w:p w14:paraId="1CA0CA7A" w14:textId="489DCE75" w:rsidR="00B04E2F" w:rsidRDefault="00B04E2F" w:rsidP="00846D08">
      <w:pPr>
        <w:rPr>
          <w:rFonts w:ascii="Times New Roman" w:hAnsi="Times New Roman"/>
        </w:rPr>
      </w:pPr>
      <w:r>
        <w:rPr>
          <w:rFonts w:ascii="Times New Roman" w:hAnsi="Times New Roman"/>
        </w:rPr>
        <w:t xml:space="preserve">The third data collection instrument for which approval is being sought is intended to collect FY 2015 data on the HIV testing activities of the grantees. It will be used once only, immediately after the system goes online, in order to collect data for two </w:t>
      </w:r>
      <w:r w:rsidR="00A26CB2">
        <w:rPr>
          <w:rFonts w:ascii="Times New Roman" w:hAnsi="Times New Roman"/>
        </w:rPr>
        <w:t xml:space="preserve">of the seven </w:t>
      </w:r>
      <w:r>
        <w:rPr>
          <w:rFonts w:ascii="Times New Roman" w:hAnsi="Times New Roman"/>
        </w:rPr>
        <w:t xml:space="preserve">HHS Core Indicators that </w:t>
      </w:r>
      <w:r w:rsidR="00A26CB2">
        <w:rPr>
          <w:rFonts w:ascii="Times New Roman" w:hAnsi="Times New Roman"/>
        </w:rPr>
        <w:t>SAMHSA/</w:t>
      </w:r>
      <w:r>
        <w:rPr>
          <w:rFonts w:ascii="Times New Roman" w:hAnsi="Times New Roman"/>
        </w:rPr>
        <w:t xml:space="preserve">CSAP has </w:t>
      </w:r>
      <w:r w:rsidR="00A26CB2">
        <w:rPr>
          <w:rFonts w:ascii="Times New Roman" w:hAnsi="Times New Roman"/>
        </w:rPr>
        <w:t>agreed</w:t>
      </w:r>
      <w:r>
        <w:rPr>
          <w:rFonts w:ascii="Times New Roman" w:hAnsi="Times New Roman"/>
        </w:rPr>
        <w:t xml:space="preserve"> to report. Although this statement refers to </w:t>
      </w:r>
      <w:r w:rsidR="00075182">
        <w:rPr>
          <w:rFonts w:ascii="Times New Roman" w:hAnsi="Times New Roman"/>
        </w:rPr>
        <w:t>it</w:t>
      </w:r>
      <w:r>
        <w:rPr>
          <w:rFonts w:ascii="Times New Roman" w:hAnsi="Times New Roman"/>
        </w:rPr>
        <w:t xml:space="preserve"> as a separate instrument for purposes of clarity in burden estimation, it has the same data fields as the HIV Testing Implementation section of the main </w:t>
      </w:r>
      <w:r w:rsidR="005217AD">
        <w:rPr>
          <w:rFonts w:ascii="Times New Roman" w:hAnsi="Times New Roman"/>
        </w:rPr>
        <w:t xml:space="preserve">Quarterly Progress Report </w:t>
      </w:r>
      <w:r w:rsidR="00A26CB2">
        <w:rPr>
          <w:rFonts w:ascii="Times New Roman" w:hAnsi="Times New Roman"/>
        </w:rPr>
        <w:t>tool</w:t>
      </w:r>
      <w:r w:rsidR="00075182">
        <w:rPr>
          <w:rFonts w:ascii="Times New Roman" w:hAnsi="Times New Roman"/>
        </w:rPr>
        <w:t xml:space="preserve"> and differs only in its reporting timeframe</w:t>
      </w:r>
      <w:r>
        <w:rPr>
          <w:rFonts w:ascii="Times New Roman" w:hAnsi="Times New Roman"/>
        </w:rPr>
        <w:t>.</w:t>
      </w:r>
    </w:p>
    <w:p w14:paraId="5EF80F83" w14:textId="77777777" w:rsidR="002602C1" w:rsidRDefault="002602C1" w:rsidP="00846D08">
      <w:pPr>
        <w:rPr>
          <w:rFonts w:ascii="Times New Roman" w:hAnsi="Times New Roman"/>
        </w:rPr>
      </w:pPr>
    </w:p>
    <w:p w14:paraId="3124AB0C" w14:textId="306705BA" w:rsidR="002602C1" w:rsidRDefault="006E1C7F" w:rsidP="00846D08">
      <w:pPr>
        <w:rPr>
          <w:rFonts w:ascii="Times New Roman" w:hAnsi="Times New Roman"/>
        </w:rPr>
      </w:pPr>
      <w:r>
        <w:rPr>
          <w:rFonts w:ascii="Times New Roman" w:hAnsi="Times New Roman"/>
        </w:rPr>
        <w:t xml:space="preserve">In addition to reducing grantees’ quarterly reporting burden and assisting </w:t>
      </w:r>
      <w:r w:rsidR="00FA4B19">
        <w:rPr>
          <w:rFonts w:ascii="Times New Roman" w:hAnsi="Times New Roman"/>
        </w:rPr>
        <w:t>POs</w:t>
      </w:r>
      <w:r>
        <w:rPr>
          <w:rFonts w:ascii="Times New Roman" w:hAnsi="Times New Roman"/>
        </w:rPr>
        <w:t xml:space="preserve"> in their grant management activities, the </w:t>
      </w:r>
      <w:r w:rsidR="003A7BD9">
        <w:rPr>
          <w:rFonts w:ascii="Times New Roman" w:hAnsi="Times New Roman"/>
        </w:rPr>
        <w:t>Quarterly Progress Report</w:t>
      </w:r>
      <w:r>
        <w:rPr>
          <w:rFonts w:ascii="Times New Roman" w:hAnsi="Times New Roman"/>
        </w:rPr>
        <w:t xml:space="preserve"> and ISO will provide valuable data for the MAI cross-site evaluation, currently conducted by CSAP’s Program Evaluation for Prevention Contract (PEP-C). </w:t>
      </w:r>
      <w:r w:rsidR="00087A3E">
        <w:rPr>
          <w:rFonts w:ascii="Times New Roman" w:hAnsi="Times New Roman"/>
        </w:rPr>
        <w:t>Standardized and quantifiable data about the grantees’ planning and implementation data</w:t>
      </w:r>
      <w:r w:rsidR="00852C50">
        <w:rPr>
          <w:rFonts w:ascii="Times New Roman" w:hAnsi="Times New Roman"/>
        </w:rPr>
        <w:t>,</w:t>
      </w:r>
      <w:r w:rsidR="00087A3E">
        <w:rPr>
          <w:rFonts w:ascii="Times New Roman" w:hAnsi="Times New Roman"/>
        </w:rPr>
        <w:t xml:space="preserve"> collected with the </w:t>
      </w:r>
      <w:r w:rsidR="003A7BD9">
        <w:rPr>
          <w:rFonts w:ascii="Times New Roman" w:hAnsi="Times New Roman"/>
        </w:rPr>
        <w:t>Quarterly Progress Report</w:t>
      </w:r>
      <w:r w:rsidR="00852C50">
        <w:rPr>
          <w:rFonts w:ascii="Times New Roman" w:hAnsi="Times New Roman"/>
        </w:rPr>
        <w:t>,</w:t>
      </w:r>
      <w:r w:rsidR="00087A3E">
        <w:rPr>
          <w:rFonts w:ascii="Times New Roman" w:hAnsi="Times New Roman"/>
        </w:rPr>
        <w:t xml:space="preserve"> will be merged with participant-level data collected through </w:t>
      </w:r>
      <w:r w:rsidR="00DC1F19">
        <w:rPr>
          <w:rFonts w:ascii="Times New Roman" w:hAnsi="Times New Roman"/>
        </w:rPr>
        <w:t xml:space="preserve">participant-level </w:t>
      </w:r>
      <w:r w:rsidR="00852C50">
        <w:rPr>
          <w:rFonts w:ascii="Times New Roman" w:hAnsi="Times New Roman"/>
        </w:rPr>
        <w:t>instruments</w:t>
      </w:r>
      <w:r w:rsidR="003A5013">
        <w:rPr>
          <w:rFonts w:ascii="Times New Roman" w:hAnsi="Times New Roman"/>
        </w:rPr>
        <w:t xml:space="preserve"> for which approval is being sought through a separate submission (</w:t>
      </w:r>
      <w:r w:rsidR="00852C50">
        <w:rPr>
          <w:rFonts w:ascii="Times New Roman" w:hAnsi="Times New Roman"/>
        </w:rPr>
        <w:t xml:space="preserve">see </w:t>
      </w:r>
      <w:r w:rsidR="00852C50" w:rsidRPr="00852C50">
        <w:rPr>
          <w:rFonts w:ascii="Times New Roman" w:hAnsi="Times New Roman"/>
          <w:i/>
        </w:rPr>
        <w:t>Federal Register</w:t>
      </w:r>
      <w:r w:rsidR="00852C50">
        <w:rPr>
          <w:rFonts w:ascii="Times New Roman" w:hAnsi="Times New Roman"/>
        </w:rPr>
        <w:t xml:space="preserve">, Vol. 80, No. 189, </w:t>
      </w:r>
      <w:r w:rsidR="00852C50" w:rsidRPr="00852C50">
        <w:rPr>
          <w:rFonts w:ascii="Times New Roman" w:hAnsi="Times New Roman"/>
        </w:rPr>
        <w:t>Wednesday, September 30, 2015</w:t>
      </w:r>
      <w:r w:rsidR="00852C50">
        <w:rPr>
          <w:rFonts w:ascii="Times New Roman" w:hAnsi="Times New Roman"/>
        </w:rPr>
        <w:t xml:space="preserve">, pp. </w:t>
      </w:r>
      <w:r w:rsidR="00852C50" w:rsidRPr="00852C50">
        <w:rPr>
          <w:rFonts w:ascii="Times New Roman" w:hAnsi="Times New Roman"/>
        </w:rPr>
        <w:t>58742</w:t>
      </w:r>
      <w:r w:rsidR="00852C50">
        <w:rPr>
          <w:rFonts w:ascii="Times New Roman" w:hAnsi="Times New Roman"/>
        </w:rPr>
        <w:t xml:space="preserve"> – 58744</w:t>
      </w:r>
      <w:r w:rsidR="00087A3E">
        <w:rPr>
          <w:rFonts w:ascii="Times New Roman" w:hAnsi="Times New Roman"/>
        </w:rPr>
        <w:t>)</w:t>
      </w:r>
      <w:r w:rsidR="003A5013">
        <w:rPr>
          <w:rFonts w:ascii="Times New Roman" w:hAnsi="Times New Roman"/>
        </w:rPr>
        <w:t>,</w:t>
      </w:r>
      <w:r w:rsidR="00087A3E">
        <w:rPr>
          <w:rFonts w:ascii="Times New Roman" w:hAnsi="Times New Roman"/>
        </w:rPr>
        <w:t xml:space="preserve"> to address evaluation questions about the types of strategies or combination thereof that produce </w:t>
      </w:r>
      <w:r w:rsidR="00DC1F19">
        <w:rPr>
          <w:rFonts w:ascii="Times New Roman" w:hAnsi="Times New Roman"/>
        </w:rPr>
        <w:t>the most favorable outcomes for individual participants</w:t>
      </w:r>
      <w:r w:rsidR="00087A3E">
        <w:rPr>
          <w:rFonts w:ascii="Times New Roman" w:hAnsi="Times New Roman"/>
        </w:rPr>
        <w:t>. The community-level outcome data collected through the ISO will also be merged into this multilevel database and will be analyzed in conjunction with the individual-level outcomes.</w:t>
      </w:r>
    </w:p>
    <w:p w14:paraId="18333F02" w14:textId="77777777" w:rsidR="008F4C91" w:rsidRDefault="008F4C91" w:rsidP="00846D08">
      <w:pPr>
        <w:rPr>
          <w:rFonts w:ascii="Times New Roman" w:hAnsi="Times New Roman"/>
        </w:rPr>
      </w:pPr>
    </w:p>
    <w:p w14:paraId="1095BC68" w14:textId="180DDA00" w:rsidR="00846D08" w:rsidRPr="00AE6813" w:rsidRDefault="00EA42DA" w:rsidP="00846D08">
      <w:pPr>
        <w:rPr>
          <w:rFonts w:ascii="Times New Roman" w:hAnsi="Times New Roman"/>
        </w:rPr>
      </w:pPr>
      <w:r w:rsidRPr="00AE6813">
        <w:rPr>
          <w:rFonts w:ascii="Times New Roman" w:hAnsi="Times New Roman"/>
        </w:rPr>
        <w:t xml:space="preserve">This </w:t>
      </w:r>
      <w:r w:rsidR="006D0A9D" w:rsidRPr="00AE6813">
        <w:rPr>
          <w:rFonts w:ascii="Times New Roman" w:hAnsi="Times New Roman"/>
        </w:rPr>
        <w:t xml:space="preserve">data collection </w:t>
      </w:r>
      <w:r w:rsidR="00151381" w:rsidRPr="00AE6813">
        <w:rPr>
          <w:rFonts w:ascii="Times New Roman" w:hAnsi="Times New Roman"/>
        </w:rPr>
        <w:t>effort directly support</w:t>
      </w:r>
      <w:r w:rsidRPr="00AE6813">
        <w:rPr>
          <w:rFonts w:ascii="Times New Roman" w:hAnsi="Times New Roman"/>
        </w:rPr>
        <w:t>s</w:t>
      </w:r>
      <w:r w:rsidR="00877400" w:rsidRPr="00AE6813">
        <w:rPr>
          <w:rFonts w:ascii="Times New Roman" w:hAnsi="Times New Roman"/>
        </w:rPr>
        <w:t xml:space="preserve"> two of SAMHSA’s </w:t>
      </w:r>
      <w:r w:rsidR="00151381" w:rsidRPr="00AE6813">
        <w:rPr>
          <w:rFonts w:ascii="Times New Roman" w:hAnsi="Times New Roman"/>
        </w:rPr>
        <w:t>six</w:t>
      </w:r>
      <w:r w:rsidR="00E62713" w:rsidRPr="00AE6813">
        <w:rPr>
          <w:rFonts w:ascii="Times New Roman" w:hAnsi="Times New Roman"/>
        </w:rPr>
        <w:t xml:space="preserve"> </w:t>
      </w:r>
      <w:r w:rsidR="00877400" w:rsidRPr="00AE6813">
        <w:rPr>
          <w:rFonts w:ascii="Times New Roman" w:hAnsi="Times New Roman"/>
        </w:rPr>
        <w:t>Strategic Initiative</w:t>
      </w:r>
      <w:r w:rsidR="00151381" w:rsidRPr="00AE6813">
        <w:rPr>
          <w:rFonts w:ascii="Times New Roman" w:hAnsi="Times New Roman"/>
        </w:rPr>
        <w:t>s, namely</w:t>
      </w:r>
      <w:r w:rsidR="00877400" w:rsidRPr="00AE6813">
        <w:rPr>
          <w:rFonts w:ascii="Times New Roman" w:hAnsi="Times New Roman"/>
        </w:rPr>
        <w:t xml:space="preserve"> Prevention of Substance Abuse and Mental Illness</w:t>
      </w:r>
      <w:r w:rsidR="00E62713" w:rsidRPr="00AE6813">
        <w:rPr>
          <w:rFonts w:ascii="Times New Roman" w:hAnsi="Times New Roman"/>
        </w:rPr>
        <w:t>,</w:t>
      </w:r>
      <w:r w:rsidR="00877400" w:rsidRPr="00AE6813">
        <w:rPr>
          <w:rFonts w:ascii="Times New Roman" w:hAnsi="Times New Roman"/>
        </w:rPr>
        <w:t xml:space="preserve"> and </w:t>
      </w:r>
      <w:r w:rsidR="00151381" w:rsidRPr="00AE6813">
        <w:rPr>
          <w:rFonts w:ascii="Times New Roman" w:hAnsi="Times New Roman"/>
        </w:rPr>
        <w:t>Health Care and Health Systems Integration</w:t>
      </w:r>
      <w:r w:rsidR="009901C2" w:rsidRPr="00AE6813">
        <w:rPr>
          <w:rFonts w:ascii="Times New Roman" w:hAnsi="Times New Roman"/>
        </w:rPr>
        <w:t xml:space="preserve"> while also addressing the Healthy People 2020 Substance Abuse Topic Area HP 2020-SA</w:t>
      </w:r>
      <w:r w:rsidR="00877400" w:rsidRPr="00AE6813">
        <w:rPr>
          <w:rFonts w:ascii="Times New Roman" w:hAnsi="Times New Roman"/>
        </w:rPr>
        <w:t>.</w:t>
      </w:r>
      <w:r w:rsidR="003A5013" w:rsidRPr="00AE6813">
        <w:rPr>
          <w:rFonts w:ascii="Times New Roman" w:hAnsi="Times New Roman"/>
        </w:rPr>
        <w:t xml:space="preserve"> </w:t>
      </w:r>
      <w:r w:rsidR="009901C2" w:rsidRPr="00AE6813">
        <w:rPr>
          <w:rFonts w:ascii="Times New Roman" w:hAnsi="Times New Roman"/>
        </w:rPr>
        <w:t>The</w:t>
      </w:r>
      <w:r w:rsidR="006D0A9D" w:rsidRPr="00AE6813">
        <w:rPr>
          <w:rFonts w:ascii="Times New Roman" w:hAnsi="Times New Roman"/>
        </w:rPr>
        <w:t xml:space="preserve"> </w:t>
      </w:r>
      <w:r w:rsidR="00846D08" w:rsidRPr="00AE6813">
        <w:rPr>
          <w:rFonts w:ascii="Times New Roman" w:hAnsi="Times New Roman"/>
        </w:rPr>
        <w:t>primary objectives</w:t>
      </w:r>
      <w:r w:rsidR="00277829" w:rsidRPr="00AE6813">
        <w:rPr>
          <w:rFonts w:ascii="Times New Roman" w:hAnsi="Times New Roman"/>
        </w:rPr>
        <w:t xml:space="preserve"> </w:t>
      </w:r>
      <w:r w:rsidR="009901C2" w:rsidRPr="00AE6813">
        <w:rPr>
          <w:rFonts w:ascii="Times New Roman" w:hAnsi="Times New Roman"/>
        </w:rPr>
        <w:t>of th</w:t>
      </w:r>
      <w:r w:rsidRPr="00AE6813">
        <w:rPr>
          <w:rFonts w:ascii="Times New Roman" w:hAnsi="Times New Roman"/>
        </w:rPr>
        <w:t>e</w:t>
      </w:r>
      <w:r w:rsidR="009901C2" w:rsidRPr="00AE6813">
        <w:rPr>
          <w:rFonts w:ascii="Times New Roman" w:hAnsi="Times New Roman"/>
        </w:rPr>
        <w:t xml:space="preserve"> effort </w:t>
      </w:r>
      <w:r w:rsidR="001A3730" w:rsidRPr="00AE6813">
        <w:rPr>
          <w:rFonts w:ascii="Times New Roman" w:hAnsi="Times New Roman"/>
        </w:rPr>
        <w:t xml:space="preserve">are </w:t>
      </w:r>
      <w:r w:rsidR="00277829" w:rsidRPr="00AE6813">
        <w:rPr>
          <w:rFonts w:ascii="Times New Roman" w:hAnsi="Times New Roman"/>
        </w:rPr>
        <w:t>to:</w:t>
      </w:r>
    </w:p>
    <w:p w14:paraId="5B699C86" w14:textId="77777777" w:rsidR="00846D08" w:rsidRPr="005B5281" w:rsidRDefault="00846D08" w:rsidP="00846D08">
      <w:pPr>
        <w:rPr>
          <w:rFonts w:ascii="Times New Roman" w:hAnsi="Times New Roman"/>
        </w:rPr>
      </w:pPr>
    </w:p>
    <w:p w14:paraId="43519CAD" w14:textId="4F758AB3" w:rsidR="009901C2" w:rsidRDefault="009901C2" w:rsidP="002C06C2">
      <w:pPr>
        <w:numPr>
          <w:ilvl w:val="0"/>
          <w:numId w:val="11"/>
        </w:numPr>
        <w:rPr>
          <w:rFonts w:ascii="Times New Roman" w:hAnsi="Times New Roman"/>
        </w:rPr>
      </w:pPr>
      <w:r>
        <w:rPr>
          <w:rFonts w:ascii="Times New Roman" w:hAnsi="Times New Roman"/>
        </w:rPr>
        <w:t>Ensure the correct implementation of the five SPF steps</w:t>
      </w:r>
      <w:r w:rsidR="00B13DDC">
        <w:rPr>
          <w:rFonts w:ascii="Times New Roman" w:hAnsi="Times New Roman"/>
        </w:rPr>
        <w:t xml:space="preserve"> </w:t>
      </w:r>
      <w:r w:rsidR="00DC1F19">
        <w:rPr>
          <w:rFonts w:ascii="Times New Roman" w:hAnsi="Times New Roman"/>
        </w:rPr>
        <w:t>by maintaining</w:t>
      </w:r>
      <w:r w:rsidR="00B13DDC">
        <w:rPr>
          <w:rFonts w:ascii="Times New Roman" w:hAnsi="Times New Roman"/>
        </w:rPr>
        <w:t xml:space="preserve"> a continuous feedback loop between grantees and their POs;</w:t>
      </w:r>
    </w:p>
    <w:p w14:paraId="42464911" w14:textId="3507F782" w:rsidR="00B13DDC" w:rsidRPr="00B13DDC" w:rsidRDefault="00B13DDC" w:rsidP="00B13DDC">
      <w:pPr>
        <w:numPr>
          <w:ilvl w:val="0"/>
          <w:numId w:val="11"/>
        </w:numPr>
        <w:rPr>
          <w:rFonts w:ascii="Times New Roman" w:hAnsi="Times New Roman"/>
        </w:rPr>
      </w:pPr>
      <w:r>
        <w:rPr>
          <w:rFonts w:ascii="Times New Roman" w:hAnsi="Times New Roman"/>
        </w:rPr>
        <w:t>Promptly respond to grantees’ needs for training and technical assistance;</w:t>
      </w:r>
    </w:p>
    <w:p w14:paraId="4F0073EA" w14:textId="34845529" w:rsidR="00EA42DA" w:rsidRDefault="00EA42DA" w:rsidP="002C06C2">
      <w:pPr>
        <w:numPr>
          <w:ilvl w:val="0"/>
          <w:numId w:val="11"/>
        </w:numPr>
        <w:rPr>
          <w:rFonts w:ascii="Times New Roman" w:hAnsi="Times New Roman"/>
        </w:rPr>
      </w:pPr>
      <w:r w:rsidRPr="005B5281">
        <w:rPr>
          <w:rFonts w:ascii="Times New Roman" w:hAnsi="Times New Roman"/>
        </w:rPr>
        <w:t xml:space="preserve">Assess the </w:t>
      </w:r>
      <w:r w:rsidR="00B13DDC">
        <w:rPr>
          <w:rFonts w:ascii="Times New Roman" w:hAnsi="Times New Roman"/>
        </w:rPr>
        <w:t>fidelity with which the SPF is implemented;</w:t>
      </w:r>
    </w:p>
    <w:p w14:paraId="0DAEFE50" w14:textId="25E33B4A" w:rsidR="00B13DDC" w:rsidRDefault="00B13DDC" w:rsidP="00DC1F19">
      <w:pPr>
        <w:numPr>
          <w:ilvl w:val="0"/>
          <w:numId w:val="11"/>
        </w:numPr>
        <w:rPr>
          <w:rFonts w:ascii="Times New Roman" w:hAnsi="Times New Roman"/>
        </w:rPr>
      </w:pPr>
      <w:r>
        <w:rPr>
          <w:rFonts w:ascii="Times New Roman" w:hAnsi="Times New Roman"/>
        </w:rPr>
        <w:t>Collect aggregate data</w:t>
      </w:r>
      <w:r w:rsidR="00DC1F19">
        <w:rPr>
          <w:rFonts w:ascii="Times New Roman" w:hAnsi="Times New Roman"/>
        </w:rPr>
        <w:t xml:space="preserve"> on HIV testing</w:t>
      </w:r>
      <w:r>
        <w:rPr>
          <w:rFonts w:ascii="Times New Roman" w:hAnsi="Times New Roman"/>
        </w:rPr>
        <w:t xml:space="preserve"> to fulfill SAMHSA’s reporting and accountability obligations </w:t>
      </w:r>
      <w:r w:rsidR="00DC1F19">
        <w:rPr>
          <w:rFonts w:ascii="Times New Roman" w:hAnsi="Times New Roman"/>
        </w:rPr>
        <w:t xml:space="preserve">as defined by the </w:t>
      </w:r>
      <w:r w:rsidR="00DC1F19" w:rsidRPr="00DC1F19">
        <w:rPr>
          <w:rFonts w:ascii="Times New Roman" w:hAnsi="Times New Roman"/>
        </w:rPr>
        <w:t xml:space="preserve">Government Performance and Results </w:t>
      </w:r>
      <w:r w:rsidR="00DC1F19">
        <w:rPr>
          <w:rFonts w:ascii="Times New Roman" w:hAnsi="Times New Roman"/>
        </w:rPr>
        <w:t xml:space="preserve">Modernization </w:t>
      </w:r>
      <w:r w:rsidR="00DC1F19" w:rsidRPr="00DC1F19">
        <w:rPr>
          <w:rFonts w:ascii="Times New Roman" w:hAnsi="Times New Roman"/>
        </w:rPr>
        <w:t xml:space="preserve">Act </w:t>
      </w:r>
      <w:r w:rsidR="00DC1F19">
        <w:rPr>
          <w:rFonts w:ascii="Times New Roman" w:hAnsi="Times New Roman"/>
        </w:rPr>
        <w:t>(</w:t>
      </w:r>
      <w:r>
        <w:rPr>
          <w:rFonts w:ascii="Times New Roman" w:hAnsi="Times New Roman"/>
        </w:rPr>
        <w:t>GPRA</w:t>
      </w:r>
      <w:r w:rsidR="00DC1F19">
        <w:rPr>
          <w:rFonts w:ascii="Times New Roman" w:hAnsi="Times New Roman"/>
        </w:rPr>
        <w:t xml:space="preserve"> Modernization Act)</w:t>
      </w:r>
      <w:r>
        <w:rPr>
          <w:rFonts w:ascii="Times New Roman" w:hAnsi="Times New Roman"/>
        </w:rPr>
        <w:t xml:space="preserve"> and </w:t>
      </w:r>
      <w:r w:rsidR="00DC1F19">
        <w:rPr>
          <w:rFonts w:ascii="Times New Roman" w:hAnsi="Times New Roman"/>
        </w:rPr>
        <w:t xml:space="preserve">HHS’s </w:t>
      </w:r>
      <w:r>
        <w:rPr>
          <w:rFonts w:ascii="Times New Roman" w:hAnsi="Times New Roman"/>
        </w:rPr>
        <w:t xml:space="preserve">HIV Core Measures; </w:t>
      </w:r>
    </w:p>
    <w:p w14:paraId="7DA6AA1A" w14:textId="0E9B4501" w:rsidR="00C7635A" w:rsidRPr="00C83217" w:rsidRDefault="00EA42DA" w:rsidP="002C06C2">
      <w:pPr>
        <w:numPr>
          <w:ilvl w:val="0"/>
          <w:numId w:val="11"/>
        </w:numPr>
        <w:rPr>
          <w:rFonts w:ascii="Times New Roman" w:hAnsi="Times New Roman"/>
        </w:rPr>
      </w:pPr>
      <w:r w:rsidRPr="00C83217">
        <w:rPr>
          <w:rFonts w:ascii="Times New Roman" w:hAnsi="Times New Roman"/>
        </w:rPr>
        <w:t>Assess the success of the MAI in reducing risk factors and increasing protective factors associated with the transmission of the Human Immunodeficiency Virus (HIV), Hepatitis C Virus (</w:t>
      </w:r>
      <w:r w:rsidR="00C47E91">
        <w:rPr>
          <w:rFonts w:ascii="Times New Roman" w:hAnsi="Times New Roman"/>
        </w:rPr>
        <w:t>VH</w:t>
      </w:r>
      <w:r w:rsidRPr="00C83217">
        <w:rPr>
          <w:rFonts w:ascii="Times New Roman" w:hAnsi="Times New Roman"/>
        </w:rPr>
        <w:t>) and other sexually-transmitted diseases (STD)</w:t>
      </w:r>
      <w:r w:rsidR="00653841" w:rsidRPr="00C83217">
        <w:rPr>
          <w:rFonts w:ascii="Times New Roman" w:hAnsi="Times New Roman"/>
        </w:rPr>
        <w:t>;</w:t>
      </w:r>
      <w:r w:rsidR="00C7635A" w:rsidRPr="00C83217">
        <w:rPr>
          <w:rFonts w:ascii="Times New Roman" w:hAnsi="Times New Roman"/>
        </w:rPr>
        <w:t xml:space="preserve"> </w:t>
      </w:r>
    </w:p>
    <w:p w14:paraId="7DD89716" w14:textId="27332763" w:rsidR="00D22888" w:rsidRPr="00C83217" w:rsidRDefault="00EA42DA" w:rsidP="002C06C2">
      <w:pPr>
        <w:numPr>
          <w:ilvl w:val="0"/>
          <w:numId w:val="11"/>
        </w:numPr>
        <w:rPr>
          <w:rFonts w:ascii="Times New Roman" w:hAnsi="Times New Roman"/>
        </w:rPr>
      </w:pPr>
      <w:r w:rsidRPr="00C83217">
        <w:rPr>
          <w:rFonts w:ascii="Times New Roman" w:hAnsi="Times New Roman"/>
        </w:rPr>
        <w:t>Measure the effectiveness of evidence-based programs and infrastructure development activities such as: outreach and training, mobilization of key stakeholders, substance abuse and HIV/AIDS counseling and education, testing, referrals to appropriate medical treatment, and other intervention strategies (e.g., cultural enrichment activities, educational and vocational resources, motivational interviewing &amp; brief interventions, social marketing, and computer-based curricula);</w:t>
      </w:r>
    </w:p>
    <w:p w14:paraId="7929198E" w14:textId="4279996B" w:rsidR="00846D08" w:rsidRPr="00C83217" w:rsidRDefault="00EA42DA" w:rsidP="002C06C2">
      <w:pPr>
        <w:numPr>
          <w:ilvl w:val="0"/>
          <w:numId w:val="11"/>
        </w:numPr>
        <w:rPr>
          <w:rFonts w:ascii="Times New Roman" w:hAnsi="Times New Roman"/>
        </w:rPr>
      </w:pPr>
      <w:r w:rsidRPr="00C83217">
        <w:rPr>
          <w:rFonts w:ascii="Times New Roman" w:hAnsi="Times New Roman"/>
        </w:rPr>
        <w:t xml:space="preserve">Investigate intervention types and features that </w:t>
      </w:r>
      <w:r w:rsidR="00DC1F19" w:rsidRPr="00C83217">
        <w:rPr>
          <w:rFonts w:ascii="Times New Roman" w:hAnsi="Times New Roman"/>
        </w:rPr>
        <w:t>produce</w:t>
      </w:r>
      <w:r w:rsidRPr="00C83217">
        <w:rPr>
          <w:rFonts w:ascii="Times New Roman" w:hAnsi="Times New Roman"/>
        </w:rPr>
        <w:t xml:space="preserve"> the best outcomes for specific population groups;</w:t>
      </w:r>
    </w:p>
    <w:p w14:paraId="42FCA866" w14:textId="5AD2FE10" w:rsidR="00EA42DA" w:rsidRPr="00C83217" w:rsidRDefault="00EA42DA" w:rsidP="002C06C2">
      <w:pPr>
        <w:numPr>
          <w:ilvl w:val="0"/>
          <w:numId w:val="11"/>
        </w:numPr>
        <w:rPr>
          <w:rFonts w:ascii="Times New Roman" w:hAnsi="Times New Roman"/>
        </w:rPr>
      </w:pPr>
      <w:r w:rsidRPr="00C83217">
        <w:rPr>
          <w:rFonts w:ascii="Times New Roman" w:hAnsi="Times New Roman"/>
        </w:rPr>
        <w:t>Assess the extent to which access to health care was enhanced for population groups and individuals vulnerable to behavioral health disparities residing in communities targeted by funded interventions</w:t>
      </w:r>
      <w:r w:rsidR="003A7BD9">
        <w:rPr>
          <w:rFonts w:ascii="Times New Roman" w:hAnsi="Times New Roman"/>
        </w:rPr>
        <w:t>,</w:t>
      </w:r>
      <w:r w:rsidR="005217AD">
        <w:rPr>
          <w:rFonts w:ascii="Times New Roman" w:hAnsi="Times New Roman"/>
        </w:rPr>
        <w:t xml:space="preserve"> </w:t>
      </w:r>
      <w:r w:rsidR="003A7BD9">
        <w:rPr>
          <w:rFonts w:ascii="Times New Roman" w:hAnsi="Times New Roman"/>
        </w:rPr>
        <w:t xml:space="preserve">thereby reducing disparities in provision of health care for </w:t>
      </w:r>
      <w:r w:rsidR="005217AD">
        <w:rPr>
          <w:rFonts w:ascii="Times New Roman" w:hAnsi="Times New Roman"/>
        </w:rPr>
        <w:t xml:space="preserve">these </w:t>
      </w:r>
      <w:r w:rsidR="003A7BD9">
        <w:rPr>
          <w:rFonts w:ascii="Times New Roman" w:hAnsi="Times New Roman"/>
        </w:rPr>
        <w:t>vulnerable groups</w:t>
      </w:r>
      <w:r w:rsidR="009410D1">
        <w:rPr>
          <w:rFonts w:ascii="Times New Roman" w:hAnsi="Times New Roman"/>
        </w:rPr>
        <w:t>.</w:t>
      </w:r>
    </w:p>
    <w:p w14:paraId="2B55D4FA" w14:textId="77777777" w:rsidR="00846D08" w:rsidRPr="005B5281" w:rsidRDefault="00846D08" w:rsidP="00846D08">
      <w:pPr>
        <w:rPr>
          <w:rFonts w:ascii="Times New Roman" w:hAnsi="Times New Roman"/>
        </w:rPr>
      </w:pPr>
    </w:p>
    <w:p w14:paraId="3CC4C7C8" w14:textId="129F7936" w:rsidR="00210EDB" w:rsidRDefault="00210EDB" w:rsidP="00846D0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210EDB">
        <w:rPr>
          <w:rFonts w:ascii="Times New Roman" w:hAnsi="Times New Roman"/>
        </w:rPr>
        <w:t xml:space="preserve">These objectives support the four primary goals of the National HIV/AIDS Strategy which </w:t>
      </w:r>
      <w:r>
        <w:rPr>
          <w:rFonts w:ascii="Times New Roman" w:hAnsi="Times New Roman"/>
        </w:rPr>
        <w:t>are</w:t>
      </w:r>
      <w:r w:rsidRPr="00210EDB">
        <w:rPr>
          <w:rFonts w:ascii="Times New Roman" w:hAnsi="Times New Roman"/>
        </w:rPr>
        <w:t>: 1) reducing new HIV infections, 2) increasing access to care and improving health outcomes for people living with HIV/AIDS, 3) reducing HIV-related disparities and health inequities, and 4) achieving a coordinated national response to the HIV epidemic.</w:t>
      </w:r>
    </w:p>
    <w:p w14:paraId="64310824" w14:textId="77777777" w:rsidR="00210EDB" w:rsidRDefault="00210EDB" w:rsidP="00846D0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14:paraId="16D85470" w14:textId="6153AC78" w:rsidR="006F598D" w:rsidRPr="005B5281" w:rsidRDefault="006F598D" w:rsidP="00846D0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5B5281">
        <w:rPr>
          <w:rFonts w:ascii="Times New Roman" w:hAnsi="Times New Roman"/>
        </w:rPr>
        <w:t>Th</w:t>
      </w:r>
      <w:r w:rsidR="00CB0124" w:rsidRPr="005B5281">
        <w:rPr>
          <w:rFonts w:ascii="Times New Roman" w:hAnsi="Times New Roman"/>
        </w:rPr>
        <w:t>is pr</w:t>
      </w:r>
      <w:r w:rsidRPr="005B5281">
        <w:rPr>
          <w:rFonts w:ascii="Times New Roman" w:hAnsi="Times New Roman"/>
        </w:rPr>
        <w:t>ogram is</w:t>
      </w:r>
      <w:r w:rsidR="00CB0124" w:rsidRPr="005B5281">
        <w:rPr>
          <w:rFonts w:ascii="Times New Roman" w:hAnsi="Times New Roman"/>
        </w:rPr>
        <w:t xml:space="preserve"> authori</w:t>
      </w:r>
      <w:r w:rsidRPr="005B5281">
        <w:rPr>
          <w:rFonts w:ascii="Times New Roman" w:hAnsi="Times New Roman"/>
        </w:rPr>
        <w:t>z</w:t>
      </w:r>
      <w:r w:rsidR="00CB0124" w:rsidRPr="005B5281">
        <w:rPr>
          <w:rFonts w:ascii="Times New Roman" w:hAnsi="Times New Roman"/>
        </w:rPr>
        <w:t xml:space="preserve">ed by </w:t>
      </w:r>
      <w:r w:rsidR="001A3730" w:rsidRPr="005B5281">
        <w:rPr>
          <w:rFonts w:ascii="Times New Roman" w:hAnsi="Times New Roman"/>
        </w:rPr>
        <w:t>Section 5</w:t>
      </w:r>
      <w:r w:rsidR="00011448" w:rsidRPr="005B5281">
        <w:rPr>
          <w:rFonts w:ascii="Times New Roman" w:hAnsi="Times New Roman"/>
        </w:rPr>
        <w:t>16 of</w:t>
      </w:r>
      <w:r w:rsidR="001A3730" w:rsidRPr="005B5281">
        <w:rPr>
          <w:rFonts w:ascii="Times New Roman" w:hAnsi="Times New Roman"/>
        </w:rPr>
        <w:t xml:space="preserve"> the Public Health </w:t>
      </w:r>
      <w:r w:rsidR="00032379" w:rsidRPr="005B5281">
        <w:rPr>
          <w:rFonts w:ascii="Times New Roman" w:hAnsi="Times New Roman"/>
        </w:rPr>
        <w:t>Service</w:t>
      </w:r>
      <w:r w:rsidR="001A3730" w:rsidRPr="005B5281">
        <w:rPr>
          <w:rFonts w:ascii="Times New Roman" w:hAnsi="Times New Roman"/>
        </w:rPr>
        <w:t xml:space="preserve"> Act, as amended</w:t>
      </w:r>
      <w:r w:rsidR="003D28DB" w:rsidRPr="005B5281">
        <w:rPr>
          <w:rFonts w:ascii="Times New Roman" w:hAnsi="Times New Roman"/>
        </w:rPr>
        <w:t>,</w:t>
      </w:r>
      <w:r w:rsidR="001A3730" w:rsidRPr="005B5281">
        <w:rPr>
          <w:rFonts w:ascii="Times New Roman" w:hAnsi="Times New Roman"/>
        </w:rPr>
        <w:t xml:space="preserve"> and subje</w:t>
      </w:r>
      <w:r w:rsidR="003F3137" w:rsidRPr="005B5281">
        <w:rPr>
          <w:rFonts w:ascii="Times New Roman" w:hAnsi="Times New Roman"/>
        </w:rPr>
        <w:t>ct to the availability of funds</w:t>
      </w:r>
      <w:r w:rsidR="00011448" w:rsidRPr="005B5281">
        <w:rPr>
          <w:rFonts w:ascii="Times New Roman" w:hAnsi="Times New Roman"/>
        </w:rPr>
        <w:t xml:space="preserve">. </w:t>
      </w:r>
      <w:r w:rsidR="001A3730" w:rsidRPr="005B5281">
        <w:rPr>
          <w:rFonts w:ascii="Times New Roman" w:hAnsi="Times New Roman"/>
        </w:rPr>
        <w:t>It was support</w:t>
      </w:r>
      <w:r w:rsidR="00F3627A" w:rsidRPr="005B5281">
        <w:rPr>
          <w:rFonts w:ascii="Times New Roman" w:hAnsi="Times New Roman"/>
        </w:rPr>
        <w:t>ed</w:t>
      </w:r>
      <w:r w:rsidR="001A3730" w:rsidRPr="005B5281">
        <w:rPr>
          <w:rFonts w:ascii="Times New Roman" w:hAnsi="Times New Roman"/>
        </w:rPr>
        <w:t xml:space="preserve"> by the </w:t>
      </w:r>
      <w:r w:rsidR="00CB0124" w:rsidRPr="005B5281">
        <w:rPr>
          <w:rFonts w:ascii="Times New Roman" w:hAnsi="Times New Roman"/>
        </w:rPr>
        <w:t>Congressi</w:t>
      </w:r>
      <w:r w:rsidRPr="005B5281">
        <w:rPr>
          <w:rFonts w:ascii="Times New Roman" w:hAnsi="Times New Roman"/>
        </w:rPr>
        <w:t>on</w:t>
      </w:r>
      <w:r w:rsidR="00CB0124" w:rsidRPr="005B5281">
        <w:rPr>
          <w:rFonts w:ascii="Times New Roman" w:hAnsi="Times New Roman"/>
        </w:rPr>
        <w:t xml:space="preserve">al Black Caucus through its Conference </w:t>
      </w:r>
      <w:r w:rsidRPr="005B5281">
        <w:rPr>
          <w:rFonts w:ascii="Times New Roman" w:hAnsi="Times New Roman"/>
        </w:rPr>
        <w:t>R</w:t>
      </w:r>
      <w:r w:rsidR="00CB0124" w:rsidRPr="005B5281">
        <w:rPr>
          <w:rFonts w:ascii="Times New Roman" w:hAnsi="Times New Roman"/>
        </w:rPr>
        <w:t>eport on H.R. 4328, Making Omnibus Consolidated and Emergency Suppl</w:t>
      </w:r>
      <w:r w:rsidRPr="005B5281">
        <w:rPr>
          <w:rFonts w:ascii="Times New Roman" w:hAnsi="Times New Roman"/>
        </w:rPr>
        <w:t>e</w:t>
      </w:r>
      <w:r w:rsidR="00CB0124" w:rsidRPr="005B5281">
        <w:rPr>
          <w:rFonts w:ascii="Times New Roman" w:hAnsi="Times New Roman"/>
        </w:rPr>
        <w:t xml:space="preserve">mental </w:t>
      </w:r>
      <w:r w:rsidR="00032379" w:rsidRPr="005B5281">
        <w:rPr>
          <w:rFonts w:ascii="Times New Roman" w:hAnsi="Times New Roman"/>
        </w:rPr>
        <w:t>Appropriation</w:t>
      </w:r>
      <w:r w:rsidR="00837384" w:rsidRPr="005B5281">
        <w:rPr>
          <w:rFonts w:ascii="Times New Roman" w:hAnsi="Times New Roman"/>
        </w:rPr>
        <w:t>s Act,</w:t>
      </w:r>
      <w:r w:rsidR="00CB0124" w:rsidRPr="005B5281">
        <w:rPr>
          <w:rFonts w:ascii="Times New Roman" w:hAnsi="Times New Roman"/>
        </w:rPr>
        <w:t xml:space="preserve"> for FY </w:t>
      </w:r>
      <w:r w:rsidR="00B0046E">
        <w:rPr>
          <w:rFonts w:ascii="Times New Roman" w:hAnsi="Times New Roman"/>
        </w:rPr>
        <w:t>1999</w:t>
      </w:r>
      <w:r w:rsidR="00B0046E" w:rsidRPr="005B5281">
        <w:rPr>
          <w:rFonts w:ascii="Times New Roman" w:hAnsi="Times New Roman"/>
        </w:rPr>
        <w:t xml:space="preserve"> </w:t>
      </w:r>
      <w:r w:rsidR="00CB0124" w:rsidRPr="005B5281">
        <w:rPr>
          <w:rFonts w:ascii="Times New Roman" w:hAnsi="Times New Roman"/>
        </w:rPr>
        <w:t>(</w:t>
      </w:r>
      <w:r w:rsidRPr="005B5281">
        <w:rPr>
          <w:rFonts w:ascii="Times New Roman" w:hAnsi="Times New Roman"/>
        </w:rPr>
        <w:t>House</w:t>
      </w:r>
      <w:r w:rsidR="00CB0124" w:rsidRPr="005B5281">
        <w:rPr>
          <w:rFonts w:ascii="Times New Roman" w:hAnsi="Times New Roman"/>
        </w:rPr>
        <w:t xml:space="preserve"> of Represe</w:t>
      </w:r>
      <w:r w:rsidRPr="005B5281">
        <w:rPr>
          <w:rFonts w:ascii="Times New Roman" w:hAnsi="Times New Roman"/>
        </w:rPr>
        <w:t>n</w:t>
      </w:r>
      <w:r w:rsidR="001A3730" w:rsidRPr="005B5281">
        <w:rPr>
          <w:rFonts w:ascii="Times New Roman" w:hAnsi="Times New Roman"/>
        </w:rPr>
        <w:t>tatives, October 19, 1998</w:t>
      </w:r>
      <w:r w:rsidR="00F3627A" w:rsidRPr="005B5281">
        <w:rPr>
          <w:rFonts w:ascii="Times New Roman" w:hAnsi="Times New Roman"/>
        </w:rPr>
        <w:t>)</w:t>
      </w:r>
      <w:r w:rsidR="003D28DB" w:rsidRPr="005B5281">
        <w:rPr>
          <w:rFonts w:ascii="Times New Roman" w:hAnsi="Times New Roman"/>
        </w:rPr>
        <w:t>,</w:t>
      </w:r>
      <w:r w:rsidR="00CB0124" w:rsidRPr="005B5281">
        <w:rPr>
          <w:rFonts w:ascii="Times New Roman" w:hAnsi="Times New Roman"/>
        </w:rPr>
        <w:t xml:space="preserve"> to address prev</w:t>
      </w:r>
      <w:r w:rsidRPr="005B5281">
        <w:rPr>
          <w:rFonts w:ascii="Times New Roman" w:hAnsi="Times New Roman"/>
        </w:rPr>
        <w:t>en</w:t>
      </w:r>
      <w:r w:rsidR="00CB0124" w:rsidRPr="005B5281">
        <w:rPr>
          <w:rFonts w:ascii="Times New Roman" w:hAnsi="Times New Roman"/>
        </w:rPr>
        <w:t>tion and t</w:t>
      </w:r>
      <w:r w:rsidRPr="005B5281">
        <w:rPr>
          <w:rFonts w:ascii="Times New Roman" w:hAnsi="Times New Roman"/>
        </w:rPr>
        <w:t>re</w:t>
      </w:r>
      <w:r w:rsidR="00CB0124" w:rsidRPr="005B5281">
        <w:rPr>
          <w:rFonts w:ascii="Times New Roman" w:hAnsi="Times New Roman"/>
        </w:rPr>
        <w:t>atment needs of minority communit</w:t>
      </w:r>
      <w:r w:rsidRPr="005B5281">
        <w:rPr>
          <w:rFonts w:ascii="Times New Roman" w:hAnsi="Times New Roman"/>
        </w:rPr>
        <w:t>i</w:t>
      </w:r>
      <w:r w:rsidR="00CB0124" w:rsidRPr="005B5281">
        <w:rPr>
          <w:rFonts w:ascii="Times New Roman" w:hAnsi="Times New Roman"/>
        </w:rPr>
        <w:t xml:space="preserve">es that are </w:t>
      </w:r>
      <w:r w:rsidR="002A27DE" w:rsidRPr="005B5281">
        <w:rPr>
          <w:rFonts w:ascii="Times New Roman" w:hAnsi="Times New Roman"/>
        </w:rPr>
        <w:t>disproportionately</w:t>
      </w:r>
      <w:r w:rsidR="00422597" w:rsidRPr="005B5281">
        <w:rPr>
          <w:rFonts w:ascii="Times New Roman" w:hAnsi="Times New Roman"/>
        </w:rPr>
        <w:t xml:space="preserve"> </w:t>
      </w:r>
      <w:r w:rsidR="00CB0124" w:rsidRPr="005B5281">
        <w:rPr>
          <w:rFonts w:ascii="Times New Roman" w:hAnsi="Times New Roman"/>
        </w:rPr>
        <w:t>affected by HIV/AIDS</w:t>
      </w:r>
      <w:r w:rsidR="006540C2" w:rsidRPr="005B5281">
        <w:rPr>
          <w:rFonts w:ascii="Times New Roman" w:hAnsi="Times New Roman"/>
        </w:rPr>
        <w:t xml:space="preserve">. </w:t>
      </w:r>
      <w:r w:rsidRPr="005B5281">
        <w:rPr>
          <w:rFonts w:ascii="Times New Roman" w:hAnsi="Times New Roman"/>
        </w:rPr>
        <w:t>It</w:t>
      </w:r>
      <w:r w:rsidR="00CB0124" w:rsidRPr="005B5281">
        <w:rPr>
          <w:rFonts w:ascii="Times New Roman" w:hAnsi="Times New Roman"/>
        </w:rPr>
        <w:t xml:space="preserve"> builds on pr</w:t>
      </w:r>
      <w:r w:rsidRPr="005B5281">
        <w:rPr>
          <w:rFonts w:ascii="Times New Roman" w:hAnsi="Times New Roman"/>
        </w:rPr>
        <w:t>e</w:t>
      </w:r>
      <w:r w:rsidR="00CB0124" w:rsidRPr="005B5281">
        <w:rPr>
          <w:rFonts w:ascii="Times New Roman" w:hAnsi="Times New Roman"/>
        </w:rPr>
        <w:t>viou</w:t>
      </w:r>
      <w:r w:rsidRPr="005B5281">
        <w:rPr>
          <w:rFonts w:ascii="Times New Roman" w:hAnsi="Times New Roman"/>
        </w:rPr>
        <w:t>s</w:t>
      </w:r>
      <w:r w:rsidR="00CB0124" w:rsidRPr="005B5281">
        <w:rPr>
          <w:rFonts w:ascii="Times New Roman" w:hAnsi="Times New Roman"/>
        </w:rPr>
        <w:t>ly authorized programs addressing these issues</w:t>
      </w:r>
      <w:r w:rsidRPr="005B5281">
        <w:rPr>
          <w:rFonts w:ascii="Times New Roman" w:hAnsi="Times New Roman"/>
        </w:rPr>
        <w:t xml:space="preserve"> </w:t>
      </w:r>
      <w:r w:rsidR="00380AFE" w:rsidRPr="005B5281">
        <w:rPr>
          <w:rFonts w:ascii="Times New Roman" w:hAnsi="Times New Roman"/>
        </w:rPr>
        <w:t>(</w:t>
      </w:r>
      <w:r w:rsidRPr="005B5281">
        <w:rPr>
          <w:rFonts w:ascii="Times New Roman" w:hAnsi="Times New Roman"/>
        </w:rPr>
        <w:t>discussed below</w:t>
      </w:r>
      <w:r w:rsidR="00380AFE" w:rsidRPr="005B5281">
        <w:rPr>
          <w:rFonts w:ascii="Times New Roman" w:hAnsi="Times New Roman"/>
        </w:rPr>
        <w:t>)</w:t>
      </w:r>
      <w:r w:rsidR="00CB0124" w:rsidRPr="005B5281">
        <w:rPr>
          <w:rFonts w:ascii="Times New Roman" w:hAnsi="Times New Roman"/>
        </w:rPr>
        <w:t xml:space="preserve">. </w:t>
      </w:r>
    </w:p>
    <w:p w14:paraId="042C0975" w14:textId="77777777" w:rsidR="00C7635A" w:rsidRPr="005B5281" w:rsidRDefault="00C7635A" w:rsidP="00846D0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14:paraId="28738CE5" w14:textId="62DB8F06" w:rsidR="00846D08" w:rsidRPr="005B5281" w:rsidRDefault="00544A42" w:rsidP="00846D0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544A42">
        <w:rPr>
          <w:rFonts w:ascii="Times New Roman" w:hAnsi="Times New Roman"/>
        </w:rPr>
        <w:t xml:space="preserve">Although several Federal agencies have mandates to fund projects targeting minority populations who are at risk for substance abuse and HIV/AIDS, our knowledge of the efficacy of such programs once they become widely disseminated is still limited. Prior efforts to evaluate federal substance use prevention initiatives targeting at-risk populations have focused on highly specific program models and </w:t>
      </w:r>
      <w:r w:rsidR="001A7FED">
        <w:rPr>
          <w:rFonts w:ascii="Times New Roman" w:hAnsi="Times New Roman"/>
        </w:rPr>
        <w:t>narrowly</w:t>
      </w:r>
      <w:r w:rsidRPr="00544A42">
        <w:rPr>
          <w:rFonts w:ascii="Times New Roman" w:hAnsi="Times New Roman"/>
        </w:rPr>
        <w:t xml:space="preserve"> defined target populations or have been hampered by lack of valid instrumentation and poor study design. Although models have been disseminated to community-based agencies (that typically implement these programs under less rigorous and controlled parameters), measures and efforts to assess outcomes were inadequate and/or not sufficiently designed to determine the full impact of these interventions, especially on vulnerable populations. In addition, the link between substance abuse and HIV/AIDS outcomes has not been sufficiently evaluated for these programs or in local community settings.</w:t>
      </w:r>
    </w:p>
    <w:p w14:paraId="73F0FA4A" w14:textId="77777777" w:rsidR="00846D08" w:rsidRPr="005B5281" w:rsidRDefault="00846D08" w:rsidP="00846D0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14:paraId="5E7A3313" w14:textId="39124B6F" w:rsidR="00F557BB" w:rsidRPr="005B5281" w:rsidRDefault="00F557BB" w:rsidP="003949C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5B5281">
        <w:rPr>
          <w:rFonts w:ascii="Times New Roman" w:hAnsi="Times New Roman"/>
        </w:rPr>
        <w:t xml:space="preserve">The </w:t>
      </w:r>
      <w:r w:rsidR="00C61904" w:rsidRPr="005B5281">
        <w:rPr>
          <w:rFonts w:ascii="Times New Roman" w:hAnsi="Times New Roman"/>
        </w:rPr>
        <w:t>data collection</w:t>
      </w:r>
      <w:r w:rsidRPr="005B5281">
        <w:rPr>
          <w:rFonts w:ascii="Times New Roman" w:hAnsi="Times New Roman"/>
        </w:rPr>
        <w:t xml:space="preserve"> results will have significant implications for the substance abuse</w:t>
      </w:r>
      <w:r w:rsidR="00422597" w:rsidRPr="005B5281">
        <w:rPr>
          <w:rFonts w:ascii="Times New Roman" w:hAnsi="Times New Roman"/>
        </w:rPr>
        <w:t xml:space="preserve"> and</w:t>
      </w:r>
      <w:r w:rsidRPr="005B5281">
        <w:rPr>
          <w:rFonts w:ascii="Times New Roman" w:hAnsi="Times New Roman"/>
        </w:rPr>
        <w:t xml:space="preserve"> HIV/AIDS prevention field, the allocation of grant funds, and other evaluation activities conducted by multiple Federal, </w:t>
      </w:r>
      <w:r w:rsidR="00532C61" w:rsidRPr="005B5281">
        <w:rPr>
          <w:rFonts w:ascii="Times New Roman" w:hAnsi="Times New Roman"/>
        </w:rPr>
        <w:t>S</w:t>
      </w:r>
      <w:r w:rsidRPr="005B5281">
        <w:rPr>
          <w:rFonts w:ascii="Times New Roman" w:hAnsi="Times New Roman"/>
        </w:rPr>
        <w:t xml:space="preserve">tate, and local government agencies. The results will be used to develop </w:t>
      </w:r>
      <w:r w:rsidR="006727C3" w:rsidRPr="005B5281">
        <w:rPr>
          <w:rFonts w:ascii="Times New Roman" w:hAnsi="Times New Roman"/>
        </w:rPr>
        <w:t>F</w:t>
      </w:r>
      <w:r w:rsidRPr="005B5281">
        <w:rPr>
          <w:rFonts w:ascii="Times New Roman" w:hAnsi="Times New Roman"/>
        </w:rPr>
        <w:t xml:space="preserve">ederal policy in support of </w:t>
      </w:r>
      <w:r w:rsidR="008E7009">
        <w:rPr>
          <w:rFonts w:ascii="Times New Roman" w:hAnsi="Times New Roman"/>
        </w:rPr>
        <w:t>SAMHSA</w:t>
      </w:r>
      <w:r w:rsidR="008E7009" w:rsidRPr="005B5281">
        <w:rPr>
          <w:rFonts w:ascii="Times New Roman" w:hAnsi="Times New Roman"/>
        </w:rPr>
        <w:t xml:space="preserve"> </w:t>
      </w:r>
      <w:r w:rsidRPr="005B5281">
        <w:rPr>
          <w:rFonts w:ascii="Times New Roman" w:hAnsi="Times New Roman"/>
        </w:rPr>
        <w:t>program initiatives, inform the public of lessons learned and</w:t>
      </w:r>
      <w:r w:rsidR="001A7FED">
        <w:rPr>
          <w:rFonts w:ascii="Times New Roman" w:hAnsi="Times New Roman"/>
        </w:rPr>
        <w:t xml:space="preserve"> evaluation</w:t>
      </w:r>
      <w:r w:rsidRPr="005B5281">
        <w:rPr>
          <w:rFonts w:ascii="Times New Roman" w:hAnsi="Times New Roman"/>
        </w:rPr>
        <w:t xml:space="preserve"> find</w:t>
      </w:r>
      <w:r w:rsidR="008E4B9D">
        <w:rPr>
          <w:rFonts w:ascii="Times New Roman" w:hAnsi="Times New Roman"/>
        </w:rPr>
        <w:t>ings, improve existing programs</w:t>
      </w:r>
      <w:r w:rsidRPr="005B5281">
        <w:rPr>
          <w:rFonts w:ascii="Times New Roman" w:hAnsi="Times New Roman"/>
        </w:rPr>
        <w:t xml:space="preserve"> and promote replication and dissemination of effective prevention strategies.</w:t>
      </w:r>
    </w:p>
    <w:p w14:paraId="110657DE" w14:textId="77777777" w:rsidR="00E26DA7" w:rsidRPr="005B5281" w:rsidRDefault="00E26DA7" w:rsidP="00471C9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rFonts w:ascii="Times New Roman" w:hAnsi="Times New Roman"/>
          <w:b/>
        </w:rPr>
      </w:pPr>
    </w:p>
    <w:p w14:paraId="3B659A18" w14:textId="77777777" w:rsidR="000D2FB6" w:rsidRPr="005B5281" w:rsidRDefault="000D2FB6" w:rsidP="00471C9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rFonts w:ascii="Times New Roman" w:hAnsi="Times New Roman"/>
          <w:b/>
        </w:rPr>
      </w:pPr>
      <w:r w:rsidRPr="005B5281">
        <w:rPr>
          <w:rFonts w:ascii="Times New Roman" w:hAnsi="Times New Roman"/>
          <w:b/>
        </w:rPr>
        <w:t>Background</w:t>
      </w:r>
    </w:p>
    <w:p w14:paraId="43D55845" w14:textId="77777777" w:rsidR="003949C7" w:rsidRPr="005B5281" w:rsidRDefault="003949C7" w:rsidP="00471C9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rFonts w:ascii="Times New Roman" w:hAnsi="Times New Roman"/>
          <w:b/>
        </w:rPr>
      </w:pPr>
    </w:p>
    <w:p w14:paraId="6AA828D4" w14:textId="0EC318FA" w:rsidR="000434E2" w:rsidRDefault="00032379" w:rsidP="003949C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5B5281">
        <w:rPr>
          <w:rFonts w:ascii="Times New Roman" w:hAnsi="Times New Roman"/>
        </w:rPr>
        <w:t>Epidemiological studies on the dynamics of substance abuse</w:t>
      </w:r>
      <w:r w:rsidR="00422597" w:rsidRPr="005B5281">
        <w:rPr>
          <w:rFonts w:ascii="Times New Roman" w:hAnsi="Times New Roman"/>
        </w:rPr>
        <w:t xml:space="preserve"> and</w:t>
      </w:r>
      <w:r w:rsidRPr="005B5281">
        <w:rPr>
          <w:rFonts w:ascii="Times New Roman" w:hAnsi="Times New Roman"/>
        </w:rPr>
        <w:t xml:space="preserve"> HIV</w:t>
      </w:r>
      <w:r w:rsidR="006727C3" w:rsidRPr="005B5281">
        <w:rPr>
          <w:rFonts w:ascii="Times New Roman" w:hAnsi="Times New Roman"/>
        </w:rPr>
        <w:t>/AIDS</w:t>
      </w:r>
      <w:r w:rsidRPr="005B5281">
        <w:rPr>
          <w:rFonts w:ascii="Times New Roman" w:hAnsi="Times New Roman"/>
        </w:rPr>
        <w:t xml:space="preserve"> demonstrate a continued need to reach</w:t>
      </w:r>
      <w:r w:rsidR="006727C3" w:rsidRPr="005B5281">
        <w:rPr>
          <w:rFonts w:ascii="Times New Roman" w:hAnsi="Times New Roman"/>
        </w:rPr>
        <w:t xml:space="preserve"> out to</w:t>
      </w:r>
      <w:r w:rsidRPr="005B5281">
        <w:rPr>
          <w:rFonts w:ascii="Times New Roman" w:hAnsi="Times New Roman"/>
        </w:rPr>
        <w:t xml:space="preserve"> communities of color, particularly </w:t>
      </w:r>
      <w:r w:rsidR="006727C3" w:rsidRPr="005B5281">
        <w:rPr>
          <w:rFonts w:ascii="Times New Roman" w:hAnsi="Times New Roman"/>
        </w:rPr>
        <w:t xml:space="preserve">to </w:t>
      </w:r>
      <w:r w:rsidRPr="005B5281">
        <w:rPr>
          <w:rFonts w:ascii="Times New Roman" w:hAnsi="Times New Roman"/>
        </w:rPr>
        <w:t>those reporting high rates of HIV</w:t>
      </w:r>
      <w:r w:rsidR="006727C3" w:rsidRPr="005B5281">
        <w:rPr>
          <w:rFonts w:ascii="Times New Roman" w:hAnsi="Times New Roman"/>
        </w:rPr>
        <w:t>/AIDS</w:t>
      </w:r>
      <w:r w:rsidR="00422597" w:rsidRPr="005B5281">
        <w:rPr>
          <w:rFonts w:ascii="Times New Roman" w:hAnsi="Times New Roman"/>
        </w:rPr>
        <w:t xml:space="preserve"> </w:t>
      </w:r>
      <w:r w:rsidRPr="005B5281">
        <w:rPr>
          <w:rFonts w:ascii="Times New Roman" w:hAnsi="Times New Roman"/>
        </w:rPr>
        <w:t xml:space="preserve">and </w:t>
      </w:r>
      <w:r w:rsidR="00422597" w:rsidRPr="005B5281">
        <w:rPr>
          <w:rFonts w:ascii="Times New Roman" w:hAnsi="Times New Roman"/>
        </w:rPr>
        <w:t xml:space="preserve">other </w:t>
      </w:r>
      <w:r w:rsidRPr="005B5281">
        <w:rPr>
          <w:rFonts w:ascii="Times New Roman" w:hAnsi="Times New Roman"/>
        </w:rPr>
        <w:t>sexually transmitted diseases (STDs).</w:t>
      </w:r>
      <w:r w:rsidRPr="009410D1">
        <w:rPr>
          <w:rFonts w:ascii="Times New Roman" w:hAnsi="Times New Roman"/>
        </w:rPr>
        <w:t xml:space="preserve"> </w:t>
      </w:r>
      <w:r w:rsidR="008E7009" w:rsidRPr="00AC3C3F">
        <w:rPr>
          <w:rFonts w:ascii="Times New Roman" w:hAnsi="Times New Roman"/>
        </w:rPr>
        <w:t>According to 2013 surveillance data from the U.S. and its six territories reported by the Centers for Disease Control and Prevention (CDC, 2015a), the rate (per 100,000) of HIV infection was 105.7 among Black/African Americans and 41.8 among Hispanic/Latinos, but only 13.8 among Whites.</w:t>
      </w:r>
      <w:r w:rsidR="000434E2" w:rsidRPr="009410D1">
        <w:rPr>
          <w:rFonts w:ascii="Times New Roman" w:hAnsi="Times New Roman"/>
        </w:rPr>
        <w:t xml:space="preserve"> </w:t>
      </w:r>
    </w:p>
    <w:p w14:paraId="76DACEF9" w14:textId="77777777" w:rsidR="008E7009" w:rsidRDefault="008E7009" w:rsidP="003949C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14:paraId="434330ED" w14:textId="533F53EC" w:rsidR="008E7009" w:rsidRPr="003A5013" w:rsidRDefault="008E7009" w:rsidP="003949C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3A5013">
        <w:rPr>
          <w:rFonts w:ascii="Times New Roman" w:hAnsi="Times New Roman"/>
        </w:rPr>
        <w:t>Of particular concern to communities of color is the high level of HIV transmission among young people</w:t>
      </w:r>
      <w:r w:rsidR="003A7BD9">
        <w:rPr>
          <w:rFonts w:ascii="Times New Roman" w:hAnsi="Times New Roman"/>
        </w:rPr>
        <w:t>, particularly young Black/African American men who have sex with men (MSM)</w:t>
      </w:r>
      <w:r w:rsidRPr="003A5013">
        <w:rPr>
          <w:rFonts w:ascii="Times New Roman" w:hAnsi="Times New Roman"/>
        </w:rPr>
        <w:t>. According to CDC surveillance data, there were 40,634 individuals between the ages of 13 and 24 living with an HIV infection in the U.S. and its territories, as of the end of 2012. Of these adolescents and young adults, less than 15% identified themselves as White; the rest belonged to communities of color.</w:t>
      </w:r>
    </w:p>
    <w:p w14:paraId="1D936DB9" w14:textId="77777777" w:rsidR="000C684D" w:rsidRDefault="000C684D" w:rsidP="003949C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14:paraId="2DECB8BB" w14:textId="620C68E2" w:rsidR="00CD16D0" w:rsidRDefault="001A7FED" w:rsidP="003949C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AC7EA2">
        <w:rPr>
          <w:rFonts w:ascii="Times New Roman" w:hAnsi="Times New Roman"/>
        </w:rPr>
        <w:t>There are multiple psychosocial factors that render specific minority populations especially vulnerable to S</w:t>
      </w:r>
      <w:r>
        <w:rPr>
          <w:rFonts w:ascii="Times New Roman" w:hAnsi="Times New Roman"/>
        </w:rPr>
        <w:t xml:space="preserve">ubstance </w:t>
      </w:r>
      <w:r w:rsidRPr="00AC7EA2">
        <w:rPr>
          <w:rFonts w:ascii="Times New Roman" w:hAnsi="Times New Roman"/>
        </w:rPr>
        <w:t>A</w:t>
      </w:r>
      <w:r>
        <w:rPr>
          <w:rFonts w:ascii="Times New Roman" w:hAnsi="Times New Roman"/>
        </w:rPr>
        <w:t>buse (SA)</w:t>
      </w:r>
      <w:r w:rsidRPr="00AC7EA2">
        <w:rPr>
          <w:rFonts w:ascii="Times New Roman" w:hAnsi="Times New Roman"/>
        </w:rPr>
        <w:t xml:space="preserve"> and HIV transmission, such as stigma, homophobia (experienced by gay, lesbian, bisexual, or transgender individuals), poverty, lack of health insurance, and lack of access to high-quality prevention and treatment services. </w:t>
      </w:r>
      <w:r w:rsidR="00422597" w:rsidRPr="005B5281">
        <w:rPr>
          <w:rFonts w:ascii="Times New Roman" w:hAnsi="Times New Roman"/>
        </w:rPr>
        <w:t>Regardless of the mode of transmission</w:t>
      </w:r>
      <w:r w:rsidR="00B376DF">
        <w:rPr>
          <w:rFonts w:ascii="Times New Roman" w:hAnsi="Times New Roman"/>
        </w:rPr>
        <w:t>,</w:t>
      </w:r>
      <w:r w:rsidR="001922E7" w:rsidRPr="005B5281">
        <w:rPr>
          <w:rFonts w:ascii="Times New Roman" w:hAnsi="Times New Roman"/>
        </w:rPr>
        <w:t xml:space="preserve"> </w:t>
      </w:r>
      <w:r w:rsidR="00032379" w:rsidRPr="005B5281">
        <w:rPr>
          <w:rFonts w:ascii="Times New Roman" w:hAnsi="Times New Roman"/>
        </w:rPr>
        <w:t xml:space="preserve">HIV/AIDS </w:t>
      </w:r>
      <w:r w:rsidR="00422597" w:rsidRPr="005B5281">
        <w:rPr>
          <w:rFonts w:ascii="Times New Roman" w:hAnsi="Times New Roman"/>
        </w:rPr>
        <w:t>is an</w:t>
      </w:r>
      <w:r w:rsidR="00032379" w:rsidRPr="005B5281">
        <w:rPr>
          <w:rFonts w:ascii="Times New Roman" w:hAnsi="Times New Roman"/>
        </w:rPr>
        <w:t xml:space="preserve"> infectious disease </w:t>
      </w:r>
      <w:r w:rsidR="00A713F1" w:rsidRPr="005B5281">
        <w:rPr>
          <w:rFonts w:ascii="Times New Roman" w:hAnsi="Times New Roman"/>
        </w:rPr>
        <w:t>that ha</w:t>
      </w:r>
      <w:r w:rsidR="00422597" w:rsidRPr="005B5281">
        <w:rPr>
          <w:rFonts w:ascii="Times New Roman" w:hAnsi="Times New Roman"/>
        </w:rPr>
        <w:t>s</w:t>
      </w:r>
      <w:r w:rsidR="00032379" w:rsidRPr="005B5281">
        <w:rPr>
          <w:rFonts w:ascii="Times New Roman" w:hAnsi="Times New Roman"/>
        </w:rPr>
        <w:t xml:space="preserve"> drastic long</w:t>
      </w:r>
      <w:r w:rsidR="006D369D" w:rsidRPr="005B5281">
        <w:rPr>
          <w:rFonts w:ascii="Times New Roman" w:hAnsi="Times New Roman"/>
        </w:rPr>
        <w:t>-</w:t>
      </w:r>
      <w:r w:rsidR="00032379" w:rsidRPr="005B5281">
        <w:rPr>
          <w:rFonts w:ascii="Times New Roman" w:hAnsi="Times New Roman"/>
        </w:rPr>
        <w:t>term medical</w:t>
      </w:r>
      <w:r w:rsidR="000A57CE" w:rsidRPr="005B5281">
        <w:rPr>
          <w:rFonts w:ascii="Times New Roman" w:hAnsi="Times New Roman"/>
        </w:rPr>
        <w:t>, economic</w:t>
      </w:r>
      <w:r w:rsidR="00032379" w:rsidRPr="005B5281">
        <w:rPr>
          <w:rFonts w:ascii="Times New Roman" w:hAnsi="Times New Roman"/>
        </w:rPr>
        <w:t xml:space="preserve"> and social consequences </w:t>
      </w:r>
      <w:r w:rsidR="006D369D" w:rsidRPr="005B5281">
        <w:rPr>
          <w:rFonts w:ascii="Times New Roman" w:hAnsi="Times New Roman"/>
        </w:rPr>
        <w:t>on</w:t>
      </w:r>
      <w:r w:rsidR="00032379" w:rsidRPr="005B5281">
        <w:rPr>
          <w:rFonts w:ascii="Times New Roman" w:hAnsi="Times New Roman"/>
        </w:rPr>
        <w:t xml:space="preserve"> minority populations</w:t>
      </w:r>
      <w:r w:rsidR="006D369D" w:rsidRPr="005B5281">
        <w:rPr>
          <w:rFonts w:ascii="Times New Roman" w:hAnsi="Times New Roman"/>
        </w:rPr>
        <w:t>.</w:t>
      </w:r>
      <w:r w:rsidR="00032379" w:rsidRPr="005B5281">
        <w:rPr>
          <w:rFonts w:ascii="Times New Roman" w:hAnsi="Times New Roman"/>
        </w:rPr>
        <w:t xml:space="preserve"> Meeting the challenges posed by </w:t>
      </w:r>
      <w:r w:rsidR="00422597" w:rsidRPr="005B5281">
        <w:rPr>
          <w:rFonts w:ascii="Times New Roman" w:hAnsi="Times New Roman"/>
        </w:rPr>
        <w:t>HIV/AIDS</w:t>
      </w:r>
      <w:r w:rsidR="00032379" w:rsidRPr="005B5281">
        <w:rPr>
          <w:rFonts w:ascii="Times New Roman" w:hAnsi="Times New Roman"/>
        </w:rPr>
        <w:t xml:space="preserve"> requires close coordination with existing local, </w:t>
      </w:r>
      <w:r w:rsidR="00532C61" w:rsidRPr="005B5281">
        <w:rPr>
          <w:rFonts w:ascii="Times New Roman" w:hAnsi="Times New Roman"/>
        </w:rPr>
        <w:t>S</w:t>
      </w:r>
      <w:r w:rsidR="00032379" w:rsidRPr="005B5281">
        <w:rPr>
          <w:rFonts w:ascii="Times New Roman" w:hAnsi="Times New Roman"/>
        </w:rPr>
        <w:t>tate</w:t>
      </w:r>
      <w:r w:rsidR="006D369D" w:rsidRPr="005B5281">
        <w:rPr>
          <w:rFonts w:ascii="Times New Roman" w:hAnsi="Times New Roman"/>
        </w:rPr>
        <w:t>,</w:t>
      </w:r>
      <w:r w:rsidR="00032379" w:rsidRPr="005B5281">
        <w:rPr>
          <w:rFonts w:ascii="Times New Roman" w:hAnsi="Times New Roman"/>
        </w:rPr>
        <w:t xml:space="preserve"> and territorial </w:t>
      </w:r>
      <w:r w:rsidR="00DF54DB" w:rsidRPr="005B5281">
        <w:rPr>
          <w:rFonts w:ascii="Times New Roman" w:hAnsi="Times New Roman"/>
        </w:rPr>
        <w:t>substance abuse</w:t>
      </w:r>
      <w:r w:rsidR="00422597" w:rsidRPr="005B5281">
        <w:rPr>
          <w:rFonts w:ascii="Times New Roman" w:hAnsi="Times New Roman"/>
        </w:rPr>
        <w:t xml:space="preserve"> and</w:t>
      </w:r>
      <w:r w:rsidR="00032379" w:rsidRPr="005B5281">
        <w:rPr>
          <w:rFonts w:ascii="Times New Roman" w:hAnsi="Times New Roman"/>
        </w:rPr>
        <w:t xml:space="preserve"> HIV/AIDS</w:t>
      </w:r>
      <w:r w:rsidR="00532C61" w:rsidRPr="005B5281">
        <w:rPr>
          <w:rFonts w:ascii="Times New Roman" w:hAnsi="Times New Roman"/>
        </w:rPr>
        <w:t xml:space="preserve"> prevention</w:t>
      </w:r>
      <w:r w:rsidR="00032379" w:rsidRPr="005B5281">
        <w:rPr>
          <w:rFonts w:ascii="Times New Roman" w:hAnsi="Times New Roman"/>
        </w:rPr>
        <w:t xml:space="preserve"> programs. </w:t>
      </w:r>
    </w:p>
    <w:p w14:paraId="58702D6D" w14:textId="77777777" w:rsidR="00CD16D0" w:rsidRDefault="00CD16D0" w:rsidP="003949C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14:paraId="628B9313" w14:textId="6DEEDBC0" w:rsidR="00CD16D0" w:rsidRPr="00AC7EA2" w:rsidRDefault="00CD16D0" w:rsidP="00CD16D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AC7EA2">
        <w:rPr>
          <w:rFonts w:ascii="Times New Roman" w:hAnsi="Times New Roman"/>
        </w:rPr>
        <w:t xml:space="preserve">According to the Institute of Medicine (IOM), </w:t>
      </w:r>
      <w:r w:rsidR="00C47E91">
        <w:rPr>
          <w:rFonts w:ascii="Times New Roman" w:hAnsi="Times New Roman"/>
        </w:rPr>
        <w:t>VH</w:t>
      </w:r>
      <w:r w:rsidRPr="00AC7EA2">
        <w:rPr>
          <w:rFonts w:ascii="Times New Roman" w:hAnsi="Times New Roman"/>
        </w:rPr>
        <w:t xml:space="preserve"> is another growing concern in the United States (IOM, 2010). Cases of acute </w:t>
      </w:r>
      <w:r w:rsidR="00C47E91">
        <w:rPr>
          <w:rFonts w:ascii="Times New Roman" w:hAnsi="Times New Roman"/>
        </w:rPr>
        <w:t>VH</w:t>
      </w:r>
      <w:r w:rsidRPr="00AC7EA2">
        <w:rPr>
          <w:rFonts w:ascii="Times New Roman" w:hAnsi="Times New Roman"/>
        </w:rPr>
        <w:t xml:space="preserve"> have recently increased from 781 in 2009 to 2,138 in 2013. During the same period, the incidence rate more than doubled, increasing from 0.3 to 0.7 per 100,000. In 2013, individuals between the ages of 20 and 29 had the highest incidence rate with 2.01 acute cases per 100,000. When broken down by race and ethnicity, the rate in 2013 was highest among American Indians/Alaska Natives (1.7), followed by White non-Hispanics (0.82). The rates among Black non-Hispanics and Hispanics were 0.20 and 0.22, respectively (CDC, 2015b). In response to the recent emergence of </w:t>
      </w:r>
      <w:r w:rsidR="00C47E91">
        <w:rPr>
          <w:rFonts w:ascii="Times New Roman" w:hAnsi="Times New Roman"/>
        </w:rPr>
        <w:t>VH</w:t>
      </w:r>
      <w:r w:rsidRPr="00AC7EA2">
        <w:rPr>
          <w:rFonts w:ascii="Times New Roman" w:hAnsi="Times New Roman"/>
        </w:rPr>
        <w:t xml:space="preserve"> as a national public health concern, SAMHSA has included </w:t>
      </w:r>
      <w:r w:rsidR="00C47E91">
        <w:rPr>
          <w:rFonts w:ascii="Times New Roman" w:hAnsi="Times New Roman"/>
        </w:rPr>
        <w:t>VH</w:t>
      </w:r>
      <w:r w:rsidRPr="00AC7EA2">
        <w:rPr>
          <w:rFonts w:ascii="Times New Roman" w:hAnsi="Times New Roman"/>
        </w:rPr>
        <w:t xml:space="preserve"> testing, referral, and prevention efforts among </w:t>
      </w:r>
      <w:r w:rsidR="009F2003">
        <w:rPr>
          <w:rFonts w:ascii="Times New Roman" w:hAnsi="Times New Roman"/>
        </w:rPr>
        <w:t xml:space="preserve">the </w:t>
      </w:r>
      <w:r w:rsidRPr="00AC7EA2">
        <w:rPr>
          <w:rFonts w:ascii="Times New Roman" w:hAnsi="Times New Roman"/>
        </w:rPr>
        <w:t>activities required of the recent</w:t>
      </w:r>
      <w:r w:rsidR="00387F36">
        <w:rPr>
          <w:rFonts w:ascii="Times New Roman" w:hAnsi="Times New Roman"/>
        </w:rPr>
        <w:t>-awarded</w:t>
      </w:r>
      <w:r w:rsidRPr="00AC7EA2">
        <w:rPr>
          <w:rFonts w:ascii="Times New Roman" w:hAnsi="Times New Roman"/>
        </w:rPr>
        <w:t xml:space="preserve"> MAI </w:t>
      </w:r>
      <w:r w:rsidR="00387F36">
        <w:rPr>
          <w:rFonts w:ascii="Times New Roman" w:hAnsi="Times New Roman"/>
        </w:rPr>
        <w:t>grantees</w:t>
      </w:r>
      <w:r w:rsidRPr="00AC7EA2">
        <w:rPr>
          <w:rFonts w:ascii="Times New Roman" w:hAnsi="Times New Roman"/>
        </w:rPr>
        <w:t>, starting with grantees funded in 2014.</w:t>
      </w:r>
    </w:p>
    <w:p w14:paraId="1F962FFF" w14:textId="77777777" w:rsidR="00CD16D0" w:rsidRPr="00AC7EA2" w:rsidRDefault="00CD16D0" w:rsidP="00CD16D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14:paraId="5BF59C67" w14:textId="24C96053" w:rsidR="00CD16D0" w:rsidRDefault="00CD16D0" w:rsidP="003949C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AC7EA2">
        <w:rPr>
          <w:rFonts w:ascii="Times New Roman" w:hAnsi="Times New Roman"/>
        </w:rPr>
        <w:t xml:space="preserve">HIV and </w:t>
      </w:r>
      <w:r w:rsidR="00C47E91">
        <w:rPr>
          <w:rFonts w:ascii="Times New Roman" w:hAnsi="Times New Roman"/>
        </w:rPr>
        <w:t>VH</w:t>
      </w:r>
      <w:r w:rsidRPr="00AC7EA2">
        <w:rPr>
          <w:rFonts w:ascii="Times New Roman" w:hAnsi="Times New Roman"/>
        </w:rPr>
        <w:t xml:space="preserve"> share several risk factors, such as unprotected sexual intercourse and </w:t>
      </w:r>
      <w:r>
        <w:rPr>
          <w:rFonts w:ascii="Times New Roman" w:hAnsi="Times New Roman"/>
        </w:rPr>
        <w:t>injection</w:t>
      </w:r>
      <w:r w:rsidRPr="00AC7EA2">
        <w:rPr>
          <w:rFonts w:ascii="Times New Roman" w:hAnsi="Times New Roman"/>
        </w:rPr>
        <w:t xml:space="preserve"> drug use (</w:t>
      </w:r>
      <w:proofErr w:type="spellStart"/>
      <w:r w:rsidRPr="00AC7EA2">
        <w:rPr>
          <w:rFonts w:ascii="Times New Roman" w:hAnsi="Times New Roman"/>
        </w:rPr>
        <w:t>Garfein</w:t>
      </w:r>
      <w:proofErr w:type="spellEnd"/>
      <w:r w:rsidRPr="00AC7EA2">
        <w:rPr>
          <w:rFonts w:ascii="Times New Roman" w:hAnsi="Times New Roman"/>
        </w:rPr>
        <w:t xml:space="preserve">, </w:t>
      </w:r>
      <w:proofErr w:type="spellStart"/>
      <w:r w:rsidRPr="00AC7EA2">
        <w:rPr>
          <w:rFonts w:ascii="Times New Roman" w:hAnsi="Times New Roman"/>
        </w:rPr>
        <w:t>Vlahov</w:t>
      </w:r>
      <w:proofErr w:type="spellEnd"/>
      <w:r w:rsidRPr="00AC7EA2">
        <w:rPr>
          <w:rFonts w:ascii="Times New Roman" w:hAnsi="Times New Roman"/>
        </w:rPr>
        <w:t xml:space="preserve">, </w:t>
      </w:r>
      <w:proofErr w:type="spellStart"/>
      <w:r w:rsidRPr="00AC7EA2">
        <w:rPr>
          <w:rFonts w:ascii="Times New Roman" w:hAnsi="Times New Roman"/>
        </w:rPr>
        <w:t>Galai</w:t>
      </w:r>
      <w:proofErr w:type="spellEnd"/>
      <w:r w:rsidRPr="00AC7EA2">
        <w:rPr>
          <w:rFonts w:ascii="Times New Roman" w:hAnsi="Times New Roman"/>
        </w:rPr>
        <w:t xml:space="preserve">, Doherty, &amp; Nelson, 1996; </w:t>
      </w:r>
      <w:proofErr w:type="spellStart"/>
      <w:r w:rsidRPr="00AC7EA2">
        <w:rPr>
          <w:rFonts w:ascii="Times New Roman" w:hAnsi="Times New Roman"/>
        </w:rPr>
        <w:t>Terrault</w:t>
      </w:r>
      <w:proofErr w:type="spellEnd"/>
      <w:r w:rsidRPr="00AC7EA2">
        <w:rPr>
          <w:rFonts w:ascii="Times New Roman" w:hAnsi="Times New Roman"/>
        </w:rPr>
        <w:t xml:space="preserve">, 2002; </w:t>
      </w:r>
      <w:proofErr w:type="spellStart"/>
      <w:r w:rsidRPr="00AC7EA2">
        <w:rPr>
          <w:rFonts w:ascii="Times New Roman" w:hAnsi="Times New Roman"/>
        </w:rPr>
        <w:t>Rodinelli</w:t>
      </w:r>
      <w:proofErr w:type="spellEnd"/>
      <w:r w:rsidRPr="00AC7EA2">
        <w:rPr>
          <w:rFonts w:ascii="Times New Roman" w:hAnsi="Times New Roman"/>
        </w:rPr>
        <w:t xml:space="preserve"> et al., 2009). In addition to exacerbating the symptoms of viral </w:t>
      </w:r>
      <w:r w:rsidR="009F2003">
        <w:rPr>
          <w:rFonts w:ascii="Times New Roman" w:hAnsi="Times New Roman"/>
        </w:rPr>
        <w:t>h</w:t>
      </w:r>
      <w:r w:rsidRPr="00AC7EA2">
        <w:rPr>
          <w:rFonts w:ascii="Times New Roman" w:hAnsi="Times New Roman"/>
        </w:rPr>
        <w:t xml:space="preserve">epatitis through its adverse effects on liver functions, alcohol abuse also poses a risk for both HIV and </w:t>
      </w:r>
      <w:r w:rsidR="00C47E91">
        <w:rPr>
          <w:rFonts w:ascii="Times New Roman" w:hAnsi="Times New Roman"/>
        </w:rPr>
        <w:t>VH</w:t>
      </w:r>
      <w:r w:rsidRPr="00AC7EA2">
        <w:rPr>
          <w:rFonts w:ascii="Times New Roman" w:hAnsi="Times New Roman"/>
        </w:rPr>
        <w:t xml:space="preserve"> by increasing the likelihood of risky sexual behaviors and of noncompliance with treatment plans (Alter, 2002; Fisher, Bang, &amp; </w:t>
      </w:r>
      <w:proofErr w:type="spellStart"/>
      <w:r w:rsidRPr="00AC7EA2">
        <w:rPr>
          <w:rFonts w:ascii="Times New Roman" w:hAnsi="Times New Roman"/>
        </w:rPr>
        <w:t>Kapiga</w:t>
      </w:r>
      <w:proofErr w:type="spellEnd"/>
      <w:r w:rsidRPr="00AC7EA2">
        <w:rPr>
          <w:rFonts w:ascii="Times New Roman" w:hAnsi="Times New Roman"/>
        </w:rPr>
        <w:t>, 2007). Likewise, marijuana use has been shown to increase the incidence of risky sexual behaviors, especially among young adults (</w:t>
      </w:r>
      <w:proofErr w:type="spellStart"/>
      <w:r w:rsidRPr="00AC7EA2">
        <w:rPr>
          <w:rFonts w:ascii="Times New Roman" w:hAnsi="Times New Roman"/>
        </w:rPr>
        <w:t>Brodbeck</w:t>
      </w:r>
      <w:proofErr w:type="spellEnd"/>
      <w:r w:rsidRPr="00AC7EA2">
        <w:rPr>
          <w:rFonts w:ascii="Times New Roman" w:hAnsi="Times New Roman"/>
        </w:rPr>
        <w:t xml:space="preserve">, Matter, &amp; </w:t>
      </w:r>
      <w:proofErr w:type="spellStart"/>
      <w:r w:rsidRPr="00AC7EA2">
        <w:rPr>
          <w:rFonts w:ascii="Times New Roman" w:hAnsi="Times New Roman"/>
        </w:rPr>
        <w:t>Moggi</w:t>
      </w:r>
      <w:proofErr w:type="spellEnd"/>
      <w:r w:rsidRPr="00AC7EA2">
        <w:rPr>
          <w:rFonts w:ascii="Times New Roman" w:hAnsi="Times New Roman"/>
        </w:rPr>
        <w:t xml:space="preserve">, 2006). These findings indicate a national need for integrated SA, HIV, and </w:t>
      </w:r>
      <w:r w:rsidR="00C47E91">
        <w:rPr>
          <w:rFonts w:ascii="Times New Roman" w:hAnsi="Times New Roman"/>
        </w:rPr>
        <w:t>VH</w:t>
      </w:r>
      <w:r w:rsidRPr="00AC7EA2">
        <w:rPr>
          <w:rFonts w:ascii="Times New Roman" w:hAnsi="Times New Roman"/>
        </w:rPr>
        <w:t xml:space="preserve"> prevention services. SAMHSA has responded to this need by structuring the requests for applications for MAI grants to require an integrated approach that combines SA, HIV, and </w:t>
      </w:r>
      <w:r w:rsidR="00C47E91">
        <w:rPr>
          <w:rFonts w:ascii="Times New Roman" w:hAnsi="Times New Roman"/>
        </w:rPr>
        <w:t>VH</w:t>
      </w:r>
      <w:r w:rsidRPr="00AC7EA2">
        <w:rPr>
          <w:rFonts w:ascii="Times New Roman" w:hAnsi="Times New Roman"/>
        </w:rPr>
        <w:t xml:space="preserve"> prevention interventions with HIV and </w:t>
      </w:r>
      <w:r w:rsidR="00C47E91">
        <w:rPr>
          <w:rFonts w:ascii="Times New Roman" w:hAnsi="Times New Roman"/>
        </w:rPr>
        <w:t>VH</w:t>
      </w:r>
      <w:r w:rsidRPr="00AC7EA2">
        <w:rPr>
          <w:rFonts w:ascii="Times New Roman" w:hAnsi="Times New Roman"/>
        </w:rPr>
        <w:t xml:space="preserve"> testing, counseling, and referrals for treatment. </w:t>
      </w:r>
      <w:r w:rsidR="00332BE7">
        <w:rPr>
          <w:rFonts w:ascii="Times New Roman" w:hAnsi="Times New Roman"/>
        </w:rPr>
        <w:t xml:space="preserve">The MAI </w:t>
      </w:r>
      <w:r w:rsidR="00032379" w:rsidRPr="005B5281">
        <w:rPr>
          <w:rFonts w:ascii="Times New Roman" w:hAnsi="Times New Roman"/>
        </w:rPr>
        <w:t xml:space="preserve">is working to improve access to quality </w:t>
      </w:r>
      <w:r w:rsidR="00A56C4C" w:rsidRPr="005B5281">
        <w:rPr>
          <w:rFonts w:ascii="Times New Roman" w:hAnsi="Times New Roman"/>
        </w:rPr>
        <w:t>services</w:t>
      </w:r>
      <w:r w:rsidR="00032379" w:rsidRPr="005B5281">
        <w:rPr>
          <w:rFonts w:ascii="Times New Roman" w:hAnsi="Times New Roman"/>
        </w:rPr>
        <w:t xml:space="preserve"> by increasing outreach and service capacity to at risk populations of color. </w:t>
      </w:r>
      <w:r>
        <w:rPr>
          <w:rFonts w:ascii="Times New Roman" w:hAnsi="Times New Roman"/>
        </w:rPr>
        <w:t>By a</w:t>
      </w:r>
      <w:r w:rsidR="00AF6811">
        <w:rPr>
          <w:rFonts w:ascii="Times New Roman" w:hAnsi="Times New Roman"/>
        </w:rPr>
        <w:t xml:space="preserve">pplying the </w:t>
      </w:r>
      <w:r w:rsidR="00B376DF">
        <w:rPr>
          <w:rFonts w:ascii="Times New Roman" w:hAnsi="Times New Roman"/>
        </w:rPr>
        <w:t xml:space="preserve">SPF </w:t>
      </w:r>
      <w:r w:rsidR="00AF6811">
        <w:rPr>
          <w:rFonts w:ascii="Times New Roman" w:hAnsi="Times New Roman"/>
        </w:rPr>
        <w:t xml:space="preserve">model </w:t>
      </w:r>
      <w:r w:rsidR="00B376DF">
        <w:rPr>
          <w:rFonts w:ascii="Times New Roman" w:hAnsi="Times New Roman"/>
        </w:rPr>
        <w:t xml:space="preserve">to develop </w:t>
      </w:r>
      <w:r w:rsidR="00AF6811">
        <w:rPr>
          <w:rFonts w:ascii="Times New Roman" w:hAnsi="Times New Roman"/>
        </w:rPr>
        <w:t xml:space="preserve">and implement integrated </w:t>
      </w:r>
      <w:r w:rsidR="00B376DF">
        <w:rPr>
          <w:rFonts w:ascii="Times New Roman" w:hAnsi="Times New Roman"/>
        </w:rPr>
        <w:t>strategies</w:t>
      </w:r>
      <w:r w:rsidR="00B376DF" w:rsidRPr="005B5281">
        <w:rPr>
          <w:rFonts w:ascii="Times New Roman" w:hAnsi="Times New Roman"/>
        </w:rPr>
        <w:t xml:space="preserve"> </w:t>
      </w:r>
      <w:r>
        <w:rPr>
          <w:rFonts w:ascii="Times New Roman" w:hAnsi="Times New Roman"/>
        </w:rPr>
        <w:t>for the</w:t>
      </w:r>
      <w:r w:rsidRPr="005B5281">
        <w:rPr>
          <w:rFonts w:ascii="Times New Roman" w:hAnsi="Times New Roman"/>
        </w:rPr>
        <w:t xml:space="preserve"> </w:t>
      </w:r>
      <w:r w:rsidR="00032379" w:rsidRPr="005B5281">
        <w:rPr>
          <w:rFonts w:ascii="Times New Roman" w:hAnsi="Times New Roman"/>
        </w:rPr>
        <w:t>prevent</w:t>
      </w:r>
      <w:r>
        <w:rPr>
          <w:rFonts w:ascii="Times New Roman" w:hAnsi="Times New Roman"/>
        </w:rPr>
        <w:t>ion</w:t>
      </w:r>
      <w:r w:rsidR="00032379" w:rsidRPr="005B5281">
        <w:rPr>
          <w:rFonts w:ascii="Times New Roman" w:hAnsi="Times New Roman"/>
        </w:rPr>
        <w:t xml:space="preserve"> </w:t>
      </w:r>
      <w:r>
        <w:rPr>
          <w:rFonts w:ascii="Times New Roman" w:hAnsi="Times New Roman"/>
        </w:rPr>
        <w:t>of</w:t>
      </w:r>
      <w:r w:rsidR="00032379" w:rsidRPr="005B5281">
        <w:rPr>
          <w:rFonts w:ascii="Times New Roman" w:hAnsi="Times New Roman"/>
        </w:rPr>
        <w:t xml:space="preserve"> </w:t>
      </w:r>
      <w:r w:rsidR="003135BE" w:rsidRPr="005B5281">
        <w:rPr>
          <w:rFonts w:ascii="Times New Roman" w:hAnsi="Times New Roman"/>
        </w:rPr>
        <w:t>both substance abuse</w:t>
      </w:r>
      <w:r w:rsidR="006D369D" w:rsidRPr="005B5281">
        <w:rPr>
          <w:rFonts w:ascii="Times New Roman" w:hAnsi="Times New Roman"/>
        </w:rPr>
        <w:t xml:space="preserve"> and</w:t>
      </w:r>
      <w:r w:rsidR="00032379" w:rsidRPr="005B5281">
        <w:rPr>
          <w:rFonts w:ascii="Times New Roman" w:hAnsi="Times New Roman"/>
        </w:rPr>
        <w:t xml:space="preserve"> </w:t>
      </w:r>
      <w:r w:rsidRPr="005B5281">
        <w:rPr>
          <w:rFonts w:ascii="Times New Roman" w:hAnsi="Times New Roman"/>
        </w:rPr>
        <w:t xml:space="preserve">HIV/AIDS </w:t>
      </w:r>
      <w:r w:rsidR="006D369D" w:rsidRPr="005B5281">
        <w:rPr>
          <w:rFonts w:ascii="Times New Roman" w:hAnsi="Times New Roman"/>
        </w:rPr>
        <w:t>transmission</w:t>
      </w:r>
      <w:r>
        <w:rPr>
          <w:rFonts w:ascii="Times New Roman" w:hAnsi="Times New Roman"/>
        </w:rPr>
        <w:t xml:space="preserve">, </w:t>
      </w:r>
      <w:r w:rsidR="00332BE7">
        <w:rPr>
          <w:rFonts w:ascii="Times New Roman" w:hAnsi="Times New Roman"/>
        </w:rPr>
        <w:t>t</w:t>
      </w:r>
      <w:r>
        <w:rPr>
          <w:rFonts w:ascii="Times New Roman" w:hAnsi="Times New Roman"/>
        </w:rPr>
        <w:t xml:space="preserve">he </w:t>
      </w:r>
      <w:r w:rsidR="00332BE7">
        <w:rPr>
          <w:rFonts w:ascii="Times New Roman" w:hAnsi="Times New Roman"/>
        </w:rPr>
        <w:t>initiative</w:t>
      </w:r>
      <w:r>
        <w:rPr>
          <w:rFonts w:ascii="Times New Roman" w:hAnsi="Times New Roman"/>
        </w:rPr>
        <w:t xml:space="preserve"> is making an important contribution to the national effort to </w:t>
      </w:r>
      <w:r w:rsidR="00332BE7">
        <w:rPr>
          <w:rFonts w:ascii="Times New Roman" w:hAnsi="Times New Roman"/>
        </w:rPr>
        <w:t xml:space="preserve">meet </w:t>
      </w:r>
      <w:r>
        <w:rPr>
          <w:rFonts w:ascii="Times New Roman" w:hAnsi="Times New Roman"/>
        </w:rPr>
        <w:t xml:space="preserve">these public health </w:t>
      </w:r>
      <w:r w:rsidR="00332BE7">
        <w:rPr>
          <w:rFonts w:ascii="Times New Roman" w:hAnsi="Times New Roman"/>
        </w:rPr>
        <w:t>needs.</w:t>
      </w:r>
    </w:p>
    <w:p w14:paraId="15531E57" w14:textId="77777777" w:rsidR="00CD16D0" w:rsidRDefault="00CD16D0" w:rsidP="003949C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14:paraId="30BF9B24" w14:textId="1E3F3E2A" w:rsidR="00CD16D0" w:rsidRDefault="00332BE7" w:rsidP="003949C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AC7EA2">
        <w:rPr>
          <w:rFonts w:ascii="Times New Roman" w:hAnsi="Times New Roman"/>
          <w:b/>
        </w:rPr>
        <w:t xml:space="preserve">MAI </w:t>
      </w:r>
      <w:r w:rsidR="00EA22E2">
        <w:rPr>
          <w:rFonts w:ascii="Times New Roman" w:hAnsi="Times New Roman"/>
          <w:b/>
        </w:rPr>
        <w:t>Grantees</w:t>
      </w:r>
    </w:p>
    <w:p w14:paraId="41AF7C02" w14:textId="77777777" w:rsidR="00CD16D0" w:rsidRDefault="00CD16D0" w:rsidP="003949C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14:paraId="726E85FC" w14:textId="05C2B20D" w:rsidR="002A45D8" w:rsidRPr="00AC7EA2" w:rsidRDefault="00332BE7" w:rsidP="00332BE7">
      <w:pPr>
        <w:rPr>
          <w:rFonts w:ascii="Times New Roman" w:hAnsi="Times New Roman"/>
        </w:rPr>
      </w:pPr>
      <w:r w:rsidRPr="00AC7EA2">
        <w:rPr>
          <w:rStyle w:val="WP9BodyText"/>
          <w:rFonts w:ascii="Times New Roman" w:hAnsi="Times New Roman"/>
        </w:rPr>
        <w:t xml:space="preserve">There will be </w:t>
      </w:r>
      <w:r w:rsidR="00EA22E2">
        <w:rPr>
          <w:rStyle w:val="WP9BodyText"/>
          <w:rFonts w:ascii="Times New Roman" w:hAnsi="Times New Roman"/>
        </w:rPr>
        <w:t>158</w:t>
      </w:r>
      <w:r w:rsidRPr="00AC7EA2">
        <w:rPr>
          <w:rStyle w:val="WP9BodyText"/>
          <w:rFonts w:ascii="Times New Roman" w:hAnsi="Times New Roman"/>
        </w:rPr>
        <w:t xml:space="preserve"> grantees</w:t>
      </w:r>
      <w:r w:rsidR="00EA22E2">
        <w:rPr>
          <w:rStyle w:val="WP9BodyText"/>
          <w:rFonts w:ascii="Times New Roman" w:hAnsi="Times New Roman"/>
        </w:rPr>
        <w:t xml:space="preserve"> funded through two MAI programs with slightly different emphases</w:t>
      </w:r>
      <w:r w:rsidRPr="00AC7EA2">
        <w:rPr>
          <w:rStyle w:val="WP9BodyText"/>
          <w:rFonts w:ascii="Times New Roman" w:hAnsi="Times New Roman"/>
        </w:rPr>
        <w:t xml:space="preserve"> implementing the data collection protocol for which approval is being requested. </w:t>
      </w:r>
      <w:r w:rsidRPr="00AC7EA2">
        <w:rPr>
          <w:rFonts w:ascii="Times New Roman" w:hAnsi="Times New Roman"/>
        </w:rPr>
        <w:t>MAI</w:t>
      </w:r>
      <w:r w:rsidR="00EA22E2">
        <w:rPr>
          <w:rFonts w:ascii="Times New Roman" w:hAnsi="Times New Roman"/>
        </w:rPr>
        <w:t>’s</w:t>
      </w:r>
      <w:r w:rsidRPr="00AC7EA2">
        <w:rPr>
          <w:rFonts w:ascii="Times New Roman" w:hAnsi="Times New Roman"/>
        </w:rPr>
        <w:t xml:space="preserve"> </w:t>
      </w:r>
      <w:r w:rsidRPr="00EA22E2">
        <w:rPr>
          <w:rFonts w:ascii="Times New Roman" w:hAnsi="Times New Roman"/>
          <w:i/>
        </w:rPr>
        <w:t>Minority Serving Institutions (MSI) in Partnerships with Community-Based Organizations (CBO) Program</w:t>
      </w:r>
      <w:r w:rsidRPr="00AC7EA2">
        <w:rPr>
          <w:rFonts w:ascii="Times New Roman" w:hAnsi="Times New Roman"/>
        </w:rPr>
        <w:t xml:space="preserve"> </w:t>
      </w:r>
      <w:r w:rsidR="00EA22E2">
        <w:rPr>
          <w:rFonts w:ascii="Times New Roman" w:hAnsi="Times New Roman"/>
        </w:rPr>
        <w:t>provides</w:t>
      </w:r>
      <w:r w:rsidRPr="00AC7EA2">
        <w:rPr>
          <w:rFonts w:ascii="Times New Roman" w:hAnsi="Times New Roman"/>
        </w:rPr>
        <w:t xml:space="preserve"> grants to Historically Black Colleges and Universities, Hispanic Serving Institutions, American Pacific Islander Serving Institutions, and Tribal Colleges and Universities in partnership with CBOs in their surrounding communities to provide integrated SA, </w:t>
      </w:r>
      <w:r w:rsidR="00AC3C3F">
        <w:rPr>
          <w:rFonts w:ascii="Times New Roman" w:hAnsi="Times New Roman"/>
        </w:rPr>
        <w:t xml:space="preserve">HIV, and </w:t>
      </w:r>
      <w:r w:rsidR="00C47E91">
        <w:rPr>
          <w:rFonts w:ascii="Times New Roman" w:hAnsi="Times New Roman"/>
        </w:rPr>
        <w:t>VH</w:t>
      </w:r>
      <w:r w:rsidRPr="00AC7EA2">
        <w:rPr>
          <w:rFonts w:ascii="Times New Roman" w:hAnsi="Times New Roman"/>
        </w:rPr>
        <w:t xml:space="preserve"> prevention services to young adults. </w:t>
      </w:r>
      <w:r w:rsidR="00EA22E2">
        <w:rPr>
          <w:rFonts w:ascii="Times New Roman" w:hAnsi="Times New Roman"/>
        </w:rPr>
        <w:t xml:space="preserve">The second, </w:t>
      </w:r>
      <w:r w:rsidRPr="00AC7EA2">
        <w:rPr>
          <w:rFonts w:ascii="Times New Roman" w:hAnsi="Times New Roman"/>
        </w:rPr>
        <w:t xml:space="preserve">MAI’s </w:t>
      </w:r>
      <w:r w:rsidRPr="00EA22E2">
        <w:rPr>
          <w:rFonts w:ascii="Times New Roman" w:hAnsi="Times New Roman"/>
          <w:i/>
        </w:rPr>
        <w:t>Capacity Building Initiative</w:t>
      </w:r>
      <w:r w:rsidRPr="00AC7EA2">
        <w:rPr>
          <w:rFonts w:ascii="Times New Roman" w:hAnsi="Times New Roman"/>
        </w:rPr>
        <w:t xml:space="preserve"> (CBI) funds community-level domestic, public and private nonprofit entities, federally recognized American Indian/Alaska Native Tribes and tribal organizations, and urban Indian organizations. CBI grants focus on building a solid infrastructure for integrated SA, HIV, and </w:t>
      </w:r>
      <w:r w:rsidR="00C47E91">
        <w:rPr>
          <w:rFonts w:ascii="Times New Roman" w:hAnsi="Times New Roman"/>
        </w:rPr>
        <w:t>VH</w:t>
      </w:r>
      <w:r w:rsidRPr="00AC7EA2">
        <w:rPr>
          <w:rFonts w:ascii="Times New Roman" w:hAnsi="Times New Roman"/>
        </w:rPr>
        <w:t xml:space="preserve"> prevention service provision and implementation of evidence-based prevention interventions. The target population for the CBI grantees </w:t>
      </w:r>
      <w:r w:rsidR="00DB63DE">
        <w:rPr>
          <w:rFonts w:ascii="Times New Roman" w:hAnsi="Times New Roman"/>
        </w:rPr>
        <w:t>is</w:t>
      </w:r>
      <w:r w:rsidRPr="00AC7EA2">
        <w:rPr>
          <w:rFonts w:ascii="Times New Roman" w:hAnsi="Times New Roman"/>
        </w:rPr>
        <w:t xml:space="preserve"> at-risk minority adolescents and young adults.</w:t>
      </w:r>
      <w:r w:rsidR="002A45D8">
        <w:rPr>
          <w:rFonts w:ascii="Times New Roman" w:hAnsi="Times New Roman"/>
        </w:rPr>
        <w:t xml:space="preserve"> The </w:t>
      </w:r>
      <w:r w:rsidR="003A7BD9">
        <w:rPr>
          <w:rFonts w:ascii="Times New Roman" w:hAnsi="Times New Roman"/>
        </w:rPr>
        <w:t>Quarterly Progress Report</w:t>
      </w:r>
      <w:r w:rsidR="002A45D8">
        <w:rPr>
          <w:rFonts w:ascii="Times New Roman" w:hAnsi="Times New Roman"/>
        </w:rPr>
        <w:t xml:space="preserve"> and ISO instruments will be completed by authorized staff at these </w:t>
      </w:r>
      <w:r w:rsidR="00DB63DE">
        <w:rPr>
          <w:rFonts w:ascii="Times New Roman" w:hAnsi="Times New Roman"/>
        </w:rPr>
        <w:t xml:space="preserve">158 </w:t>
      </w:r>
      <w:r w:rsidR="002A45D8">
        <w:rPr>
          <w:rFonts w:ascii="Times New Roman" w:hAnsi="Times New Roman"/>
        </w:rPr>
        <w:t>grantee organizations.</w:t>
      </w:r>
    </w:p>
    <w:p w14:paraId="11F78243" w14:textId="77777777" w:rsidR="00332BE7" w:rsidRDefault="00332BE7" w:rsidP="003949C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14:paraId="133B1849" w14:textId="77777777" w:rsidR="002E0F33" w:rsidRPr="005B5281" w:rsidRDefault="002E0F33" w:rsidP="002E0F33">
      <w:pPr>
        <w:pStyle w:val="Heading2"/>
        <w:spacing w:before="120" w:line="360" w:lineRule="auto"/>
        <w:rPr>
          <w:rFonts w:ascii="Times New Roman" w:hAnsi="Times New Roman"/>
          <w:sz w:val="24"/>
          <w:szCs w:val="24"/>
        </w:rPr>
      </w:pPr>
      <w:r w:rsidRPr="005B5281">
        <w:rPr>
          <w:rFonts w:ascii="Times New Roman" w:hAnsi="Times New Roman"/>
          <w:sz w:val="24"/>
          <w:szCs w:val="24"/>
        </w:rPr>
        <w:t>A2. Purpose and Use of Information</w:t>
      </w:r>
    </w:p>
    <w:p w14:paraId="1CDA29F0" w14:textId="33A73CD3" w:rsidR="00430176" w:rsidRDefault="001458D3" w:rsidP="0058137C">
      <w:pPr>
        <w:rPr>
          <w:rFonts w:ascii="Times New Roman" w:hAnsi="Times New Roman"/>
        </w:rPr>
      </w:pPr>
      <w:r>
        <w:rPr>
          <w:rFonts w:ascii="Times New Roman" w:hAnsi="Times New Roman"/>
        </w:rPr>
        <w:t>Th</w:t>
      </w:r>
      <w:r w:rsidR="0062221D">
        <w:rPr>
          <w:rFonts w:ascii="Times New Roman" w:hAnsi="Times New Roman"/>
        </w:rPr>
        <w:t xml:space="preserve">e purpose of this </w:t>
      </w:r>
      <w:r>
        <w:rPr>
          <w:rFonts w:ascii="Times New Roman" w:hAnsi="Times New Roman"/>
        </w:rPr>
        <w:t xml:space="preserve">data collection is </w:t>
      </w:r>
      <w:r w:rsidR="0062221D">
        <w:rPr>
          <w:rFonts w:ascii="Times New Roman" w:hAnsi="Times New Roman"/>
        </w:rPr>
        <w:t>t</w:t>
      </w:r>
      <w:r w:rsidR="00644052" w:rsidRPr="00AC7EA2">
        <w:rPr>
          <w:rFonts w:ascii="Times New Roman" w:hAnsi="Times New Roman"/>
        </w:rPr>
        <w:t xml:space="preserve">o inform program direction and identify and address </w:t>
      </w:r>
      <w:r>
        <w:rPr>
          <w:rFonts w:ascii="Times New Roman" w:hAnsi="Times New Roman"/>
        </w:rPr>
        <w:t xml:space="preserve">program </w:t>
      </w:r>
      <w:r w:rsidR="00644052" w:rsidRPr="00AC7EA2">
        <w:rPr>
          <w:rFonts w:ascii="Times New Roman" w:hAnsi="Times New Roman"/>
        </w:rPr>
        <w:t>weaknesses.</w:t>
      </w:r>
      <w:r w:rsidR="00644052">
        <w:rPr>
          <w:rFonts w:ascii="Times New Roman" w:hAnsi="Times New Roman"/>
        </w:rPr>
        <w:t xml:space="preserve"> </w:t>
      </w:r>
      <w:r w:rsidR="00644052" w:rsidRPr="00AC7EA2">
        <w:rPr>
          <w:rFonts w:ascii="Times New Roman" w:hAnsi="Times New Roman"/>
        </w:rPr>
        <w:t xml:space="preserve">SAMHSA/CSAP must </w:t>
      </w:r>
      <w:r w:rsidR="00644052">
        <w:rPr>
          <w:rFonts w:ascii="Times New Roman" w:hAnsi="Times New Roman"/>
        </w:rPr>
        <w:t xml:space="preserve">also </w:t>
      </w:r>
      <w:r w:rsidR="00644052" w:rsidRPr="00AC7EA2">
        <w:rPr>
          <w:rFonts w:ascii="Times New Roman" w:hAnsi="Times New Roman"/>
        </w:rPr>
        <w:t xml:space="preserve">collect these data to meet its federal requirements specified in </w:t>
      </w:r>
      <w:r>
        <w:rPr>
          <w:rFonts w:ascii="Times New Roman" w:hAnsi="Times New Roman"/>
        </w:rPr>
        <w:t xml:space="preserve">the </w:t>
      </w:r>
      <w:r w:rsidR="00644052" w:rsidRPr="00AC7EA2">
        <w:rPr>
          <w:rFonts w:ascii="Times New Roman" w:hAnsi="Times New Roman"/>
        </w:rPr>
        <w:t xml:space="preserve">Government Performance and Results Act (GPRA) of 1993 and the GPRA Modernization Act of 2010 (PL 111-352). </w:t>
      </w:r>
      <w:r w:rsidR="009714E2" w:rsidRPr="0058137C">
        <w:rPr>
          <w:rStyle w:val="WP9BodyText"/>
          <w:rFonts w:ascii="Times New Roman" w:hAnsi="Times New Roman"/>
        </w:rPr>
        <w:t>Th</w:t>
      </w:r>
      <w:r w:rsidR="00297343" w:rsidRPr="0058137C">
        <w:rPr>
          <w:rStyle w:val="WP9BodyText"/>
          <w:rFonts w:ascii="Times New Roman" w:hAnsi="Times New Roman"/>
        </w:rPr>
        <w:t>e</w:t>
      </w:r>
      <w:r w:rsidR="009714E2" w:rsidRPr="0058137C">
        <w:rPr>
          <w:rStyle w:val="WP9BodyText"/>
          <w:rFonts w:ascii="Times New Roman" w:hAnsi="Times New Roman"/>
        </w:rPr>
        <w:t xml:space="preserve"> </w:t>
      </w:r>
      <w:r w:rsidR="002F6B73">
        <w:rPr>
          <w:rStyle w:val="WP9BodyText"/>
          <w:rFonts w:ascii="Times New Roman" w:hAnsi="Times New Roman"/>
        </w:rPr>
        <w:t xml:space="preserve">information collected through the </w:t>
      </w:r>
      <w:r w:rsidR="003A7BD9">
        <w:rPr>
          <w:rFonts w:ascii="Times New Roman" w:hAnsi="Times New Roman"/>
        </w:rPr>
        <w:t>Quarterly Progress Report</w:t>
      </w:r>
      <w:r w:rsidR="002F6B73">
        <w:rPr>
          <w:rStyle w:val="WP9BodyText"/>
          <w:rFonts w:ascii="Times New Roman" w:hAnsi="Times New Roman"/>
        </w:rPr>
        <w:t xml:space="preserve"> and ISO instruments will also </w:t>
      </w:r>
      <w:r w:rsidR="002C63C2">
        <w:rPr>
          <w:rFonts w:ascii="Times New Roman" w:hAnsi="Times New Roman"/>
        </w:rPr>
        <w:t xml:space="preserve">be used </w:t>
      </w:r>
      <w:r w:rsidR="00602BD5">
        <w:rPr>
          <w:rFonts w:ascii="Times New Roman" w:hAnsi="Times New Roman"/>
        </w:rPr>
        <w:t xml:space="preserve">for </w:t>
      </w:r>
      <w:r w:rsidR="00430176">
        <w:rPr>
          <w:rFonts w:ascii="Times New Roman" w:hAnsi="Times New Roman"/>
        </w:rPr>
        <w:t xml:space="preserve">various </w:t>
      </w:r>
      <w:r w:rsidR="009616F9">
        <w:rPr>
          <w:rFonts w:ascii="Times New Roman" w:hAnsi="Times New Roman"/>
        </w:rPr>
        <w:t xml:space="preserve">federal government </w:t>
      </w:r>
      <w:r w:rsidR="00430176">
        <w:rPr>
          <w:rFonts w:ascii="Times New Roman" w:hAnsi="Times New Roman"/>
        </w:rPr>
        <w:t>reports including:</w:t>
      </w:r>
    </w:p>
    <w:p w14:paraId="11C30CC2" w14:textId="77777777" w:rsidR="00D41843" w:rsidRDefault="00D41843" w:rsidP="0058137C">
      <w:pPr>
        <w:rPr>
          <w:rFonts w:ascii="Times New Roman" w:hAnsi="Times New Roman"/>
        </w:rPr>
      </w:pPr>
    </w:p>
    <w:p w14:paraId="580F409C" w14:textId="77777777" w:rsidR="00430176" w:rsidRDefault="00602BD5" w:rsidP="0058137C">
      <w:pPr>
        <w:pStyle w:val="ListParagraph"/>
        <w:numPr>
          <w:ilvl w:val="0"/>
          <w:numId w:val="20"/>
        </w:numPr>
        <w:rPr>
          <w:rFonts w:ascii="Times New Roman" w:hAnsi="Times New Roman"/>
        </w:rPr>
      </w:pPr>
      <w:r w:rsidRPr="0058137C">
        <w:rPr>
          <w:rFonts w:ascii="Times New Roman" w:hAnsi="Times New Roman"/>
        </w:rPr>
        <w:t>Congressio</w:t>
      </w:r>
      <w:r w:rsidR="001103D9" w:rsidRPr="0058137C">
        <w:rPr>
          <w:rFonts w:ascii="Times New Roman" w:hAnsi="Times New Roman"/>
        </w:rPr>
        <w:t>nal HIV Testing Report</w:t>
      </w:r>
      <w:r w:rsidR="00430176">
        <w:rPr>
          <w:rFonts w:ascii="Times New Roman" w:hAnsi="Times New Roman"/>
        </w:rPr>
        <w:t xml:space="preserve"> (</w:t>
      </w:r>
      <w:r w:rsidR="00430176" w:rsidRPr="0064238D">
        <w:rPr>
          <w:rFonts w:ascii="Times New Roman" w:hAnsi="Times New Roman"/>
        </w:rPr>
        <w:t>annual</w:t>
      </w:r>
      <w:r w:rsidR="00430176">
        <w:rPr>
          <w:rFonts w:ascii="Times New Roman" w:hAnsi="Times New Roman"/>
        </w:rPr>
        <w:t>)</w:t>
      </w:r>
    </w:p>
    <w:p w14:paraId="7EC57DC2" w14:textId="77777777" w:rsidR="00430176" w:rsidRDefault="001103D9" w:rsidP="0058137C">
      <w:pPr>
        <w:pStyle w:val="ListParagraph"/>
        <w:numPr>
          <w:ilvl w:val="0"/>
          <w:numId w:val="20"/>
        </w:numPr>
        <w:rPr>
          <w:rFonts w:ascii="Times New Roman" w:hAnsi="Times New Roman"/>
        </w:rPr>
      </w:pPr>
      <w:r w:rsidRPr="0058137C">
        <w:rPr>
          <w:rFonts w:ascii="Times New Roman" w:hAnsi="Times New Roman"/>
        </w:rPr>
        <w:t>N</w:t>
      </w:r>
      <w:r w:rsidR="00602BD5" w:rsidRPr="0058137C">
        <w:rPr>
          <w:rFonts w:ascii="Times New Roman" w:hAnsi="Times New Roman"/>
        </w:rPr>
        <w:t xml:space="preserve">ational </w:t>
      </w:r>
      <w:r w:rsidRPr="0058137C">
        <w:rPr>
          <w:rFonts w:ascii="Times New Roman" w:hAnsi="Times New Roman"/>
        </w:rPr>
        <w:t xml:space="preserve">HIV/AIDS Strategy progress report </w:t>
      </w:r>
      <w:r w:rsidR="00430176">
        <w:rPr>
          <w:rFonts w:ascii="Times New Roman" w:hAnsi="Times New Roman"/>
        </w:rPr>
        <w:t>(annual)</w:t>
      </w:r>
    </w:p>
    <w:p w14:paraId="7DB64546" w14:textId="77777777" w:rsidR="00430176" w:rsidRDefault="001103D9" w:rsidP="0058137C">
      <w:pPr>
        <w:pStyle w:val="ListParagraph"/>
        <w:numPr>
          <w:ilvl w:val="0"/>
          <w:numId w:val="20"/>
        </w:numPr>
        <w:rPr>
          <w:rFonts w:ascii="Times New Roman" w:hAnsi="Times New Roman"/>
        </w:rPr>
      </w:pPr>
      <w:r w:rsidRPr="0058137C">
        <w:rPr>
          <w:rFonts w:ascii="Times New Roman" w:hAnsi="Times New Roman"/>
        </w:rPr>
        <w:t xml:space="preserve">Viral </w:t>
      </w:r>
      <w:r w:rsidR="00602BD5" w:rsidRPr="0058137C">
        <w:rPr>
          <w:rFonts w:ascii="Times New Roman" w:hAnsi="Times New Roman"/>
        </w:rPr>
        <w:t>Hepatitis Action Plan</w:t>
      </w:r>
      <w:r w:rsidRPr="0058137C">
        <w:rPr>
          <w:rFonts w:ascii="Times New Roman" w:hAnsi="Times New Roman"/>
        </w:rPr>
        <w:t xml:space="preserve"> (VHAP) progress report</w:t>
      </w:r>
      <w:r w:rsidR="00430176">
        <w:rPr>
          <w:rFonts w:ascii="Times New Roman" w:hAnsi="Times New Roman"/>
        </w:rPr>
        <w:t xml:space="preserve"> (annual)</w:t>
      </w:r>
    </w:p>
    <w:p w14:paraId="5A1C417E" w14:textId="57FF635D" w:rsidR="00430176" w:rsidRDefault="00430176" w:rsidP="0058137C">
      <w:pPr>
        <w:pStyle w:val="ListParagraph"/>
        <w:numPr>
          <w:ilvl w:val="0"/>
          <w:numId w:val="20"/>
        </w:numPr>
        <w:rPr>
          <w:rFonts w:ascii="Times New Roman" w:hAnsi="Times New Roman"/>
        </w:rPr>
      </w:pPr>
      <w:r w:rsidRPr="0064238D">
        <w:rPr>
          <w:rFonts w:ascii="Times New Roman" w:hAnsi="Times New Roman"/>
        </w:rPr>
        <w:t>Office of HIV/AIDS and</w:t>
      </w:r>
      <w:r>
        <w:rPr>
          <w:rFonts w:ascii="Times New Roman" w:hAnsi="Times New Roman"/>
        </w:rPr>
        <w:t xml:space="preserve"> Infectious Disease Policy (OHAID</w:t>
      </w:r>
      <w:r w:rsidRPr="0064238D">
        <w:rPr>
          <w:rFonts w:ascii="Times New Roman" w:hAnsi="Times New Roman"/>
        </w:rPr>
        <w:t>P)</w:t>
      </w:r>
      <w:r>
        <w:rPr>
          <w:rFonts w:ascii="Times New Roman" w:hAnsi="Times New Roman"/>
        </w:rPr>
        <w:t xml:space="preserve"> African American Inventory report (annual)</w:t>
      </w:r>
    </w:p>
    <w:p w14:paraId="55A4D525" w14:textId="5FBC452E" w:rsidR="00430176" w:rsidRDefault="00430176" w:rsidP="0058137C">
      <w:pPr>
        <w:pStyle w:val="ListParagraph"/>
        <w:numPr>
          <w:ilvl w:val="0"/>
          <w:numId w:val="20"/>
        </w:numPr>
        <w:rPr>
          <w:rFonts w:ascii="Times New Roman" w:hAnsi="Times New Roman"/>
        </w:rPr>
      </w:pPr>
      <w:r>
        <w:rPr>
          <w:rFonts w:ascii="Times New Roman" w:hAnsi="Times New Roman"/>
        </w:rPr>
        <w:t>White House Minority AIDS Initiative progress report (annual)</w:t>
      </w:r>
    </w:p>
    <w:p w14:paraId="05065A21" w14:textId="2EA919BD" w:rsidR="00430176" w:rsidRDefault="002830F8" w:rsidP="0058137C">
      <w:pPr>
        <w:pStyle w:val="ListParagraph"/>
        <w:numPr>
          <w:ilvl w:val="0"/>
          <w:numId w:val="20"/>
        </w:numPr>
        <w:rPr>
          <w:rFonts w:ascii="Times New Roman" w:hAnsi="Times New Roman"/>
        </w:rPr>
      </w:pPr>
      <w:r>
        <w:rPr>
          <w:rFonts w:ascii="Times New Roman" w:hAnsi="Times New Roman"/>
        </w:rPr>
        <w:t xml:space="preserve">White House </w:t>
      </w:r>
      <w:r w:rsidR="00430176">
        <w:rPr>
          <w:rFonts w:ascii="Times New Roman" w:hAnsi="Times New Roman"/>
        </w:rPr>
        <w:t>Minority Serving Institutions progress report (annual)</w:t>
      </w:r>
    </w:p>
    <w:p w14:paraId="284D4672" w14:textId="0578CC64" w:rsidR="002830F8" w:rsidRDefault="002830F8" w:rsidP="0058137C">
      <w:pPr>
        <w:pStyle w:val="ListParagraph"/>
        <w:numPr>
          <w:ilvl w:val="0"/>
          <w:numId w:val="20"/>
        </w:numPr>
        <w:rPr>
          <w:rFonts w:ascii="Times New Roman" w:hAnsi="Times New Roman"/>
        </w:rPr>
      </w:pPr>
      <w:r>
        <w:rPr>
          <w:rFonts w:ascii="Times New Roman" w:hAnsi="Times New Roman"/>
        </w:rPr>
        <w:t>Secretary’s Minority AIDS Initiative Fund (SMAIF) progress report (annual for ongoing SMAIF</w:t>
      </w:r>
      <w:r w:rsidR="005F49FA">
        <w:rPr>
          <w:rFonts w:ascii="Times New Roman" w:hAnsi="Times New Roman"/>
        </w:rPr>
        <w:t>-funded</w:t>
      </w:r>
      <w:r>
        <w:rPr>
          <w:rFonts w:ascii="Times New Roman" w:hAnsi="Times New Roman"/>
        </w:rPr>
        <w:t xml:space="preserve"> programs – CSAP is completing one SMAIF program in 2015)</w:t>
      </w:r>
    </w:p>
    <w:p w14:paraId="58E71FC7" w14:textId="6C84687B" w:rsidR="002830F8" w:rsidRDefault="002830F8" w:rsidP="0058137C">
      <w:pPr>
        <w:pStyle w:val="ListParagraph"/>
        <w:numPr>
          <w:ilvl w:val="0"/>
          <w:numId w:val="20"/>
        </w:numPr>
        <w:rPr>
          <w:rFonts w:ascii="Times New Roman" w:hAnsi="Times New Roman"/>
        </w:rPr>
      </w:pPr>
      <w:r>
        <w:rPr>
          <w:rFonts w:ascii="Times New Roman" w:hAnsi="Times New Roman"/>
        </w:rPr>
        <w:t>Office of National AIDS Policy (ONAP) implementation updates (semi-annual)</w:t>
      </w:r>
    </w:p>
    <w:p w14:paraId="15688963" w14:textId="77777777" w:rsidR="00430176" w:rsidRDefault="00430176" w:rsidP="0058137C">
      <w:pPr>
        <w:rPr>
          <w:rFonts w:ascii="Times New Roman" w:hAnsi="Times New Roman"/>
        </w:rPr>
      </w:pPr>
    </w:p>
    <w:p w14:paraId="1377F3FF" w14:textId="1947E1B7" w:rsidR="002830F8" w:rsidRPr="0058137C" w:rsidRDefault="001103D9" w:rsidP="0058137C">
      <w:pPr>
        <w:rPr>
          <w:rFonts w:ascii="Times New Roman" w:hAnsi="Times New Roman"/>
        </w:rPr>
      </w:pPr>
      <w:r w:rsidRPr="0058137C">
        <w:rPr>
          <w:rFonts w:ascii="Times New Roman" w:hAnsi="Times New Roman"/>
        </w:rPr>
        <w:t xml:space="preserve">In addition, SAMHSA provides data for various Office of HIV/AIDS and </w:t>
      </w:r>
      <w:r w:rsidR="00430176">
        <w:rPr>
          <w:rFonts w:ascii="Times New Roman" w:hAnsi="Times New Roman"/>
        </w:rPr>
        <w:t>Infectious Disease Policy (OHAID</w:t>
      </w:r>
      <w:r w:rsidRPr="0058137C">
        <w:rPr>
          <w:rFonts w:ascii="Times New Roman" w:hAnsi="Times New Roman"/>
        </w:rPr>
        <w:t xml:space="preserve">P) reports and numerous </w:t>
      </w:r>
      <w:r w:rsidRPr="0058137C">
        <w:rPr>
          <w:rFonts w:ascii="Times New Roman" w:hAnsi="Times New Roman"/>
          <w:i/>
        </w:rPr>
        <w:t>ad hoc</w:t>
      </w:r>
      <w:r w:rsidRPr="0058137C">
        <w:rPr>
          <w:rFonts w:ascii="Times New Roman" w:hAnsi="Times New Roman"/>
        </w:rPr>
        <w:t xml:space="preserve"> reports</w:t>
      </w:r>
      <w:r w:rsidR="002F6B73">
        <w:rPr>
          <w:rFonts w:ascii="Times New Roman" w:hAnsi="Times New Roman"/>
        </w:rPr>
        <w:t>, as well as reports issued by the Government Accounting Office (GAO)</w:t>
      </w:r>
      <w:r w:rsidRPr="0058137C">
        <w:rPr>
          <w:rFonts w:ascii="Times New Roman" w:hAnsi="Times New Roman"/>
        </w:rPr>
        <w:t xml:space="preserve">. </w:t>
      </w:r>
      <w:r w:rsidR="00430176">
        <w:rPr>
          <w:rFonts w:ascii="Times New Roman" w:hAnsi="Times New Roman"/>
        </w:rPr>
        <w:t xml:space="preserve">Most of the </w:t>
      </w:r>
      <w:r w:rsidR="00430176" w:rsidRPr="0058137C">
        <w:rPr>
          <w:rFonts w:ascii="Times New Roman" w:hAnsi="Times New Roman"/>
          <w:i/>
        </w:rPr>
        <w:t>ad hoc</w:t>
      </w:r>
      <w:r w:rsidR="002F6B73">
        <w:rPr>
          <w:rFonts w:ascii="Times New Roman" w:hAnsi="Times New Roman"/>
        </w:rPr>
        <w:t xml:space="preserve"> requests for which SAMHSA anticipates using these data </w:t>
      </w:r>
      <w:r w:rsidR="00430176">
        <w:rPr>
          <w:rFonts w:ascii="Times New Roman" w:hAnsi="Times New Roman"/>
        </w:rPr>
        <w:t xml:space="preserve">require </w:t>
      </w:r>
      <w:r w:rsidR="00DD6ADF">
        <w:rPr>
          <w:rFonts w:ascii="Times New Roman" w:hAnsi="Times New Roman"/>
        </w:rPr>
        <w:t xml:space="preserve">specific information on ethnicity and </w:t>
      </w:r>
      <w:r w:rsidR="00DD4473">
        <w:rPr>
          <w:rFonts w:ascii="Times New Roman" w:hAnsi="Times New Roman"/>
        </w:rPr>
        <w:t xml:space="preserve">populations served, sometimes combining these </w:t>
      </w:r>
      <w:r w:rsidR="002F6B73">
        <w:rPr>
          <w:rFonts w:ascii="Times New Roman" w:hAnsi="Times New Roman"/>
        </w:rPr>
        <w:t xml:space="preserve">numbers </w:t>
      </w:r>
      <w:r w:rsidR="00DD4473">
        <w:rPr>
          <w:rFonts w:ascii="Times New Roman" w:hAnsi="Times New Roman"/>
        </w:rPr>
        <w:t xml:space="preserve">with budgetary information to estimate the </w:t>
      </w:r>
      <w:r w:rsidR="002F6B73">
        <w:rPr>
          <w:rFonts w:ascii="Times New Roman" w:hAnsi="Times New Roman"/>
        </w:rPr>
        <w:t xml:space="preserve">costs associated with serving individuals </w:t>
      </w:r>
      <w:r w:rsidR="00DD4473">
        <w:rPr>
          <w:rFonts w:ascii="Times New Roman" w:hAnsi="Times New Roman"/>
        </w:rPr>
        <w:t xml:space="preserve">from various </w:t>
      </w:r>
      <w:r w:rsidR="002F6B73">
        <w:rPr>
          <w:rFonts w:ascii="Times New Roman" w:hAnsi="Times New Roman"/>
        </w:rPr>
        <w:t xml:space="preserve">demographic </w:t>
      </w:r>
      <w:r w:rsidR="00DD4473">
        <w:rPr>
          <w:rFonts w:ascii="Times New Roman" w:hAnsi="Times New Roman"/>
        </w:rPr>
        <w:t>backgrounds or sexual orientation</w:t>
      </w:r>
      <w:r w:rsidR="002F6B73">
        <w:rPr>
          <w:rFonts w:ascii="Times New Roman" w:hAnsi="Times New Roman"/>
        </w:rPr>
        <w:t>s</w:t>
      </w:r>
      <w:r w:rsidR="00DD4473">
        <w:rPr>
          <w:rFonts w:ascii="Times New Roman" w:hAnsi="Times New Roman"/>
        </w:rPr>
        <w:t>.</w:t>
      </w:r>
      <w:r w:rsidR="00C83217">
        <w:rPr>
          <w:rFonts w:ascii="Times New Roman" w:hAnsi="Times New Roman"/>
        </w:rPr>
        <w:t xml:space="preserve"> </w:t>
      </w:r>
      <w:r w:rsidR="002830F8">
        <w:rPr>
          <w:rFonts w:ascii="Times New Roman" w:hAnsi="Times New Roman"/>
        </w:rPr>
        <w:t xml:space="preserve">SAMHSA also </w:t>
      </w:r>
      <w:r w:rsidR="00DD4473">
        <w:rPr>
          <w:rFonts w:ascii="Times New Roman" w:hAnsi="Times New Roman"/>
        </w:rPr>
        <w:t>uses</w:t>
      </w:r>
      <w:r w:rsidR="002830F8">
        <w:rPr>
          <w:rFonts w:ascii="Times New Roman" w:hAnsi="Times New Roman"/>
        </w:rPr>
        <w:t xml:space="preserve"> HIV program data for its own program policy, planning and development purposes.</w:t>
      </w:r>
      <w:r w:rsidR="009616F9">
        <w:rPr>
          <w:rFonts w:ascii="Times New Roman" w:hAnsi="Times New Roman"/>
        </w:rPr>
        <w:t xml:space="preserve"> </w:t>
      </w:r>
    </w:p>
    <w:p w14:paraId="74749A1E" w14:textId="77777777" w:rsidR="001103D9" w:rsidRDefault="001103D9" w:rsidP="0058137C">
      <w:pPr>
        <w:rPr>
          <w:rFonts w:ascii="Times New Roman" w:hAnsi="Times New Roman"/>
        </w:rPr>
      </w:pPr>
    </w:p>
    <w:p w14:paraId="38496BA2" w14:textId="3FFAEFCC" w:rsidR="001103D9" w:rsidRDefault="009C5C02" w:rsidP="0058137C">
      <w:pPr>
        <w:rPr>
          <w:rFonts w:ascii="Times New Roman" w:hAnsi="Times New Roman"/>
        </w:rPr>
      </w:pPr>
      <w:r>
        <w:rPr>
          <w:rFonts w:ascii="Times New Roman" w:hAnsi="Times New Roman"/>
        </w:rPr>
        <w:t xml:space="preserve">HHS </w:t>
      </w:r>
      <w:r w:rsidR="0058137C">
        <w:rPr>
          <w:rFonts w:ascii="Times New Roman" w:hAnsi="Times New Roman"/>
        </w:rPr>
        <w:t xml:space="preserve">has </w:t>
      </w:r>
      <w:r>
        <w:rPr>
          <w:rFonts w:ascii="Times New Roman" w:hAnsi="Times New Roman"/>
        </w:rPr>
        <w:t>requested</w:t>
      </w:r>
      <w:r w:rsidR="001103D9">
        <w:rPr>
          <w:rFonts w:ascii="Times New Roman" w:hAnsi="Times New Roman"/>
        </w:rPr>
        <w:t xml:space="preserve"> that </w:t>
      </w:r>
      <w:r w:rsidR="009F2003">
        <w:rPr>
          <w:rFonts w:ascii="Times New Roman" w:hAnsi="Times New Roman"/>
        </w:rPr>
        <w:t xml:space="preserve">Federal </w:t>
      </w:r>
      <w:r w:rsidR="001103D9">
        <w:rPr>
          <w:rFonts w:ascii="Times New Roman" w:hAnsi="Times New Roman"/>
        </w:rPr>
        <w:t xml:space="preserve">agencies coordinate their efforts regarding </w:t>
      </w:r>
      <w:r>
        <w:rPr>
          <w:rFonts w:ascii="Times New Roman" w:hAnsi="Times New Roman"/>
        </w:rPr>
        <w:t xml:space="preserve">HIV </w:t>
      </w:r>
      <w:r w:rsidR="001103D9">
        <w:rPr>
          <w:rFonts w:ascii="Times New Roman" w:hAnsi="Times New Roman"/>
        </w:rPr>
        <w:t xml:space="preserve">data collection and use of data to reduce burden to grantees and to better utilize collected data. To meet these requests, SAMHSA is collaborating with other </w:t>
      </w:r>
      <w:r w:rsidR="009F2003">
        <w:rPr>
          <w:rFonts w:ascii="Times New Roman" w:hAnsi="Times New Roman"/>
        </w:rPr>
        <w:t xml:space="preserve">Federal </w:t>
      </w:r>
      <w:r w:rsidR="001103D9">
        <w:rPr>
          <w:rFonts w:ascii="Times New Roman" w:hAnsi="Times New Roman"/>
        </w:rPr>
        <w:t xml:space="preserve">agencies that also have ongoing HIV programs, predominantly </w:t>
      </w:r>
      <w:r w:rsidR="0028062E">
        <w:rPr>
          <w:rFonts w:ascii="Times New Roman" w:hAnsi="Times New Roman"/>
        </w:rPr>
        <w:t>Health Resources and Services Administration (</w:t>
      </w:r>
      <w:r w:rsidR="001103D9">
        <w:rPr>
          <w:rFonts w:ascii="Times New Roman" w:hAnsi="Times New Roman"/>
        </w:rPr>
        <w:t>HRSA</w:t>
      </w:r>
      <w:r w:rsidR="0028062E">
        <w:rPr>
          <w:rFonts w:ascii="Times New Roman" w:hAnsi="Times New Roman"/>
        </w:rPr>
        <w:t>)</w:t>
      </w:r>
      <w:r w:rsidR="001103D9">
        <w:rPr>
          <w:rFonts w:ascii="Times New Roman" w:hAnsi="Times New Roman"/>
        </w:rPr>
        <w:t xml:space="preserve">, </w:t>
      </w:r>
      <w:r w:rsidR="0028062E">
        <w:rPr>
          <w:rFonts w:ascii="Times New Roman" w:hAnsi="Times New Roman"/>
        </w:rPr>
        <w:t>Centers for Disease Control and Prevention (</w:t>
      </w:r>
      <w:r w:rsidR="001103D9">
        <w:rPr>
          <w:rFonts w:ascii="Times New Roman" w:hAnsi="Times New Roman"/>
        </w:rPr>
        <w:t>CDC</w:t>
      </w:r>
      <w:r w:rsidR="0028062E">
        <w:rPr>
          <w:rFonts w:ascii="Times New Roman" w:hAnsi="Times New Roman"/>
        </w:rPr>
        <w:t>)</w:t>
      </w:r>
      <w:r w:rsidR="001103D9">
        <w:rPr>
          <w:rFonts w:ascii="Times New Roman" w:hAnsi="Times New Roman"/>
        </w:rPr>
        <w:t xml:space="preserve"> and </w:t>
      </w:r>
      <w:r w:rsidR="0028062E">
        <w:rPr>
          <w:rFonts w:ascii="Times New Roman" w:hAnsi="Times New Roman"/>
        </w:rPr>
        <w:t>National Institutes of Health (</w:t>
      </w:r>
      <w:r w:rsidR="001103D9">
        <w:rPr>
          <w:rFonts w:ascii="Times New Roman" w:hAnsi="Times New Roman"/>
        </w:rPr>
        <w:t>NIH</w:t>
      </w:r>
      <w:r w:rsidR="0028062E">
        <w:rPr>
          <w:rFonts w:ascii="Times New Roman" w:hAnsi="Times New Roman"/>
        </w:rPr>
        <w:t>)</w:t>
      </w:r>
      <w:r w:rsidR="001103D9">
        <w:rPr>
          <w:rFonts w:ascii="Times New Roman" w:hAnsi="Times New Roman"/>
        </w:rPr>
        <w:t xml:space="preserve">, to </w:t>
      </w:r>
      <w:r>
        <w:rPr>
          <w:rFonts w:ascii="Times New Roman" w:hAnsi="Times New Roman"/>
        </w:rPr>
        <w:t>streamline</w:t>
      </w:r>
      <w:r w:rsidR="008E7B70">
        <w:rPr>
          <w:rFonts w:ascii="Times New Roman" w:hAnsi="Times New Roman"/>
        </w:rPr>
        <w:t xml:space="preserve"> data collection efforts. </w:t>
      </w:r>
      <w:r>
        <w:rPr>
          <w:rFonts w:ascii="Times New Roman" w:hAnsi="Times New Roman"/>
        </w:rPr>
        <w:t xml:space="preserve">For example, </w:t>
      </w:r>
      <w:r w:rsidR="008E7B70">
        <w:rPr>
          <w:rFonts w:ascii="Times New Roman" w:hAnsi="Times New Roman"/>
        </w:rPr>
        <w:t>SAMHSA staff participate</w:t>
      </w:r>
      <w:r>
        <w:rPr>
          <w:rFonts w:ascii="Times New Roman" w:hAnsi="Times New Roman"/>
        </w:rPr>
        <w:t>d</w:t>
      </w:r>
      <w:r w:rsidR="008E7B70">
        <w:rPr>
          <w:rFonts w:ascii="Times New Roman" w:hAnsi="Times New Roman"/>
        </w:rPr>
        <w:t xml:space="preserve"> with colleagues in </w:t>
      </w:r>
      <w:r>
        <w:rPr>
          <w:rFonts w:ascii="Times New Roman" w:hAnsi="Times New Roman"/>
        </w:rPr>
        <w:t>CDC</w:t>
      </w:r>
      <w:r w:rsidR="008E7B70">
        <w:rPr>
          <w:rFonts w:ascii="Times New Roman" w:hAnsi="Times New Roman"/>
        </w:rPr>
        <w:t xml:space="preserve"> to </w:t>
      </w:r>
      <w:r>
        <w:rPr>
          <w:rFonts w:ascii="Times New Roman" w:hAnsi="Times New Roman"/>
        </w:rPr>
        <w:t>harmonize data collection effort</w:t>
      </w:r>
      <w:r w:rsidR="009616F9">
        <w:rPr>
          <w:rFonts w:ascii="Times New Roman" w:hAnsi="Times New Roman"/>
        </w:rPr>
        <w:t xml:space="preserve">s for HIV testing. SAMHSA </w:t>
      </w:r>
      <w:r>
        <w:rPr>
          <w:rFonts w:ascii="Times New Roman" w:hAnsi="Times New Roman"/>
        </w:rPr>
        <w:t>also participate</w:t>
      </w:r>
      <w:r w:rsidR="009616F9">
        <w:rPr>
          <w:rFonts w:ascii="Times New Roman" w:hAnsi="Times New Roman"/>
        </w:rPr>
        <w:t>s</w:t>
      </w:r>
      <w:r>
        <w:rPr>
          <w:rFonts w:ascii="Times New Roman" w:hAnsi="Times New Roman"/>
        </w:rPr>
        <w:t xml:space="preserve"> in </w:t>
      </w:r>
      <w:r w:rsidR="00CE1026">
        <w:rPr>
          <w:rFonts w:ascii="Times New Roman" w:hAnsi="Times New Roman"/>
        </w:rPr>
        <w:t xml:space="preserve">numerous </w:t>
      </w:r>
      <w:r>
        <w:rPr>
          <w:rFonts w:ascii="Times New Roman" w:hAnsi="Times New Roman"/>
        </w:rPr>
        <w:t>other inter-</w:t>
      </w:r>
      <w:r w:rsidR="0028062E">
        <w:rPr>
          <w:rFonts w:ascii="Times New Roman" w:hAnsi="Times New Roman"/>
        </w:rPr>
        <w:t>a</w:t>
      </w:r>
      <w:r>
        <w:rPr>
          <w:rFonts w:ascii="Times New Roman" w:hAnsi="Times New Roman"/>
        </w:rPr>
        <w:t>gency working groups regarding use of and reporting of HIV data.</w:t>
      </w:r>
      <w:r w:rsidR="009616F9">
        <w:rPr>
          <w:rFonts w:ascii="Times New Roman" w:hAnsi="Times New Roman"/>
        </w:rPr>
        <w:t xml:space="preserve"> SAMHSA has already informally shared HIV testing data with CDC and HRSA and is working to harmonize HIV testing data collection so that </w:t>
      </w:r>
      <w:r w:rsidR="0028062E">
        <w:rPr>
          <w:rFonts w:ascii="Times New Roman" w:hAnsi="Times New Roman"/>
        </w:rPr>
        <w:t>these</w:t>
      </w:r>
      <w:r w:rsidR="009616F9">
        <w:rPr>
          <w:rFonts w:ascii="Times New Roman" w:hAnsi="Times New Roman"/>
        </w:rPr>
        <w:t xml:space="preserve"> data may be formally shared and utilized by </w:t>
      </w:r>
      <w:r w:rsidR="0058137C">
        <w:rPr>
          <w:rFonts w:ascii="Times New Roman" w:hAnsi="Times New Roman"/>
        </w:rPr>
        <w:t xml:space="preserve">other </w:t>
      </w:r>
      <w:r w:rsidR="00C30D86">
        <w:rPr>
          <w:rFonts w:ascii="Times New Roman" w:hAnsi="Times New Roman"/>
        </w:rPr>
        <w:t xml:space="preserve">Federal </w:t>
      </w:r>
      <w:r w:rsidR="009616F9">
        <w:rPr>
          <w:rFonts w:ascii="Times New Roman" w:hAnsi="Times New Roman"/>
        </w:rPr>
        <w:t>agencies.</w:t>
      </w:r>
    </w:p>
    <w:p w14:paraId="0246DE09" w14:textId="77777777" w:rsidR="00071400" w:rsidRDefault="00071400" w:rsidP="00740A7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14:paraId="5FA2C538" w14:textId="59E0136A" w:rsidR="00740A7D" w:rsidRPr="005B5281" w:rsidRDefault="00740A7D" w:rsidP="00740A7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5B5281">
        <w:rPr>
          <w:rFonts w:ascii="Times New Roman" w:hAnsi="Times New Roman"/>
        </w:rPr>
        <w:t xml:space="preserve">CSAP has a well-established history of incorporating evaluation findings and conclusions into the policy process. </w:t>
      </w:r>
      <w:r w:rsidR="0058137C">
        <w:rPr>
          <w:rFonts w:ascii="Times New Roman" w:hAnsi="Times New Roman"/>
        </w:rPr>
        <w:t xml:space="preserve">Data </w:t>
      </w:r>
      <w:r w:rsidR="0028062E">
        <w:rPr>
          <w:rFonts w:ascii="Times New Roman" w:hAnsi="Times New Roman"/>
        </w:rPr>
        <w:t>collected through</w:t>
      </w:r>
      <w:r w:rsidR="0058137C">
        <w:rPr>
          <w:rFonts w:ascii="Times New Roman" w:hAnsi="Times New Roman"/>
        </w:rPr>
        <w:t xml:space="preserve"> the </w:t>
      </w:r>
      <w:r w:rsidR="003A7BD9">
        <w:rPr>
          <w:rFonts w:ascii="Times New Roman" w:hAnsi="Times New Roman"/>
        </w:rPr>
        <w:t>Quarterly Progress Report</w:t>
      </w:r>
      <w:r w:rsidR="0028062E">
        <w:rPr>
          <w:rFonts w:ascii="Times New Roman" w:hAnsi="Times New Roman"/>
        </w:rPr>
        <w:t xml:space="preserve"> </w:t>
      </w:r>
      <w:r w:rsidR="00071400">
        <w:rPr>
          <w:rFonts w:ascii="Times New Roman" w:hAnsi="Times New Roman"/>
        </w:rPr>
        <w:t xml:space="preserve">and </w:t>
      </w:r>
      <w:r w:rsidR="0028062E">
        <w:rPr>
          <w:rFonts w:ascii="Times New Roman" w:hAnsi="Times New Roman"/>
        </w:rPr>
        <w:t>ISO instruments</w:t>
      </w:r>
      <w:r w:rsidR="00071400">
        <w:rPr>
          <w:rFonts w:ascii="Times New Roman" w:hAnsi="Times New Roman"/>
        </w:rPr>
        <w:t xml:space="preserve"> </w:t>
      </w:r>
      <w:r w:rsidR="0058137C">
        <w:rPr>
          <w:rFonts w:ascii="Times New Roman" w:hAnsi="Times New Roman"/>
        </w:rPr>
        <w:t>will</w:t>
      </w:r>
      <w:r w:rsidRPr="005B5281">
        <w:rPr>
          <w:rFonts w:ascii="Times New Roman" w:hAnsi="Times New Roman"/>
        </w:rPr>
        <w:t xml:space="preserve"> provide </w:t>
      </w:r>
      <w:r w:rsidR="0028062E">
        <w:rPr>
          <w:rFonts w:ascii="Times New Roman" w:hAnsi="Times New Roman"/>
        </w:rPr>
        <w:t>detailed</w:t>
      </w:r>
      <w:r w:rsidR="0028062E" w:rsidRPr="005B5281">
        <w:rPr>
          <w:rFonts w:ascii="Times New Roman" w:hAnsi="Times New Roman"/>
        </w:rPr>
        <w:t xml:space="preserve"> </w:t>
      </w:r>
      <w:r w:rsidRPr="005B5281">
        <w:rPr>
          <w:rFonts w:ascii="Times New Roman" w:hAnsi="Times New Roman"/>
        </w:rPr>
        <w:t>information on the effectiveness of diversely funded programs in preventing and/or reducing substance use and related problems</w:t>
      </w:r>
      <w:r w:rsidR="0028062E">
        <w:rPr>
          <w:rFonts w:ascii="Times New Roman" w:hAnsi="Times New Roman"/>
        </w:rPr>
        <w:t>. The information</w:t>
      </w:r>
      <w:r w:rsidRPr="005B5281">
        <w:rPr>
          <w:rFonts w:ascii="Times New Roman" w:hAnsi="Times New Roman"/>
        </w:rPr>
        <w:t xml:space="preserve"> will </w:t>
      </w:r>
      <w:r w:rsidR="0028062E">
        <w:rPr>
          <w:rFonts w:ascii="Times New Roman" w:hAnsi="Times New Roman"/>
        </w:rPr>
        <w:t xml:space="preserve">be </w:t>
      </w:r>
      <w:r w:rsidRPr="005B5281">
        <w:rPr>
          <w:rFonts w:ascii="Times New Roman" w:hAnsi="Times New Roman"/>
        </w:rPr>
        <w:t>use</w:t>
      </w:r>
      <w:r w:rsidR="0028062E">
        <w:rPr>
          <w:rFonts w:ascii="Times New Roman" w:hAnsi="Times New Roman"/>
        </w:rPr>
        <w:t>d</w:t>
      </w:r>
      <w:r w:rsidRPr="005B5281">
        <w:rPr>
          <w:rFonts w:ascii="Times New Roman" w:hAnsi="Times New Roman"/>
        </w:rPr>
        <w:t xml:space="preserve"> to influence public policy studies and programming as they relate to the provision of youth and adult services. More specifically, the </w:t>
      </w:r>
      <w:r w:rsidR="0028062E">
        <w:rPr>
          <w:rFonts w:ascii="Times New Roman" w:hAnsi="Times New Roman"/>
        </w:rPr>
        <w:t>data</w:t>
      </w:r>
      <w:r w:rsidR="0028062E" w:rsidRPr="005B5281">
        <w:rPr>
          <w:rFonts w:ascii="Times New Roman" w:hAnsi="Times New Roman"/>
        </w:rPr>
        <w:t xml:space="preserve"> </w:t>
      </w:r>
      <w:r w:rsidRPr="005B5281">
        <w:rPr>
          <w:rFonts w:ascii="Times New Roman" w:hAnsi="Times New Roman"/>
        </w:rPr>
        <w:t>will support the following uses by CSAP:</w:t>
      </w:r>
    </w:p>
    <w:p w14:paraId="0274E823" w14:textId="77777777" w:rsidR="00740A7D" w:rsidRPr="0058137C" w:rsidRDefault="00740A7D" w:rsidP="00740A7D">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59FA44AE" w14:textId="67597D1E" w:rsidR="00740A7D" w:rsidRPr="005B5281" w:rsidRDefault="00071400" w:rsidP="00740A7D">
      <w:pPr>
        <w:numPr>
          <w:ilvl w:val="0"/>
          <w:numId w:val="11"/>
        </w:numPr>
        <w:rPr>
          <w:rFonts w:ascii="Times New Roman" w:hAnsi="Times New Roman"/>
        </w:rPr>
      </w:pPr>
      <w:r>
        <w:rPr>
          <w:rFonts w:ascii="Times New Roman" w:hAnsi="Times New Roman"/>
        </w:rPr>
        <w:t>A</w:t>
      </w:r>
      <w:r w:rsidR="00DB63DE">
        <w:rPr>
          <w:rFonts w:ascii="Times New Roman" w:hAnsi="Times New Roman"/>
        </w:rPr>
        <w:t>nnual reports to Congress</w:t>
      </w:r>
    </w:p>
    <w:p w14:paraId="7129A95E" w14:textId="01EC0978" w:rsidR="00740A7D" w:rsidRPr="005B5281" w:rsidRDefault="00530430" w:rsidP="00740A7D">
      <w:pPr>
        <w:numPr>
          <w:ilvl w:val="0"/>
          <w:numId w:val="11"/>
        </w:numPr>
        <w:rPr>
          <w:rFonts w:ascii="Times New Roman" w:hAnsi="Times New Roman"/>
        </w:rPr>
      </w:pPr>
      <w:r>
        <w:rPr>
          <w:rFonts w:ascii="Times New Roman" w:hAnsi="Times New Roman"/>
        </w:rPr>
        <w:t>Information</w:t>
      </w:r>
      <w:r w:rsidRPr="005B5281">
        <w:rPr>
          <w:rFonts w:ascii="Times New Roman" w:hAnsi="Times New Roman"/>
        </w:rPr>
        <w:t xml:space="preserve"> </w:t>
      </w:r>
      <w:r w:rsidR="00740A7D" w:rsidRPr="005B5281">
        <w:rPr>
          <w:rFonts w:ascii="Times New Roman" w:hAnsi="Times New Roman"/>
        </w:rPr>
        <w:t xml:space="preserve">regarding SPF implementation </w:t>
      </w:r>
      <w:r>
        <w:rPr>
          <w:rFonts w:ascii="Times New Roman" w:hAnsi="Times New Roman"/>
        </w:rPr>
        <w:t xml:space="preserve">and community-level change </w:t>
      </w:r>
      <w:r w:rsidR="00740A7D" w:rsidRPr="005B5281">
        <w:rPr>
          <w:rFonts w:ascii="Times New Roman" w:hAnsi="Times New Roman"/>
        </w:rPr>
        <w:t>will be used</w:t>
      </w:r>
      <w:r>
        <w:rPr>
          <w:rFonts w:ascii="Times New Roman" w:hAnsi="Times New Roman"/>
        </w:rPr>
        <w:t xml:space="preserve"> in conjunction with participant-level outcome data</w:t>
      </w:r>
      <w:r w:rsidR="00740A7D" w:rsidRPr="005B5281">
        <w:rPr>
          <w:rFonts w:ascii="Times New Roman" w:hAnsi="Times New Roman"/>
        </w:rPr>
        <w:t xml:space="preserve"> to </w:t>
      </w:r>
      <w:r w:rsidRPr="005B5281">
        <w:rPr>
          <w:rFonts w:ascii="Times New Roman" w:hAnsi="Times New Roman"/>
        </w:rPr>
        <w:t>assess the effectiveness of currently funded prevention programs.</w:t>
      </w:r>
      <w:r>
        <w:rPr>
          <w:rFonts w:ascii="Times New Roman" w:hAnsi="Times New Roman"/>
        </w:rPr>
        <w:t xml:space="preserve"> These data will also help program planners and policy makers identify the types of strategies and combinations of strategies that are most effective in the </w:t>
      </w:r>
      <w:r w:rsidR="00740A7D" w:rsidRPr="005B5281">
        <w:rPr>
          <w:rFonts w:ascii="Times New Roman" w:hAnsi="Times New Roman"/>
        </w:rPr>
        <w:t>prevention, delay or reduc</w:t>
      </w:r>
      <w:r>
        <w:rPr>
          <w:rFonts w:ascii="Times New Roman" w:hAnsi="Times New Roman"/>
        </w:rPr>
        <w:t>tion of</w:t>
      </w:r>
      <w:r w:rsidR="00740A7D" w:rsidRPr="005B5281">
        <w:rPr>
          <w:rFonts w:ascii="Times New Roman" w:hAnsi="Times New Roman"/>
        </w:rPr>
        <w:t xml:space="preserve"> substance use, </w:t>
      </w:r>
      <w:r>
        <w:rPr>
          <w:rFonts w:ascii="Times New Roman" w:hAnsi="Times New Roman"/>
        </w:rPr>
        <w:t>and in reducing risk factors &amp; enhancing protective factors associated with SA and HIV transmission (e.g. knowledge, attitudes, nor</w:t>
      </w:r>
      <w:r w:rsidR="00DB63DE">
        <w:rPr>
          <w:rFonts w:ascii="Times New Roman" w:hAnsi="Times New Roman"/>
        </w:rPr>
        <w:t>ms, and risky sexual behaviors)</w:t>
      </w:r>
    </w:p>
    <w:p w14:paraId="2917FB3E" w14:textId="7CC003E3" w:rsidR="00740A7D" w:rsidRPr="005B5281" w:rsidRDefault="00740A7D" w:rsidP="00740A7D">
      <w:pPr>
        <w:numPr>
          <w:ilvl w:val="0"/>
          <w:numId w:val="11"/>
        </w:numPr>
        <w:rPr>
          <w:rFonts w:ascii="Times New Roman" w:hAnsi="Times New Roman"/>
        </w:rPr>
      </w:pPr>
      <w:r w:rsidRPr="005B5281">
        <w:rPr>
          <w:rFonts w:ascii="Times New Roman" w:hAnsi="Times New Roman"/>
        </w:rPr>
        <w:t>Findings concerning program inputs (intervention strategies, frequency, and length) will be used to provide program guidelines and to plan appropriate technical a</w:t>
      </w:r>
      <w:r w:rsidR="00DB63DE">
        <w:rPr>
          <w:rFonts w:ascii="Times New Roman" w:hAnsi="Times New Roman"/>
        </w:rPr>
        <w:t>ssistance services for programs</w:t>
      </w:r>
    </w:p>
    <w:p w14:paraId="180E4BCC" w14:textId="77777777" w:rsidR="00740A7D" w:rsidRPr="005B5281" w:rsidRDefault="00740A7D" w:rsidP="00740A7D">
      <w:pPr>
        <w:numPr>
          <w:ilvl w:val="0"/>
          <w:numId w:val="11"/>
        </w:numPr>
        <w:rPr>
          <w:rFonts w:ascii="Times New Roman" w:hAnsi="Times New Roman"/>
        </w:rPr>
      </w:pPr>
      <w:r w:rsidRPr="005B5281">
        <w:rPr>
          <w:rFonts w:ascii="Times New Roman" w:hAnsi="Times New Roman"/>
        </w:rPr>
        <w:t>Findings will support CSAP publications and materials on prevention practices that are an important resource for public and private organizations involved in the design and implementation of prevention programming for youth and adults.</w:t>
      </w:r>
    </w:p>
    <w:p w14:paraId="777E9584" w14:textId="77777777" w:rsidR="00740A7D" w:rsidRPr="0058137C" w:rsidRDefault="00740A7D" w:rsidP="00740A7D">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4E3AE2F0" w14:textId="79E48A77" w:rsidR="00740A7D" w:rsidRPr="005B5281" w:rsidRDefault="00740A7D" w:rsidP="00740A7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5B5281">
        <w:rPr>
          <w:rFonts w:ascii="Times New Roman" w:hAnsi="Times New Roman"/>
        </w:rPr>
        <w:t>In sum, the findings</w:t>
      </w:r>
      <w:r w:rsidR="0058137C">
        <w:rPr>
          <w:rFonts w:ascii="Times New Roman" w:hAnsi="Times New Roman"/>
        </w:rPr>
        <w:t xml:space="preserve"> from the</w:t>
      </w:r>
      <w:r w:rsidR="00071400">
        <w:rPr>
          <w:rFonts w:ascii="Times New Roman" w:hAnsi="Times New Roman"/>
        </w:rPr>
        <w:t>se</w:t>
      </w:r>
      <w:r w:rsidR="0058137C">
        <w:rPr>
          <w:rFonts w:ascii="Times New Roman" w:hAnsi="Times New Roman"/>
        </w:rPr>
        <w:t xml:space="preserve"> report</w:t>
      </w:r>
      <w:r w:rsidR="00071400">
        <w:rPr>
          <w:rFonts w:ascii="Times New Roman" w:hAnsi="Times New Roman"/>
        </w:rPr>
        <w:t>s</w:t>
      </w:r>
      <w:r w:rsidRPr="005B5281">
        <w:rPr>
          <w:rFonts w:ascii="Times New Roman" w:hAnsi="Times New Roman"/>
        </w:rPr>
        <w:t xml:space="preserve"> will be a crucial resource for CSAP in setting prevention policy priorities, measuring </w:t>
      </w:r>
      <w:r w:rsidR="00530430">
        <w:rPr>
          <w:rFonts w:ascii="Times New Roman" w:hAnsi="Times New Roman"/>
        </w:rPr>
        <w:t xml:space="preserve">program </w:t>
      </w:r>
      <w:r w:rsidRPr="005B5281">
        <w:rPr>
          <w:rFonts w:ascii="Times New Roman" w:hAnsi="Times New Roman"/>
        </w:rPr>
        <w:t xml:space="preserve">performance, and designing and promoting optimally effective prevention program initiatives. </w:t>
      </w:r>
      <w:r w:rsidR="000E0E26" w:rsidRPr="00324F5D">
        <w:rPr>
          <w:rFonts w:ascii="Times New Roman" w:hAnsi="Times New Roman"/>
        </w:rPr>
        <w:t xml:space="preserve">SAMHSA will ensure that </w:t>
      </w:r>
      <w:r w:rsidR="00530430">
        <w:rPr>
          <w:rFonts w:ascii="Times New Roman" w:hAnsi="Times New Roman"/>
        </w:rPr>
        <w:t>the</w:t>
      </w:r>
      <w:r w:rsidR="00530430" w:rsidRPr="00324F5D">
        <w:rPr>
          <w:rFonts w:ascii="Times New Roman" w:hAnsi="Times New Roman"/>
        </w:rPr>
        <w:t xml:space="preserve"> </w:t>
      </w:r>
      <w:r w:rsidR="000E0E26" w:rsidRPr="00324F5D">
        <w:rPr>
          <w:rFonts w:ascii="Times New Roman" w:hAnsi="Times New Roman"/>
        </w:rPr>
        <w:t xml:space="preserve">data on HIV positivity rates will be shared with CDC, HRSA and other </w:t>
      </w:r>
      <w:r w:rsidR="00530430">
        <w:rPr>
          <w:rFonts w:ascii="Times New Roman" w:hAnsi="Times New Roman"/>
        </w:rPr>
        <w:t xml:space="preserve">relevant </w:t>
      </w:r>
      <w:r w:rsidR="000E0E26" w:rsidRPr="00324F5D">
        <w:rPr>
          <w:rFonts w:ascii="Times New Roman" w:hAnsi="Times New Roman"/>
        </w:rPr>
        <w:t>HHS Agencies</w:t>
      </w:r>
      <w:r w:rsidRPr="005B5281">
        <w:rPr>
          <w:rFonts w:ascii="Times New Roman" w:hAnsi="Times New Roman"/>
        </w:rPr>
        <w:t xml:space="preserve">. </w:t>
      </w:r>
    </w:p>
    <w:p w14:paraId="4420DFF0" w14:textId="77777777" w:rsidR="00740A7D" w:rsidRPr="0058137C" w:rsidRDefault="00740A7D" w:rsidP="009714E2">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3C3BD05B" w14:textId="66C3A1CB" w:rsidR="002621F5" w:rsidRPr="005B5281" w:rsidRDefault="0016207D" w:rsidP="002621F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58137C">
        <w:rPr>
          <w:rStyle w:val="WP9BodyText"/>
          <w:rFonts w:ascii="Times New Roman" w:hAnsi="Times New Roman"/>
        </w:rPr>
        <w:t>CSAP</w:t>
      </w:r>
      <w:r w:rsidR="00E66151" w:rsidRPr="0058137C">
        <w:rPr>
          <w:rStyle w:val="WP9BodyText"/>
          <w:rFonts w:ascii="Times New Roman" w:hAnsi="Times New Roman"/>
        </w:rPr>
        <w:t xml:space="preserve"> plans to </w:t>
      </w:r>
      <w:r w:rsidR="0058137C">
        <w:rPr>
          <w:rStyle w:val="WP9BodyText"/>
          <w:rFonts w:ascii="Times New Roman" w:hAnsi="Times New Roman"/>
        </w:rPr>
        <w:t>use</w:t>
      </w:r>
      <w:r w:rsidR="00E66151" w:rsidRPr="0058137C">
        <w:rPr>
          <w:rStyle w:val="WP9BodyText"/>
          <w:rFonts w:ascii="Times New Roman" w:hAnsi="Times New Roman"/>
        </w:rPr>
        <w:t xml:space="preserve"> the data collected </w:t>
      </w:r>
      <w:r w:rsidR="00BC08A5">
        <w:rPr>
          <w:rStyle w:val="WP9BodyText"/>
          <w:rFonts w:ascii="Times New Roman" w:hAnsi="Times New Roman"/>
        </w:rPr>
        <w:t xml:space="preserve">through these instruments </w:t>
      </w:r>
      <w:r w:rsidR="00E66151" w:rsidRPr="0058137C">
        <w:rPr>
          <w:rStyle w:val="WP9BodyText"/>
          <w:rFonts w:ascii="Times New Roman" w:hAnsi="Times New Roman"/>
        </w:rPr>
        <w:t xml:space="preserve">to improve program performance, meet statutory/regulatory requirements, </w:t>
      </w:r>
      <w:r w:rsidR="002621F5" w:rsidRPr="0058137C">
        <w:rPr>
          <w:rStyle w:val="WP9BodyText"/>
          <w:rFonts w:ascii="Times New Roman" w:hAnsi="Times New Roman"/>
        </w:rPr>
        <w:t>enhance the current knowledge base on prevention programs</w:t>
      </w:r>
      <w:r w:rsidR="00BC08A5">
        <w:rPr>
          <w:rStyle w:val="WP9BodyText"/>
          <w:rFonts w:ascii="Times New Roman" w:hAnsi="Times New Roman"/>
        </w:rPr>
        <w:t>,</w:t>
      </w:r>
      <w:r w:rsidR="002621F5" w:rsidRPr="0058137C">
        <w:rPr>
          <w:rStyle w:val="WP9BodyText"/>
          <w:rFonts w:ascii="Times New Roman" w:hAnsi="Times New Roman"/>
        </w:rPr>
        <w:t xml:space="preserve"> and </w:t>
      </w:r>
      <w:r w:rsidR="00E66151" w:rsidRPr="0058137C">
        <w:rPr>
          <w:rStyle w:val="WP9BodyText"/>
          <w:rFonts w:ascii="Times New Roman" w:hAnsi="Times New Roman"/>
        </w:rPr>
        <w:t>increase public awareness about factors associated with substance use and HIV risk behaviors among minority populations.</w:t>
      </w:r>
      <w:r w:rsidRPr="0058137C">
        <w:rPr>
          <w:rStyle w:val="WP9BodyText"/>
          <w:rFonts w:ascii="Times New Roman" w:hAnsi="Times New Roman"/>
        </w:rPr>
        <w:t xml:space="preserve"> </w:t>
      </w:r>
      <w:r w:rsidR="002621F5" w:rsidRPr="0058137C">
        <w:rPr>
          <w:rFonts w:ascii="Times New Roman" w:hAnsi="Times New Roman"/>
        </w:rPr>
        <w:t>In</w:t>
      </w:r>
      <w:r w:rsidR="002621F5" w:rsidRPr="005B5281">
        <w:rPr>
          <w:rFonts w:ascii="Times New Roman" w:hAnsi="Times New Roman"/>
        </w:rPr>
        <w:t xml:space="preserve"> order to improve program performance, CSAP shares the most recent program data </w:t>
      </w:r>
      <w:r w:rsidR="00071400">
        <w:rPr>
          <w:rFonts w:ascii="Times New Roman" w:hAnsi="Times New Roman"/>
        </w:rPr>
        <w:t>with</w:t>
      </w:r>
      <w:r w:rsidR="002621F5" w:rsidRPr="005B5281">
        <w:rPr>
          <w:rFonts w:ascii="Times New Roman" w:hAnsi="Times New Roman"/>
        </w:rPr>
        <w:t xml:space="preserve"> grantees, stakeholders, and other Federal officials at annual MAI grantee </w:t>
      </w:r>
      <w:r w:rsidR="00BA65AF">
        <w:rPr>
          <w:rFonts w:ascii="Times New Roman" w:hAnsi="Times New Roman"/>
        </w:rPr>
        <w:t>webinar</w:t>
      </w:r>
      <w:r w:rsidR="00BC08A5">
        <w:rPr>
          <w:rFonts w:ascii="Times New Roman" w:hAnsi="Times New Roman"/>
        </w:rPr>
        <w:t>s</w:t>
      </w:r>
      <w:r w:rsidR="00BA65AF">
        <w:rPr>
          <w:rFonts w:ascii="Times New Roman" w:hAnsi="Times New Roman"/>
        </w:rPr>
        <w:t xml:space="preserve"> </w:t>
      </w:r>
      <w:r w:rsidR="00071400">
        <w:rPr>
          <w:rFonts w:ascii="Times New Roman" w:hAnsi="Times New Roman"/>
        </w:rPr>
        <w:t xml:space="preserve">and </w:t>
      </w:r>
      <w:r w:rsidR="002621F5" w:rsidRPr="005B5281">
        <w:rPr>
          <w:rFonts w:ascii="Times New Roman" w:hAnsi="Times New Roman"/>
        </w:rPr>
        <w:t xml:space="preserve">meetings. For example, recent performance data indicated a need to </w:t>
      </w:r>
      <w:r w:rsidR="00BC08A5">
        <w:rPr>
          <w:rFonts w:ascii="Times New Roman" w:hAnsi="Times New Roman"/>
        </w:rPr>
        <w:t>place special emphasis on abstinence from</w:t>
      </w:r>
      <w:r w:rsidR="002621F5" w:rsidRPr="005B5281">
        <w:rPr>
          <w:rFonts w:ascii="Times New Roman" w:hAnsi="Times New Roman"/>
        </w:rPr>
        <w:t xml:space="preserve"> alcohol </w:t>
      </w:r>
      <w:r w:rsidR="00BC08A5">
        <w:rPr>
          <w:rFonts w:ascii="Times New Roman" w:hAnsi="Times New Roman"/>
        </w:rPr>
        <w:t xml:space="preserve">use </w:t>
      </w:r>
      <w:r w:rsidR="002621F5" w:rsidRPr="005B5281">
        <w:rPr>
          <w:rFonts w:ascii="Times New Roman" w:hAnsi="Times New Roman"/>
        </w:rPr>
        <w:t>and decrease illicit drug use rates</w:t>
      </w:r>
      <w:r w:rsidR="00BC08A5">
        <w:rPr>
          <w:rFonts w:ascii="Times New Roman" w:hAnsi="Times New Roman"/>
        </w:rPr>
        <w:t xml:space="preserve"> among program participants</w:t>
      </w:r>
      <w:r w:rsidR="002621F5" w:rsidRPr="005B5281">
        <w:rPr>
          <w:rFonts w:ascii="Times New Roman" w:hAnsi="Times New Roman"/>
        </w:rPr>
        <w:t xml:space="preserve">. As a result, </w:t>
      </w:r>
      <w:r w:rsidR="00BC08A5">
        <w:rPr>
          <w:rFonts w:ascii="Times New Roman" w:hAnsi="Times New Roman"/>
        </w:rPr>
        <w:t xml:space="preserve">one of </w:t>
      </w:r>
      <w:r w:rsidR="002621F5" w:rsidRPr="005B5281">
        <w:rPr>
          <w:rFonts w:ascii="Times New Roman" w:hAnsi="Times New Roman"/>
        </w:rPr>
        <w:t xml:space="preserve">the two most recent MAI </w:t>
      </w:r>
      <w:r w:rsidR="00071400">
        <w:rPr>
          <w:rFonts w:ascii="Times New Roman" w:hAnsi="Times New Roman"/>
        </w:rPr>
        <w:t>funded programs</w:t>
      </w:r>
      <w:r w:rsidR="002621F5" w:rsidRPr="005B5281">
        <w:rPr>
          <w:rFonts w:ascii="Times New Roman" w:hAnsi="Times New Roman"/>
        </w:rPr>
        <w:t>, the Capacity Building Initiative</w:t>
      </w:r>
      <w:r w:rsidR="00BA65AF">
        <w:rPr>
          <w:rFonts w:ascii="Times New Roman" w:hAnsi="Times New Roman"/>
        </w:rPr>
        <w:t xml:space="preserve"> </w:t>
      </w:r>
      <w:r w:rsidR="00BC08A5">
        <w:rPr>
          <w:rFonts w:ascii="Times New Roman" w:hAnsi="Times New Roman"/>
        </w:rPr>
        <w:t>was</w:t>
      </w:r>
      <w:r w:rsidR="00BC08A5" w:rsidRPr="005B5281">
        <w:rPr>
          <w:rFonts w:ascii="Times New Roman" w:hAnsi="Times New Roman"/>
        </w:rPr>
        <w:t xml:space="preserve"> </w:t>
      </w:r>
      <w:r w:rsidR="002621F5" w:rsidRPr="005B5281">
        <w:rPr>
          <w:rFonts w:ascii="Times New Roman" w:hAnsi="Times New Roman"/>
        </w:rPr>
        <w:t xml:space="preserve">specifically focused on </w:t>
      </w:r>
      <w:r w:rsidR="00A46C27">
        <w:rPr>
          <w:rFonts w:ascii="Times New Roman" w:hAnsi="Times New Roman"/>
        </w:rPr>
        <w:t>providing support for infrastructure development, environmental prevention strategies, and evidence</w:t>
      </w:r>
      <w:r w:rsidR="00BC08A5">
        <w:rPr>
          <w:rFonts w:ascii="Times New Roman" w:hAnsi="Times New Roman"/>
        </w:rPr>
        <w:t>-</w:t>
      </w:r>
      <w:r w:rsidR="00A46C27">
        <w:rPr>
          <w:rFonts w:ascii="Times New Roman" w:hAnsi="Times New Roman"/>
        </w:rPr>
        <w:t>based interventions using SAMHSA’s</w:t>
      </w:r>
      <w:r w:rsidR="00DB63DE">
        <w:rPr>
          <w:rFonts w:ascii="Times New Roman" w:hAnsi="Times New Roman"/>
        </w:rPr>
        <w:t xml:space="preserve"> Strategic Prevention Framework</w:t>
      </w:r>
      <w:r w:rsidR="00A677FB">
        <w:rPr>
          <w:rFonts w:ascii="Times New Roman" w:hAnsi="Times New Roman"/>
        </w:rPr>
        <w:t xml:space="preserve">. </w:t>
      </w:r>
      <w:r w:rsidR="002621F5" w:rsidRPr="005B5281">
        <w:rPr>
          <w:rFonts w:ascii="Times New Roman" w:hAnsi="Times New Roman"/>
        </w:rPr>
        <w:t>This change in focus will ultimately increase program performance in these areas</w:t>
      </w:r>
      <w:r w:rsidR="00BC08A5">
        <w:rPr>
          <w:rFonts w:ascii="Times New Roman" w:hAnsi="Times New Roman"/>
        </w:rPr>
        <w:t>.</w:t>
      </w:r>
    </w:p>
    <w:p w14:paraId="3175607F" w14:textId="791BE985" w:rsidR="00AC6348" w:rsidRPr="00324F5D" w:rsidRDefault="00AC6348" w:rsidP="002621F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14:paraId="47120055" w14:textId="6082B711" w:rsidR="002621F5" w:rsidRPr="0058137C" w:rsidRDefault="002621F5" w:rsidP="00152C98">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WP9BodyText"/>
          <w:rFonts w:ascii="Times New Roman" w:hAnsi="Times New Roman"/>
        </w:rPr>
      </w:pPr>
      <w:r w:rsidRPr="005B5281">
        <w:rPr>
          <w:rFonts w:ascii="Times New Roman" w:hAnsi="Times New Roman"/>
        </w:rPr>
        <w:t>CSAP plans to continue to enhance the current knowledge base on the effectiveness of prevention programs for minority populations at risk for SA</w:t>
      </w:r>
      <w:r w:rsidR="00D02757">
        <w:rPr>
          <w:rFonts w:ascii="Times New Roman" w:hAnsi="Times New Roman"/>
        </w:rPr>
        <w:t xml:space="preserve">, </w:t>
      </w:r>
      <w:r w:rsidR="00437E96">
        <w:rPr>
          <w:rFonts w:ascii="Times New Roman" w:hAnsi="Times New Roman"/>
        </w:rPr>
        <w:t>h</w:t>
      </w:r>
      <w:r w:rsidR="005B50B4">
        <w:rPr>
          <w:rFonts w:ascii="Times New Roman" w:hAnsi="Times New Roman"/>
        </w:rPr>
        <w:t>epatitis transmission</w:t>
      </w:r>
      <w:r w:rsidRPr="005B5281">
        <w:rPr>
          <w:rFonts w:ascii="Times New Roman" w:hAnsi="Times New Roman"/>
        </w:rPr>
        <w:t xml:space="preserve"> and HIV/AIDS as well as increase public awareness about factors associated with substance use and HIV risk behaviors among minority populations. </w:t>
      </w:r>
      <w:r w:rsidRPr="005B5281">
        <w:rPr>
          <w:rStyle w:val="WP9BodyText"/>
          <w:rFonts w:ascii="Times New Roman" w:hAnsi="Times New Roman"/>
        </w:rPr>
        <w:t xml:space="preserve">Information collected under </w:t>
      </w:r>
      <w:r w:rsidR="00437E96">
        <w:rPr>
          <w:rStyle w:val="WP9BodyText"/>
          <w:rFonts w:ascii="Times New Roman" w:hAnsi="Times New Roman"/>
        </w:rPr>
        <w:t>CSAP’s programs</w:t>
      </w:r>
      <w:r w:rsidRPr="005B5281">
        <w:rPr>
          <w:rStyle w:val="WP9BodyText"/>
          <w:rFonts w:ascii="Times New Roman" w:hAnsi="Times New Roman"/>
        </w:rPr>
        <w:t xml:space="preserve"> will be used by CSAP and other Federal agencies in their efforts to assess specific intervention services in the prevention or reduction of substance use and HIV/AIDS among minority populations. </w:t>
      </w:r>
    </w:p>
    <w:p w14:paraId="18A39512" w14:textId="77777777" w:rsidR="002621F5" w:rsidRPr="0058137C" w:rsidRDefault="002621F5" w:rsidP="00152C98">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WP9BodyText"/>
          <w:rFonts w:ascii="Times New Roman" w:hAnsi="Times New Roman"/>
        </w:rPr>
      </w:pPr>
    </w:p>
    <w:p w14:paraId="3FC3DD68" w14:textId="5C2115B4" w:rsidR="00152C98" w:rsidRDefault="009714E2" w:rsidP="00F349A1">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WP9BodyText"/>
          <w:rFonts w:ascii="Times New Roman" w:hAnsi="Times New Roman"/>
        </w:rPr>
      </w:pPr>
      <w:r w:rsidRPr="005B5281">
        <w:rPr>
          <w:rStyle w:val="WP9BodyText"/>
          <w:rFonts w:ascii="Times New Roman" w:hAnsi="Times New Roman"/>
        </w:rPr>
        <w:t>Beyond HHS, CSAP plans to share lessons learned with</w:t>
      </w:r>
      <w:r w:rsidR="00CE13A8">
        <w:rPr>
          <w:rStyle w:val="WP9BodyText"/>
          <w:rFonts w:ascii="Times New Roman" w:hAnsi="Times New Roman"/>
        </w:rPr>
        <w:t>:</w:t>
      </w:r>
    </w:p>
    <w:p w14:paraId="11839141" w14:textId="77777777" w:rsidR="004D24D3" w:rsidRPr="005B5281" w:rsidRDefault="004D24D3" w:rsidP="00F349A1">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WP9BodyText"/>
          <w:rFonts w:ascii="Times New Roman" w:hAnsi="Times New Roman"/>
        </w:rPr>
      </w:pPr>
    </w:p>
    <w:p w14:paraId="5811BCD1" w14:textId="77777777" w:rsidR="00152C98" w:rsidRPr="005B5281" w:rsidRDefault="00152C98" w:rsidP="00152C98">
      <w:pPr>
        <w:pStyle w:val="ListParagraph"/>
        <w:numPr>
          <w:ilvl w:val="0"/>
          <w:numId w:val="11"/>
        </w:num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5B5281">
        <w:rPr>
          <w:rFonts w:ascii="Times New Roman" w:hAnsi="Times New Roman"/>
        </w:rPr>
        <w:t>The Department of Justice (DOJ) and their Office of Juvenile Justice and Delinquency Prevention (OJJDP), which funds projects that target high-risk youth and often involve SA prevention interventions.</w:t>
      </w:r>
    </w:p>
    <w:p w14:paraId="3B857631" w14:textId="18CE4279" w:rsidR="001A368B" w:rsidRPr="005B5281" w:rsidRDefault="001A368B" w:rsidP="002C06C2">
      <w:pPr>
        <w:numPr>
          <w:ilvl w:val="0"/>
          <w:numId w:val="11"/>
        </w:numPr>
        <w:rPr>
          <w:rFonts w:ascii="Times New Roman" w:hAnsi="Times New Roman"/>
        </w:rPr>
      </w:pPr>
      <w:r w:rsidRPr="005B5281">
        <w:rPr>
          <w:rFonts w:ascii="Times New Roman" w:hAnsi="Times New Roman"/>
        </w:rPr>
        <w:t>T</w:t>
      </w:r>
      <w:r w:rsidR="009714E2" w:rsidRPr="005B5281">
        <w:rPr>
          <w:rFonts w:ascii="Times New Roman" w:hAnsi="Times New Roman"/>
        </w:rPr>
        <w:t>he Department of Housing and Urban Development</w:t>
      </w:r>
      <w:r w:rsidR="00D007C2" w:rsidRPr="005B5281">
        <w:rPr>
          <w:rFonts w:ascii="Times New Roman" w:hAnsi="Times New Roman"/>
        </w:rPr>
        <w:t xml:space="preserve"> (HUD)</w:t>
      </w:r>
      <w:r w:rsidR="009714E2" w:rsidRPr="005B5281">
        <w:rPr>
          <w:rFonts w:ascii="Times New Roman" w:hAnsi="Times New Roman"/>
        </w:rPr>
        <w:t xml:space="preserve">, which supports </w:t>
      </w:r>
      <w:r w:rsidR="00CE13A8" w:rsidRPr="00AC7EA2">
        <w:rPr>
          <w:rFonts w:ascii="Times New Roman" w:hAnsi="Times New Roman"/>
        </w:rPr>
        <w:t>low-income persons and families living with HIV/AIDS through its “Housing Opportunities for Persons with AIDS Program</w:t>
      </w:r>
      <w:r w:rsidR="00A07311">
        <w:rPr>
          <w:rFonts w:ascii="Times New Roman" w:hAnsi="Times New Roman"/>
        </w:rPr>
        <w:t>.</w:t>
      </w:r>
      <w:r w:rsidR="008129E8">
        <w:rPr>
          <w:rFonts w:ascii="Times New Roman" w:hAnsi="Times New Roman"/>
        </w:rPr>
        <w:t>”</w:t>
      </w:r>
    </w:p>
    <w:p w14:paraId="0A140E98" w14:textId="2CDE469A" w:rsidR="001A368B" w:rsidRPr="005B5281" w:rsidRDefault="001A368B" w:rsidP="002C06C2">
      <w:pPr>
        <w:numPr>
          <w:ilvl w:val="0"/>
          <w:numId w:val="11"/>
        </w:numPr>
        <w:rPr>
          <w:rFonts w:ascii="Times New Roman" w:hAnsi="Times New Roman"/>
        </w:rPr>
      </w:pPr>
      <w:r w:rsidRPr="005B5281">
        <w:rPr>
          <w:rFonts w:ascii="Times New Roman" w:hAnsi="Times New Roman"/>
        </w:rPr>
        <w:t>T</w:t>
      </w:r>
      <w:r w:rsidR="009714E2" w:rsidRPr="005B5281">
        <w:rPr>
          <w:rFonts w:ascii="Times New Roman" w:hAnsi="Times New Roman"/>
        </w:rPr>
        <w:t>he Department of Education</w:t>
      </w:r>
      <w:r w:rsidR="00D007C2" w:rsidRPr="005B5281">
        <w:rPr>
          <w:rFonts w:ascii="Times New Roman" w:hAnsi="Times New Roman"/>
        </w:rPr>
        <w:t xml:space="preserve"> (DOE)</w:t>
      </w:r>
      <w:r w:rsidR="009714E2" w:rsidRPr="005B5281">
        <w:rPr>
          <w:rFonts w:ascii="Times New Roman" w:hAnsi="Times New Roman"/>
        </w:rPr>
        <w:t xml:space="preserve">, </w:t>
      </w:r>
      <w:r w:rsidR="00CE13A8" w:rsidRPr="00AC7EA2">
        <w:rPr>
          <w:rFonts w:ascii="Times New Roman" w:hAnsi="Times New Roman"/>
        </w:rPr>
        <w:t>one of the collaborators in the multi-agency “Safe Schools/Healthy Students" effort (focused on violence and substance abuse prevention) under the Drug Free Schools and Communities Act</w:t>
      </w:r>
      <w:r w:rsidR="009714E2" w:rsidRPr="005B5281">
        <w:rPr>
          <w:rFonts w:ascii="Times New Roman" w:hAnsi="Times New Roman"/>
        </w:rPr>
        <w:t>.</w:t>
      </w:r>
    </w:p>
    <w:p w14:paraId="3E809A10" w14:textId="77777777" w:rsidR="009714E2" w:rsidRPr="005B5281" w:rsidRDefault="009714E2" w:rsidP="002C06C2">
      <w:pPr>
        <w:numPr>
          <w:ilvl w:val="0"/>
          <w:numId w:val="11"/>
        </w:numPr>
        <w:rPr>
          <w:rFonts w:ascii="Times New Roman" w:hAnsi="Times New Roman"/>
        </w:rPr>
      </w:pPr>
      <w:r w:rsidRPr="005B5281">
        <w:rPr>
          <w:rFonts w:ascii="Times New Roman" w:hAnsi="Times New Roman"/>
        </w:rPr>
        <w:t>State and local program planners and the public through publications and a public-use data set.</w:t>
      </w:r>
    </w:p>
    <w:p w14:paraId="66A31E2B" w14:textId="77777777" w:rsidR="009714E2" w:rsidRPr="0058137C" w:rsidRDefault="009714E2" w:rsidP="009714E2">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1AC946F8" w14:textId="7B1CB0F7" w:rsidR="00A8146C" w:rsidRPr="005B5281" w:rsidRDefault="00A8146C" w:rsidP="00A8146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5B5281">
        <w:rPr>
          <w:rFonts w:ascii="Times New Roman" w:hAnsi="Times New Roman"/>
        </w:rPr>
        <w:t xml:space="preserve">State and local agencies also have significant responsibilities for </w:t>
      </w:r>
      <w:r w:rsidR="00CE13A8">
        <w:rPr>
          <w:rFonts w:ascii="Times New Roman" w:hAnsi="Times New Roman"/>
        </w:rPr>
        <w:t xml:space="preserve">the </w:t>
      </w:r>
      <w:r w:rsidRPr="005B5281">
        <w:rPr>
          <w:rFonts w:ascii="Times New Roman" w:hAnsi="Times New Roman"/>
        </w:rPr>
        <w:t>design and implementation of prevention programs for youth and adults. The results of the MAI findings may be useful in a variety of ways to State and local agencies, including:</w:t>
      </w:r>
    </w:p>
    <w:p w14:paraId="36B4486C" w14:textId="77777777" w:rsidR="00A8146C" w:rsidRPr="0058137C" w:rsidRDefault="00A8146C" w:rsidP="00A8146C">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Times New Roman" w:hAnsi="Times New Roman"/>
        </w:rPr>
      </w:pPr>
    </w:p>
    <w:p w14:paraId="3D4B3725" w14:textId="3EA20508" w:rsidR="00A8146C" w:rsidRPr="005B5281" w:rsidRDefault="00A8146C" w:rsidP="00A8146C">
      <w:pPr>
        <w:numPr>
          <w:ilvl w:val="0"/>
          <w:numId w:val="11"/>
        </w:numPr>
        <w:rPr>
          <w:rFonts w:ascii="Times New Roman" w:hAnsi="Times New Roman"/>
        </w:rPr>
      </w:pPr>
      <w:r w:rsidRPr="005B5281">
        <w:rPr>
          <w:rFonts w:ascii="Times New Roman" w:hAnsi="Times New Roman"/>
        </w:rPr>
        <w:t>Policymakers in State and local governments will have evidence of the impact of various evidence-based programs and infrastructure development models</w:t>
      </w:r>
      <w:r w:rsidR="00C35529">
        <w:rPr>
          <w:rFonts w:ascii="Times New Roman" w:hAnsi="Times New Roman"/>
        </w:rPr>
        <w:t xml:space="preserve">, and use of environmental strategies </w:t>
      </w:r>
      <w:r w:rsidR="00084847">
        <w:rPr>
          <w:rFonts w:ascii="Times New Roman" w:hAnsi="Times New Roman"/>
        </w:rPr>
        <w:t xml:space="preserve">and information dissemination activities </w:t>
      </w:r>
      <w:r w:rsidR="00C35529">
        <w:rPr>
          <w:rFonts w:ascii="Times New Roman" w:hAnsi="Times New Roman"/>
        </w:rPr>
        <w:t>for</w:t>
      </w:r>
      <w:r w:rsidRPr="005B5281">
        <w:rPr>
          <w:rFonts w:ascii="Times New Roman" w:hAnsi="Times New Roman"/>
        </w:rPr>
        <w:t xml:space="preserve"> </w:t>
      </w:r>
      <w:r w:rsidR="00084847">
        <w:rPr>
          <w:rFonts w:ascii="Times New Roman" w:hAnsi="Times New Roman"/>
        </w:rPr>
        <w:t xml:space="preserve">changing knowledge, attitudes, norms, and systems of care </w:t>
      </w:r>
      <w:r w:rsidR="00A119FA">
        <w:rPr>
          <w:rFonts w:ascii="Times New Roman" w:hAnsi="Times New Roman"/>
        </w:rPr>
        <w:t>associated with</w:t>
      </w:r>
      <w:r w:rsidRPr="005B5281">
        <w:rPr>
          <w:rFonts w:ascii="Times New Roman" w:hAnsi="Times New Roman"/>
        </w:rPr>
        <w:t xml:space="preserve"> </w:t>
      </w:r>
      <w:r w:rsidR="00084847">
        <w:rPr>
          <w:rFonts w:ascii="Times New Roman" w:hAnsi="Times New Roman"/>
        </w:rPr>
        <w:t>substance ab</w:t>
      </w:r>
      <w:r w:rsidRPr="005B5281">
        <w:rPr>
          <w:rFonts w:ascii="Times New Roman" w:hAnsi="Times New Roman"/>
        </w:rPr>
        <w:t>use and HIV/AIDS</w:t>
      </w:r>
      <w:r w:rsidR="00084847">
        <w:rPr>
          <w:rFonts w:ascii="Times New Roman" w:hAnsi="Times New Roman"/>
        </w:rPr>
        <w:t xml:space="preserve"> transmission</w:t>
      </w:r>
      <w:r w:rsidRPr="005B5281">
        <w:rPr>
          <w:rFonts w:ascii="Times New Roman" w:hAnsi="Times New Roman"/>
        </w:rPr>
        <w:t xml:space="preserve"> in communities of color. The evidence will be useful in setting prevention policy priorities.</w:t>
      </w:r>
    </w:p>
    <w:p w14:paraId="098F4D1A" w14:textId="77777777" w:rsidR="00A8146C" w:rsidRPr="005B5281" w:rsidRDefault="00A8146C" w:rsidP="00A8146C">
      <w:pPr>
        <w:numPr>
          <w:ilvl w:val="0"/>
          <w:numId w:val="11"/>
        </w:numPr>
        <w:rPr>
          <w:rFonts w:ascii="Times New Roman" w:hAnsi="Times New Roman"/>
        </w:rPr>
      </w:pPr>
      <w:r w:rsidRPr="005B5281">
        <w:rPr>
          <w:rFonts w:ascii="Times New Roman" w:hAnsi="Times New Roman"/>
        </w:rPr>
        <w:t>Program planners in State and local governments and in community-based organizations will have comparative evidence on the effectiveness of different models for the provision of youth and adult services. This information will be useful in developing funding guidelines and direct service programs.</w:t>
      </w:r>
    </w:p>
    <w:p w14:paraId="598D9CEF" w14:textId="0BB35166" w:rsidR="00A8146C" w:rsidRPr="005B5281" w:rsidRDefault="00A8146C" w:rsidP="00A8146C">
      <w:pPr>
        <w:numPr>
          <w:ilvl w:val="0"/>
          <w:numId w:val="11"/>
        </w:numPr>
        <w:rPr>
          <w:rFonts w:ascii="Times New Roman" w:hAnsi="Times New Roman"/>
        </w:rPr>
      </w:pPr>
      <w:r w:rsidRPr="005B5281">
        <w:rPr>
          <w:rFonts w:ascii="Times New Roman" w:hAnsi="Times New Roman"/>
        </w:rPr>
        <w:t xml:space="preserve">National, nonprofit, voluntary, and professional organizations will have an accurate portrayal of the program inputs that are required to establish successful </w:t>
      </w:r>
      <w:r w:rsidR="00084847">
        <w:rPr>
          <w:rFonts w:ascii="Times New Roman" w:hAnsi="Times New Roman"/>
        </w:rPr>
        <w:t>prevention approaches</w:t>
      </w:r>
      <w:r w:rsidR="00084847" w:rsidRPr="005B5281">
        <w:rPr>
          <w:rFonts w:ascii="Times New Roman" w:hAnsi="Times New Roman"/>
        </w:rPr>
        <w:t xml:space="preserve"> </w:t>
      </w:r>
      <w:r w:rsidRPr="005B5281">
        <w:rPr>
          <w:rFonts w:ascii="Times New Roman" w:hAnsi="Times New Roman"/>
        </w:rPr>
        <w:t>targeting minority and re-entry youth and adults. This information will promote optimally effective prevention program design.</w:t>
      </w:r>
    </w:p>
    <w:p w14:paraId="28CA6966" w14:textId="77777777" w:rsidR="00A8146C" w:rsidRPr="0058137C" w:rsidRDefault="00A8146C" w:rsidP="009714E2">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783A2918" w14:textId="4E15395B" w:rsidR="009714E2" w:rsidRPr="005B5281" w:rsidRDefault="009714E2" w:rsidP="003949C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5B5281">
        <w:rPr>
          <w:rFonts w:ascii="Times New Roman" w:hAnsi="Times New Roman"/>
        </w:rPr>
        <w:t>Implementing evidence-based programs in minority community settings presents challenges</w:t>
      </w:r>
      <w:r w:rsidR="0016207D" w:rsidRPr="005B5281">
        <w:rPr>
          <w:rFonts w:ascii="Times New Roman" w:hAnsi="Times New Roman"/>
        </w:rPr>
        <w:t xml:space="preserve"> (i.e., </w:t>
      </w:r>
      <w:r w:rsidRPr="005B5281">
        <w:rPr>
          <w:rFonts w:ascii="Times New Roman" w:hAnsi="Times New Roman"/>
        </w:rPr>
        <w:t>maintaining rigor in design and instrumentation, as well as maintaining the ability to measure impact</w:t>
      </w:r>
      <w:r w:rsidR="0016207D" w:rsidRPr="005B5281">
        <w:rPr>
          <w:rFonts w:ascii="Times New Roman" w:hAnsi="Times New Roman"/>
        </w:rPr>
        <w:t>)</w:t>
      </w:r>
      <w:r w:rsidR="001A368B" w:rsidRPr="005B5281">
        <w:rPr>
          <w:rFonts w:ascii="Times New Roman" w:hAnsi="Times New Roman"/>
        </w:rPr>
        <w:t>,</w:t>
      </w:r>
      <w:r w:rsidRPr="005B5281">
        <w:rPr>
          <w:rFonts w:ascii="Times New Roman" w:hAnsi="Times New Roman"/>
        </w:rPr>
        <w:t xml:space="preserve"> given the need for local adaptations for specific target populations. </w:t>
      </w:r>
      <w:r w:rsidR="001A368B" w:rsidRPr="005B5281">
        <w:rPr>
          <w:rFonts w:ascii="Times New Roman" w:hAnsi="Times New Roman"/>
        </w:rPr>
        <w:t>Using</w:t>
      </w:r>
      <w:r w:rsidRPr="005B5281">
        <w:rPr>
          <w:rFonts w:ascii="Times New Roman" w:hAnsi="Times New Roman"/>
        </w:rPr>
        <w:t xml:space="preserve"> lessons learned from </w:t>
      </w:r>
      <w:r w:rsidR="00600682">
        <w:rPr>
          <w:rFonts w:ascii="Times New Roman" w:hAnsi="Times New Roman"/>
        </w:rPr>
        <w:t>implemented</w:t>
      </w:r>
      <w:r w:rsidRPr="005B5281">
        <w:rPr>
          <w:rFonts w:ascii="Times New Roman" w:hAnsi="Times New Roman"/>
        </w:rPr>
        <w:t xml:space="preserve"> programs, the effectiveness of specific </w:t>
      </w:r>
      <w:r w:rsidR="00600682">
        <w:rPr>
          <w:rFonts w:ascii="Times New Roman" w:hAnsi="Times New Roman"/>
        </w:rPr>
        <w:t>future interventions could be enhanced</w:t>
      </w:r>
      <w:r w:rsidRPr="005B5281">
        <w:rPr>
          <w:rFonts w:ascii="Times New Roman" w:hAnsi="Times New Roman"/>
        </w:rPr>
        <w:t>.</w:t>
      </w:r>
    </w:p>
    <w:p w14:paraId="1A6FBD0B" w14:textId="77777777" w:rsidR="002E0F33" w:rsidRPr="00627483" w:rsidRDefault="002E0F33" w:rsidP="00627483">
      <w:pPr>
        <w:pStyle w:val="Heading2"/>
        <w:pageBreakBefore/>
        <w:spacing w:before="120" w:line="360" w:lineRule="auto"/>
        <w:rPr>
          <w:rFonts w:ascii="Times New Roman" w:hAnsi="Times New Roman"/>
          <w:sz w:val="24"/>
          <w:szCs w:val="24"/>
        </w:rPr>
      </w:pPr>
      <w:r w:rsidRPr="00627483">
        <w:rPr>
          <w:rFonts w:ascii="Times New Roman" w:hAnsi="Times New Roman"/>
          <w:sz w:val="24"/>
          <w:szCs w:val="24"/>
        </w:rPr>
        <w:t>A3. Use of Information Technology</w:t>
      </w:r>
    </w:p>
    <w:p w14:paraId="4BB41009" w14:textId="27DF68FF" w:rsidR="0036525E" w:rsidRPr="005B5281" w:rsidRDefault="00F375EF" w:rsidP="00F375E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5B5281">
        <w:rPr>
          <w:rFonts w:ascii="Times New Roman" w:hAnsi="Times New Roman"/>
        </w:rPr>
        <w:t xml:space="preserve">To maximize data accuracy and reliability, </w:t>
      </w:r>
      <w:r w:rsidR="000928ED">
        <w:rPr>
          <w:rFonts w:ascii="Times New Roman" w:hAnsi="Times New Roman"/>
        </w:rPr>
        <w:t xml:space="preserve">the </w:t>
      </w:r>
      <w:r w:rsidR="003A7BD9">
        <w:rPr>
          <w:rFonts w:ascii="Times New Roman" w:hAnsi="Times New Roman"/>
        </w:rPr>
        <w:t>Quarterly Progress Report</w:t>
      </w:r>
      <w:r w:rsidR="000928ED">
        <w:rPr>
          <w:rFonts w:ascii="Times New Roman" w:hAnsi="Times New Roman"/>
        </w:rPr>
        <w:t xml:space="preserve"> and ISO instruments w</w:t>
      </w:r>
      <w:r w:rsidR="006A460C">
        <w:rPr>
          <w:rFonts w:ascii="Times New Roman" w:hAnsi="Times New Roman"/>
        </w:rPr>
        <w:t xml:space="preserve">ill be </w:t>
      </w:r>
      <w:r w:rsidR="000928ED">
        <w:rPr>
          <w:rFonts w:ascii="Times New Roman" w:hAnsi="Times New Roman"/>
        </w:rPr>
        <w:t xml:space="preserve">web-based tools that grantees complete online. In case there is a lag between the time approval is obtained and the time resources become available for systems development, the instruments will be sent to grantees as paper questionnaires to be completed. </w:t>
      </w:r>
      <w:r w:rsidRPr="005B5281">
        <w:rPr>
          <w:rFonts w:ascii="Times New Roman" w:hAnsi="Times New Roman"/>
        </w:rPr>
        <w:t>The</w:t>
      </w:r>
      <w:r w:rsidR="00957F9D">
        <w:rPr>
          <w:rFonts w:ascii="Times New Roman" w:hAnsi="Times New Roman"/>
        </w:rPr>
        <w:t xml:space="preserve"> online</w:t>
      </w:r>
      <w:r w:rsidRPr="005B5281">
        <w:rPr>
          <w:rFonts w:ascii="Times New Roman" w:hAnsi="Times New Roman"/>
        </w:rPr>
        <w:t xml:space="preserve"> tools will be made available to grantees</w:t>
      </w:r>
      <w:r w:rsidR="00957F9D">
        <w:rPr>
          <w:rFonts w:ascii="Times New Roman" w:hAnsi="Times New Roman"/>
        </w:rPr>
        <w:t xml:space="preserve"> as soon as system development is complete</w:t>
      </w:r>
      <w:r w:rsidR="00510595">
        <w:rPr>
          <w:rFonts w:ascii="Times New Roman" w:hAnsi="Times New Roman"/>
        </w:rPr>
        <w:t>.</w:t>
      </w:r>
    </w:p>
    <w:p w14:paraId="55D7F638" w14:textId="77777777" w:rsidR="0036525E" w:rsidRPr="0058137C" w:rsidRDefault="0036525E" w:rsidP="0036525E">
      <w:pPr>
        <w:rPr>
          <w:rFonts w:ascii="Times New Roman" w:hAnsi="Times New Roman"/>
        </w:rPr>
      </w:pPr>
    </w:p>
    <w:p w14:paraId="590DB116" w14:textId="71475CBC" w:rsidR="0036525E" w:rsidRPr="005B5281" w:rsidRDefault="0036525E" w:rsidP="0036525E">
      <w:pPr>
        <w:rPr>
          <w:rFonts w:ascii="Times New Roman" w:hAnsi="Times New Roman"/>
        </w:rPr>
      </w:pPr>
      <w:r w:rsidRPr="005B5281">
        <w:rPr>
          <w:rFonts w:ascii="Times New Roman" w:hAnsi="Times New Roman"/>
        </w:rPr>
        <w:t xml:space="preserve">The </w:t>
      </w:r>
      <w:r w:rsidR="00510595">
        <w:rPr>
          <w:rFonts w:ascii="Times New Roman" w:hAnsi="Times New Roman"/>
        </w:rPr>
        <w:t xml:space="preserve">system </w:t>
      </w:r>
      <w:r w:rsidR="00957F9D">
        <w:rPr>
          <w:rFonts w:ascii="Times New Roman" w:hAnsi="Times New Roman"/>
        </w:rPr>
        <w:t xml:space="preserve">being planned for the instruments </w:t>
      </w:r>
      <w:r w:rsidR="00510595">
        <w:rPr>
          <w:rFonts w:ascii="Times New Roman" w:hAnsi="Times New Roman"/>
        </w:rPr>
        <w:t>will</w:t>
      </w:r>
      <w:r w:rsidR="00510595" w:rsidRPr="005B5281">
        <w:rPr>
          <w:rFonts w:ascii="Times New Roman" w:hAnsi="Times New Roman"/>
        </w:rPr>
        <w:t xml:space="preserve"> </w:t>
      </w:r>
      <w:r w:rsidRPr="005B5281">
        <w:rPr>
          <w:rFonts w:ascii="Times New Roman" w:hAnsi="Times New Roman"/>
        </w:rPr>
        <w:t xml:space="preserve">require a web browser and access to the Internet. Users </w:t>
      </w:r>
      <w:r w:rsidR="00510595">
        <w:rPr>
          <w:rFonts w:ascii="Times New Roman" w:hAnsi="Times New Roman"/>
        </w:rPr>
        <w:t>will be</w:t>
      </w:r>
      <w:r w:rsidR="00510595" w:rsidRPr="005B5281">
        <w:rPr>
          <w:rFonts w:ascii="Times New Roman" w:hAnsi="Times New Roman"/>
        </w:rPr>
        <w:t xml:space="preserve"> </w:t>
      </w:r>
      <w:r w:rsidRPr="005B5281">
        <w:rPr>
          <w:rFonts w:ascii="Times New Roman" w:hAnsi="Times New Roman"/>
        </w:rPr>
        <w:t xml:space="preserve">able to access the system 24 hours a day, 7 days </w:t>
      </w:r>
      <w:r w:rsidR="00C35529">
        <w:rPr>
          <w:rFonts w:ascii="Times New Roman" w:hAnsi="Times New Roman"/>
        </w:rPr>
        <w:t xml:space="preserve">a </w:t>
      </w:r>
      <w:r w:rsidRPr="00324F5D">
        <w:rPr>
          <w:rFonts w:ascii="Times New Roman" w:hAnsi="Times New Roman"/>
        </w:rPr>
        <w:t>week</w:t>
      </w:r>
      <w:r w:rsidRPr="005B5281">
        <w:rPr>
          <w:rFonts w:ascii="Times New Roman" w:hAnsi="Times New Roman"/>
        </w:rPr>
        <w:t>, aside from scheduled maintenance windows</w:t>
      </w:r>
      <w:r w:rsidR="00957F9D">
        <w:rPr>
          <w:rFonts w:ascii="Times New Roman" w:hAnsi="Times New Roman"/>
        </w:rPr>
        <w:t>,</w:t>
      </w:r>
      <w:r w:rsidRPr="005B5281">
        <w:rPr>
          <w:rFonts w:ascii="Times New Roman" w:hAnsi="Times New Roman"/>
        </w:rPr>
        <w:t xml:space="preserve"> through the use of an encrypted username and password. Upon logging into a system-assigned account, grantees </w:t>
      </w:r>
      <w:r w:rsidR="00957F9D">
        <w:rPr>
          <w:rFonts w:ascii="Times New Roman" w:hAnsi="Times New Roman"/>
        </w:rPr>
        <w:t>will be able to</w:t>
      </w:r>
      <w:r w:rsidRPr="005B5281">
        <w:rPr>
          <w:rFonts w:ascii="Times New Roman" w:hAnsi="Times New Roman"/>
        </w:rPr>
        <w:t xml:space="preserve">: enter data </w:t>
      </w:r>
      <w:r w:rsidR="00510595">
        <w:rPr>
          <w:rFonts w:ascii="Times New Roman" w:hAnsi="Times New Roman"/>
        </w:rPr>
        <w:t>on their program</w:t>
      </w:r>
      <w:r w:rsidRPr="005B5281">
        <w:rPr>
          <w:rFonts w:ascii="Times New Roman" w:hAnsi="Times New Roman"/>
        </w:rPr>
        <w:t xml:space="preserve">; upload </w:t>
      </w:r>
      <w:r w:rsidR="000D6BAA">
        <w:rPr>
          <w:rFonts w:ascii="Times New Roman" w:hAnsi="Times New Roman"/>
        </w:rPr>
        <w:t>documents for the project officer review</w:t>
      </w:r>
      <w:r w:rsidRPr="005B5281">
        <w:rPr>
          <w:rFonts w:ascii="Times New Roman" w:hAnsi="Times New Roman"/>
        </w:rPr>
        <w:t xml:space="preserve">; and </w:t>
      </w:r>
      <w:r w:rsidR="000D6BAA">
        <w:rPr>
          <w:rFonts w:ascii="Times New Roman" w:hAnsi="Times New Roman"/>
        </w:rPr>
        <w:t>generate quarterly and annual</w:t>
      </w:r>
      <w:r w:rsidR="000D6BAA" w:rsidRPr="005B5281">
        <w:rPr>
          <w:rFonts w:ascii="Times New Roman" w:hAnsi="Times New Roman"/>
        </w:rPr>
        <w:t xml:space="preserve"> </w:t>
      </w:r>
      <w:r w:rsidRPr="005B5281">
        <w:rPr>
          <w:rFonts w:ascii="Times New Roman" w:hAnsi="Times New Roman"/>
        </w:rPr>
        <w:t xml:space="preserve">reports </w:t>
      </w:r>
      <w:r w:rsidR="000D6BAA">
        <w:rPr>
          <w:rFonts w:ascii="Times New Roman" w:hAnsi="Times New Roman"/>
        </w:rPr>
        <w:t>of the</w:t>
      </w:r>
      <w:r w:rsidR="00957F9D">
        <w:rPr>
          <w:rFonts w:ascii="Times New Roman" w:hAnsi="Times New Roman"/>
        </w:rPr>
        <w:t>ir</w:t>
      </w:r>
      <w:r w:rsidR="000D6BAA">
        <w:rPr>
          <w:rFonts w:ascii="Times New Roman" w:hAnsi="Times New Roman"/>
        </w:rPr>
        <w:t xml:space="preserve"> activities</w:t>
      </w:r>
      <w:r w:rsidRPr="005B5281">
        <w:rPr>
          <w:rFonts w:ascii="Times New Roman" w:hAnsi="Times New Roman"/>
        </w:rPr>
        <w:t xml:space="preserve">. </w:t>
      </w:r>
      <w:r w:rsidR="00DB63DE">
        <w:rPr>
          <w:rFonts w:ascii="Times New Roman" w:hAnsi="Times New Roman"/>
        </w:rPr>
        <w:t xml:space="preserve">Although a large portion of the Quarterly Progress Report instrument contains data fields relevant to all MAI grantees, regardless of the program under which they are funded, there are a few fields that are relevant only to the MSI CBO grantees and some </w:t>
      </w:r>
      <w:r w:rsidR="003E64BC">
        <w:rPr>
          <w:rFonts w:ascii="Times New Roman" w:hAnsi="Times New Roman"/>
        </w:rPr>
        <w:t xml:space="preserve">that </w:t>
      </w:r>
      <w:r w:rsidR="00DB63DE">
        <w:rPr>
          <w:rFonts w:ascii="Times New Roman" w:hAnsi="Times New Roman"/>
        </w:rPr>
        <w:t xml:space="preserve">are specific to CBI grantees. The online instruments will be designed to display only the items relevant to the funding mechanism of the respondents, based on their login information. </w:t>
      </w:r>
      <w:r w:rsidR="003E64BC">
        <w:rPr>
          <w:rFonts w:ascii="Times New Roman" w:hAnsi="Times New Roman"/>
        </w:rPr>
        <w:t xml:space="preserve">To the extent possible, fields will be pre-filled if the response can be deduced from a response to an earlier question. Skip patterns will facilitate navigation through the instrument by only displaying items that apply to the respondent, based on information already entered into the system. </w:t>
      </w:r>
      <w:r w:rsidRPr="005B5281">
        <w:rPr>
          <w:rFonts w:ascii="Times New Roman" w:hAnsi="Times New Roman"/>
        </w:rPr>
        <w:t xml:space="preserve">The system </w:t>
      </w:r>
      <w:r w:rsidR="00957F9D">
        <w:rPr>
          <w:rFonts w:ascii="Times New Roman" w:hAnsi="Times New Roman"/>
        </w:rPr>
        <w:t xml:space="preserve">will </w:t>
      </w:r>
      <w:r w:rsidRPr="005B5281">
        <w:rPr>
          <w:rFonts w:ascii="Times New Roman" w:hAnsi="Times New Roman"/>
        </w:rPr>
        <w:t xml:space="preserve">also allow </w:t>
      </w:r>
      <w:r w:rsidR="000D6BAA">
        <w:rPr>
          <w:rFonts w:ascii="Times New Roman" w:hAnsi="Times New Roman"/>
        </w:rPr>
        <w:t>SAMHSA’s</w:t>
      </w:r>
      <w:r w:rsidR="000D6BAA" w:rsidRPr="005B5281">
        <w:rPr>
          <w:rFonts w:ascii="Times New Roman" w:hAnsi="Times New Roman"/>
        </w:rPr>
        <w:t xml:space="preserve"> </w:t>
      </w:r>
      <w:r w:rsidR="000D6BAA">
        <w:rPr>
          <w:rFonts w:ascii="Times New Roman" w:hAnsi="Times New Roman"/>
        </w:rPr>
        <w:t>project officers</w:t>
      </w:r>
      <w:r w:rsidRPr="005B5281">
        <w:rPr>
          <w:rFonts w:ascii="Times New Roman" w:hAnsi="Times New Roman"/>
        </w:rPr>
        <w:t xml:space="preserve"> to </w:t>
      </w:r>
      <w:r w:rsidR="000D6BAA">
        <w:rPr>
          <w:rFonts w:ascii="Times New Roman" w:hAnsi="Times New Roman"/>
        </w:rPr>
        <w:t>review</w:t>
      </w:r>
      <w:r w:rsidR="00957F9D">
        <w:rPr>
          <w:rFonts w:ascii="Times New Roman" w:hAnsi="Times New Roman"/>
        </w:rPr>
        <w:t xml:space="preserve"> and </w:t>
      </w:r>
      <w:r w:rsidR="000D6BAA">
        <w:rPr>
          <w:rFonts w:ascii="Times New Roman" w:hAnsi="Times New Roman"/>
        </w:rPr>
        <w:t xml:space="preserve">approve </w:t>
      </w:r>
      <w:r w:rsidR="00957F9D">
        <w:rPr>
          <w:rFonts w:ascii="Times New Roman" w:hAnsi="Times New Roman"/>
        </w:rPr>
        <w:t xml:space="preserve">submitted progress reports </w:t>
      </w:r>
      <w:r w:rsidR="000D6BAA">
        <w:rPr>
          <w:rFonts w:ascii="Times New Roman" w:hAnsi="Times New Roman"/>
        </w:rPr>
        <w:t>or ask the grantee to provide additional information regarding their activities</w:t>
      </w:r>
      <w:r w:rsidRPr="005B5281">
        <w:rPr>
          <w:rFonts w:ascii="Times New Roman" w:hAnsi="Times New Roman"/>
        </w:rPr>
        <w:t>.</w:t>
      </w:r>
      <w:r w:rsidR="00EB7CD1">
        <w:rPr>
          <w:rFonts w:ascii="Times New Roman" w:hAnsi="Times New Roman"/>
        </w:rPr>
        <w:t xml:space="preserve"> </w:t>
      </w:r>
      <w:r w:rsidR="00957F9D">
        <w:rPr>
          <w:rFonts w:ascii="Times New Roman" w:hAnsi="Times New Roman"/>
        </w:rPr>
        <w:t>Project officers will also have the capability to generate online summary reports on their grantees’ progress.</w:t>
      </w:r>
      <w:r w:rsidRPr="005B5281">
        <w:rPr>
          <w:rFonts w:ascii="Times New Roman" w:hAnsi="Times New Roman"/>
        </w:rPr>
        <w:t xml:space="preserve"> </w:t>
      </w:r>
    </w:p>
    <w:p w14:paraId="7D4F84A9" w14:textId="77777777" w:rsidR="0036525E" w:rsidRPr="0058137C" w:rsidRDefault="0036525E" w:rsidP="0036525E">
      <w:pPr>
        <w:rPr>
          <w:rFonts w:ascii="Times New Roman" w:hAnsi="Times New Roman"/>
        </w:rPr>
      </w:pPr>
    </w:p>
    <w:p w14:paraId="7C97EEF1" w14:textId="393D0CDB" w:rsidR="0068477B" w:rsidRPr="005B5281" w:rsidRDefault="000D6BAA" w:rsidP="00DC1B1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Pr>
          <w:rFonts w:ascii="Times New Roman" w:hAnsi="Times New Roman"/>
        </w:rPr>
        <w:t>Th</w:t>
      </w:r>
      <w:r w:rsidR="00E22728">
        <w:rPr>
          <w:rFonts w:ascii="Times New Roman" w:hAnsi="Times New Roman"/>
        </w:rPr>
        <w:t xml:space="preserve">e system design </w:t>
      </w:r>
      <w:r w:rsidR="005D37FD">
        <w:rPr>
          <w:rFonts w:ascii="Times New Roman" w:hAnsi="Times New Roman"/>
        </w:rPr>
        <w:t xml:space="preserve">will </w:t>
      </w:r>
      <w:r w:rsidR="00E22728">
        <w:rPr>
          <w:rFonts w:ascii="Times New Roman" w:hAnsi="Times New Roman"/>
        </w:rPr>
        <w:t xml:space="preserve">also include a link to the participant-level instruments (baseline, exit, and follow-up surveys and dosage forms) in order to </w:t>
      </w:r>
      <w:r w:rsidR="00606F64">
        <w:rPr>
          <w:rFonts w:ascii="Times New Roman" w:hAnsi="Times New Roman"/>
        </w:rPr>
        <w:t xml:space="preserve">allow PEP-C’s </w:t>
      </w:r>
      <w:r w:rsidR="005D37FD">
        <w:rPr>
          <w:rFonts w:ascii="Times New Roman" w:hAnsi="Times New Roman"/>
        </w:rPr>
        <w:t xml:space="preserve">MAI </w:t>
      </w:r>
      <w:r w:rsidR="00606F64">
        <w:rPr>
          <w:rFonts w:ascii="Times New Roman" w:hAnsi="Times New Roman"/>
        </w:rPr>
        <w:t>Cross-Site Team to</w:t>
      </w:r>
      <w:r w:rsidR="00E22728">
        <w:rPr>
          <w:rFonts w:ascii="Times New Roman" w:hAnsi="Times New Roman"/>
        </w:rPr>
        <w:t xml:space="preserve"> </w:t>
      </w:r>
      <w:r w:rsidR="004C2EE5">
        <w:rPr>
          <w:rFonts w:ascii="Times New Roman" w:hAnsi="Times New Roman"/>
        </w:rPr>
        <w:t>evaluate</w:t>
      </w:r>
      <w:r w:rsidR="00606F64">
        <w:rPr>
          <w:rFonts w:ascii="Times New Roman" w:hAnsi="Times New Roman"/>
        </w:rPr>
        <w:t xml:space="preserve"> participant outcomes within the context of the interventions that </w:t>
      </w:r>
      <w:r w:rsidR="004C2EE5">
        <w:rPr>
          <w:rFonts w:ascii="Times New Roman" w:hAnsi="Times New Roman"/>
        </w:rPr>
        <w:t>they received.</w:t>
      </w:r>
      <w:r w:rsidR="00EF7696" w:rsidRPr="005B5281">
        <w:rPr>
          <w:rFonts w:ascii="Times New Roman" w:hAnsi="Times New Roman"/>
        </w:rPr>
        <w:t xml:space="preserve"> </w:t>
      </w:r>
    </w:p>
    <w:p w14:paraId="6BB69B2B" w14:textId="77777777" w:rsidR="0068477B" w:rsidRPr="005B5281" w:rsidRDefault="0068477B" w:rsidP="00F375E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14:paraId="576BB7FB" w14:textId="77777777" w:rsidR="002E0F33" w:rsidRPr="005B5281" w:rsidRDefault="002E0F33" w:rsidP="002E0F33">
      <w:pPr>
        <w:pStyle w:val="Heading2"/>
        <w:spacing w:before="120" w:line="360" w:lineRule="auto"/>
        <w:rPr>
          <w:rFonts w:ascii="Times New Roman" w:hAnsi="Times New Roman"/>
          <w:sz w:val="24"/>
          <w:szCs w:val="24"/>
        </w:rPr>
      </w:pPr>
      <w:r w:rsidRPr="005B5281">
        <w:rPr>
          <w:rFonts w:ascii="Times New Roman" w:hAnsi="Times New Roman"/>
          <w:sz w:val="24"/>
          <w:szCs w:val="24"/>
        </w:rPr>
        <w:t>A4. Efforts to Identify Duplication</w:t>
      </w:r>
    </w:p>
    <w:p w14:paraId="386CEA80" w14:textId="77777777" w:rsidR="00CE4E59" w:rsidRPr="005B5281" w:rsidRDefault="00CE4E59" w:rsidP="00CE4E5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5B5281">
        <w:rPr>
          <w:rFonts w:ascii="Times New Roman" w:hAnsi="Times New Roman"/>
        </w:rPr>
        <w:t>CSAP conducted an extensive literature search, consulted with staff in Federal agencies and organizations that work with substance use and HIV/AIDS prevention programs, and discussed the proposed program with substance abuse prevention experts. Specifically, CSAP:</w:t>
      </w:r>
    </w:p>
    <w:p w14:paraId="456CFF40" w14:textId="77777777" w:rsidR="00CE4E59" w:rsidRPr="005B5281" w:rsidRDefault="00CE4E59" w:rsidP="00CE4E5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0189106C" w14:textId="1176F893" w:rsidR="00CE4E59" w:rsidRPr="005B5281" w:rsidRDefault="00CE4E59" w:rsidP="00CE4E59">
      <w:pPr>
        <w:numPr>
          <w:ilvl w:val="0"/>
          <w:numId w:val="11"/>
        </w:numPr>
        <w:rPr>
          <w:rFonts w:ascii="Times New Roman" w:hAnsi="Times New Roman"/>
        </w:rPr>
      </w:pPr>
      <w:r w:rsidRPr="005B5281">
        <w:rPr>
          <w:rFonts w:ascii="Times New Roman" w:hAnsi="Times New Roman"/>
        </w:rPr>
        <w:t xml:space="preserve">Conducted a comprehensive literature search of completed and ongoing studies of </w:t>
      </w:r>
      <w:r w:rsidR="004C2EE5">
        <w:rPr>
          <w:rFonts w:ascii="Times New Roman" w:hAnsi="Times New Roman"/>
        </w:rPr>
        <w:t>SA</w:t>
      </w:r>
      <w:r w:rsidRPr="005B5281">
        <w:rPr>
          <w:rFonts w:ascii="Times New Roman" w:hAnsi="Times New Roman"/>
        </w:rPr>
        <w:t xml:space="preserve"> and HIV/AIDS prevention programs targeting youth and adults and found insignificant duplication with this cross-site study. </w:t>
      </w:r>
      <w:r w:rsidR="00EB7CD1">
        <w:rPr>
          <w:rFonts w:ascii="Times New Roman" w:hAnsi="Times New Roman"/>
        </w:rPr>
        <w:t>A</w:t>
      </w:r>
      <w:r w:rsidRPr="005B5281">
        <w:rPr>
          <w:rFonts w:ascii="Times New Roman" w:hAnsi="Times New Roman"/>
        </w:rPr>
        <w:t xml:space="preserve">ll studies were examined closely to take advantage of applicable methods and to identify any methodological problems that might detract from the validity, generalizability, or </w:t>
      </w:r>
      <w:r w:rsidR="004C2EE5">
        <w:rPr>
          <w:rFonts w:ascii="Times New Roman" w:hAnsi="Times New Roman"/>
        </w:rPr>
        <w:t xml:space="preserve">policy </w:t>
      </w:r>
      <w:r w:rsidRPr="005B5281">
        <w:rPr>
          <w:rFonts w:ascii="Times New Roman" w:hAnsi="Times New Roman"/>
        </w:rPr>
        <w:t>application of results.</w:t>
      </w:r>
    </w:p>
    <w:p w14:paraId="0247AE5E" w14:textId="556693BF" w:rsidR="00CE4E59" w:rsidRPr="005D37FD" w:rsidRDefault="00CE4E59" w:rsidP="006D1B98">
      <w:pPr>
        <w:numPr>
          <w:ilvl w:val="0"/>
          <w:numId w:val="11"/>
        </w:numPr>
        <w:rPr>
          <w:rFonts w:ascii="Times New Roman" w:hAnsi="Times New Roman"/>
        </w:rPr>
      </w:pPr>
      <w:r w:rsidRPr="005D37FD">
        <w:rPr>
          <w:rFonts w:ascii="Times New Roman" w:hAnsi="Times New Roman"/>
        </w:rPr>
        <w:t>Consulted with staff in CSAT, CDC, NIAID, NIDA, ACF, OJJDP, HUD, DOE and DOJ. None of these Federal organizations ha</w:t>
      </w:r>
      <w:r w:rsidR="009A031F">
        <w:rPr>
          <w:rFonts w:ascii="Times New Roman" w:hAnsi="Times New Roman"/>
        </w:rPr>
        <w:t>d</w:t>
      </w:r>
      <w:r w:rsidRPr="005D37FD">
        <w:rPr>
          <w:rFonts w:ascii="Times New Roman" w:hAnsi="Times New Roman"/>
        </w:rPr>
        <w:t xml:space="preserve"> </w:t>
      </w:r>
      <w:r w:rsidR="004C2EE5" w:rsidRPr="005D37FD">
        <w:rPr>
          <w:rFonts w:ascii="Times New Roman" w:hAnsi="Times New Roman"/>
        </w:rPr>
        <w:t xml:space="preserve">collected data on </w:t>
      </w:r>
      <w:r w:rsidRPr="005D37FD">
        <w:rPr>
          <w:rFonts w:ascii="Times New Roman" w:hAnsi="Times New Roman"/>
        </w:rPr>
        <w:t>prevention and early intervention programs targeting minority youth and minority re-entry youth similar to th</w:t>
      </w:r>
      <w:r w:rsidR="009A031F">
        <w:rPr>
          <w:rFonts w:ascii="Times New Roman" w:hAnsi="Times New Roman"/>
        </w:rPr>
        <w:t>at</w:t>
      </w:r>
      <w:r w:rsidRPr="005D37FD">
        <w:rPr>
          <w:rFonts w:ascii="Times New Roman" w:hAnsi="Times New Roman"/>
        </w:rPr>
        <w:t xml:space="preserve"> being proposed </w:t>
      </w:r>
      <w:r w:rsidR="004C2EE5" w:rsidRPr="005D37FD">
        <w:rPr>
          <w:rFonts w:ascii="Times New Roman" w:hAnsi="Times New Roman"/>
        </w:rPr>
        <w:t>in this submission</w:t>
      </w:r>
      <w:r w:rsidRPr="005D37FD">
        <w:rPr>
          <w:rFonts w:ascii="Times New Roman" w:hAnsi="Times New Roman"/>
        </w:rPr>
        <w:t>.</w:t>
      </w:r>
    </w:p>
    <w:p w14:paraId="12F9094B" w14:textId="0FCABA57" w:rsidR="00CE4E59" w:rsidRPr="005B5281" w:rsidRDefault="00CE4E59" w:rsidP="00CE4E59">
      <w:pPr>
        <w:numPr>
          <w:ilvl w:val="0"/>
          <w:numId w:val="11"/>
        </w:numPr>
        <w:rPr>
          <w:rFonts w:ascii="Times New Roman" w:hAnsi="Times New Roman"/>
        </w:rPr>
      </w:pPr>
      <w:r w:rsidRPr="005B5281">
        <w:rPr>
          <w:rFonts w:ascii="Times New Roman" w:hAnsi="Times New Roman"/>
        </w:rPr>
        <w:t xml:space="preserve">Staff attended national meetings at which completed, ongoing, or contemplated evaluations were discussed and found insignificant duplication with the proposed </w:t>
      </w:r>
      <w:r w:rsidR="004C2EE5">
        <w:rPr>
          <w:rFonts w:ascii="Times New Roman" w:hAnsi="Times New Roman"/>
        </w:rPr>
        <w:t>data collection instruments</w:t>
      </w:r>
      <w:r w:rsidRPr="005B5281">
        <w:rPr>
          <w:rFonts w:ascii="Times New Roman" w:hAnsi="Times New Roman"/>
        </w:rPr>
        <w:t>.</w:t>
      </w:r>
    </w:p>
    <w:p w14:paraId="76E6499C" w14:textId="77777777" w:rsidR="00CE4E59" w:rsidRPr="005B5281" w:rsidRDefault="00CE4E59" w:rsidP="00CE4E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7BA2E289" w14:textId="513B7EEC" w:rsidR="00CE4E59" w:rsidRPr="005B5281" w:rsidRDefault="00CE4E59" w:rsidP="00CE4E5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5B5281">
        <w:rPr>
          <w:rFonts w:ascii="Times New Roman" w:hAnsi="Times New Roman"/>
        </w:rPr>
        <w:t xml:space="preserve">In summary, </w:t>
      </w:r>
      <w:r w:rsidR="004C2EE5">
        <w:rPr>
          <w:rFonts w:ascii="Times New Roman" w:hAnsi="Times New Roman"/>
        </w:rPr>
        <w:t>SAMHSA</w:t>
      </w:r>
      <w:r w:rsidR="004C2EE5" w:rsidRPr="005B5281">
        <w:rPr>
          <w:rFonts w:ascii="Times New Roman" w:hAnsi="Times New Roman"/>
        </w:rPr>
        <w:t xml:space="preserve"> </w:t>
      </w:r>
      <w:r w:rsidRPr="005B5281">
        <w:rPr>
          <w:rFonts w:ascii="Times New Roman" w:hAnsi="Times New Roman"/>
        </w:rPr>
        <w:t xml:space="preserve">did not identify any redundancy in that there were no precedents for a </w:t>
      </w:r>
      <w:r w:rsidR="006E11CE">
        <w:rPr>
          <w:rFonts w:ascii="Times New Roman" w:hAnsi="Times New Roman"/>
        </w:rPr>
        <w:t>data collection effort</w:t>
      </w:r>
      <w:r w:rsidRPr="005B5281">
        <w:rPr>
          <w:rFonts w:ascii="Times New Roman" w:hAnsi="Times New Roman"/>
        </w:rPr>
        <w:t xml:space="preserve"> similar to the one being proposed. Thus, it is clear that the data to be collected will be unique to the </w:t>
      </w:r>
      <w:r w:rsidR="006E11CE">
        <w:rPr>
          <w:rFonts w:ascii="Times New Roman" w:hAnsi="Times New Roman"/>
        </w:rPr>
        <w:t>SAMHSA/</w:t>
      </w:r>
      <w:r w:rsidRPr="005B5281">
        <w:rPr>
          <w:rFonts w:ascii="Times New Roman" w:hAnsi="Times New Roman"/>
        </w:rPr>
        <w:t xml:space="preserve">CSAP MAI programs, collected only </w:t>
      </w:r>
      <w:r w:rsidR="006E11CE">
        <w:rPr>
          <w:rFonts w:ascii="Times New Roman" w:hAnsi="Times New Roman"/>
        </w:rPr>
        <w:t>from MAI grantees</w:t>
      </w:r>
      <w:r w:rsidRPr="005B5281">
        <w:rPr>
          <w:rFonts w:ascii="Times New Roman" w:hAnsi="Times New Roman"/>
        </w:rPr>
        <w:t xml:space="preserve">, and not available elsewhere. </w:t>
      </w:r>
      <w:r w:rsidR="007E20D1">
        <w:rPr>
          <w:rFonts w:ascii="Times New Roman" w:hAnsi="Times New Roman"/>
        </w:rPr>
        <w:t>In other words, t</w:t>
      </w:r>
      <w:r w:rsidRPr="005B5281">
        <w:rPr>
          <w:rFonts w:ascii="Times New Roman" w:hAnsi="Times New Roman"/>
        </w:rPr>
        <w:t xml:space="preserve">he data collected through </w:t>
      </w:r>
      <w:r w:rsidR="007E20D1">
        <w:rPr>
          <w:rFonts w:ascii="Times New Roman" w:hAnsi="Times New Roman"/>
        </w:rPr>
        <w:t>these instruments</w:t>
      </w:r>
      <w:r w:rsidRPr="005B5281">
        <w:rPr>
          <w:rFonts w:ascii="Times New Roman" w:hAnsi="Times New Roman"/>
        </w:rPr>
        <w:t xml:space="preserve"> will be non-duplicative, minimize burden on </w:t>
      </w:r>
      <w:r w:rsidR="007E20D1">
        <w:rPr>
          <w:rFonts w:ascii="Times New Roman" w:hAnsi="Times New Roman"/>
        </w:rPr>
        <w:t>grantees and SAMHSA staff alike</w:t>
      </w:r>
      <w:r w:rsidRPr="005B5281">
        <w:rPr>
          <w:rFonts w:ascii="Times New Roman" w:hAnsi="Times New Roman"/>
        </w:rPr>
        <w:t xml:space="preserve">, and </w:t>
      </w:r>
      <w:r w:rsidR="002D015C">
        <w:rPr>
          <w:rFonts w:ascii="Times New Roman" w:hAnsi="Times New Roman"/>
        </w:rPr>
        <w:t xml:space="preserve">will </w:t>
      </w:r>
      <w:r w:rsidRPr="005B5281">
        <w:rPr>
          <w:rFonts w:ascii="Times New Roman" w:hAnsi="Times New Roman"/>
        </w:rPr>
        <w:t xml:space="preserve">be of use to both </w:t>
      </w:r>
      <w:r w:rsidR="007E20D1">
        <w:rPr>
          <w:rFonts w:ascii="Times New Roman" w:hAnsi="Times New Roman"/>
        </w:rPr>
        <w:t>SAMHSA, other Federal agencies within and outside of HHS,</w:t>
      </w:r>
      <w:r w:rsidR="007E20D1" w:rsidRPr="005B5281">
        <w:rPr>
          <w:rFonts w:ascii="Times New Roman" w:hAnsi="Times New Roman"/>
        </w:rPr>
        <w:t xml:space="preserve"> </w:t>
      </w:r>
      <w:r w:rsidRPr="005B5281">
        <w:rPr>
          <w:rFonts w:ascii="Times New Roman" w:hAnsi="Times New Roman"/>
        </w:rPr>
        <w:t xml:space="preserve">and </w:t>
      </w:r>
      <w:r w:rsidR="007E20D1">
        <w:rPr>
          <w:rFonts w:ascii="Times New Roman" w:hAnsi="Times New Roman"/>
        </w:rPr>
        <w:t xml:space="preserve">to </w:t>
      </w:r>
      <w:r w:rsidRPr="005B5281">
        <w:rPr>
          <w:rFonts w:ascii="Times New Roman" w:hAnsi="Times New Roman"/>
        </w:rPr>
        <w:t>communities of color</w:t>
      </w:r>
      <w:r w:rsidR="007E20D1">
        <w:rPr>
          <w:rFonts w:ascii="Times New Roman" w:hAnsi="Times New Roman"/>
        </w:rPr>
        <w:t xml:space="preserve"> at large</w:t>
      </w:r>
      <w:r w:rsidRPr="005B5281">
        <w:rPr>
          <w:rFonts w:ascii="Times New Roman" w:hAnsi="Times New Roman"/>
        </w:rPr>
        <w:t>.</w:t>
      </w:r>
    </w:p>
    <w:p w14:paraId="7A19D1E6" w14:textId="77777777" w:rsidR="00F44E8E" w:rsidRPr="005B5281" w:rsidRDefault="00F44E8E" w:rsidP="003949C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14:paraId="4B966967" w14:textId="77777777" w:rsidR="002E0F33" w:rsidRPr="005B5281" w:rsidRDefault="002E0F33" w:rsidP="002E0F33">
      <w:pPr>
        <w:pStyle w:val="Heading2"/>
        <w:spacing w:before="120" w:line="360" w:lineRule="auto"/>
        <w:rPr>
          <w:rFonts w:ascii="Times New Roman" w:hAnsi="Times New Roman"/>
          <w:sz w:val="24"/>
          <w:szCs w:val="24"/>
        </w:rPr>
      </w:pPr>
      <w:r w:rsidRPr="005B5281">
        <w:rPr>
          <w:rFonts w:ascii="Times New Roman" w:hAnsi="Times New Roman"/>
          <w:sz w:val="24"/>
          <w:szCs w:val="24"/>
        </w:rPr>
        <w:t>A5. Involvement of Small Entities</w:t>
      </w:r>
    </w:p>
    <w:p w14:paraId="64567034" w14:textId="45C692F6" w:rsidR="00FF1705" w:rsidRPr="005B5281" w:rsidRDefault="00FF1705" w:rsidP="003949C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5B5281">
        <w:rPr>
          <w:rFonts w:ascii="Times New Roman" w:hAnsi="Times New Roman"/>
        </w:rPr>
        <w:t xml:space="preserve">This </w:t>
      </w:r>
      <w:r w:rsidR="00962E70" w:rsidRPr="005B5281">
        <w:rPr>
          <w:rFonts w:ascii="Times New Roman" w:hAnsi="Times New Roman"/>
        </w:rPr>
        <w:t xml:space="preserve">data </w:t>
      </w:r>
      <w:r w:rsidR="007E20D1">
        <w:rPr>
          <w:rFonts w:ascii="Times New Roman" w:hAnsi="Times New Roman"/>
        </w:rPr>
        <w:t>collection</w:t>
      </w:r>
      <w:r w:rsidR="007E20D1" w:rsidRPr="005B5281">
        <w:rPr>
          <w:rFonts w:ascii="Times New Roman" w:hAnsi="Times New Roman"/>
        </w:rPr>
        <w:t xml:space="preserve"> </w:t>
      </w:r>
      <w:r w:rsidRPr="005B5281">
        <w:rPr>
          <w:rFonts w:ascii="Times New Roman" w:hAnsi="Times New Roman"/>
        </w:rPr>
        <w:t>will have no significant impact on small entities.</w:t>
      </w:r>
    </w:p>
    <w:p w14:paraId="631B6849" w14:textId="77777777" w:rsidR="00FF1705" w:rsidRPr="0058137C" w:rsidRDefault="00FF170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p>
    <w:p w14:paraId="2D7C99DA" w14:textId="77777777" w:rsidR="002E0F33" w:rsidRPr="005B5281" w:rsidRDefault="002E0F33" w:rsidP="002E0F33">
      <w:pPr>
        <w:pStyle w:val="Heading2"/>
        <w:spacing w:before="120" w:line="360" w:lineRule="auto"/>
        <w:rPr>
          <w:rFonts w:ascii="Times New Roman" w:hAnsi="Times New Roman"/>
          <w:sz w:val="24"/>
          <w:szCs w:val="24"/>
        </w:rPr>
      </w:pPr>
      <w:r w:rsidRPr="005B5281">
        <w:rPr>
          <w:rFonts w:ascii="Times New Roman" w:hAnsi="Times New Roman"/>
          <w:sz w:val="24"/>
          <w:szCs w:val="24"/>
        </w:rPr>
        <w:t>A6. Consequences If Information Collected Less Frequently</w:t>
      </w:r>
    </w:p>
    <w:p w14:paraId="17AA7F63" w14:textId="59BD8DA2" w:rsidR="00564479" w:rsidRDefault="00FF1705" w:rsidP="007D30AA">
      <w:pPr>
        <w:rPr>
          <w:rFonts w:ascii="Times New Roman" w:hAnsi="Times New Roman"/>
        </w:rPr>
      </w:pPr>
      <w:r w:rsidRPr="005B5281">
        <w:rPr>
          <w:rFonts w:ascii="Times New Roman" w:hAnsi="Times New Roman"/>
        </w:rPr>
        <w:t xml:space="preserve">The </w:t>
      </w:r>
      <w:r w:rsidR="003A7BD9">
        <w:rPr>
          <w:rFonts w:ascii="Times New Roman" w:hAnsi="Times New Roman"/>
        </w:rPr>
        <w:t>Quarterly Progress Report</w:t>
      </w:r>
      <w:r w:rsidR="007E20D1">
        <w:rPr>
          <w:rFonts w:ascii="Times New Roman" w:hAnsi="Times New Roman"/>
        </w:rPr>
        <w:t xml:space="preserve"> is a modular instrument structured around the SPF steps</w:t>
      </w:r>
      <w:r w:rsidR="00564479">
        <w:rPr>
          <w:rFonts w:ascii="Times New Roman" w:hAnsi="Times New Roman"/>
        </w:rPr>
        <w:t>, and designed to be updated quarterly</w:t>
      </w:r>
      <w:r w:rsidR="007E20D1">
        <w:rPr>
          <w:rFonts w:ascii="Times New Roman" w:hAnsi="Times New Roman"/>
        </w:rPr>
        <w:t>. Only the modules corresponding to the steps that the grantee actively worked on during any</w:t>
      </w:r>
      <w:r w:rsidR="00564479">
        <w:rPr>
          <w:rFonts w:ascii="Times New Roman" w:hAnsi="Times New Roman"/>
        </w:rPr>
        <w:t xml:space="preserve"> given</w:t>
      </w:r>
      <w:r w:rsidR="007E20D1">
        <w:rPr>
          <w:rFonts w:ascii="Times New Roman" w:hAnsi="Times New Roman"/>
        </w:rPr>
        <w:t xml:space="preserve"> qua</w:t>
      </w:r>
      <w:r w:rsidR="00564479">
        <w:rPr>
          <w:rFonts w:ascii="Times New Roman" w:hAnsi="Times New Roman"/>
        </w:rPr>
        <w:t xml:space="preserve">rter will be completed at each wave of data collection. The module on cultural competence, </w:t>
      </w:r>
      <w:r w:rsidR="005D37FD">
        <w:rPr>
          <w:rFonts w:ascii="Times New Roman" w:hAnsi="Times New Roman"/>
        </w:rPr>
        <w:t xml:space="preserve">one of </w:t>
      </w:r>
      <w:r w:rsidR="00564479">
        <w:rPr>
          <w:rFonts w:ascii="Times New Roman" w:hAnsi="Times New Roman"/>
        </w:rPr>
        <w:t xml:space="preserve">the overarching </w:t>
      </w:r>
      <w:r w:rsidR="005D37FD">
        <w:rPr>
          <w:rFonts w:ascii="Times New Roman" w:hAnsi="Times New Roman"/>
        </w:rPr>
        <w:t>guiding principles</w:t>
      </w:r>
      <w:r w:rsidR="00564479">
        <w:rPr>
          <w:rFonts w:ascii="Times New Roman" w:hAnsi="Times New Roman"/>
        </w:rPr>
        <w:t xml:space="preserve"> of the SPF that </w:t>
      </w:r>
      <w:r w:rsidR="005D37FD">
        <w:rPr>
          <w:rFonts w:ascii="Times New Roman" w:hAnsi="Times New Roman"/>
        </w:rPr>
        <w:t>affects</w:t>
      </w:r>
      <w:r w:rsidR="00564479">
        <w:rPr>
          <w:rFonts w:ascii="Times New Roman" w:hAnsi="Times New Roman"/>
        </w:rPr>
        <w:t xml:space="preserve"> every step, will be completed twice a year, as part of the second and fourth quarters’ progress reports. Each module contains data elements on the grantee’s accomplishments and barriers associated with </w:t>
      </w:r>
      <w:r w:rsidR="005D37FD">
        <w:rPr>
          <w:rFonts w:ascii="Times New Roman" w:hAnsi="Times New Roman"/>
        </w:rPr>
        <w:t>the associated</w:t>
      </w:r>
      <w:r w:rsidR="00564479">
        <w:rPr>
          <w:rFonts w:ascii="Times New Roman" w:hAnsi="Times New Roman"/>
        </w:rPr>
        <w:t xml:space="preserve"> </w:t>
      </w:r>
      <w:r w:rsidR="005D37FD">
        <w:rPr>
          <w:rFonts w:ascii="Times New Roman" w:hAnsi="Times New Roman"/>
        </w:rPr>
        <w:t>phase</w:t>
      </w:r>
      <w:r w:rsidR="00564479">
        <w:rPr>
          <w:rFonts w:ascii="Times New Roman" w:hAnsi="Times New Roman"/>
        </w:rPr>
        <w:t xml:space="preserve"> or </w:t>
      </w:r>
      <w:r w:rsidR="005D37FD">
        <w:rPr>
          <w:rFonts w:ascii="Times New Roman" w:hAnsi="Times New Roman"/>
        </w:rPr>
        <w:t>principle</w:t>
      </w:r>
      <w:r w:rsidR="00564479">
        <w:rPr>
          <w:rFonts w:ascii="Times New Roman" w:hAnsi="Times New Roman"/>
        </w:rPr>
        <w:t xml:space="preserve"> of the SPF. If these data are collected less frequently SAMHSA/CSAP’s ability to promptly respond to inappropriate strategies and activities with corrective action and to meet grantees’ training and technical assistance needs in a timely fashion will be negatively affected. Delays in these responses will, in turn, have an impact on grantees’ subsequent SPF steps, causing a cascading effect on overall program effectiveness. </w:t>
      </w:r>
    </w:p>
    <w:p w14:paraId="0BAF1AB3" w14:textId="77777777" w:rsidR="00564479" w:rsidRDefault="00564479" w:rsidP="007D30AA">
      <w:pPr>
        <w:rPr>
          <w:rFonts w:ascii="Times New Roman" w:hAnsi="Times New Roman"/>
        </w:rPr>
      </w:pPr>
    </w:p>
    <w:p w14:paraId="579FF581" w14:textId="7F70532E" w:rsidR="00564479" w:rsidRDefault="00564479" w:rsidP="007D30AA">
      <w:pPr>
        <w:rPr>
          <w:rFonts w:ascii="Times New Roman" w:hAnsi="Times New Roman"/>
        </w:rPr>
      </w:pPr>
      <w:r>
        <w:rPr>
          <w:rFonts w:ascii="Times New Roman" w:hAnsi="Times New Roman"/>
        </w:rPr>
        <w:t xml:space="preserve">Another reason for quarterly reports of implementation activities is that </w:t>
      </w:r>
      <w:r w:rsidR="006C305C">
        <w:rPr>
          <w:rFonts w:ascii="Times New Roman" w:hAnsi="Times New Roman"/>
        </w:rPr>
        <w:t>some of the data are used to meet national data collection needs, especially on HIV/AIDS. For example, information on the numbers of individuals tested for HIV and those with positive test results are typically updated frequently to maintain as close to real-time data as possible.</w:t>
      </w:r>
    </w:p>
    <w:p w14:paraId="1334094B" w14:textId="77777777" w:rsidR="006C305C" w:rsidRDefault="006C305C" w:rsidP="007D30AA">
      <w:pPr>
        <w:rPr>
          <w:rFonts w:ascii="Times New Roman" w:hAnsi="Times New Roman"/>
        </w:rPr>
      </w:pPr>
    </w:p>
    <w:p w14:paraId="4E554635" w14:textId="00CBB405" w:rsidR="006C305C" w:rsidRDefault="006C305C" w:rsidP="007D30AA">
      <w:pPr>
        <w:rPr>
          <w:rFonts w:ascii="Times New Roman" w:hAnsi="Times New Roman"/>
        </w:rPr>
      </w:pPr>
      <w:r>
        <w:rPr>
          <w:rFonts w:ascii="Times New Roman" w:hAnsi="Times New Roman"/>
        </w:rPr>
        <w:t>The ISO data will be submitted once a year, to allow SAMHSA/CSAP to assess the success of funded programs in changing community norms and practices. Less frequent collection of these community-level data will limit the ability of project officers and the cross-site evaluation team to detect indirect service strategies that are not producing the desired effects on targeted communities and to provide timely feedback and training to grantees</w:t>
      </w:r>
      <w:r w:rsidR="000D1EF9">
        <w:rPr>
          <w:rFonts w:ascii="Times New Roman" w:hAnsi="Times New Roman"/>
        </w:rPr>
        <w:t xml:space="preserve"> in modifying and enhancing their efforts</w:t>
      </w:r>
      <w:r>
        <w:rPr>
          <w:rFonts w:ascii="Times New Roman" w:hAnsi="Times New Roman"/>
        </w:rPr>
        <w:t>.</w:t>
      </w:r>
    </w:p>
    <w:p w14:paraId="2A520CB1" w14:textId="77777777" w:rsidR="006C305C" w:rsidRDefault="006C305C" w:rsidP="007D30AA">
      <w:pPr>
        <w:rPr>
          <w:rFonts w:ascii="Times New Roman" w:hAnsi="Times New Roman"/>
        </w:rPr>
      </w:pPr>
    </w:p>
    <w:p w14:paraId="55837D86" w14:textId="0C752C3F" w:rsidR="002E0F33" w:rsidRPr="005B5281" w:rsidRDefault="002E0F33" w:rsidP="002E0F33">
      <w:pPr>
        <w:pStyle w:val="Heading2"/>
        <w:spacing w:before="120" w:line="360" w:lineRule="auto"/>
        <w:rPr>
          <w:rFonts w:ascii="Times New Roman" w:hAnsi="Times New Roman"/>
          <w:sz w:val="24"/>
          <w:szCs w:val="24"/>
        </w:rPr>
      </w:pPr>
      <w:r w:rsidRPr="005B5281">
        <w:rPr>
          <w:rFonts w:ascii="Times New Roman" w:hAnsi="Times New Roman"/>
          <w:sz w:val="24"/>
          <w:szCs w:val="24"/>
        </w:rPr>
        <w:t xml:space="preserve">A7.  Consistency </w:t>
      </w:r>
      <w:r w:rsidR="00785B0F" w:rsidRPr="005B5281">
        <w:rPr>
          <w:rFonts w:ascii="Times New Roman" w:hAnsi="Times New Roman"/>
          <w:sz w:val="24"/>
          <w:szCs w:val="24"/>
        </w:rPr>
        <w:t>with</w:t>
      </w:r>
      <w:r w:rsidRPr="005B5281">
        <w:rPr>
          <w:rFonts w:ascii="Times New Roman" w:hAnsi="Times New Roman"/>
          <w:sz w:val="24"/>
          <w:szCs w:val="24"/>
        </w:rPr>
        <w:t xml:space="preserve"> Guidelines in 5 </w:t>
      </w:r>
      <w:smartTag w:uri="urn:schemas-microsoft-com:office:smarttags" w:element="stockticker">
        <w:r w:rsidRPr="005B5281">
          <w:rPr>
            <w:rFonts w:ascii="Times New Roman" w:hAnsi="Times New Roman"/>
            <w:sz w:val="24"/>
            <w:szCs w:val="24"/>
          </w:rPr>
          <w:t>CFR</w:t>
        </w:r>
      </w:smartTag>
      <w:r w:rsidRPr="005B5281">
        <w:rPr>
          <w:rFonts w:ascii="Times New Roman" w:hAnsi="Times New Roman"/>
          <w:sz w:val="24"/>
          <w:szCs w:val="24"/>
        </w:rPr>
        <w:t xml:space="preserve"> 1320.5(d) (2)</w:t>
      </w:r>
    </w:p>
    <w:p w14:paraId="307371AC" w14:textId="77777777" w:rsidR="00C60403" w:rsidRPr="005B5281" w:rsidRDefault="00C60403" w:rsidP="003949C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5B5281">
        <w:rPr>
          <w:rFonts w:ascii="Times New Roman" w:hAnsi="Times New Roman"/>
        </w:rPr>
        <w:t>This information collection fully complies with 5 CFR 1320.5(d</w:t>
      </w:r>
      <w:r w:rsidR="00C427F5" w:rsidRPr="005B5281">
        <w:rPr>
          <w:rFonts w:ascii="Times New Roman" w:hAnsi="Times New Roman"/>
        </w:rPr>
        <w:t>) (</w:t>
      </w:r>
      <w:r w:rsidRPr="005B5281">
        <w:rPr>
          <w:rFonts w:ascii="Times New Roman" w:hAnsi="Times New Roman"/>
        </w:rPr>
        <w:t>2).</w:t>
      </w:r>
    </w:p>
    <w:p w14:paraId="57DC8DDA" w14:textId="77777777" w:rsidR="001401C6" w:rsidRPr="0058137C" w:rsidRDefault="001401C6" w:rsidP="001401C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Style w:val="WP9BodyText"/>
          <w:rFonts w:ascii="Times New Roman" w:hAnsi="Times New Roman"/>
        </w:rPr>
      </w:pPr>
    </w:p>
    <w:p w14:paraId="433AD124" w14:textId="31BFF8B1" w:rsidR="002E0F33" w:rsidRPr="005B5281" w:rsidRDefault="002E0F33" w:rsidP="002E0F33">
      <w:pPr>
        <w:pStyle w:val="Heading2"/>
        <w:spacing w:before="120" w:line="360" w:lineRule="auto"/>
        <w:rPr>
          <w:rFonts w:ascii="Times New Roman" w:hAnsi="Times New Roman"/>
          <w:sz w:val="24"/>
          <w:szCs w:val="24"/>
        </w:rPr>
      </w:pPr>
      <w:r w:rsidRPr="005B5281">
        <w:rPr>
          <w:rFonts w:ascii="Times New Roman" w:hAnsi="Times New Roman"/>
          <w:sz w:val="24"/>
          <w:szCs w:val="24"/>
        </w:rPr>
        <w:t xml:space="preserve">A8.  Consultation </w:t>
      </w:r>
      <w:r w:rsidR="00785B0F">
        <w:rPr>
          <w:rFonts w:ascii="Times New Roman" w:hAnsi="Times New Roman"/>
          <w:sz w:val="24"/>
          <w:szCs w:val="24"/>
        </w:rPr>
        <w:t>o</w:t>
      </w:r>
      <w:r w:rsidR="00785B0F" w:rsidRPr="005B5281">
        <w:rPr>
          <w:rFonts w:ascii="Times New Roman" w:hAnsi="Times New Roman"/>
          <w:sz w:val="24"/>
          <w:szCs w:val="24"/>
        </w:rPr>
        <w:t xml:space="preserve">utside </w:t>
      </w:r>
      <w:r w:rsidRPr="005B5281">
        <w:rPr>
          <w:rFonts w:ascii="Times New Roman" w:hAnsi="Times New Roman"/>
          <w:sz w:val="24"/>
          <w:szCs w:val="24"/>
        </w:rPr>
        <w:t>the Agency</w:t>
      </w:r>
      <w:r w:rsidR="00597CD3" w:rsidRPr="00324F5D">
        <w:rPr>
          <w:rFonts w:ascii="Times New Roman" w:hAnsi="Times New Roman"/>
          <w:sz w:val="24"/>
          <w:szCs w:val="24"/>
        </w:rPr>
        <w:t xml:space="preserve">   </w:t>
      </w:r>
    </w:p>
    <w:p w14:paraId="42762FF7" w14:textId="77777777" w:rsidR="002E0F33" w:rsidRPr="005B5281" w:rsidRDefault="002E0F33" w:rsidP="002E0F33">
      <w:pPr>
        <w:pStyle w:val="Heading3"/>
        <w:spacing w:before="120" w:line="360" w:lineRule="auto"/>
        <w:rPr>
          <w:rFonts w:ascii="Times New Roman" w:hAnsi="Times New Roman"/>
          <w:sz w:val="24"/>
          <w:szCs w:val="24"/>
        </w:rPr>
      </w:pPr>
      <w:r w:rsidRPr="005B5281">
        <w:rPr>
          <w:rFonts w:ascii="Times New Roman" w:hAnsi="Times New Roman"/>
          <w:sz w:val="24"/>
          <w:szCs w:val="24"/>
        </w:rPr>
        <w:t>A8a. Federal Registry Announcement</w:t>
      </w:r>
    </w:p>
    <w:p w14:paraId="4B1AE10F" w14:textId="7ECDB2EF" w:rsidR="00C60403" w:rsidRPr="005B5281" w:rsidRDefault="00C60403" w:rsidP="003949C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5B5281">
        <w:rPr>
          <w:rFonts w:ascii="Times New Roman" w:hAnsi="Times New Roman"/>
        </w:rPr>
        <w:t>The notice required in 5 CFR 1320.8(d) was published in the Federal Register on</w:t>
      </w:r>
      <w:r w:rsidR="00506E18" w:rsidRPr="005B5281">
        <w:rPr>
          <w:rFonts w:ascii="Times New Roman" w:hAnsi="Times New Roman"/>
        </w:rPr>
        <w:t xml:space="preserve"> </w:t>
      </w:r>
      <w:r w:rsidR="001458D3" w:rsidRPr="00817DB1">
        <w:rPr>
          <w:rFonts w:ascii="Times New Roman" w:hAnsi="Times New Roman"/>
        </w:rPr>
        <w:t>November</w:t>
      </w:r>
      <w:r w:rsidR="006C305C" w:rsidRPr="00817DB1">
        <w:rPr>
          <w:rFonts w:ascii="Times New Roman" w:hAnsi="Times New Roman"/>
        </w:rPr>
        <w:t xml:space="preserve"> </w:t>
      </w:r>
      <w:r w:rsidR="0091548F">
        <w:rPr>
          <w:rFonts w:ascii="Times New Roman" w:hAnsi="Times New Roman"/>
        </w:rPr>
        <w:t>9</w:t>
      </w:r>
      <w:r w:rsidR="00E97202" w:rsidRPr="00817DB1">
        <w:rPr>
          <w:rFonts w:ascii="Times New Roman" w:hAnsi="Times New Roman"/>
        </w:rPr>
        <w:t>, 201</w:t>
      </w:r>
      <w:r w:rsidR="006C305C" w:rsidRPr="00817DB1">
        <w:rPr>
          <w:rFonts w:ascii="Times New Roman" w:hAnsi="Times New Roman"/>
        </w:rPr>
        <w:t>5</w:t>
      </w:r>
      <w:r w:rsidR="00E97202" w:rsidRPr="00817DB1">
        <w:rPr>
          <w:rFonts w:ascii="Times New Roman" w:hAnsi="Times New Roman"/>
        </w:rPr>
        <w:t xml:space="preserve"> (</w:t>
      </w:r>
      <w:r w:rsidR="001458D3" w:rsidRPr="00817DB1">
        <w:rPr>
          <w:rFonts w:ascii="Times New Roman" w:hAnsi="Times New Roman"/>
        </w:rPr>
        <w:t>80</w:t>
      </w:r>
      <w:r w:rsidR="006C305C" w:rsidRPr="00817DB1">
        <w:rPr>
          <w:rFonts w:ascii="Times New Roman" w:hAnsi="Times New Roman"/>
        </w:rPr>
        <w:t xml:space="preserve"> FR </w:t>
      </w:r>
      <w:r w:rsidR="0091548F">
        <w:rPr>
          <w:rFonts w:ascii="Times New Roman" w:hAnsi="Times New Roman"/>
        </w:rPr>
        <w:t>69234</w:t>
      </w:r>
      <w:r w:rsidR="00160D43" w:rsidRPr="00817DB1">
        <w:rPr>
          <w:rFonts w:ascii="Times New Roman" w:hAnsi="Times New Roman"/>
        </w:rPr>
        <w:t>)</w:t>
      </w:r>
      <w:r w:rsidR="003D35F1" w:rsidRPr="00817DB1">
        <w:rPr>
          <w:rFonts w:ascii="Times New Roman" w:hAnsi="Times New Roman"/>
        </w:rPr>
        <w:t>.</w:t>
      </w:r>
      <w:r w:rsidR="00160D43" w:rsidRPr="005B5281">
        <w:rPr>
          <w:rFonts w:ascii="Times New Roman" w:hAnsi="Times New Roman"/>
        </w:rPr>
        <w:t xml:space="preserve">  </w:t>
      </w:r>
      <w:r w:rsidR="003D35F1" w:rsidRPr="005B5281">
        <w:rPr>
          <w:rFonts w:ascii="Times New Roman" w:hAnsi="Times New Roman"/>
        </w:rPr>
        <w:t xml:space="preserve"> </w:t>
      </w:r>
    </w:p>
    <w:p w14:paraId="6138DD7B" w14:textId="77777777" w:rsidR="00C60403" w:rsidRPr="0058137C" w:rsidRDefault="00C60403" w:rsidP="00C604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5D959A23" w14:textId="77777777" w:rsidR="002E0F33" w:rsidRPr="005B5281" w:rsidRDefault="002E0F33" w:rsidP="002E0F33">
      <w:pPr>
        <w:pStyle w:val="Heading3"/>
        <w:spacing w:before="120" w:line="360" w:lineRule="auto"/>
        <w:rPr>
          <w:rFonts w:ascii="Times New Roman" w:hAnsi="Times New Roman"/>
          <w:sz w:val="24"/>
          <w:szCs w:val="24"/>
        </w:rPr>
      </w:pPr>
      <w:r w:rsidRPr="005B5281">
        <w:rPr>
          <w:rFonts w:ascii="Times New Roman" w:hAnsi="Times New Roman"/>
          <w:sz w:val="24"/>
          <w:szCs w:val="24"/>
        </w:rPr>
        <w:t>A8b. Consultations Outside the Agency</w:t>
      </w:r>
    </w:p>
    <w:p w14:paraId="4DF310AF" w14:textId="44A1D294" w:rsidR="00C44105" w:rsidRPr="005B5281" w:rsidRDefault="0019033B" w:rsidP="003949C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5B5281">
        <w:rPr>
          <w:rFonts w:ascii="Times New Roman" w:hAnsi="Times New Roman"/>
        </w:rPr>
        <w:t>CSAP consulted with experts on SA</w:t>
      </w:r>
      <w:r w:rsidR="00BA490D">
        <w:rPr>
          <w:rFonts w:ascii="Times New Roman" w:hAnsi="Times New Roman"/>
        </w:rPr>
        <w:t xml:space="preserve">, </w:t>
      </w:r>
      <w:r w:rsidR="0002751C">
        <w:rPr>
          <w:rFonts w:ascii="Times New Roman" w:hAnsi="Times New Roman"/>
        </w:rPr>
        <w:t xml:space="preserve">viral </w:t>
      </w:r>
      <w:r w:rsidR="00197895">
        <w:rPr>
          <w:rFonts w:ascii="Times New Roman" w:hAnsi="Times New Roman"/>
        </w:rPr>
        <w:t>hepatitis (</w:t>
      </w:r>
      <w:r w:rsidR="00C47E91">
        <w:rPr>
          <w:rFonts w:ascii="Times New Roman" w:hAnsi="Times New Roman"/>
        </w:rPr>
        <w:t>VH</w:t>
      </w:r>
      <w:r w:rsidR="00197895">
        <w:rPr>
          <w:rFonts w:ascii="Times New Roman" w:hAnsi="Times New Roman"/>
        </w:rPr>
        <w:t>)</w:t>
      </w:r>
      <w:r w:rsidR="00BA490D">
        <w:rPr>
          <w:rFonts w:ascii="Times New Roman" w:hAnsi="Times New Roman"/>
        </w:rPr>
        <w:t>,</w:t>
      </w:r>
      <w:r w:rsidR="00185053" w:rsidRPr="005B5281">
        <w:rPr>
          <w:rFonts w:ascii="Times New Roman" w:hAnsi="Times New Roman"/>
        </w:rPr>
        <w:t xml:space="preserve"> and </w:t>
      </w:r>
      <w:r w:rsidRPr="005B5281">
        <w:rPr>
          <w:rFonts w:ascii="Times New Roman" w:hAnsi="Times New Roman"/>
        </w:rPr>
        <w:t>HIV</w:t>
      </w:r>
      <w:r w:rsidR="006362C8" w:rsidRPr="005B5281">
        <w:rPr>
          <w:rFonts w:ascii="Times New Roman" w:hAnsi="Times New Roman"/>
        </w:rPr>
        <w:t>/AIDS</w:t>
      </w:r>
      <w:r w:rsidR="0002751C">
        <w:rPr>
          <w:rFonts w:ascii="Times New Roman" w:hAnsi="Times New Roman"/>
        </w:rPr>
        <w:t xml:space="preserve"> within HHS</w:t>
      </w:r>
      <w:r w:rsidR="00BE35AD" w:rsidRPr="005B5281">
        <w:rPr>
          <w:rFonts w:ascii="Times New Roman" w:hAnsi="Times New Roman"/>
        </w:rPr>
        <w:t>,</w:t>
      </w:r>
      <w:r w:rsidRPr="005B5281">
        <w:rPr>
          <w:rFonts w:ascii="Times New Roman" w:hAnsi="Times New Roman"/>
        </w:rPr>
        <w:t xml:space="preserve"> as well as</w:t>
      </w:r>
      <w:r w:rsidR="00D97432" w:rsidRPr="005B5281">
        <w:rPr>
          <w:rFonts w:ascii="Times New Roman" w:hAnsi="Times New Roman"/>
        </w:rPr>
        <w:t xml:space="preserve"> </w:t>
      </w:r>
      <w:r w:rsidR="001401C6" w:rsidRPr="005B5281">
        <w:rPr>
          <w:rFonts w:ascii="Times New Roman" w:hAnsi="Times New Roman"/>
        </w:rPr>
        <w:t xml:space="preserve">other </w:t>
      </w:r>
      <w:r w:rsidR="006362C8" w:rsidRPr="005B5281">
        <w:rPr>
          <w:rFonts w:ascii="Times New Roman" w:hAnsi="Times New Roman"/>
        </w:rPr>
        <w:t>F</w:t>
      </w:r>
      <w:r w:rsidR="00D97432" w:rsidRPr="005B5281">
        <w:rPr>
          <w:rFonts w:ascii="Times New Roman" w:hAnsi="Times New Roman"/>
        </w:rPr>
        <w:t>ederal agencies with related programs or mandates</w:t>
      </w:r>
      <w:r w:rsidR="00BE35AD" w:rsidRPr="005B5281">
        <w:rPr>
          <w:rFonts w:ascii="Times New Roman" w:hAnsi="Times New Roman"/>
        </w:rPr>
        <w:t>, including NIDA, ACF, CDC, DOJ, OJJDP, HUD, and the DOE</w:t>
      </w:r>
      <w:r w:rsidR="003D35F1" w:rsidRPr="005B5281">
        <w:rPr>
          <w:rFonts w:ascii="Times New Roman" w:hAnsi="Times New Roman"/>
        </w:rPr>
        <w:t xml:space="preserve">. </w:t>
      </w:r>
      <w:r w:rsidR="00BE35AD" w:rsidRPr="005B5281">
        <w:rPr>
          <w:rFonts w:ascii="Times New Roman" w:hAnsi="Times New Roman"/>
        </w:rPr>
        <w:t>C</w:t>
      </w:r>
      <w:r w:rsidRPr="005B5281">
        <w:rPr>
          <w:rFonts w:ascii="Times New Roman" w:hAnsi="Times New Roman"/>
        </w:rPr>
        <w:t>onsultations resulted in</w:t>
      </w:r>
      <w:r w:rsidR="00D97432" w:rsidRPr="005B5281">
        <w:rPr>
          <w:rFonts w:ascii="Times New Roman" w:hAnsi="Times New Roman"/>
        </w:rPr>
        <w:t xml:space="preserve"> the refinement of </w:t>
      </w:r>
      <w:r w:rsidR="0023511E">
        <w:rPr>
          <w:rFonts w:ascii="Times New Roman" w:hAnsi="Times New Roman"/>
        </w:rPr>
        <w:t xml:space="preserve">the instruments based on current </w:t>
      </w:r>
      <w:r w:rsidR="00D97432" w:rsidRPr="005B5281">
        <w:rPr>
          <w:rFonts w:ascii="Times New Roman" w:hAnsi="Times New Roman"/>
        </w:rPr>
        <w:t xml:space="preserve">Federal data </w:t>
      </w:r>
      <w:r w:rsidR="000E6DDB">
        <w:rPr>
          <w:rFonts w:ascii="Times New Roman" w:hAnsi="Times New Roman"/>
        </w:rPr>
        <w:t xml:space="preserve">reporting </w:t>
      </w:r>
      <w:r w:rsidR="00D97432" w:rsidRPr="005B5281">
        <w:rPr>
          <w:rFonts w:ascii="Times New Roman" w:hAnsi="Times New Roman"/>
        </w:rPr>
        <w:t xml:space="preserve">needs. </w:t>
      </w:r>
    </w:p>
    <w:p w14:paraId="00D3E8AA" w14:textId="77777777" w:rsidR="003949C7" w:rsidRPr="005B5281" w:rsidRDefault="003949C7" w:rsidP="003949C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14:paraId="5C916220" w14:textId="77777777" w:rsidR="002E0F33" w:rsidRPr="005B5281" w:rsidRDefault="002E0F33" w:rsidP="002E0F33">
      <w:pPr>
        <w:pStyle w:val="Heading2"/>
        <w:spacing w:before="120" w:line="360" w:lineRule="auto"/>
        <w:rPr>
          <w:rFonts w:ascii="Times New Roman" w:hAnsi="Times New Roman"/>
          <w:sz w:val="24"/>
          <w:szCs w:val="24"/>
        </w:rPr>
      </w:pPr>
      <w:r w:rsidRPr="005B5281">
        <w:rPr>
          <w:rFonts w:ascii="Times New Roman" w:hAnsi="Times New Roman"/>
          <w:sz w:val="24"/>
          <w:szCs w:val="24"/>
        </w:rPr>
        <w:t>A9. Payment to Respondents</w:t>
      </w:r>
    </w:p>
    <w:p w14:paraId="2E5717D7" w14:textId="5E8DC7D8" w:rsidR="0091302B" w:rsidRPr="005B5281" w:rsidRDefault="00675F99" w:rsidP="0091302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Pr>
          <w:rFonts w:ascii="Times New Roman" w:hAnsi="Times New Roman"/>
        </w:rPr>
        <w:t>No payment is received by respondents.</w:t>
      </w:r>
    </w:p>
    <w:p w14:paraId="506E5173" w14:textId="77777777" w:rsidR="0068477B" w:rsidRPr="005B5281" w:rsidRDefault="0068477B" w:rsidP="003949C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14:paraId="7DD65661" w14:textId="77777777" w:rsidR="002E0F33" w:rsidRPr="005B5281" w:rsidRDefault="002E0F33" w:rsidP="002E0F33">
      <w:pPr>
        <w:pStyle w:val="Heading2"/>
        <w:spacing w:before="120" w:line="360" w:lineRule="auto"/>
        <w:rPr>
          <w:rFonts w:ascii="Times New Roman" w:hAnsi="Times New Roman"/>
          <w:sz w:val="24"/>
          <w:szCs w:val="24"/>
        </w:rPr>
      </w:pPr>
      <w:r w:rsidRPr="005B5281">
        <w:rPr>
          <w:rFonts w:ascii="Times New Roman" w:hAnsi="Times New Roman"/>
          <w:sz w:val="24"/>
          <w:szCs w:val="24"/>
        </w:rPr>
        <w:t xml:space="preserve">A10.  Assurance of Confidentiality </w:t>
      </w:r>
    </w:p>
    <w:p w14:paraId="22BCCA71" w14:textId="57EF6AEC" w:rsidR="006054B3" w:rsidRPr="005B5281" w:rsidRDefault="005B3871">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5B5281">
        <w:rPr>
          <w:rFonts w:ascii="Times New Roman" w:hAnsi="Times New Roman"/>
        </w:rPr>
        <w:t xml:space="preserve">SAMHSA has statutory authority to collect data </w:t>
      </w:r>
      <w:r w:rsidR="00723C11" w:rsidRPr="00AC7EA2">
        <w:rPr>
          <w:rFonts w:ascii="Times New Roman" w:hAnsi="Times New Roman"/>
        </w:rPr>
        <w:t>under the Government Performance and Results Act (Public Law 1103(a), Title 31)</w:t>
      </w:r>
      <w:r w:rsidR="00723C11">
        <w:rPr>
          <w:rFonts w:ascii="Times New Roman" w:hAnsi="Times New Roman"/>
        </w:rPr>
        <w:t xml:space="preserve"> </w:t>
      </w:r>
      <w:r w:rsidRPr="005B5281">
        <w:rPr>
          <w:rFonts w:ascii="Times New Roman" w:hAnsi="Times New Roman"/>
        </w:rPr>
        <w:t xml:space="preserve">and is subject to the Privacy Act for the protection of </w:t>
      </w:r>
      <w:r w:rsidR="00723C11">
        <w:rPr>
          <w:rFonts w:ascii="Times New Roman" w:hAnsi="Times New Roman"/>
        </w:rPr>
        <w:t>these</w:t>
      </w:r>
      <w:r w:rsidR="00723C11" w:rsidRPr="005B5281">
        <w:rPr>
          <w:rFonts w:ascii="Times New Roman" w:hAnsi="Times New Roman"/>
        </w:rPr>
        <w:t xml:space="preserve"> </w:t>
      </w:r>
      <w:r w:rsidRPr="005B5281">
        <w:rPr>
          <w:rFonts w:ascii="Times New Roman" w:hAnsi="Times New Roman"/>
        </w:rPr>
        <w:t xml:space="preserve">data. </w:t>
      </w:r>
      <w:r w:rsidR="00597CD3" w:rsidRPr="00324F5D">
        <w:rPr>
          <w:rFonts w:ascii="Times New Roman" w:hAnsi="Times New Roman"/>
        </w:rPr>
        <w:t xml:space="preserve">Only aggregate data </w:t>
      </w:r>
      <w:r w:rsidR="00723C11">
        <w:rPr>
          <w:rFonts w:ascii="Times New Roman" w:hAnsi="Times New Roman"/>
        </w:rPr>
        <w:t>will be</w:t>
      </w:r>
      <w:r w:rsidR="00723C11" w:rsidRPr="00324F5D">
        <w:rPr>
          <w:rFonts w:ascii="Times New Roman" w:hAnsi="Times New Roman"/>
        </w:rPr>
        <w:t xml:space="preserve"> </w:t>
      </w:r>
      <w:r w:rsidR="00597CD3" w:rsidRPr="00324F5D">
        <w:rPr>
          <w:rFonts w:ascii="Times New Roman" w:hAnsi="Times New Roman"/>
        </w:rPr>
        <w:t xml:space="preserve">collected </w:t>
      </w:r>
      <w:r w:rsidR="00723C11">
        <w:rPr>
          <w:rFonts w:ascii="Times New Roman" w:hAnsi="Times New Roman"/>
        </w:rPr>
        <w:t xml:space="preserve">with the </w:t>
      </w:r>
      <w:r w:rsidR="003A7BD9">
        <w:rPr>
          <w:rFonts w:ascii="Times New Roman" w:hAnsi="Times New Roman"/>
        </w:rPr>
        <w:t>Quarterly Progress Report</w:t>
      </w:r>
      <w:r w:rsidR="00723C11">
        <w:rPr>
          <w:rFonts w:ascii="Times New Roman" w:hAnsi="Times New Roman"/>
        </w:rPr>
        <w:t xml:space="preserve"> and ISO instruments,</w:t>
      </w:r>
      <w:r w:rsidR="009109E8" w:rsidRPr="00324F5D">
        <w:rPr>
          <w:rFonts w:ascii="Times New Roman" w:hAnsi="Times New Roman"/>
        </w:rPr>
        <w:t xml:space="preserve"> hence protecting the privacy and confidentiality of </w:t>
      </w:r>
      <w:r w:rsidR="00723C11">
        <w:rPr>
          <w:rFonts w:ascii="Times New Roman" w:hAnsi="Times New Roman"/>
        </w:rPr>
        <w:t>program</w:t>
      </w:r>
      <w:r w:rsidR="00723C11" w:rsidRPr="00324F5D">
        <w:rPr>
          <w:rFonts w:ascii="Times New Roman" w:hAnsi="Times New Roman"/>
        </w:rPr>
        <w:t xml:space="preserve"> </w:t>
      </w:r>
      <w:r w:rsidR="009109E8" w:rsidRPr="00324F5D">
        <w:rPr>
          <w:rFonts w:ascii="Times New Roman" w:hAnsi="Times New Roman"/>
        </w:rPr>
        <w:t xml:space="preserve">clients and participants. </w:t>
      </w:r>
    </w:p>
    <w:p w14:paraId="3FAF06A0" w14:textId="77777777" w:rsidR="006054B3" w:rsidRPr="005B5281" w:rsidRDefault="006054B3">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14:paraId="389DFD18" w14:textId="14A4AD45" w:rsidR="006054B3" w:rsidRPr="005B5281" w:rsidRDefault="005B387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5B5281">
        <w:rPr>
          <w:rFonts w:ascii="Times New Roman" w:hAnsi="Times New Roman"/>
        </w:rPr>
        <w:t xml:space="preserve">The information from grantees and all other potential respondents will be kept private </w:t>
      </w:r>
      <w:r w:rsidR="00BA490D">
        <w:rPr>
          <w:rFonts w:ascii="Times New Roman" w:hAnsi="Times New Roman"/>
        </w:rPr>
        <w:t xml:space="preserve">and secure </w:t>
      </w:r>
      <w:r w:rsidRPr="005B5281">
        <w:rPr>
          <w:rFonts w:ascii="Times New Roman" w:hAnsi="Times New Roman"/>
        </w:rPr>
        <w:t xml:space="preserve">through all points in the data collection and reporting process. All data will be closely safeguarded, and no institutional or individual identifiers will be used in reports. </w:t>
      </w:r>
      <w:r w:rsidR="00577C1B">
        <w:rPr>
          <w:rFonts w:ascii="Times New Roman" w:hAnsi="Times New Roman"/>
        </w:rPr>
        <w:t xml:space="preserve">It is critical to note that </w:t>
      </w:r>
      <w:r w:rsidR="00577C1B" w:rsidRPr="0058137C">
        <w:rPr>
          <w:rFonts w:ascii="Times New Roman" w:hAnsi="Times New Roman"/>
          <w:u w:val="single"/>
        </w:rPr>
        <w:t xml:space="preserve">only </w:t>
      </w:r>
      <w:r w:rsidRPr="0058137C">
        <w:rPr>
          <w:rFonts w:ascii="Times New Roman" w:hAnsi="Times New Roman"/>
          <w:u w:val="single"/>
        </w:rPr>
        <w:t xml:space="preserve">aggregate data </w:t>
      </w:r>
      <w:r w:rsidR="0047512C" w:rsidRPr="0058137C">
        <w:rPr>
          <w:rFonts w:ascii="Times New Roman" w:hAnsi="Times New Roman"/>
          <w:u w:val="single"/>
        </w:rPr>
        <w:t xml:space="preserve">on HIV positivity </w:t>
      </w:r>
      <w:r w:rsidRPr="0058137C">
        <w:rPr>
          <w:rFonts w:ascii="Times New Roman" w:hAnsi="Times New Roman"/>
          <w:u w:val="single"/>
        </w:rPr>
        <w:t>will be reported</w:t>
      </w:r>
      <w:r w:rsidR="0047512C" w:rsidRPr="0058137C">
        <w:rPr>
          <w:rFonts w:ascii="Times New Roman" w:hAnsi="Times New Roman"/>
          <w:u w:val="single"/>
        </w:rPr>
        <w:t xml:space="preserve"> to SAMHSA</w:t>
      </w:r>
      <w:r w:rsidR="00577C1B">
        <w:rPr>
          <w:rFonts w:ascii="Times New Roman" w:hAnsi="Times New Roman"/>
          <w:u w:val="single"/>
        </w:rPr>
        <w:t xml:space="preserve"> (</w:t>
      </w:r>
      <w:r w:rsidR="00F60F4A">
        <w:rPr>
          <w:rFonts w:ascii="Times New Roman" w:hAnsi="Times New Roman"/>
          <w:u w:val="single"/>
        </w:rPr>
        <w:t>e.g.</w:t>
      </w:r>
      <w:r w:rsidR="008129E8">
        <w:rPr>
          <w:rFonts w:ascii="Times New Roman" w:hAnsi="Times New Roman"/>
          <w:u w:val="single"/>
        </w:rPr>
        <w:t xml:space="preserve">, </w:t>
      </w:r>
      <w:r w:rsidR="00577C1B">
        <w:rPr>
          <w:rFonts w:ascii="Times New Roman" w:hAnsi="Times New Roman"/>
          <w:u w:val="single"/>
        </w:rPr>
        <w:t>100 tests were done and 3 were positive giving 3% HIV positivity)</w:t>
      </w:r>
      <w:r w:rsidR="00723C11">
        <w:rPr>
          <w:rFonts w:ascii="Times New Roman" w:hAnsi="Times New Roman"/>
          <w:u w:val="single"/>
        </w:rPr>
        <w:t>.</w:t>
      </w:r>
      <w:r w:rsidRPr="005B5281">
        <w:rPr>
          <w:rFonts w:ascii="Times New Roman" w:hAnsi="Times New Roman"/>
        </w:rPr>
        <w:t xml:space="preserve"> SAMHSA and its contractors will not receive identifiable client records. </w:t>
      </w:r>
      <w:r w:rsidR="00675F99">
        <w:rPr>
          <w:rFonts w:ascii="Times New Roman" w:hAnsi="Times New Roman"/>
        </w:rPr>
        <w:t xml:space="preserve">A PIA and SORN application have been submitted for this data collection for review at the U.S. Department of Health and Human Services. </w:t>
      </w:r>
      <w:r w:rsidRPr="005B5281">
        <w:rPr>
          <w:rFonts w:ascii="Times New Roman" w:hAnsi="Times New Roman"/>
        </w:rPr>
        <w:t>Provider-level information will be aggregated to, at the least, the level of the grant/cooperative agreement-funding announcement.</w:t>
      </w:r>
    </w:p>
    <w:p w14:paraId="20035AD0" w14:textId="77777777" w:rsidR="0043499D" w:rsidRPr="0058137C" w:rsidRDefault="0043499D" w:rsidP="003949C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WP9BodyText"/>
          <w:rFonts w:ascii="Times New Roman" w:hAnsi="Times New Roman"/>
        </w:rPr>
      </w:pPr>
    </w:p>
    <w:p w14:paraId="3BBF8FEA" w14:textId="77777777" w:rsidR="002E0F33" w:rsidRPr="005B5281" w:rsidRDefault="002E0F33" w:rsidP="002E0F33">
      <w:pPr>
        <w:pStyle w:val="Heading2"/>
        <w:spacing w:before="120" w:line="360" w:lineRule="auto"/>
        <w:rPr>
          <w:rFonts w:ascii="Times New Roman" w:hAnsi="Times New Roman"/>
          <w:sz w:val="24"/>
          <w:szCs w:val="24"/>
        </w:rPr>
      </w:pPr>
      <w:r w:rsidRPr="005B5281">
        <w:rPr>
          <w:rFonts w:ascii="Times New Roman" w:hAnsi="Times New Roman"/>
          <w:sz w:val="24"/>
          <w:szCs w:val="24"/>
        </w:rPr>
        <w:t>A11.  Questions of a Sensitive Nature</w:t>
      </w:r>
    </w:p>
    <w:p w14:paraId="2A632626" w14:textId="16E5CF3B" w:rsidR="00DC1B15" w:rsidRDefault="00675F99" w:rsidP="0043499D">
      <w:pPr>
        <w:rPr>
          <w:rFonts w:ascii="Times New Roman" w:hAnsi="Times New Roman"/>
        </w:rPr>
      </w:pPr>
      <w:r>
        <w:rPr>
          <w:rFonts w:ascii="Times New Roman" w:hAnsi="Times New Roman"/>
        </w:rPr>
        <w:t xml:space="preserve">In the </w:t>
      </w:r>
      <w:r w:rsidR="003A7BD9">
        <w:rPr>
          <w:rFonts w:ascii="Times New Roman" w:hAnsi="Times New Roman"/>
        </w:rPr>
        <w:t>Quarterly Progress Report</w:t>
      </w:r>
      <w:r>
        <w:rPr>
          <w:rFonts w:ascii="Times New Roman" w:hAnsi="Times New Roman"/>
        </w:rPr>
        <w:t>, a</w:t>
      </w:r>
      <w:r w:rsidR="00DC1B15">
        <w:rPr>
          <w:rFonts w:ascii="Times New Roman" w:hAnsi="Times New Roman"/>
        </w:rPr>
        <w:t>ny data of a sensitive nature about individual clients will be aggregated to the program level (e.g.</w:t>
      </w:r>
      <w:r w:rsidR="00C0606E">
        <w:rPr>
          <w:rFonts w:ascii="Times New Roman" w:hAnsi="Times New Roman"/>
        </w:rPr>
        <w:t>,</w:t>
      </w:r>
      <w:r w:rsidR="00DC1B15">
        <w:rPr>
          <w:rFonts w:ascii="Times New Roman" w:hAnsi="Times New Roman"/>
        </w:rPr>
        <w:t xml:space="preserve"> total numbers served, reached, tested, tested for the first time, and tested positive) before being reported. </w:t>
      </w:r>
    </w:p>
    <w:p w14:paraId="6573FCDC" w14:textId="77777777" w:rsidR="00DC1B15" w:rsidRDefault="00DC1B15" w:rsidP="0043499D">
      <w:pPr>
        <w:rPr>
          <w:rFonts w:ascii="Times New Roman" w:hAnsi="Times New Roman"/>
        </w:rPr>
      </w:pPr>
    </w:p>
    <w:p w14:paraId="2DB87D88" w14:textId="24D93880" w:rsidR="00DC1B15" w:rsidRDefault="00DC1B15" w:rsidP="0043499D">
      <w:pPr>
        <w:rPr>
          <w:rFonts w:ascii="Times New Roman" w:hAnsi="Times New Roman"/>
        </w:rPr>
      </w:pPr>
      <w:r>
        <w:rPr>
          <w:rFonts w:ascii="Times New Roman" w:hAnsi="Times New Roman"/>
        </w:rPr>
        <w:t xml:space="preserve">The ISO instrument collects </w:t>
      </w:r>
      <w:r w:rsidR="00675F99">
        <w:rPr>
          <w:rFonts w:ascii="Times New Roman" w:hAnsi="Times New Roman"/>
        </w:rPr>
        <w:t>data that are not of a sensitive nature</w:t>
      </w:r>
      <w:r>
        <w:rPr>
          <w:rFonts w:ascii="Times New Roman" w:hAnsi="Times New Roman"/>
        </w:rPr>
        <w:t>. That is, data are obtained by the grantee from available local sources such as survey</w:t>
      </w:r>
      <w:r w:rsidR="000D1EF9">
        <w:rPr>
          <w:rFonts w:ascii="Times New Roman" w:hAnsi="Times New Roman"/>
        </w:rPr>
        <w:t>s</w:t>
      </w:r>
      <w:r>
        <w:rPr>
          <w:rFonts w:ascii="Times New Roman" w:hAnsi="Times New Roman"/>
        </w:rPr>
        <w:t xml:space="preserve">, surveillance, or administrative data, and </w:t>
      </w:r>
      <w:r w:rsidR="000D1EF9">
        <w:rPr>
          <w:rFonts w:ascii="Times New Roman" w:hAnsi="Times New Roman"/>
        </w:rPr>
        <w:t xml:space="preserve">are </w:t>
      </w:r>
      <w:r>
        <w:rPr>
          <w:rFonts w:ascii="Times New Roman" w:hAnsi="Times New Roman"/>
        </w:rPr>
        <w:t>reported in the aggregate (e.g.</w:t>
      </w:r>
      <w:r w:rsidR="00C0606E">
        <w:rPr>
          <w:rFonts w:ascii="Times New Roman" w:hAnsi="Times New Roman"/>
        </w:rPr>
        <w:t>,</w:t>
      </w:r>
      <w:r>
        <w:rPr>
          <w:rFonts w:ascii="Times New Roman" w:hAnsi="Times New Roman"/>
        </w:rPr>
        <w:t xml:space="preserve"> as percentages or rates).</w:t>
      </w:r>
    </w:p>
    <w:p w14:paraId="6FC898DD" w14:textId="2410940D" w:rsidR="0043499D" w:rsidRPr="005B5281" w:rsidRDefault="0043499D" w:rsidP="0043499D">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7" w:lineRule="atLeast"/>
        <w:jc w:val="both"/>
        <w:rPr>
          <w:rFonts w:ascii="Times New Roman" w:hAnsi="Times New Roman"/>
        </w:rPr>
      </w:pPr>
    </w:p>
    <w:p w14:paraId="171A5606" w14:textId="77777777" w:rsidR="006E34AD" w:rsidRPr="005B5281" w:rsidRDefault="006E34AD" w:rsidP="006E34AD">
      <w:pPr>
        <w:pStyle w:val="Heading2"/>
        <w:spacing w:before="120" w:line="360" w:lineRule="auto"/>
        <w:rPr>
          <w:rFonts w:ascii="Times New Roman" w:hAnsi="Times New Roman"/>
          <w:sz w:val="24"/>
          <w:szCs w:val="24"/>
        </w:rPr>
      </w:pPr>
      <w:r w:rsidRPr="005B5281">
        <w:rPr>
          <w:rFonts w:ascii="Times New Roman" w:hAnsi="Times New Roman"/>
          <w:sz w:val="24"/>
          <w:szCs w:val="24"/>
        </w:rPr>
        <w:t>A12.  Estimates of Annualized Hour Burden</w:t>
      </w:r>
    </w:p>
    <w:p w14:paraId="5588DA9B" w14:textId="019B904A" w:rsidR="008761C0" w:rsidRDefault="008761C0" w:rsidP="00053B46">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WP9BodyText"/>
          <w:rFonts w:ascii="Times New Roman" w:hAnsi="Times New Roman"/>
        </w:rPr>
      </w:pPr>
      <w:r>
        <w:rPr>
          <w:rStyle w:val="WP9BodyText"/>
          <w:rFonts w:ascii="Times New Roman" w:hAnsi="Times New Roman"/>
        </w:rPr>
        <w:t xml:space="preserve">As mentioned earlier, the </w:t>
      </w:r>
      <w:r w:rsidR="003A7BD9">
        <w:rPr>
          <w:rFonts w:ascii="Times New Roman" w:hAnsi="Times New Roman"/>
        </w:rPr>
        <w:t>Quarterly Progress Report</w:t>
      </w:r>
      <w:r>
        <w:rPr>
          <w:rStyle w:val="WP9BodyText"/>
          <w:rFonts w:ascii="Times New Roman" w:hAnsi="Times New Roman"/>
        </w:rPr>
        <w:t xml:space="preserve"> is a modular instrument that will be updated quarterly as needed. Grantees will only update the modules corresponding to the SPF steps that they actively worked on during any given quarter. The cultural competence section </w:t>
      </w:r>
      <w:r w:rsidR="00F40AA0">
        <w:rPr>
          <w:rStyle w:val="WP9BodyText"/>
          <w:rFonts w:ascii="Times New Roman" w:hAnsi="Times New Roman"/>
        </w:rPr>
        <w:t xml:space="preserve">will </w:t>
      </w:r>
      <w:r>
        <w:rPr>
          <w:rStyle w:val="WP9BodyText"/>
          <w:rFonts w:ascii="Times New Roman" w:hAnsi="Times New Roman"/>
        </w:rPr>
        <w:t xml:space="preserve">be completed every other quarter. The ISO </w:t>
      </w:r>
      <w:r w:rsidR="00CF07B2">
        <w:rPr>
          <w:rStyle w:val="WP9BodyText"/>
          <w:rFonts w:ascii="Times New Roman" w:hAnsi="Times New Roman"/>
        </w:rPr>
        <w:t>will be completed</w:t>
      </w:r>
      <w:r>
        <w:rPr>
          <w:rStyle w:val="WP9BodyText"/>
          <w:rFonts w:ascii="Times New Roman" w:hAnsi="Times New Roman"/>
        </w:rPr>
        <w:t xml:space="preserve"> once a year.</w:t>
      </w:r>
      <w:r w:rsidR="00075182">
        <w:rPr>
          <w:rStyle w:val="WP9BodyText"/>
          <w:rFonts w:ascii="Times New Roman" w:hAnsi="Times New Roman"/>
        </w:rPr>
        <w:t xml:space="preserve"> </w:t>
      </w:r>
      <w:r w:rsidR="00075182" w:rsidRPr="00075182">
        <w:rPr>
          <w:rStyle w:val="WP9BodyText"/>
          <w:rFonts w:ascii="Times New Roman" w:hAnsi="Times New Roman"/>
        </w:rPr>
        <w:t xml:space="preserve">Retrospective Reporting </w:t>
      </w:r>
      <w:r w:rsidR="000747F3">
        <w:rPr>
          <w:rStyle w:val="WP9BodyText"/>
          <w:rFonts w:ascii="Times New Roman" w:hAnsi="Times New Roman"/>
        </w:rPr>
        <w:t xml:space="preserve">of FY 2015 data on </w:t>
      </w:r>
      <w:r w:rsidR="000747F3" w:rsidRPr="00075182">
        <w:rPr>
          <w:rStyle w:val="WP9BodyText"/>
          <w:rFonts w:ascii="Times New Roman" w:hAnsi="Times New Roman"/>
        </w:rPr>
        <w:t xml:space="preserve">HIV </w:t>
      </w:r>
      <w:r w:rsidR="00911E54">
        <w:rPr>
          <w:rStyle w:val="WP9BodyText"/>
          <w:rFonts w:ascii="Times New Roman" w:hAnsi="Times New Roman"/>
        </w:rPr>
        <w:t>t</w:t>
      </w:r>
      <w:r w:rsidR="000747F3" w:rsidRPr="00075182">
        <w:rPr>
          <w:rStyle w:val="WP9BodyText"/>
          <w:rFonts w:ascii="Times New Roman" w:hAnsi="Times New Roman"/>
        </w:rPr>
        <w:t xml:space="preserve">esting </w:t>
      </w:r>
      <w:r w:rsidR="000747F3">
        <w:rPr>
          <w:rStyle w:val="WP9BodyText"/>
          <w:rFonts w:ascii="Times New Roman" w:hAnsi="Times New Roman"/>
        </w:rPr>
        <w:t xml:space="preserve">activities </w:t>
      </w:r>
      <w:r w:rsidR="00075182">
        <w:rPr>
          <w:rStyle w:val="WP9BodyText"/>
          <w:rFonts w:ascii="Times New Roman" w:hAnsi="Times New Roman"/>
        </w:rPr>
        <w:t xml:space="preserve">will be required only once and only from the </w:t>
      </w:r>
      <w:r w:rsidR="004A2497">
        <w:rPr>
          <w:rStyle w:val="WP9BodyText"/>
          <w:rFonts w:ascii="Times New Roman" w:hAnsi="Times New Roman"/>
        </w:rPr>
        <w:t xml:space="preserve">active </w:t>
      </w:r>
      <w:r w:rsidR="00075182">
        <w:rPr>
          <w:rStyle w:val="WP9BodyText"/>
          <w:rFonts w:ascii="Times New Roman" w:hAnsi="Times New Roman"/>
        </w:rPr>
        <w:t>grantees that were in the implementation stage of the SPF</w:t>
      </w:r>
      <w:r w:rsidR="004A2497">
        <w:rPr>
          <w:rStyle w:val="WP9BodyText"/>
          <w:rFonts w:ascii="Times New Roman" w:hAnsi="Times New Roman"/>
        </w:rPr>
        <w:t xml:space="preserve"> during FY 2015</w:t>
      </w:r>
      <w:r w:rsidR="00075182">
        <w:rPr>
          <w:rStyle w:val="WP9BodyText"/>
          <w:rFonts w:ascii="Times New Roman" w:hAnsi="Times New Roman"/>
        </w:rPr>
        <w:t xml:space="preserve">. These are </w:t>
      </w:r>
      <w:r w:rsidR="004A2497">
        <w:rPr>
          <w:rStyle w:val="WP9BodyText"/>
          <w:rFonts w:ascii="Times New Roman" w:hAnsi="Times New Roman"/>
        </w:rPr>
        <w:t xml:space="preserve">the 50 grantees </w:t>
      </w:r>
      <w:r w:rsidR="00F24E25">
        <w:rPr>
          <w:rStyle w:val="WP9BodyText"/>
          <w:rFonts w:ascii="Times New Roman" w:hAnsi="Times New Roman"/>
        </w:rPr>
        <w:t>awarded in</w:t>
      </w:r>
      <w:r w:rsidR="004A2497">
        <w:rPr>
          <w:rStyle w:val="WP9BodyText"/>
          <w:rFonts w:ascii="Times New Roman" w:hAnsi="Times New Roman"/>
        </w:rPr>
        <w:t xml:space="preserve"> 2013 and 2014. Th</w:t>
      </w:r>
      <w:r w:rsidR="00A26CB2">
        <w:rPr>
          <w:rStyle w:val="WP9BodyText"/>
          <w:rFonts w:ascii="Times New Roman" w:hAnsi="Times New Roman"/>
        </w:rPr>
        <w:t>is</w:t>
      </w:r>
      <w:r w:rsidR="004A2497">
        <w:rPr>
          <w:rStyle w:val="WP9BodyText"/>
          <w:rFonts w:ascii="Times New Roman" w:hAnsi="Times New Roman"/>
        </w:rPr>
        <w:t xml:space="preserve"> one-time response</w:t>
      </w:r>
      <w:r w:rsidR="000747F3">
        <w:rPr>
          <w:rStyle w:val="WP9BodyText"/>
          <w:rFonts w:ascii="Times New Roman" w:hAnsi="Times New Roman"/>
        </w:rPr>
        <w:t>,</w:t>
      </w:r>
      <w:r w:rsidR="004A2497">
        <w:rPr>
          <w:rStyle w:val="WP9BodyText"/>
          <w:rFonts w:ascii="Times New Roman" w:hAnsi="Times New Roman"/>
        </w:rPr>
        <w:t xml:space="preserve"> annualized over </w:t>
      </w:r>
      <w:r w:rsidR="00F24E25">
        <w:rPr>
          <w:rStyle w:val="WP9BodyText"/>
          <w:rFonts w:ascii="Times New Roman" w:hAnsi="Times New Roman"/>
        </w:rPr>
        <w:t>three</w:t>
      </w:r>
      <w:r w:rsidR="004A2497">
        <w:rPr>
          <w:rStyle w:val="WP9BodyText"/>
          <w:rFonts w:ascii="Times New Roman" w:hAnsi="Times New Roman"/>
        </w:rPr>
        <w:t xml:space="preserve"> years</w:t>
      </w:r>
      <w:r w:rsidR="000747F3">
        <w:rPr>
          <w:rStyle w:val="WP9BodyText"/>
          <w:rFonts w:ascii="Times New Roman" w:hAnsi="Times New Roman"/>
        </w:rPr>
        <w:t>,</w:t>
      </w:r>
      <w:r w:rsidR="004A2497">
        <w:rPr>
          <w:rStyle w:val="WP9BodyText"/>
          <w:rFonts w:ascii="Times New Roman" w:hAnsi="Times New Roman"/>
        </w:rPr>
        <w:t xml:space="preserve"> </w:t>
      </w:r>
      <w:r w:rsidR="00911E54">
        <w:rPr>
          <w:rStyle w:val="WP9BodyText"/>
          <w:rFonts w:ascii="Times New Roman" w:hAnsi="Times New Roman"/>
        </w:rPr>
        <w:t>adds</w:t>
      </w:r>
      <w:r w:rsidR="000207BC">
        <w:rPr>
          <w:rStyle w:val="WP9BodyText"/>
          <w:rFonts w:ascii="Times New Roman" w:hAnsi="Times New Roman"/>
        </w:rPr>
        <w:t xml:space="preserve"> </w:t>
      </w:r>
      <w:r w:rsidR="008559BD">
        <w:rPr>
          <w:rStyle w:val="WP9BodyText"/>
          <w:rFonts w:ascii="Times New Roman" w:hAnsi="Times New Roman"/>
        </w:rPr>
        <w:t xml:space="preserve">1/3 </w:t>
      </w:r>
      <w:r w:rsidR="004A2497">
        <w:rPr>
          <w:rStyle w:val="WP9BodyText"/>
          <w:rFonts w:ascii="Times New Roman" w:hAnsi="Times New Roman"/>
        </w:rPr>
        <w:t>responses per year</w:t>
      </w:r>
      <w:r w:rsidR="00911E54">
        <w:rPr>
          <w:rStyle w:val="WP9BodyText"/>
          <w:rFonts w:ascii="Times New Roman" w:hAnsi="Times New Roman"/>
        </w:rPr>
        <w:t xml:space="preserve"> to the burden</w:t>
      </w:r>
      <w:r w:rsidR="004A2497">
        <w:rPr>
          <w:rStyle w:val="WP9BodyText"/>
          <w:rFonts w:ascii="Times New Roman" w:hAnsi="Times New Roman"/>
        </w:rPr>
        <w:t xml:space="preserve">. The </w:t>
      </w:r>
      <w:r w:rsidR="00911E54">
        <w:rPr>
          <w:rStyle w:val="WP9BodyText"/>
          <w:rFonts w:ascii="Times New Roman" w:hAnsi="Times New Roman"/>
        </w:rPr>
        <w:t xml:space="preserve">retrospective reporting </w:t>
      </w:r>
      <w:r w:rsidR="004A2497">
        <w:rPr>
          <w:rStyle w:val="WP9BodyText"/>
          <w:rFonts w:ascii="Times New Roman" w:hAnsi="Times New Roman"/>
        </w:rPr>
        <w:t>instrument is expected to take at most 15 minutes (0.25 hours) to complete.</w:t>
      </w:r>
    </w:p>
    <w:p w14:paraId="1C4BCCAA" w14:textId="77777777" w:rsidR="00CF07B2" w:rsidRDefault="00CF07B2" w:rsidP="00053B46">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WP9BodyText"/>
          <w:rFonts w:ascii="Times New Roman" w:hAnsi="Times New Roman"/>
        </w:rPr>
      </w:pPr>
    </w:p>
    <w:p w14:paraId="7FA9986F" w14:textId="043C0E9B" w:rsidR="00945C6F" w:rsidRDefault="00CF07B2" w:rsidP="00053B46">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WP9BodyText"/>
          <w:rFonts w:ascii="Times New Roman" w:hAnsi="Times New Roman"/>
        </w:rPr>
      </w:pPr>
      <w:r>
        <w:rPr>
          <w:rStyle w:val="WP9BodyText"/>
          <w:rFonts w:ascii="Times New Roman" w:hAnsi="Times New Roman"/>
        </w:rPr>
        <w:t xml:space="preserve">Based on project officers’ previous experience with reviewing </w:t>
      </w:r>
      <w:r w:rsidR="001B2A31">
        <w:rPr>
          <w:rStyle w:val="WP9BodyText"/>
          <w:rFonts w:ascii="Times New Roman" w:hAnsi="Times New Roman"/>
        </w:rPr>
        <w:t xml:space="preserve">and providing feedback on </w:t>
      </w:r>
      <w:r>
        <w:rPr>
          <w:rStyle w:val="WP9BodyText"/>
          <w:rFonts w:ascii="Times New Roman" w:hAnsi="Times New Roman"/>
        </w:rPr>
        <w:t xml:space="preserve">grantees’ narrative progress reports, SAMHSA estimates that the </w:t>
      </w:r>
      <w:r w:rsidR="003A7BD9">
        <w:rPr>
          <w:rFonts w:ascii="Times New Roman" w:hAnsi="Times New Roman"/>
        </w:rPr>
        <w:t>Quarterly Progress Report</w:t>
      </w:r>
      <w:r>
        <w:rPr>
          <w:rStyle w:val="WP9BodyText"/>
          <w:rFonts w:ascii="Times New Roman" w:hAnsi="Times New Roman"/>
        </w:rPr>
        <w:t xml:space="preserve"> will take, on average, four hours to complete</w:t>
      </w:r>
      <w:r w:rsidR="00945C6F">
        <w:rPr>
          <w:rStyle w:val="WP9BodyText"/>
          <w:rFonts w:ascii="Times New Roman" w:hAnsi="Times New Roman"/>
        </w:rPr>
        <w:t xml:space="preserve"> each quarter. The ISO instrument was informally piloted among five members of the PEP-C Cross-Site Team, yielding an estimated burden estimate of </w:t>
      </w:r>
      <w:r w:rsidR="00674F21">
        <w:rPr>
          <w:rStyle w:val="WP9BodyText"/>
          <w:rFonts w:ascii="Times New Roman" w:hAnsi="Times New Roman"/>
        </w:rPr>
        <w:t>two</w:t>
      </w:r>
      <w:r w:rsidR="00945C6F">
        <w:rPr>
          <w:rStyle w:val="WP9BodyText"/>
          <w:rFonts w:ascii="Times New Roman" w:hAnsi="Times New Roman"/>
        </w:rPr>
        <w:t xml:space="preserve"> hours per </w:t>
      </w:r>
      <w:r w:rsidR="001757A5">
        <w:rPr>
          <w:rStyle w:val="WP9BodyText"/>
          <w:rFonts w:ascii="Times New Roman" w:hAnsi="Times New Roman"/>
        </w:rPr>
        <w:t>response</w:t>
      </w:r>
      <w:r w:rsidR="00945C6F">
        <w:rPr>
          <w:rStyle w:val="WP9BodyText"/>
          <w:rFonts w:ascii="Times New Roman" w:hAnsi="Times New Roman"/>
        </w:rPr>
        <w:t xml:space="preserve">. </w:t>
      </w:r>
      <w:r w:rsidR="001B2A31">
        <w:rPr>
          <w:rStyle w:val="WP9BodyText"/>
          <w:rFonts w:ascii="Times New Roman" w:hAnsi="Times New Roman"/>
        </w:rPr>
        <w:t xml:space="preserve">A total of </w:t>
      </w:r>
      <w:r w:rsidR="000207BC">
        <w:rPr>
          <w:rStyle w:val="WP9BodyText"/>
          <w:rFonts w:ascii="Times New Roman" w:hAnsi="Times New Roman"/>
        </w:rPr>
        <w:t xml:space="preserve">158 </w:t>
      </w:r>
      <w:r w:rsidR="001B2A31">
        <w:rPr>
          <w:rStyle w:val="WP9BodyText"/>
          <w:rFonts w:ascii="Times New Roman" w:hAnsi="Times New Roman"/>
        </w:rPr>
        <w:t xml:space="preserve">grantees are expected to submit data using these instruments. </w:t>
      </w:r>
      <w:r w:rsidR="000207BC">
        <w:rPr>
          <w:rStyle w:val="WP9BodyText"/>
          <w:rFonts w:ascii="Times New Roman" w:hAnsi="Times New Roman"/>
        </w:rPr>
        <w:t xml:space="preserve">All </w:t>
      </w:r>
      <w:r w:rsidR="001B2A31">
        <w:rPr>
          <w:rStyle w:val="WP9BodyText"/>
          <w:rFonts w:ascii="Times New Roman" w:hAnsi="Times New Roman"/>
        </w:rPr>
        <w:t xml:space="preserve">instruments will be completed by grantee </w:t>
      </w:r>
      <w:proofErr w:type="gramStart"/>
      <w:r w:rsidR="0071468A">
        <w:rPr>
          <w:rStyle w:val="WP9BodyText"/>
          <w:rFonts w:ascii="Times New Roman" w:hAnsi="Times New Roman"/>
        </w:rPr>
        <w:t>staff</w:t>
      </w:r>
      <w:proofErr w:type="gramEnd"/>
      <w:r w:rsidR="0071468A">
        <w:rPr>
          <w:rStyle w:val="WP9BodyText"/>
          <w:rFonts w:ascii="Times New Roman" w:hAnsi="Times New Roman"/>
        </w:rPr>
        <w:t xml:space="preserve"> who was typically </w:t>
      </w:r>
      <w:r w:rsidR="001B2A31">
        <w:rPr>
          <w:rStyle w:val="WP9BodyText"/>
          <w:rFonts w:ascii="Times New Roman" w:hAnsi="Times New Roman"/>
        </w:rPr>
        <w:t>community and social service workers. I</w:t>
      </w:r>
      <w:r w:rsidR="001B2A31" w:rsidRPr="001B2A31">
        <w:rPr>
          <w:rStyle w:val="WP9BodyText"/>
          <w:rFonts w:ascii="Times New Roman" w:hAnsi="Times New Roman"/>
        </w:rPr>
        <w:t>t is</w:t>
      </w:r>
      <w:r w:rsidR="001B2A31">
        <w:rPr>
          <w:rStyle w:val="WP9BodyText"/>
          <w:rFonts w:ascii="Times New Roman" w:hAnsi="Times New Roman"/>
        </w:rPr>
        <w:t>, therefore,</w:t>
      </w:r>
      <w:r w:rsidR="001B2A31" w:rsidRPr="001B2A31">
        <w:rPr>
          <w:rStyle w:val="WP9BodyText"/>
          <w:rFonts w:ascii="Times New Roman" w:hAnsi="Times New Roman"/>
        </w:rPr>
        <w:t xml:space="preserve"> appropriate to estimate the monetary value of their hour burden as the mean hourly wage for this occupational group. According to the Bureau of Labor Statistics (2015), this figure was $21.79 in May 2014.</w:t>
      </w:r>
    </w:p>
    <w:p w14:paraId="0FDA9532" w14:textId="77777777" w:rsidR="001B2A31" w:rsidRDefault="001B2A31" w:rsidP="00053B46">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WP9BodyText"/>
          <w:rFonts w:ascii="Times New Roman" w:hAnsi="Times New Roman"/>
        </w:rPr>
      </w:pPr>
    </w:p>
    <w:p w14:paraId="4F9A672B" w14:textId="5BF214AA" w:rsidR="001B2A31" w:rsidRDefault="001B2A31" w:rsidP="00053B46">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WP9BodyText"/>
          <w:rFonts w:ascii="Times New Roman" w:hAnsi="Times New Roman"/>
        </w:rPr>
      </w:pPr>
      <w:r>
        <w:rPr>
          <w:rStyle w:val="WP9BodyText"/>
          <w:rFonts w:ascii="Times New Roman" w:hAnsi="Times New Roman"/>
        </w:rPr>
        <w:t xml:space="preserve">Exhibit 1 below displays the calculation of annualized burden for the </w:t>
      </w:r>
      <w:r w:rsidR="00075182">
        <w:rPr>
          <w:rStyle w:val="WP9BodyText"/>
          <w:rFonts w:ascii="Times New Roman" w:hAnsi="Times New Roman"/>
        </w:rPr>
        <w:t xml:space="preserve">three </w:t>
      </w:r>
      <w:r>
        <w:rPr>
          <w:rStyle w:val="WP9BodyText"/>
          <w:rFonts w:ascii="Times New Roman" w:hAnsi="Times New Roman"/>
        </w:rPr>
        <w:t>instruments.</w:t>
      </w:r>
      <w:r w:rsidR="00075182">
        <w:rPr>
          <w:rStyle w:val="WP9BodyText"/>
          <w:rFonts w:ascii="Times New Roman" w:hAnsi="Times New Roman"/>
        </w:rPr>
        <w:t xml:space="preserve"> In calculating the total number of respondents, </w:t>
      </w:r>
      <w:r w:rsidR="000747F3">
        <w:rPr>
          <w:rStyle w:val="WP9BodyText"/>
          <w:rFonts w:ascii="Times New Roman" w:hAnsi="Times New Roman"/>
        </w:rPr>
        <w:t>it was assumed</w:t>
      </w:r>
      <w:r w:rsidR="00075182">
        <w:rPr>
          <w:rStyle w:val="WP9BodyText"/>
          <w:rFonts w:ascii="Times New Roman" w:hAnsi="Times New Roman"/>
        </w:rPr>
        <w:t xml:space="preserve"> that </w:t>
      </w:r>
      <w:r w:rsidR="00A26CB2">
        <w:rPr>
          <w:rStyle w:val="WP9BodyText"/>
          <w:rFonts w:ascii="Times New Roman" w:hAnsi="Times New Roman"/>
        </w:rPr>
        <w:t>a single</w:t>
      </w:r>
      <w:r w:rsidR="00075182">
        <w:rPr>
          <w:rStyle w:val="WP9BodyText"/>
          <w:rFonts w:ascii="Times New Roman" w:hAnsi="Times New Roman"/>
        </w:rPr>
        <w:t xml:space="preserve"> staff member </w:t>
      </w:r>
      <w:r w:rsidR="00A26CB2">
        <w:rPr>
          <w:rStyle w:val="WP9BodyText"/>
          <w:rFonts w:ascii="Times New Roman" w:hAnsi="Times New Roman"/>
        </w:rPr>
        <w:t xml:space="preserve">within each grant site </w:t>
      </w:r>
      <w:r w:rsidR="00075182">
        <w:rPr>
          <w:rStyle w:val="WP9BodyText"/>
          <w:rFonts w:ascii="Times New Roman" w:hAnsi="Times New Roman"/>
        </w:rPr>
        <w:t xml:space="preserve">will be the respondent for </w:t>
      </w:r>
      <w:r w:rsidR="000207BC">
        <w:rPr>
          <w:rStyle w:val="WP9BodyText"/>
          <w:rFonts w:ascii="Times New Roman" w:hAnsi="Times New Roman"/>
        </w:rPr>
        <w:t xml:space="preserve">the </w:t>
      </w:r>
      <w:r w:rsidR="00A26CB2">
        <w:rPr>
          <w:rStyle w:val="WP9BodyText"/>
          <w:rFonts w:ascii="Times New Roman" w:hAnsi="Times New Roman"/>
        </w:rPr>
        <w:t>entire data collection effort</w:t>
      </w:r>
      <w:r w:rsidR="000747F3">
        <w:rPr>
          <w:rStyle w:val="WP9BodyText"/>
          <w:rFonts w:ascii="Times New Roman" w:hAnsi="Times New Roman"/>
        </w:rPr>
        <w:t>, rather than different respondents for each instrument</w:t>
      </w:r>
      <w:r w:rsidR="00A26CB2">
        <w:rPr>
          <w:rStyle w:val="WP9BodyText"/>
          <w:rFonts w:ascii="Times New Roman" w:hAnsi="Times New Roman"/>
        </w:rPr>
        <w:t>.</w:t>
      </w:r>
    </w:p>
    <w:p w14:paraId="74817D28" w14:textId="77777777" w:rsidR="003A1F1C" w:rsidRDefault="003A1F1C" w:rsidP="00053B46">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WP9BodyText"/>
          <w:rFonts w:ascii="Times New Roman" w:hAnsi="Times New Roman"/>
        </w:rPr>
      </w:pPr>
    </w:p>
    <w:p w14:paraId="26AB5514" w14:textId="358589CE" w:rsidR="003A1F1C" w:rsidRDefault="003A1F1C" w:rsidP="003A1F1C">
      <w:pPr>
        <w:keepNext/>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WP9BodyText"/>
          <w:rFonts w:ascii="Times New Roman" w:hAnsi="Times New Roman"/>
          <w:b/>
        </w:rPr>
      </w:pPr>
      <w:r w:rsidRPr="003A1F1C">
        <w:rPr>
          <w:rStyle w:val="WP9BodyText"/>
          <w:rFonts w:ascii="Times New Roman" w:hAnsi="Times New Roman"/>
          <w:b/>
        </w:rPr>
        <w:t>Exhibit 1: Total</w:t>
      </w:r>
      <w:r w:rsidRPr="00AC7EA2">
        <w:rPr>
          <w:rStyle w:val="WP9BodyText"/>
          <w:rFonts w:ascii="Times New Roman" w:hAnsi="Times New Roman"/>
          <w:b/>
        </w:rPr>
        <w:t xml:space="preserve"> Estimated Annualized Burden by Instrument</w:t>
      </w:r>
    </w:p>
    <w:p w14:paraId="1CFAA59E" w14:textId="77777777" w:rsidR="00B55FF2" w:rsidRDefault="00B55FF2" w:rsidP="003A1F1C">
      <w:pPr>
        <w:keepNext/>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WP9BodyText"/>
          <w:rFonts w:ascii="Times New Roman" w:hAnsi="Times New Roman"/>
        </w:rPr>
      </w:pPr>
    </w:p>
    <w:tbl>
      <w:tblPr>
        <w:tblW w:w="10725" w:type="dxa"/>
        <w:tblInd w:w="-10" w:type="dxa"/>
        <w:tblLook w:val="04A0" w:firstRow="1" w:lastRow="0" w:firstColumn="1" w:lastColumn="0" w:noHBand="0" w:noVBand="1"/>
      </w:tblPr>
      <w:tblGrid>
        <w:gridCol w:w="1616"/>
        <w:gridCol w:w="1657"/>
        <w:gridCol w:w="1551"/>
        <w:gridCol w:w="1361"/>
        <w:gridCol w:w="1256"/>
        <w:gridCol w:w="1052"/>
        <w:gridCol w:w="876"/>
        <w:gridCol w:w="1356"/>
      </w:tblGrid>
      <w:tr w:rsidR="003A1F1C" w:rsidRPr="003A1F1C" w14:paraId="2CB1D80C" w14:textId="77777777" w:rsidTr="008559BD">
        <w:trPr>
          <w:cantSplit/>
          <w:trHeight w:val="960"/>
        </w:trPr>
        <w:tc>
          <w:tcPr>
            <w:tcW w:w="1616" w:type="dxa"/>
            <w:tcBorders>
              <w:top w:val="single" w:sz="8" w:space="0" w:color="auto"/>
              <w:left w:val="single" w:sz="8" w:space="0" w:color="auto"/>
              <w:bottom w:val="single" w:sz="12" w:space="0" w:color="auto"/>
              <w:right w:val="single" w:sz="8" w:space="0" w:color="auto"/>
            </w:tcBorders>
            <w:shd w:val="clear" w:color="000000" w:fill="D9D9D9"/>
            <w:vAlign w:val="center"/>
            <w:hideMark/>
          </w:tcPr>
          <w:p w14:paraId="18999AD3" w14:textId="77777777" w:rsidR="003A1F1C" w:rsidRPr="003A1F1C" w:rsidRDefault="003A1F1C" w:rsidP="003A1F1C">
            <w:pPr>
              <w:keepNext/>
              <w:rPr>
                <w:rFonts w:ascii="Times New Roman" w:hAnsi="Times New Roman"/>
                <w:b/>
                <w:bCs/>
                <w:color w:val="000000"/>
                <w:lang w:bidi="ar-SA"/>
              </w:rPr>
            </w:pPr>
            <w:r w:rsidRPr="003A1F1C">
              <w:rPr>
                <w:rFonts w:ascii="Times New Roman" w:hAnsi="Times New Roman"/>
                <w:b/>
                <w:bCs/>
                <w:smallCaps/>
                <w:color w:val="000000"/>
                <w:lang w:bidi="ar-SA"/>
              </w:rPr>
              <w:t>Type of respondent activity</w:t>
            </w:r>
          </w:p>
        </w:tc>
        <w:tc>
          <w:tcPr>
            <w:tcW w:w="1657" w:type="dxa"/>
            <w:tcBorders>
              <w:top w:val="single" w:sz="8" w:space="0" w:color="auto"/>
              <w:left w:val="nil"/>
              <w:bottom w:val="single" w:sz="12" w:space="0" w:color="auto"/>
              <w:right w:val="single" w:sz="8" w:space="0" w:color="auto"/>
            </w:tcBorders>
            <w:shd w:val="clear" w:color="000000" w:fill="D9D9D9"/>
            <w:vAlign w:val="center"/>
            <w:hideMark/>
          </w:tcPr>
          <w:p w14:paraId="57D56266" w14:textId="77777777" w:rsidR="003A1F1C" w:rsidRPr="003A1F1C" w:rsidRDefault="003A1F1C" w:rsidP="003A1F1C">
            <w:pPr>
              <w:keepNext/>
              <w:rPr>
                <w:rFonts w:ascii="Times New Roman" w:hAnsi="Times New Roman"/>
                <w:b/>
                <w:bCs/>
                <w:color w:val="000000"/>
                <w:lang w:bidi="ar-SA"/>
              </w:rPr>
            </w:pPr>
            <w:r w:rsidRPr="003A1F1C">
              <w:rPr>
                <w:rFonts w:ascii="Times New Roman" w:hAnsi="Times New Roman"/>
                <w:b/>
                <w:bCs/>
                <w:smallCaps/>
                <w:color w:val="000000"/>
                <w:lang w:bidi="ar-SA"/>
              </w:rPr>
              <w:t>Number of Respondents</w:t>
            </w:r>
          </w:p>
        </w:tc>
        <w:tc>
          <w:tcPr>
            <w:tcW w:w="1551" w:type="dxa"/>
            <w:tcBorders>
              <w:top w:val="single" w:sz="8" w:space="0" w:color="auto"/>
              <w:left w:val="nil"/>
              <w:bottom w:val="single" w:sz="12" w:space="0" w:color="auto"/>
              <w:right w:val="single" w:sz="8" w:space="0" w:color="auto"/>
            </w:tcBorders>
            <w:shd w:val="clear" w:color="000000" w:fill="D9D9D9"/>
            <w:vAlign w:val="center"/>
            <w:hideMark/>
          </w:tcPr>
          <w:p w14:paraId="302CC36A" w14:textId="77777777" w:rsidR="003A1F1C" w:rsidRPr="003A1F1C" w:rsidRDefault="003A1F1C" w:rsidP="003A1F1C">
            <w:pPr>
              <w:keepNext/>
              <w:rPr>
                <w:rFonts w:ascii="Times New Roman" w:hAnsi="Times New Roman"/>
                <w:b/>
                <w:bCs/>
                <w:color w:val="000000"/>
                <w:lang w:bidi="ar-SA"/>
              </w:rPr>
            </w:pPr>
            <w:r w:rsidRPr="003A1F1C">
              <w:rPr>
                <w:rFonts w:ascii="Times New Roman" w:hAnsi="Times New Roman"/>
                <w:b/>
                <w:bCs/>
                <w:smallCaps/>
                <w:color w:val="000000"/>
                <w:lang w:bidi="ar-SA"/>
              </w:rPr>
              <w:t>Responses per Respondent</w:t>
            </w:r>
          </w:p>
        </w:tc>
        <w:tc>
          <w:tcPr>
            <w:tcW w:w="1361" w:type="dxa"/>
            <w:tcBorders>
              <w:top w:val="single" w:sz="8" w:space="0" w:color="auto"/>
              <w:left w:val="nil"/>
              <w:bottom w:val="single" w:sz="12" w:space="0" w:color="auto"/>
              <w:right w:val="single" w:sz="8" w:space="0" w:color="auto"/>
            </w:tcBorders>
            <w:shd w:val="clear" w:color="000000" w:fill="D9D9D9"/>
            <w:vAlign w:val="center"/>
            <w:hideMark/>
          </w:tcPr>
          <w:p w14:paraId="4051839D" w14:textId="77777777" w:rsidR="003A1F1C" w:rsidRPr="003A1F1C" w:rsidRDefault="003A1F1C" w:rsidP="003A1F1C">
            <w:pPr>
              <w:keepNext/>
              <w:rPr>
                <w:rFonts w:ascii="Times New Roman" w:hAnsi="Times New Roman"/>
                <w:b/>
                <w:bCs/>
                <w:color w:val="000000"/>
                <w:lang w:bidi="ar-SA"/>
              </w:rPr>
            </w:pPr>
            <w:r w:rsidRPr="003A1F1C">
              <w:rPr>
                <w:rFonts w:ascii="Times New Roman" w:hAnsi="Times New Roman"/>
                <w:b/>
                <w:bCs/>
                <w:smallCaps/>
                <w:color w:val="000000"/>
                <w:lang w:bidi="ar-SA"/>
              </w:rPr>
              <w:t>Total Responses</w:t>
            </w:r>
          </w:p>
        </w:tc>
        <w:tc>
          <w:tcPr>
            <w:tcW w:w="1256" w:type="dxa"/>
            <w:tcBorders>
              <w:top w:val="single" w:sz="8" w:space="0" w:color="auto"/>
              <w:left w:val="nil"/>
              <w:bottom w:val="single" w:sz="12" w:space="0" w:color="auto"/>
              <w:right w:val="single" w:sz="8" w:space="0" w:color="auto"/>
            </w:tcBorders>
            <w:shd w:val="clear" w:color="000000" w:fill="D9D9D9"/>
            <w:vAlign w:val="center"/>
            <w:hideMark/>
          </w:tcPr>
          <w:p w14:paraId="1232EA2A" w14:textId="77777777" w:rsidR="003A1F1C" w:rsidRPr="003A1F1C" w:rsidRDefault="003A1F1C" w:rsidP="003A1F1C">
            <w:pPr>
              <w:keepNext/>
              <w:rPr>
                <w:rFonts w:ascii="Times New Roman" w:hAnsi="Times New Roman"/>
                <w:b/>
                <w:bCs/>
                <w:color w:val="000000"/>
                <w:lang w:bidi="ar-SA"/>
              </w:rPr>
            </w:pPr>
            <w:r w:rsidRPr="003A1F1C">
              <w:rPr>
                <w:rFonts w:ascii="Times New Roman" w:hAnsi="Times New Roman"/>
                <w:b/>
                <w:bCs/>
                <w:smallCaps/>
                <w:color w:val="000000"/>
                <w:lang w:bidi="ar-SA"/>
              </w:rPr>
              <w:t>Hours per Response</w:t>
            </w:r>
          </w:p>
        </w:tc>
        <w:tc>
          <w:tcPr>
            <w:tcW w:w="1052" w:type="dxa"/>
            <w:tcBorders>
              <w:top w:val="single" w:sz="8" w:space="0" w:color="auto"/>
              <w:left w:val="nil"/>
              <w:bottom w:val="single" w:sz="12" w:space="0" w:color="auto"/>
              <w:right w:val="single" w:sz="8" w:space="0" w:color="auto"/>
            </w:tcBorders>
            <w:shd w:val="clear" w:color="000000" w:fill="D9D9D9"/>
            <w:vAlign w:val="center"/>
            <w:hideMark/>
          </w:tcPr>
          <w:p w14:paraId="464E15B7" w14:textId="77777777" w:rsidR="003A1F1C" w:rsidRPr="003A1F1C" w:rsidRDefault="003A1F1C" w:rsidP="003A1F1C">
            <w:pPr>
              <w:keepNext/>
              <w:rPr>
                <w:rFonts w:ascii="Times New Roman" w:hAnsi="Times New Roman"/>
                <w:b/>
                <w:bCs/>
                <w:color w:val="000000"/>
                <w:lang w:bidi="ar-SA"/>
              </w:rPr>
            </w:pPr>
            <w:r w:rsidRPr="003A1F1C">
              <w:rPr>
                <w:rFonts w:ascii="Times New Roman" w:hAnsi="Times New Roman"/>
                <w:b/>
                <w:bCs/>
                <w:smallCaps/>
                <w:color w:val="000000"/>
                <w:lang w:bidi="ar-SA"/>
              </w:rPr>
              <w:t>Total Burden Hours</w:t>
            </w:r>
          </w:p>
        </w:tc>
        <w:tc>
          <w:tcPr>
            <w:tcW w:w="876" w:type="dxa"/>
            <w:tcBorders>
              <w:top w:val="single" w:sz="8" w:space="0" w:color="auto"/>
              <w:left w:val="nil"/>
              <w:bottom w:val="single" w:sz="12" w:space="0" w:color="auto"/>
              <w:right w:val="single" w:sz="8" w:space="0" w:color="auto"/>
            </w:tcBorders>
            <w:shd w:val="clear" w:color="000000" w:fill="D9D9D9"/>
            <w:vAlign w:val="center"/>
            <w:hideMark/>
          </w:tcPr>
          <w:p w14:paraId="3CA3D9C2" w14:textId="77777777" w:rsidR="003A1F1C" w:rsidRPr="003A1F1C" w:rsidRDefault="003A1F1C" w:rsidP="003A1F1C">
            <w:pPr>
              <w:keepNext/>
              <w:rPr>
                <w:rFonts w:ascii="Times New Roman" w:hAnsi="Times New Roman"/>
                <w:b/>
                <w:bCs/>
                <w:color w:val="000000"/>
                <w:lang w:bidi="ar-SA"/>
              </w:rPr>
            </w:pPr>
            <w:r w:rsidRPr="003A1F1C">
              <w:rPr>
                <w:rFonts w:ascii="Times New Roman" w:hAnsi="Times New Roman"/>
                <w:b/>
                <w:bCs/>
                <w:smallCaps/>
                <w:color w:val="000000"/>
                <w:lang w:bidi="ar-SA"/>
              </w:rPr>
              <w:t>Wage Rate</w:t>
            </w:r>
          </w:p>
        </w:tc>
        <w:tc>
          <w:tcPr>
            <w:tcW w:w="1356" w:type="dxa"/>
            <w:tcBorders>
              <w:top w:val="single" w:sz="8" w:space="0" w:color="auto"/>
              <w:left w:val="nil"/>
              <w:bottom w:val="single" w:sz="12" w:space="0" w:color="auto"/>
              <w:right w:val="single" w:sz="8" w:space="0" w:color="auto"/>
            </w:tcBorders>
            <w:shd w:val="clear" w:color="000000" w:fill="D9D9D9"/>
            <w:vAlign w:val="center"/>
            <w:hideMark/>
          </w:tcPr>
          <w:p w14:paraId="74E5BDDE" w14:textId="77777777" w:rsidR="003A1F1C" w:rsidRPr="003A1F1C" w:rsidRDefault="003A1F1C" w:rsidP="003A1F1C">
            <w:pPr>
              <w:keepNext/>
              <w:rPr>
                <w:rFonts w:ascii="Times New Roman" w:hAnsi="Times New Roman"/>
                <w:b/>
                <w:bCs/>
                <w:color w:val="000000"/>
                <w:lang w:bidi="ar-SA"/>
              </w:rPr>
            </w:pPr>
            <w:r w:rsidRPr="003A1F1C">
              <w:rPr>
                <w:rFonts w:ascii="Times New Roman" w:hAnsi="Times New Roman"/>
                <w:b/>
                <w:bCs/>
                <w:smallCaps/>
                <w:color w:val="000000"/>
                <w:lang w:bidi="ar-SA"/>
              </w:rPr>
              <w:t>Total Hour Cost </w:t>
            </w:r>
          </w:p>
        </w:tc>
      </w:tr>
      <w:tr w:rsidR="008559BD" w:rsidRPr="003A1F1C" w14:paraId="094059BA" w14:textId="77777777" w:rsidTr="008559BD">
        <w:trPr>
          <w:cantSplit/>
          <w:trHeight w:val="975"/>
        </w:trPr>
        <w:tc>
          <w:tcPr>
            <w:tcW w:w="1616" w:type="dxa"/>
            <w:tcBorders>
              <w:top w:val="nil"/>
              <w:left w:val="single" w:sz="8" w:space="0" w:color="auto"/>
              <w:bottom w:val="single" w:sz="8" w:space="0" w:color="auto"/>
              <w:right w:val="single" w:sz="8" w:space="0" w:color="auto"/>
            </w:tcBorders>
            <w:shd w:val="clear" w:color="auto" w:fill="auto"/>
            <w:vAlign w:val="center"/>
            <w:hideMark/>
          </w:tcPr>
          <w:p w14:paraId="3DBA1B80" w14:textId="77777777" w:rsidR="008559BD" w:rsidRPr="003A1F1C" w:rsidRDefault="008559BD" w:rsidP="003A1F1C">
            <w:pPr>
              <w:keepNext/>
              <w:rPr>
                <w:rFonts w:ascii="Times New Roman" w:hAnsi="Times New Roman"/>
                <w:b/>
                <w:bCs/>
                <w:color w:val="000000"/>
                <w:lang w:bidi="ar-SA"/>
              </w:rPr>
            </w:pPr>
            <w:r w:rsidRPr="003A1F1C">
              <w:rPr>
                <w:rFonts w:ascii="Times New Roman" w:hAnsi="Times New Roman"/>
                <w:b/>
                <w:bCs/>
                <w:color w:val="000000"/>
                <w:lang w:bidi="ar-SA"/>
              </w:rPr>
              <w:t>Quarterly Progress Report</w:t>
            </w:r>
          </w:p>
        </w:tc>
        <w:tc>
          <w:tcPr>
            <w:tcW w:w="1657" w:type="dxa"/>
            <w:tcBorders>
              <w:top w:val="nil"/>
              <w:left w:val="nil"/>
              <w:bottom w:val="single" w:sz="8" w:space="0" w:color="auto"/>
              <w:right w:val="single" w:sz="8" w:space="0" w:color="auto"/>
            </w:tcBorders>
            <w:shd w:val="clear" w:color="auto" w:fill="auto"/>
            <w:vAlign w:val="center"/>
            <w:hideMark/>
          </w:tcPr>
          <w:p w14:paraId="27BDE0DB" w14:textId="4C112AF7" w:rsidR="008559BD" w:rsidRPr="00B906F1" w:rsidRDefault="008559BD" w:rsidP="003A1F1C">
            <w:pPr>
              <w:keepNext/>
              <w:jc w:val="right"/>
              <w:rPr>
                <w:rFonts w:ascii="Times New Roman" w:hAnsi="Times New Roman"/>
                <w:color w:val="000000"/>
                <w:lang w:bidi="ar-SA"/>
              </w:rPr>
            </w:pPr>
            <w:r w:rsidRPr="00B906F1">
              <w:rPr>
                <w:rFonts w:ascii="Times New Roman" w:hAnsi="Times New Roman"/>
                <w:color w:val="000000"/>
              </w:rPr>
              <w:t>158</w:t>
            </w:r>
          </w:p>
        </w:tc>
        <w:tc>
          <w:tcPr>
            <w:tcW w:w="1551" w:type="dxa"/>
            <w:tcBorders>
              <w:top w:val="nil"/>
              <w:left w:val="nil"/>
              <w:bottom w:val="single" w:sz="8" w:space="0" w:color="auto"/>
              <w:right w:val="single" w:sz="8" w:space="0" w:color="auto"/>
            </w:tcBorders>
            <w:shd w:val="clear" w:color="auto" w:fill="auto"/>
            <w:vAlign w:val="center"/>
            <w:hideMark/>
          </w:tcPr>
          <w:p w14:paraId="3A6805DB" w14:textId="1FAF2886" w:rsidR="008559BD" w:rsidRPr="00B906F1" w:rsidRDefault="008559BD" w:rsidP="003A1F1C">
            <w:pPr>
              <w:keepNext/>
              <w:jc w:val="right"/>
              <w:rPr>
                <w:rFonts w:ascii="Times New Roman" w:hAnsi="Times New Roman"/>
                <w:color w:val="000000"/>
                <w:lang w:bidi="ar-SA"/>
              </w:rPr>
            </w:pPr>
            <w:r w:rsidRPr="00B906F1">
              <w:rPr>
                <w:rFonts w:ascii="Times New Roman" w:hAnsi="Times New Roman"/>
                <w:color w:val="000000"/>
              </w:rPr>
              <w:t>4</w:t>
            </w:r>
          </w:p>
        </w:tc>
        <w:tc>
          <w:tcPr>
            <w:tcW w:w="1361" w:type="dxa"/>
            <w:tcBorders>
              <w:top w:val="nil"/>
              <w:left w:val="nil"/>
              <w:bottom w:val="single" w:sz="8" w:space="0" w:color="auto"/>
              <w:right w:val="single" w:sz="8" w:space="0" w:color="auto"/>
            </w:tcBorders>
            <w:shd w:val="clear" w:color="auto" w:fill="auto"/>
            <w:vAlign w:val="center"/>
            <w:hideMark/>
          </w:tcPr>
          <w:p w14:paraId="43B5634C" w14:textId="5CE7DE22" w:rsidR="008559BD" w:rsidRPr="00B906F1" w:rsidRDefault="008559BD" w:rsidP="003A1F1C">
            <w:pPr>
              <w:keepNext/>
              <w:jc w:val="right"/>
              <w:rPr>
                <w:rFonts w:ascii="Times New Roman" w:hAnsi="Times New Roman"/>
                <w:color w:val="000000"/>
                <w:lang w:bidi="ar-SA"/>
              </w:rPr>
            </w:pPr>
            <w:r w:rsidRPr="00B906F1">
              <w:rPr>
                <w:rFonts w:ascii="Times New Roman" w:hAnsi="Times New Roman"/>
                <w:color w:val="000000"/>
              </w:rPr>
              <w:t>632</w:t>
            </w:r>
          </w:p>
        </w:tc>
        <w:tc>
          <w:tcPr>
            <w:tcW w:w="1256" w:type="dxa"/>
            <w:tcBorders>
              <w:top w:val="nil"/>
              <w:left w:val="nil"/>
              <w:bottom w:val="single" w:sz="8" w:space="0" w:color="auto"/>
              <w:right w:val="single" w:sz="8" w:space="0" w:color="auto"/>
            </w:tcBorders>
            <w:shd w:val="clear" w:color="auto" w:fill="auto"/>
            <w:vAlign w:val="center"/>
            <w:hideMark/>
          </w:tcPr>
          <w:p w14:paraId="20AF320E" w14:textId="5F050FA0" w:rsidR="008559BD" w:rsidRPr="00B906F1" w:rsidRDefault="008559BD" w:rsidP="003A1F1C">
            <w:pPr>
              <w:keepNext/>
              <w:jc w:val="right"/>
              <w:rPr>
                <w:rFonts w:ascii="Times New Roman" w:hAnsi="Times New Roman"/>
                <w:color w:val="000000"/>
                <w:lang w:bidi="ar-SA"/>
              </w:rPr>
            </w:pPr>
            <w:r w:rsidRPr="00B906F1">
              <w:rPr>
                <w:rFonts w:ascii="Times New Roman" w:hAnsi="Times New Roman"/>
                <w:color w:val="000000"/>
              </w:rPr>
              <w:t>4</w:t>
            </w:r>
          </w:p>
        </w:tc>
        <w:tc>
          <w:tcPr>
            <w:tcW w:w="1052" w:type="dxa"/>
            <w:tcBorders>
              <w:top w:val="nil"/>
              <w:left w:val="nil"/>
              <w:bottom w:val="single" w:sz="8" w:space="0" w:color="auto"/>
              <w:right w:val="single" w:sz="8" w:space="0" w:color="auto"/>
            </w:tcBorders>
            <w:shd w:val="clear" w:color="auto" w:fill="auto"/>
            <w:vAlign w:val="center"/>
            <w:hideMark/>
          </w:tcPr>
          <w:p w14:paraId="7C1FF596" w14:textId="77E1B889" w:rsidR="008559BD" w:rsidRPr="00B906F1" w:rsidRDefault="008559BD" w:rsidP="003A1F1C">
            <w:pPr>
              <w:keepNext/>
              <w:jc w:val="right"/>
              <w:rPr>
                <w:rFonts w:ascii="Times New Roman" w:hAnsi="Times New Roman"/>
                <w:color w:val="000000"/>
                <w:lang w:bidi="ar-SA"/>
              </w:rPr>
            </w:pPr>
            <w:r w:rsidRPr="00B906F1">
              <w:rPr>
                <w:rFonts w:ascii="Times New Roman" w:hAnsi="Times New Roman"/>
                <w:color w:val="000000"/>
              </w:rPr>
              <w:t>2,528</w:t>
            </w:r>
          </w:p>
        </w:tc>
        <w:tc>
          <w:tcPr>
            <w:tcW w:w="876" w:type="dxa"/>
            <w:tcBorders>
              <w:top w:val="nil"/>
              <w:left w:val="nil"/>
              <w:bottom w:val="single" w:sz="8" w:space="0" w:color="auto"/>
              <w:right w:val="single" w:sz="8" w:space="0" w:color="auto"/>
            </w:tcBorders>
            <w:shd w:val="clear" w:color="auto" w:fill="auto"/>
            <w:vAlign w:val="center"/>
            <w:hideMark/>
          </w:tcPr>
          <w:p w14:paraId="711D65AA" w14:textId="7D47E787" w:rsidR="008559BD" w:rsidRPr="00B906F1" w:rsidRDefault="008559BD" w:rsidP="003A1F1C">
            <w:pPr>
              <w:keepNext/>
              <w:jc w:val="right"/>
              <w:rPr>
                <w:rFonts w:ascii="Times New Roman" w:hAnsi="Times New Roman"/>
                <w:color w:val="000000"/>
                <w:lang w:bidi="ar-SA"/>
              </w:rPr>
            </w:pPr>
            <w:r w:rsidRPr="00B906F1">
              <w:rPr>
                <w:rFonts w:ascii="Times New Roman" w:hAnsi="Times New Roman"/>
                <w:color w:val="000000"/>
              </w:rPr>
              <w:t xml:space="preserve">$21.79 </w:t>
            </w:r>
          </w:p>
        </w:tc>
        <w:tc>
          <w:tcPr>
            <w:tcW w:w="1356" w:type="dxa"/>
            <w:tcBorders>
              <w:top w:val="nil"/>
              <w:left w:val="nil"/>
              <w:bottom w:val="single" w:sz="8" w:space="0" w:color="auto"/>
              <w:right w:val="single" w:sz="8" w:space="0" w:color="auto"/>
            </w:tcBorders>
            <w:shd w:val="clear" w:color="auto" w:fill="auto"/>
            <w:vAlign w:val="center"/>
            <w:hideMark/>
          </w:tcPr>
          <w:p w14:paraId="0FD21370" w14:textId="318269B5" w:rsidR="008559BD" w:rsidRPr="00B906F1" w:rsidRDefault="008559BD" w:rsidP="003A1F1C">
            <w:pPr>
              <w:keepNext/>
              <w:jc w:val="right"/>
              <w:rPr>
                <w:rFonts w:ascii="Times New Roman" w:hAnsi="Times New Roman"/>
                <w:color w:val="000000"/>
                <w:lang w:bidi="ar-SA"/>
              </w:rPr>
            </w:pPr>
            <w:r w:rsidRPr="00B906F1">
              <w:rPr>
                <w:rFonts w:ascii="Times New Roman" w:hAnsi="Times New Roman"/>
                <w:color w:val="000000"/>
              </w:rPr>
              <w:t xml:space="preserve">$55,085 </w:t>
            </w:r>
          </w:p>
        </w:tc>
      </w:tr>
      <w:tr w:rsidR="008559BD" w:rsidRPr="003A1F1C" w14:paraId="438F0C48" w14:textId="77777777" w:rsidTr="008559BD">
        <w:trPr>
          <w:cantSplit/>
          <w:trHeight w:val="960"/>
        </w:trPr>
        <w:tc>
          <w:tcPr>
            <w:tcW w:w="1616" w:type="dxa"/>
            <w:tcBorders>
              <w:top w:val="nil"/>
              <w:left w:val="single" w:sz="8" w:space="0" w:color="auto"/>
              <w:bottom w:val="single" w:sz="8" w:space="0" w:color="auto"/>
              <w:right w:val="single" w:sz="8" w:space="0" w:color="auto"/>
            </w:tcBorders>
            <w:shd w:val="clear" w:color="auto" w:fill="auto"/>
            <w:vAlign w:val="center"/>
            <w:hideMark/>
          </w:tcPr>
          <w:p w14:paraId="04BEE43B" w14:textId="77777777" w:rsidR="008559BD" w:rsidRPr="003A1F1C" w:rsidRDefault="008559BD" w:rsidP="003A1F1C">
            <w:pPr>
              <w:keepNext/>
              <w:rPr>
                <w:rFonts w:ascii="Times New Roman" w:hAnsi="Times New Roman"/>
                <w:b/>
                <w:bCs/>
                <w:color w:val="000000"/>
                <w:lang w:bidi="ar-SA"/>
              </w:rPr>
            </w:pPr>
            <w:r w:rsidRPr="003A1F1C">
              <w:rPr>
                <w:rFonts w:ascii="Times New Roman" w:hAnsi="Times New Roman"/>
                <w:b/>
                <w:bCs/>
                <w:color w:val="000000"/>
                <w:lang w:bidi="ar-SA"/>
              </w:rPr>
              <w:t>Indirect Services Outcomes</w:t>
            </w:r>
          </w:p>
        </w:tc>
        <w:tc>
          <w:tcPr>
            <w:tcW w:w="1657" w:type="dxa"/>
            <w:tcBorders>
              <w:top w:val="nil"/>
              <w:left w:val="nil"/>
              <w:bottom w:val="single" w:sz="8" w:space="0" w:color="auto"/>
              <w:right w:val="single" w:sz="8" w:space="0" w:color="auto"/>
            </w:tcBorders>
            <w:shd w:val="clear" w:color="auto" w:fill="auto"/>
            <w:vAlign w:val="center"/>
            <w:hideMark/>
          </w:tcPr>
          <w:p w14:paraId="2A464CA1" w14:textId="617ACD93" w:rsidR="008559BD" w:rsidRPr="00B906F1" w:rsidRDefault="008559BD" w:rsidP="003A1F1C">
            <w:pPr>
              <w:keepNext/>
              <w:jc w:val="right"/>
              <w:rPr>
                <w:rFonts w:ascii="Times New Roman" w:hAnsi="Times New Roman"/>
                <w:color w:val="000000"/>
                <w:lang w:bidi="ar-SA"/>
              </w:rPr>
            </w:pPr>
            <w:r w:rsidRPr="00B906F1">
              <w:rPr>
                <w:rFonts w:ascii="Times New Roman" w:hAnsi="Times New Roman"/>
                <w:color w:val="000000"/>
              </w:rPr>
              <w:t>158</w:t>
            </w:r>
          </w:p>
        </w:tc>
        <w:tc>
          <w:tcPr>
            <w:tcW w:w="1551" w:type="dxa"/>
            <w:tcBorders>
              <w:top w:val="nil"/>
              <w:left w:val="nil"/>
              <w:bottom w:val="single" w:sz="8" w:space="0" w:color="auto"/>
              <w:right w:val="single" w:sz="8" w:space="0" w:color="auto"/>
            </w:tcBorders>
            <w:shd w:val="clear" w:color="auto" w:fill="auto"/>
            <w:vAlign w:val="center"/>
            <w:hideMark/>
          </w:tcPr>
          <w:p w14:paraId="65F681DF" w14:textId="4E585B3E" w:rsidR="008559BD" w:rsidRPr="00B906F1" w:rsidRDefault="008559BD" w:rsidP="003A1F1C">
            <w:pPr>
              <w:keepNext/>
              <w:jc w:val="right"/>
              <w:rPr>
                <w:rFonts w:ascii="Times New Roman" w:hAnsi="Times New Roman"/>
                <w:color w:val="000000"/>
                <w:lang w:bidi="ar-SA"/>
              </w:rPr>
            </w:pPr>
            <w:r w:rsidRPr="00B906F1">
              <w:rPr>
                <w:rFonts w:ascii="Times New Roman" w:hAnsi="Times New Roman"/>
                <w:color w:val="000000"/>
              </w:rPr>
              <w:t>1</w:t>
            </w:r>
          </w:p>
        </w:tc>
        <w:tc>
          <w:tcPr>
            <w:tcW w:w="1361" w:type="dxa"/>
            <w:tcBorders>
              <w:top w:val="nil"/>
              <w:left w:val="nil"/>
              <w:bottom w:val="single" w:sz="8" w:space="0" w:color="auto"/>
              <w:right w:val="single" w:sz="8" w:space="0" w:color="auto"/>
            </w:tcBorders>
            <w:shd w:val="clear" w:color="auto" w:fill="auto"/>
            <w:vAlign w:val="center"/>
            <w:hideMark/>
          </w:tcPr>
          <w:p w14:paraId="3CE1297E" w14:textId="5D1DDEB3" w:rsidR="008559BD" w:rsidRPr="00B906F1" w:rsidRDefault="008559BD" w:rsidP="003A1F1C">
            <w:pPr>
              <w:keepNext/>
              <w:jc w:val="right"/>
              <w:rPr>
                <w:rFonts w:ascii="Times New Roman" w:hAnsi="Times New Roman"/>
                <w:color w:val="000000"/>
                <w:lang w:bidi="ar-SA"/>
              </w:rPr>
            </w:pPr>
            <w:r w:rsidRPr="00B906F1">
              <w:rPr>
                <w:rFonts w:ascii="Times New Roman" w:hAnsi="Times New Roman"/>
                <w:color w:val="000000"/>
              </w:rPr>
              <w:t>158</w:t>
            </w:r>
          </w:p>
        </w:tc>
        <w:tc>
          <w:tcPr>
            <w:tcW w:w="1256" w:type="dxa"/>
            <w:tcBorders>
              <w:top w:val="nil"/>
              <w:left w:val="nil"/>
              <w:bottom w:val="single" w:sz="8" w:space="0" w:color="auto"/>
              <w:right w:val="single" w:sz="8" w:space="0" w:color="auto"/>
            </w:tcBorders>
            <w:shd w:val="clear" w:color="auto" w:fill="auto"/>
            <w:vAlign w:val="center"/>
            <w:hideMark/>
          </w:tcPr>
          <w:p w14:paraId="2501ACAE" w14:textId="2A25018B" w:rsidR="008559BD" w:rsidRPr="00B906F1" w:rsidRDefault="008559BD" w:rsidP="003A1F1C">
            <w:pPr>
              <w:keepNext/>
              <w:jc w:val="right"/>
              <w:rPr>
                <w:rFonts w:ascii="Times New Roman" w:hAnsi="Times New Roman"/>
                <w:color w:val="000000"/>
                <w:lang w:bidi="ar-SA"/>
              </w:rPr>
            </w:pPr>
            <w:r w:rsidRPr="00B906F1">
              <w:rPr>
                <w:rFonts w:ascii="Times New Roman" w:hAnsi="Times New Roman"/>
                <w:color w:val="000000"/>
              </w:rPr>
              <w:t>2</w:t>
            </w:r>
          </w:p>
        </w:tc>
        <w:tc>
          <w:tcPr>
            <w:tcW w:w="1052" w:type="dxa"/>
            <w:tcBorders>
              <w:top w:val="nil"/>
              <w:left w:val="nil"/>
              <w:bottom w:val="single" w:sz="8" w:space="0" w:color="auto"/>
              <w:right w:val="single" w:sz="8" w:space="0" w:color="auto"/>
            </w:tcBorders>
            <w:shd w:val="clear" w:color="auto" w:fill="auto"/>
            <w:vAlign w:val="center"/>
            <w:hideMark/>
          </w:tcPr>
          <w:p w14:paraId="4C4A43E3" w14:textId="1AA1DA32" w:rsidR="008559BD" w:rsidRPr="00B906F1" w:rsidRDefault="008559BD" w:rsidP="003A1F1C">
            <w:pPr>
              <w:keepNext/>
              <w:jc w:val="right"/>
              <w:rPr>
                <w:rFonts w:ascii="Times New Roman" w:hAnsi="Times New Roman"/>
                <w:color w:val="000000"/>
                <w:lang w:bidi="ar-SA"/>
              </w:rPr>
            </w:pPr>
            <w:r w:rsidRPr="00B906F1">
              <w:rPr>
                <w:rFonts w:ascii="Times New Roman" w:hAnsi="Times New Roman"/>
                <w:color w:val="000000"/>
              </w:rPr>
              <w:t>316</w:t>
            </w:r>
          </w:p>
        </w:tc>
        <w:tc>
          <w:tcPr>
            <w:tcW w:w="876" w:type="dxa"/>
            <w:tcBorders>
              <w:top w:val="nil"/>
              <w:left w:val="nil"/>
              <w:bottom w:val="single" w:sz="8" w:space="0" w:color="auto"/>
              <w:right w:val="single" w:sz="8" w:space="0" w:color="auto"/>
            </w:tcBorders>
            <w:shd w:val="clear" w:color="auto" w:fill="auto"/>
            <w:vAlign w:val="center"/>
            <w:hideMark/>
          </w:tcPr>
          <w:p w14:paraId="581B298A" w14:textId="024AE844" w:rsidR="008559BD" w:rsidRPr="00B906F1" w:rsidRDefault="008559BD" w:rsidP="003A1F1C">
            <w:pPr>
              <w:keepNext/>
              <w:jc w:val="right"/>
              <w:rPr>
                <w:rFonts w:ascii="Times New Roman" w:hAnsi="Times New Roman"/>
                <w:color w:val="000000"/>
                <w:lang w:bidi="ar-SA"/>
              </w:rPr>
            </w:pPr>
            <w:r w:rsidRPr="00B906F1">
              <w:rPr>
                <w:rFonts w:ascii="Times New Roman" w:hAnsi="Times New Roman"/>
                <w:color w:val="000000"/>
              </w:rPr>
              <w:t xml:space="preserve">$21.79 </w:t>
            </w:r>
          </w:p>
        </w:tc>
        <w:tc>
          <w:tcPr>
            <w:tcW w:w="1356" w:type="dxa"/>
            <w:tcBorders>
              <w:top w:val="nil"/>
              <w:left w:val="nil"/>
              <w:bottom w:val="single" w:sz="8" w:space="0" w:color="auto"/>
              <w:right w:val="single" w:sz="8" w:space="0" w:color="auto"/>
            </w:tcBorders>
            <w:shd w:val="clear" w:color="auto" w:fill="auto"/>
            <w:vAlign w:val="center"/>
            <w:hideMark/>
          </w:tcPr>
          <w:p w14:paraId="25157750" w14:textId="09353F52" w:rsidR="008559BD" w:rsidRPr="00B906F1" w:rsidRDefault="008559BD" w:rsidP="003A1F1C">
            <w:pPr>
              <w:keepNext/>
              <w:jc w:val="right"/>
              <w:rPr>
                <w:rFonts w:ascii="Times New Roman" w:hAnsi="Times New Roman"/>
                <w:color w:val="000000"/>
                <w:lang w:bidi="ar-SA"/>
              </w:rPr>
            </w:pPr>
            <w:r w:rsidRPr="00B906F1">
              <w:rPr>
                <w:rFonts w:ascii="Times New Roman" w:hAnsi="Times New Roman"/>
                <w:color w:val="000000"/>
              </w:rPr>
              <w:t xml:space="preserve">$6,886 </w:t>
            </w:r>
          </w:p>
        </w:tc>
      </w:tr>
      <w:tr w:rsidR="008559BD" w:rsidRPr="003A1F1C" w14:paraId="25D83CFD" w14:textId="77777777" w:rsidTr="008559BD">
        <w:trPr>
          <w:cantSplit/>
          <w:trHeight w:val="960"/>
        </w:trPr>
        <w:tc>
          <w:tcPr>
            <w:tcW w:w="1616" w:type="dxa"/>
            <w:tcBorders>
              <w:top w:val="nil"/>
              <w:left w:val="single" w:sz="8" w:space="0" w:color="auto"/>
              <w:bottom w:val="single" w:sz="8" w:space="0" w:color="auto"/>
              <w:right w:val="single" w:sz="8" w:space="0" w:color="auto"/>
            </w:tcBorders>
            <w:shd w:val="clear" w:color="auto" w:fill="auto"/>
            <w:vAlign w:val="center"/>
          </w:tcPr>
          <w:p w14:paraId="4D027249" w14:textId="3C3DE727" w:rsidR="008559BD" w:rsidRPr="00987CE1" w:rsidRDefault="008559BD" w:rsidP="00987CE1">
            <w:pPr>
              <w:keepNext/>
              <w:rPr>
                <w:rFonts w:ascii="Times New Roman" w:hAnsi="Times New Roman"/>
                <w:b/>
                <w:bCs/>
                <w:color w:val="000000"/>
                <w:lang w:bidi="ar-SA"/>
              </w:rPr>
            </w:pPr>
            <w:r w:rsidRPr="00987CE1">
              <w:rPr>
                <w:rFonts w:ascii="Times New Roman" w:hAnsi="Times New Roman"/>
                <w:b/>
                <w:bCs/>
                <w:color w:val="000000"/>
              </w:rPr>
              <w:t>HIV Testing Retrospective Reporting Tool</w:t>
            </w:r>
          </w:p>
        </w:tc>
        <w:tc>
          <w:tcPr>
            <w:tcW w:w="1657" w:type="dxa"/>
            <w:tcBorders>
              <w:top w:val="nil"/>
              <w:left w:val="nil"/>
              <w:bottom w:val="single" w:sz="8" w:space="0" w:color="auto"/>
              <w:right w:val="single" w:sz="8" w:space="0" w:color="auto"/>
            </w:tcBorders>
            <w:shd w:val="clear" w:color="auto" w:fill="auto"/>
            <w:vAlign w:val="center"/>
          </w:tcPr>
          <w:p w14:paraId="71E736AE" w14:textId="35F02C85" w:rsidR="008559BD" w:rsidRPr="00B906F1" w:rsidRDefault="008559BD" w:rsidP="00987CE1">
            <w:pPr>
              <w:keepNext/>
              <w:jc w:val="right"/>
              <w:rPr>
                <w:rFonts w:ascii="Times New Roman" w:hAnsi="Times New Roman"/>
                <w:color w:val="000000"/>
                <w:lang w:bidi="ar-SA"/>
              </w:rPr>
            </w:pPr>
            <w:r w:rsidRPr="00B906F1">
              <w:rPr>
                <w:rFonts w:ascii="Times New Roman" w:hAnsi="Times New Roman"/>
                <w:color w:val="000000"/>
              </w:rPr>
              <w:t>50</w:t>
            </w:r>
          </w:p>
        </w:tc>
        <w:tc>
          <w:tcPr>
            <w:tcW w:w="1551" w:type="dxa"/>
            <w:tcBorders>
              <w:top w:val="nil"/>
              <w:left w:val="nil"/>
              <w:bottom w:val="single" w:sz="8" w:space="0" w:color="auto"/>
              <w:right w:val="single" w:sz="8" w:space="0" w:color="auto"/>
            </w:tcBorders>
            <w:shd w:val="clear" w:color="auto" w:fill="auto"/>
            <w:vAlign w:val="center"/>
          </w:tcPr>
          <w:p w14:paraId="4E29B216" w14:textId="735A6CE3" w:rsidR="008559BD" w:rsidRPr="00B906F1" w:rsidRDefault="0071468A" w:rsidP="00987CE1">
            <w:pPr>
              <w:keepNext/>
              <w:jc w:val="right"/>
              <w:rPr>
                <w:rFonts w:ascii="Times New Roman" w:hAnsi="Times New Roman"/>
                <w:color w:val="000000"/>
                <w:lang w:bidi="ar-SA"/>
              </w:rPr>
            </w:pPr>
            <w:r>
              <w:rPr>
                <w:rFonts w:ascii="Times New Roman" w:hAnsi="Times New Roman"/>
                <w:color w:val="000000"/>
              </w:rPr>
              <w:t>.32</w:t>
            </w:r>
          </w:p>
        </w:tc>
        <w:tc>
          <w:tcPr>
            <w:tcW w:w="1361" w:type="dxa"/>
            <w:tcBorders>
              <w:top w:val="nil"/>
              <w:left w:val="nil"/>
              <w:bottom w:val="single" w:sz="8" w:space="0" w:color="auto"/>
              <w:right w:val="single" w:sz="8" w:space="0" w:color="auto"/>
            </w:tcBorders>
            <w:shd w:val="clear" w:color="auto" w:fill="auto"/>
            <w:vAlign w:val="center"/>
          </w:tcPr>
          <w:p w14:paraId="30A1E004" w14:textId="5E79A876" w:rsidR="008559BD" w:rsidRPr="00B906F1" w:rsidRDefault="008559BD" w:rsidP="00987CE1">
            <w:pPr>
              <w:keepNext/>
              <w:jc w:val="right"/>
              <w:rPr>
                <w:rFonts w:ascii="Times New Roman" w:hAnsi="Times New Roman"/>
                <w:color w:val="000000"/>
                <w:lang w:bidi="ar-SA"/>
              </w:rPr>
            </w:pPr>
            <w:r w:rsidRPr="00B906F1">
              <w:rPr>
                <w:rFonts w:ascii="Times New Roman" w:hAnsi="Times New Roman"/>
                <w:color w:val="000000"/>
              </w:rPr>
              <w:t>1</w:t>
            </w:r>
            <w:r w:rsidR="0071468A">
              <w:rPr>
                <w:rFonts w:ascii="Times New Roman" w:hAnsi="Times New Roman"/>
                <w:color w:val="000000"/>
              </w:rPr>
              <w:t>6</w:t>
            </w:r>
          </w:p>
        </w:tc>
        <w:tc>
          <w:tcPr>
            <w:tcW w:w="1256" w:type="dxa"/>
            <w:tcBorders>
              <w:top w:val="nil"/>
              <w:left w:val="nil"/>
              <w:bottom w:val="single" w:sz="8" w:space="0" w:color="auto"/>
              <w:right w:val="single" w:sz="8" w:space="0" w:color="auto"/>
            </w:tcBorders>
            <w:shd w:val="clear" w:color="auto" w:fill="auto"/>
            <w:vAlign w:val="center"/>
          </w:tcPr>
          <w:p w14:paraId="4D1BD41E" w14:textId="7B22B6FC" w:rsidR="008559BD" w:rsidRPr="00B906F1" w:rsidRDefault="008559BD" w:rsidP="00987CE1">
            <w:pPr>
              <w:keepNext/>
              <w:jc w:val="right"/>
              <w:rPr>
                <w:rFonts w:ascii="Times New Roman" w:hAnsi="Times New Roman"/>
                <w:color w:val="000000"/>
                <w:lang w:bidi="ar-SA"/>
              </w:rPr>
            </w:pPr>
            <w:r w:rsidRPr="00B906F1">
              <w:rPr>
                <w:rFonts w:ascii="Times New Roman" w:hAnsi="Times New Roman"/>
                <w:color w:val="000000"/>
              </w:rPr>
              <w:t>0.25</w:t>
            </w:r>
          </w:p>
        </w:tc>
        <w:tc>
          <w:tcPr>
            <w:tcW w:w="1052" w:type="dxa"/>
            <w:tcBorders>
              <w:top w:val="nil"/>
              <w:left w:val="nil"/>
              <w:bottom w:val="single" w:sz="8" w:space="0" w:color="auto"/>
              <w:right w:val="single" w:sz="8" w:space="0" w:color="auto"/>
            </w:tcBorders>
            <w:shd w:val="clear" w:color="auto" w:fill="auto"/>
            <w:vAlign w:val="center"/>
          </w:tcPr>
          <w:p w14:paraId="3FA5547F" w14:textId="1EDEF667" w:rsidR="008559BD" w:rsidRPr="00B906F1" w:rsidRDefault="008559BD" w:rsidP="0071468A">
            <w:pPr>
              <w:keepNext/>
              <w:jc w:val="right"/>
              <w:rPr>
                <w:rFonts w:ascii="Times New Roman" w:hAnsi="Times New Roman"/>
                <w:color w:val="000000"/>
                <w:lang w:bidi="ar-SA"/>
              </w:rPr>
            </w:pPr>
            <w:r w:rsidRPr="00B906F1">
              <w:rPr>
                <w:rFonts w:ascii="Times New Roman" w:hAnsi="Times New Roman"/>
                <w:color w:val="000000"/>
              </w:rPr>
              <w:t>4</w:t>
            </w:r>
          </w:p>
        </w:tc>
        <w:tc>
          <w:tcPr>
            <w:tcW w:w="876" w:type="dxa"/>
            <w:tcBorders>
              <w:top w:val="nil"/>
              <w:left w:val="nil"/>
              <w:bottom w:val="single" w:sz="8" w:space="0" w:color="auto"/>
              <w:right w:val="single" w:sz="8" w:space="0" w:color="auto"/>
            </w:tcBorders>
            <w:shd w:val="clear" w:color="auto" w:fill="auto"/>
            <w:vAlign w:val="center"/>
          </w:tcPr>
          <w:p w14:paraId="44A75E8F" w14:textId="54FDD7AB" w:rsidR="008559BD" w:rsidRPr="00B906F1" w:rsidRDefault="008559BD" w:rsidP="00987CE1">
            <w:pPr>
              <w:keepNext/>
              <w:jc w:val="right"/>
              <w:rPr>
                <w:rFonts w:ascii="Times New Roman" w:hAnsi="Times New Roman"/>
                <w:color w:val="000000"/>
                <w:lang w:bidi="ar-SA"/>
              </w:rPr>
            </w:pPr>
            <w:r w:rsidRPr="00B906F1">
              <w:rPr>
                <w:rFonts w:ascii="Times New Roman" w:hAnsi="Times New Roman"/>
                <w:color w:val="000000"/>
              </w:rPr>
              <w:t xml:space="preserve">$21.79 </w:t>
            </w:r>
          </w:p>
        </w:tc>
        <w:tc>
          <w:tcPr>
            <w:tcW w:w="1356" w:type="dxa"/>
            <w:tcBorders>
              <w:top w:val="nil"/>
              <w:left w:val="nil"/>
              <w:bottom w:val="single" w:sz="8" w:space="0" w:color="auto"/>
              <w:right w:val="single" w:sz="8" w:space="0" w:color="auto"/>
            </w:tcBorders>
            <w:shd w:val="clear" w:color="auto" w:fill="auto"/>
            <w:vAlign w:val="center"/>
          </w:tcPr>
          <w:p w14:paraId="63E3664B" w14:textId="63097C0B" w:rsidR="008559BD" w:rsidRPr="00B906F1" w:rsidRDefault="0071468A" w:rsidP="004A2497">
            <w:pPr>
              <w:keepNext/>
              <w:jc w:val="right"/>
              <w:rPr>
                <w:rFonts w:ascii="Times New Roman" w:hAnsi="Times New Roman"/>
                <w:color w:val="000000"/>
                <w:lang w:bidi="ar-SA"/>
              </w:rPr>
            </w:pPr>
            <w:r>
              <w:rPr>
                <w:rFonts w:ascii="Times New Roman" w:hAnsi="Times New Roman"/>
                <w:color w:val="000000"/>
              </w:rPr>
              <w:t>$87</w:t>
            </w:r>
            <w:r w:rsidR="008559BD" w:rsidRPr="00B906F1">
              <w:rPr>
                <w:rFonts w:ascii="Times New Roman" w:hAnsi="Times New Roman"/>
                <w:color w:val="000000"/>
              </w:rPr>
              <w:t xml:space="preserve"> </w:t>
            </w:r>
          </w:p>
        </w:tc>
      </w:tr>
      <w:tr w:rsidR="008559BD" w:rsidRPr="003A1F1C" w14:paraId="3D6352D1" w14:textId="77777777" w:rsidTr="008559BD">
        <w:trPr>
          <w:cantSplit/>
          <w:trHeight w:val="330"/>
        </w:trPr>
        <w:tc>
          <w:tcPr>
            <w:tcW w:w="1616" w:type="dxa"/>
            <w:tcBorders>
              <w:top w:val="nil"/>
              <w:left w:val="single" w:sz="8" w:space="0" w:color="auto"/>
              <w:bottom w:val="single" w:sz="12" w:space="0" w:color="auto"/>
              <w:right w:val="single" w:sz="8" w:space="0" w:color="auto"/>
            </w:tcBorders>
            <w:shd w:val="clear" w:color="auto" w:fill="auto"/>
            <w:vAlign w:val="center"/>
            <w:hideMark/>
          </w:tcPr>
          <w:p w14:paraId="61D7064A" w14:textId="77777777" w:rsidR="008559BD" w:rsidRPr="003A1F1C" w:rsidRDefault="008559BD" w:rsidP="003A1F1C">
            <w:pPr>
              <w:rPr>
                <w:rFonts w:ascii="Times New Roman" w:hAnsi="Times New Roman"/>
                <w:b/>
                <w:bCs/>
                <w:color w:val="000000"/>
                <w:lang w:bidi="ar-SA"/>
              </w:rPr>
            </w:pPr>
            <w:r w:rsidRPr="003A1F1C">
              <w:rPr>
                <w:rFonts w:ascii="Times New Roman" w:hAnsi="Times New Roman"/>
                <w:b/>
                <w:bCs/>
                <w:color w:val="000000"/>
                <w:lang w:bidi="ar-SA"/>
              </w:rPr>
              <w:t>Total</w:t>
            </w:r>
          </w:p>
        </w:tc>
        <w:tc>
          <w:tcPr>
            <w:tcW w:w="1657" w:type="dxa"/>
            <w:tcBorders>
              <w:top w:val="nil"/>
              <w:left w:val="nil"/>
              <w:bottom w:val="single" w:sz="12" w:space="0" w:color="auto"/>
              <w:right w:val="single" w:sz="8" w:space="0" w:color="auto"/>
            </w:tcBorders>
            <w:shd w:val="clear" w:color="auto" w:fill="auto"/>
            <w:vAlign w:val="center"/>
            <w:hideMark/>
          </w:tcPr>
          <w:p w14:paraId="11192073" w14:textId="2457B0C2" w:rsidR="008559BD" w:rsidRPr="00B906F1" w:rsidRDefault="008559BD" w:rsidP="003A1F1C">
            <w:pPr>
              <w:jc w:val="right"/>
              <w:rPr>
                <w:rFonts w:ascii="Times New Roman" w:hAnsi="Times New Roman"/>
                <w:color w:val="000000"/>
                <w:lang w:bidi="ar-SA"/>
              </w:rPr>
            </w:pPr>
            <w:r w:rsidRPr="00B906F1">
              <w:rPr>
                <w:rFonts w:ascii="Times New Roman" w:hAnsi="Times New Roman"/>
                <w:color w:val="000000"/>
              </w:rPr>
              <w:t>158</w:t>
            </w:r>
          </w:p>
        </w:tc>
        <w:tc>
          <w:tcPr>
            <w:tcW w:w="1551" w:type="dxa"/>
            <w:tcBorders>
              <w:top w:val="nil"/>
              <w:left w:val="nil"/>
              <w:bottom w:val="single" w:sz="12" w:space="0" w:color="auto"/>
              <w:right w:val="single" w:sz="8" w:space="0" w:color="auto"/>
            </w:tcBorders>
            <w:shd w:val="clear" w:color="auto" w:fill="auto"/>
            <w:vAlign w:val="center"/>
            <w:hideMark/>
          </w:tcPr>
          <w:p w14:paraId="0BFE8DE8" w14:textId="4408D06E" w:rsidR="008559BD" w:rsidRPr="00B906F1" w:rsidRDefault="008559BD" w:rsidP="003A1F1C">
            <w:pPr>
              <w:rPr>
                <w:rFonts w:ascii="Times New Roman" w:hAnsi="Times New Roman"/>
                <w:color w:val="000000"/>
                <w:lang w:bidi="ar-SA"/>
              </w:rPr>
            </w:pPr>
            <w:r w:rsidRPr="00B906F1">
              <w:rPr>
                <w:rFonts w:ascii="Times New Roman" w:hAnsi="Times New Roman"/>
                <w:color w:val="000000"/>
              </w:rPr>
              <w:t> </w:t>
            </w:r>
          </w:p>
        </w:tc>
        <w:tc>
          <w:tcPr>
            <w:tcW w:w="1361" w:type="dxa"/>
            <w:tcBorders>
              <w:top w:val="nil"/>
              <w:left w:val="nil"/>
              <w:bottom w:val="single" w:sz="12" w:space="0" w:color="auto"/>
              <w:right w:val="single" w:sz="8" w:space="0" w:color="auto"/>
            </w:tcBorders>
            <w:shd w:val="clear" w:color="auto" w:fill="auto"/>
            <w:vAlign w:val="center"/>
            <w:hideMark/>
          </w:tcPr>
          <w:p w14:paraId="3F96C49D" w14:textId="2CA01EAA" w:rsidR="008559BD" w:rsidRPr="00B906F1" w:rsidRDefault="008559BD" w:rsidP="00987CE1">
            <w:pPr>
              <w:jc w:val="right"/>
              <w:rPr>
                <w:rFonts w:ascii="Times New Roman" w:hAnsi="Times New Roman"/>
                <w:color w:val="000000"/>
                <w:lang w:bidi="ar-SA"/>
              </w:rPr>
            </w:pPr>
            <w:r w:rsidRPr="00B906F1">
              <w:rPr>
                <w:rFonts w:ascii="Times New Roman" w:hAnsi="Times New Roman"/>
                <w:color w:val="000000"/>
              </w:rPr>
              <w:t>806</w:t>
            </w:r>
          </w:p>
        </w:tc>
        <w:tc>
          <w:tcPr>
            <w:tcW w:w="1256" w:type="dxa"/>
            <w:tcBorders>
              <w:top w:val="nil"/>
              <w:left w:val="nil"/>
              <w:bottom w:val="single" w:sz="12" w:space="0" w:color="auto"/>
              <w:right w:val="single" w:sz="8" w:space="0" w:color="auto"/>
            </w:tcBorders>
            <w:shd w:val="clear" w:color="auto" w:fill="auto"/>
            <w:vAlign w:val="center"/>
            <w:hideMark/>
          </w:tcPr>
          <w:p w14:paraId="160191E1" w14:textId="3621C050" w:rsidR="008559BD" w:rsidRPr="00B906F1" w:rsidRDefault="008559BD" w:rsidP="003A1F1C">
            <w:pPr>
              <w:rPr>
                <w:rFonts w:ascii="Times New Roman" w:hAnsi="Times New Roman"/>
                <w:color w:val="000000"/>
                <w:lang w:bidi="ar-SA"/>
              </w:rPr>
            </w:pPr>
            <w:r w:rsidRPr="00B906F1">
              <w:rPr>
                <w:rFonts w:ascii="Times New Roman" w:hAnsi="Times New Roman"/>
                <w:color w:val="000000"/>
              </w:rPr>
              <w:t> </w:t>
            </w:r>
          </w:p>
        </w:tc>
        <w:tc>
          <w:tcPr>
            <w:tcW w:w="1052" w:type="dxa"/>
            <w:tcBorders>
              <w:top w:val="nil"/>
              <w:left w:val="nil"/>
              <w:bottom w:val="single" w:sz="12" w:space="0" w:color="auto"/>
              <w:right w:val="single" w:sz="8" w:space="0" w:color="auto"/>
            </w:tcBorders>
            <w:shd w:val="clear" w:color="auto" w:fill="auto"/>
            <w:vAlign w:val="center"/>
            <w:hideMark/>
          </w:tcPr>
          <w:p w14:paraId="55462C38" w14:textId="4B506F16" w:rsidR="008559BD" w:rsidRPr="00B906F1" w:rsidRDefault="008559BD" w:rsidP="004A2497">
            <w:pPr>
              <w:jc w:val="right"/>
              <w:rPr>
                <w:rFonts w:ascii="Times New Roman" w:hAnsi="Times New Roman"/>
                <w:color w:val="000000"/>
                <w:lang w:bidi="ar-SA"/>
              </w:rPr>
            </w:pPr>
            <w:r w:rsidRPr="00B906F1">
              <w:rPr>
                <w:rFonts w:ascii="Times New Roman" w:hAnsi="Times New Roman"/>
                <w:color w:val="000000"/>
              </w:rPr>
              <w:t>2,848</w:t>
            </w:r>
          </w:p>
        </w:tc>
        <w:tc>
          <w:tcPr>
            <w:tcW w:w="876" w:type="dxa"/>
            <w:tcBorders>
              <w:top w:val="nil"/>
              <w:left w:val="nil"/>
              <w:bottom w:val="single" w:sz="12" w:space="0" w:color="auto"/>
              <w:right w:val="single" w:sz="8" w:space="0" w:color="auto"/>
            </w:tcBorders>
            <w:shd w:val="clear" w:color="auto" w:fill="auto"/>
            <w:vAlign w:val="center"/>
            <w:hideMark/>
          </w:tcPr>
          <w:p w14:paraId="001B4520" w14:textId="298B8199" w:rsidR="008559BD" w:rsidRPr="00B906F1" w:rsidRDefault="008559BD" w:rsidP="003A1F1C">
            <w:pPr>
              <w:rPr>
                <w:rFonts w:ascii="Times New Roman" w:hAnsi="Times New Roman"/>
                <w:color w:val="000000"/>
                <w:lang w:bidi="ar-SA"/>
              </w:rPr>
            </w:pPr>
            <w:r w:rsidRPr="00B906F1">
              <w:rPr>
                <w:rFonts w:ascii="Times New Roman" w:hAnsi="Times New Roman"/>
                <w:color w:val="000000"/>
              </w:rPr>
              <w:t> </w:t>
            </w:r>
          </w:p>
        </w:tc>
        <w:tc>
          <w:tcPr>
            <w:tcW w:w="1356" w:type="dxa"/>
            <w:tcBorders>
              <w:top w:val="nil"/>
              <w:left w:val="nil"/>
              <w:bottom w:val="single" w:sz="12" w:space="0" w:color="auto"/>
              <w:right w:val="single" w:sz="8" w:space="0" w:color="auto"/>
            </w:tcBorders>
            <w:shd w:val="clear" w:color="auto" w:fill="auto"/>
            <w:vAlign w:val="center"/>
            <w:hideMark/>
          </w:tcPr>
          <w:p w14:paraId="31379BDE" w14:textId="62678F7A" w:rsidR="008559BD" w:rsidRPr="00B906F1" w:rsidRDefault="008559BD" w:rsidP="0071468A">
            <w:pPr>
              <w:jc w:val="right"/>
              <w:rPr>
                <w:rFonts w:ascii="Times New Roman" w:hAnsi="Times New Roman"/>
                <w:color w:val="000000"/>
                <w:lang w:bidi="ar-SA"/>
              </w:rPr>
            </w:pPr>
            <w:r w:rsidRPr="00B906F1">
              <w:rPr>
                <w:rFonts w:ascii="Times New Roman" w:hAnsi="Times New Roman"/>
                <w:color w:val="000000"/>
              </w:rPr>
              <w:t>$62,0</w:t>
            </w:r>
            <w:r w:rsidR="0071468A">
              <w:rPr>
                <w:rFonts w:ascii="Times New Roman" w:hAnsi="Times New Roman"/>
                <w:color w:val="000000"/>
              </w:rPr>
              <w:t>58</w:t>
            </w:r>
            <w:r w:rsidRPr="00B906F1">
              <w:rPr>
                <w:rFonts w:ascii="Times New Roman" w:hAnsi="Times New Roman"/>
                <w:color w:val="000000"/>
              </w:rPr>
              <w:t xml:space="preserve"> </w:t>
            </w:r>
          </w:p>
        </w:tc>
      </w:tr>
    </w:tbl>
    <w:p w14:paraId="15EBA953" w14:textId="77777777" w:rsidR="003A1F1C" w:rsidRDefault="003A1F1C" w:rsidP="00053B46">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WP9BodyText"/>
          <w:rFonts w:ascii="Times New Roman" w:hAnsi="Times New Roman"/>
        </w:rPr>
      </w:pPr>
    </w:p>
    <w:p w14:paraId="34B01A73" w14:textId="77777777" w:rsidR="00945C6F" w:rsidRDefault="00945C6F" w:rsidP="00053B46">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WP9BodyText"/>
          <w:rFonts w:ascii="Times New Roman" w:hAnsi="Times New Roman"/>
        </w:rPr>
      </w:pPr>
    </w:p>
    <w:p w14:paraId="6862DF25" w14:textId="6D73071D" w:rsidR="00053B46" w:rsidRPr="005B5281" w:rsidRDefault="003A1F1C" w:rsidP="00053B46">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WP9BodyText"/>
          <w:rFonts w:ascii="Times New Roman" w:hAnsi="Times New Roman"/>
        </w:rPr>
      </w:pPr>
      <w:r w:rsidRPr="008873FF">
        <w:rPr>
          <w:rStyle w:val="WP9BodyText"/>
          <w:rFonts w:ascii="Times New Roman" w:hAnsi="Times New Roman"/>
        </w:rPr>
        <w:t xml:space="preserve">The </w:t>
      </w:r>
      <w:r w:rsidR="008873FF">
        <w:rPr>
          <w:rStyle w:val="WP9BodyText"/>
          <w:rFonts w:ascii="Times New Roman" w:hAnsi="Times New Roman"/>
        </w:rPr>
        <w:t>three</w:t>
      </w:r>
      <w:r w:rsidR="008873FF" w:rsidRPr="008873FF">
        <w:rPr>
          <w:rStyle w:val="WP9BodyText"/>
          <w:rFonts w:ascii="Times New Roman" w:hAnsi="Times New Roman"/>
        </w:rPr>
        <w:t xml:space="preserve"> </w:t>
      </w:r>
      <w:r w:rsidRPr="008873FF">
        <w:rPr>
          <w:rStyle w:val="WP9BodyText"/>
          <w:rFonts w:ascii="Times New Roman" w:hAnsi="Times New Roman"/>
        </w:rPr>
        <w:t xml:space="preserve">instruments together are estimated to </w:t>
      </w:r>
      <w:r w:rsidR="001757A5" w:rsidRPr="008873FF">
        <w:rPr>
          <w:rStyle w:val="WP9BodyText"/>
          <w:rFonts w:ascii="Times New Roman" w:hAnsi="Times New Roman"/>
        </w:rPr>
        <w:t>pose</w:t>
      </w:r>
      <w:r w:rsidRPr="008873FF">
        <w:rPr>
          <w:rStyle w:val="WP9BodyText"/>
          <w:rFonts w:ascii="Times New Roman" w:hAnsi="Times New Roman"/>
        </w:rPr>
        <w:t xml:space="preserve"> a total burden of </w:t>
      </w:r>
      <w:r w:rsidR="008873FF">
        <w:rPr>
          <w:rStyle w:val="WP9BodyText"/>
          <w:rFonts w:ascii="Times New Roman" w:hAnsi="Times New Roman"/>
        </w:rPr>
        <w:t xml:space="preserve">2,848 </w:t>
      </w:r>
      <w:r w:rsidRPr="008873FF">
        <w:rPr>
          <w:rStyle w:val="WP9BodyText"/>
          <w:rFonts w:ascii="Times New Roman" w:hAnsi="Times New Roman"/>
        </w:rPr>
        <w:t>hours per year and to cost the grantee staff</w:t>
      </w:r>
      <w:r w:rsidR="001757A5" w:rsidRPr="008873FF">
        <w:rPr>
          <w:rStyle w:val="WP9BodyText"/>
          <w:rFonts w:ascii="Times New Roman" w:hAnsi="Times New Roman"/>
        </w:rPr>
        <w:t xml:space="preserve"> </w:t>
      </w:r>
      <w:proofErr w:type="gramStart"/>
      <w:r w:rsidR="001757A5" w:rsidRPr="008873FF">
        <w:rPr>
          <w:rStyle w:val="WP9BodyText"/>
          <w:rFonts w:ascii="Times New Roman" w:hAnsi="Times New Roman"/>
        </w:rPr>
        <w:t>who</w:t>
      </w:r>
      <w:proofErr w:type="gramEnd"/>
      <w:r w:rsidR="001757A5" w:rsidRPr="008873FF">
        <w:rPr>
          <w:rStyle w:val="WP9BodyText"/>
          <w:rFonts w:ascii="Times New Roman" w:hAnsi="Times New Roman"/>
        </w:rPr>
        <w:t xml:space="preserve"> provide the information</w:t>
      </w:r>
      <w:r w:rsidRPr="008873FF">
        <w:rPr>
          <w:rStyle w:val="WP9BodyText"/>
          <w:rFonts w:ascii="Times New Roman" w:hAnsi="Times New Roman"/>
        </w:rPr>
        <w:t xml:space="preserve"> a total of $</w:t>
      </w:r>
      <w:r w:rsidR="008873FF">
        <w:rPr>
          <w:rStyle w:val="WP9BodyText"/>
          <w:rFonts w:ascii="Times New Roman" w:hAnsi="Times New Roman"/>
        </w:rPr>
        <w:t>62,062</w:t>
      </w:r>
      <w:r w:rsidR="001757A5" w:rsidRPr="008873FF">
        <w:rPr>
          <w:rStyle w:val="WP9BodyText"/>
          <w:rFonts w:ascii="Times New Roman" w:hAnsi="Times New Roman"/>
        </w:rPr>
        <w:t xml:space="preserve"> in foregone wages</w:t>
      </w:r>
      <w:r w:rsidRPr="008873FF">
        <w:rPr>
          <w:rStyle w:val="WP9BodyText"/>
          <w:rFonts w:ascii="Times New Roman" w:hAnsi="Times New Roman"/>
        </w:rPr>
        <w:t>.</w:t>
      </w:r>
    </w:p>
    <w:p w14:paraId="70C436D4" w14:textId="77777777" w:rsidR="0014280D" w:rsidRDefault="0014280D" w:rsidP="00B7797A">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Style w:val="Hyperlink"/>
          <w:rFonts w:ascii="Times New Roman" w:hAnsi="Times New Roman"/>
          <w:color w:val="auto"/>
        </w:rPr>
      </w:pPr>
    </w:p>
    <w:p w14:paraId="2955225B" w14:textId="77777777" w:rsidR="006E34AD" w:rsidRPr="005B5281" w:rsidRDefault="006E34AD" w:rsidP="006E34AD">
      <w:pPr>
        <w:pStyle w:val="Heading2"/>
        <w:spacing w:before="120" w:line="360" w:lineRule="auto"/>
        <w:rPr>
          <w:rFonts w:ascii="Times New Roman" w:hAnsi="Times New Roman"/>
          <w:sz w:val="24"/>
          <w:szCs w:val="24"/>
        </w:rPr>
      </w:pPr>
      <w:r w:rsidRPr="005B5281">
        <w:rPr>
          <w:rFonts w:ascii="Times New Roman" w:hAnsi="Times New Roman"/>
          <w:sz w:val="24"/>
          <w:szCs w:val="24"/>
        </w:rPr>
        <w:t>A13.  Estimates of Annualized Cost Burden to Respondents</w:t>
      </w:r>
    </w:p>
    <w:p w14:paraId="4213B5A1" w14:textId="1263E2A6" w:rsidR="00F47108" w:rsidRPr="005B5281" w:rsidRDefault="00F47108" w:rsidP="00F471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Style w:val="WP9BodyText"/>
          <w:rFonts w:ascii="Times New Roman" w:hAnsi="Times New Roman"/>
        </w:rPr>
      </w:pPr>
      <w:r w:rsidRPr="005B5281">
        <w:rPr>
          <w:rStyle w:val="WP9BodyText"/>
          <w:rFonts w:ascii="Times New Roman" w:hAnsi="Times New Roman"/>
        </w:rPr>
        <w:t>There will be no capital, start up, or operation and maintenance costs</w:t>
      </w:r>
      <w:r w:rsidR="002417E0" w:rsidRPr="005B5281">
        <w:rPr>
          <w:rStyle w:val="WP9BodyText"/>
          <w:rFonts w:ascii="Times New Roman" w:hAnsi="Times New Roman"/>
        </w:rPr>
        <w:t>.</w:t>
      </w:r>
    </w:p>
    <w:p w14:paraId="092BC0A7" w14:textId="77777777" w:rsidR="00F47108" w:rsidRPr="0058137C" w:rsidRDefault="00F47108" w:rsidP="00664F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Times New Roman" w:hAnsi="Times New Roman"/>
        </w:rPr>
      </w:pPr>
    </w:p>
    <w:p w14:paraId="6E8A6E01" w14:textId="77777777" w:rsidR="006E34AD" w:rsidRPr="00675F99" w:rsidRDefault="006E34AD" w:rsidP="006E34AD">
      <w:pPr>
        <w:pStyle w:val="Heading2"/>
        <w:spacing w:before="120" w:line="360" w:lineRule="auto"/>
        <w:rPr>
          <w:rFonts w:ascii="Times New Roman" w:hAnsi="Times New Roman"/>
          <w:sz w:val="24"/>
          <w:szCs w:val="24"/>
        </w:rPr>
      </w:pPr>
      <w:r w:rsidRPr="00675F99">
        <w:rPr>
          <w:rFonts w:ascii="Times New Roman" w:hAnsi="Times New Roman"/>
          <w:sz w:val="24"/>
          <w:szCs w:val="24"/>
        </w:rPr>
        <w:t>A14.  Estimates of Annualized Cost to the Government</w:t>
      </w:r>
    </w:p>
    <w:p w14:paraId="5C74D064" w14:textId="036600B6" w:rsidR="00675F99" w:rsidRPr="00675F99" w:rsidRDefault="00675F99" w:rsidP="00675F99">
      <w:pPr>
        <w:rPr>
          <w:rFonts w:ascii="Times New Roman" w:hAnsi="Times New Roman"/>
        </w:rPr>
      </w:pPr>
      <w:r w:rsidRPr="00772AFD">
        <w:rPr>
          <w:rFonts w:ascii="Times New Roman" w:hAnsi="Times New Roman"/>
        </w:rPr>
        <w:t>The total estimated cost to the government for the data collection from FY 2016 through FY 2018 is $</w:t>
      </w:r>
      <w:r w:rsidR="00772AFD" w:rsidRPr="00772AFD">
        <w:rPr>
          <w:rFonts w:ascii="Times New Roman" w:hAnsi="Times New Roman"/>
        </w:rPr>
        <w:t>933,606</w:t>
      </w:r>
      <w:r w:rsidRPr="00772AFD">
        <w:rPr>
          <w:rFonts w:ascii="Times New Roman" w:hAnsi="Times New Roman"/>
        </w:rPr>
        <w:t>. This includes approximately $</w:t>
      </w:r>
      <w:r w:rsidR="00772AFD" w:rsidRPr="00772AFD">
        <w:rPr>
          <w:rFonts w:ascii="Times New Roman" w:hAnsi="Times New Roman"/>
        </w:rPr>
        <w:t xml:space="preserve">450,000 </w:t>
      </w:r>
      <w:r w:rsidRPr="00772AFD">
        <w:rPr>
          <w:rFonts w:ascii="Times New Roman" w:hAnsi="Times New Roman"/>
        </w:rPr>
        <w:t>for developing the instruments; programming and maintaining the online data collection system; providing data collection training to grantees and sub-recipients</w:t>
      </w:r>
      <w:r w:rsidRPr="00772AFD">
        <w:rPr>
          <w:rFonts w:ascii="Times New Roman" w:hAnsi="Times New Roman"/>
          <w:iCs/>
        </w:rPr>
        <w:t xml:space="preserve">; </w:t>
      </w:r>
      <w:r w:rsidRPr="00772AFD">
        <w:rPr>
          <w:rFonts w:ascii="Times New Roman" w:hAnsi="Times New Roman"/>
        </w:rPr>
        <w:t xml:space="preserve">processing, cleaning, and housing data; </w:t>
      </w:r>
      <w:r w:rsidRPr="00772AFD">
        <w:rPr>
          <w:rFonts w:ascii="Times New Roman" w:hAnsi="Times New Roman"/>
          <w:iCs/>
        </w:rPr>
        <w:t>and</w:t>
      </w:r>
      <w:r w:rsidRPr="00772AFD">
        <w:rPr>
          <w:rFonts w:ascii="Times New Roman" w:hAnsi="Times New Roman"/>
        </w:rPr>
        <w:t xml:space="preserve"> analyzing and reporting data. Approximately $55,602 per year represents SAMHSA costs to manage/administer the data collection and analysis for 25% each of two </w:t>
      </w:r>
      <w:r w:rsidR="00772AFD" w:rsidRPr="00772AFD">
        <w:rPr>
          <w:rFonts w:ascii="Times New Roman" w:hAnsi="Times New Roman"/>
        </w:rPr>
        <w:t>Social Science An</w:t>
      </w:r>
      <w:r w:rsidR="007F786F">
        <w:rPr>
          <w:rFonts w:ascii="Times New Roman" w:hAnsi="Times New Roman"/>
        </w:rPr>
        <w:t>a</w:t>
      </w:r>
      <w:r w:rsidR="00772AFD" w:rsidRPr="00772AFD">
        <w:rPr>
          <w:rFonts w:ascii="Times New Roman" w:hAnsi="Times New Roman"/>
        </w:rPr>
        <w:t xml:space="preserve">lyst </w:t>
      </w:r>
      <w:r w:rsidRPr="00772AFD">
        <w:rPr>
          <w:rFonts w:ascii="Times New Roman" w:hAnsi="Times New Roman"/>
        </w:rPr>
        <w:t>employees (GS-14-10, $111,203 annual salary). Approximately $105,600</w:t>
      </w:r>
      <w:r w:rsidRPr="00675F99">
        <w:rPr>
          <w:rFonts w:ascii="Times New Roman" w:hAnsi="Times New Roman"/>
        </w:rPr>
        <w:t xml:space="preserve"> per year represents SAMHSA costs to monitor and approve grantee reporting in these instruments (10% time of 10 Project Officers at $105,600 annual salary). The annualized cost is approximately $</w:t>
      </w:r>
      <w:r w:rsidR="00772AFD">
        <w:rPr>
          <w:rFonts w:ascii="Times New Roman" w:hAnsi="Times New Roman"/>
        </w:rPr>
        <w:t>311,202</w:t>
      </w:r>
    </w:p>
    <w:p w14:paraId="6EC7C2A2" w14:textId="77777777" w:rsidR="00F20DD7" w:rsidRPr="000D1EF9" w:rsidRDefault="00F20DD7" w:rsidP="007803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Style w:val="WP9BodyText"/>
          <w:rFonts w:ascii="Times New Roman" w:hAnsi="Times New Roman"/>
          <w:highlight w:val="yellow"/>
        </w:rPr>
      </w:pPr>
    </w:p>
    <w:p w14:paraId="3D04E4ED" w14:textId="77777777" w:rsidR="006E34AD" w:rsidRPr="005B5281" w:rsidRDefault="006E34AD" w:rsidP="006E34AD">
      <w:pPr>
        <w:pStyle w:val="Heading2"/>
        <w:spacing w:before="120" w:line="360" w:lineRule="auto"/>
        <w:rPr>
          <w:rFonts w:ascii="Times New Roman" w:hAnsi="Times New Roman"/>
          <w:sz w:val="24"/>
          <w:szCs w:val="24"/>
        </w:rPr>
      </w:pPr>
      <w:r w:rsidRPr="005B5281">
        <w:rPr>
          <w:rFonts w:ascii="Times New Roman" w:hAnsi="Times New Roman"/>
          <w:sz w:val="24"/>
          <w:szCs w:val="24"/>
        </w:rPr>
        <w:t>A15.  Changes in Burden</w:t>
      </w:r>
    </w:p>
    <w:p w14:paraId="7FCF2558" w14:textId="1B3FDFCE" w:rsidR="00950C8B" w:rsidRPr="005B5281" w:rsidRDefault="003314EF" w:rsidP="007803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Style w:val="WP9BodyText"/>
          <w:rFonts w:ascii="Times New Roman" w:hAnsi="Times New Roman"/>
        </w:rPr>
      </w:pPr>
      <w:r w:rsidRPr="005B5281">
        <w:rPr>
          <w:rStyle w:val="WP9BodyText"/>
          <w:rFonts w:ascii="Times New Roman" w:hAnsi="Times New Roman"/>
        </w:rPr>
        <w:t xml:space="preserve">This is a </w:t>
      </w:r>
      <w:r w:rsidR="00CC4625" w:rsidRPr="00CC4625">
        <w:rPr>
          <w:rStyle w:val="WP9BodyText"/>
          <w:rFonts w:ascii="Times New Roman" w:hAnsi="Times New Roman"/>
          <w:i/>
        </w:rPr>
        <w:t>de novo</w:t>
      </w:r>
      <w:r w:rsidR="00CC4625">
        <w:rPr>
          <w:rStyle w:val="WP9BodyText"/>
          <w:rFonts w:ascii="Times New Roman" w:hAnsi="Times New Roman"/>
        </w:rPr>
        <w:t xml:space="preserve"> submission </w:t>
      </w:r>
      <w:r w:rsidR="003E70D6">
        <w:rPr>
          <w:rStyle w:val="WP9BodyText"/>
          <w:rFonts w:ascii="Times New Roman" w:hAnsi="Times New Roman"/>
        </w:rPr>
        <w:t>for</w:t>
      </w:r>
      <w:r w:rsidRPr="005B5281">
        <w:rPr>
          <w:rStyle w:val="WP9BodyText"/>
          <w:rFonts w:ascii="Times New Roman" w:hAnsi="Times New Roman"/>
        </w:rPr>
        <w:t xml:space="preserve"> </w:t>
      </w:r>
      <w:r w:rsidR="00A8184C">
        <w:rPr>
          <w:rStyle w:val="WP9BodyText"/>
          <w:rFonts w:ascii="Times New Roman" w:hAnsi="Times New Roman"/>
        </w:rPr>
        <w:t>instruments</w:t>
      </w:r>
      <w:r w:rsidR="00CC4625">
        <w:rPr>
          <w:rStyle w:val="WP9BodyText"/>
          <w:rFonts w:ascii="Times New Roman" w:hAnsi="Times New Roman"/>
        </w:rPr>
        <w:t xml:space="preserve"> </w:t>
      </w:r>
      <w:r w:rsidR="000F2C24">
        <w:rPr>
          <w:rStyle w:val="WP9BodyText"/>
          <w:rFonts w:ascii="Times New Roman" w:hAnsi="Times New Roman"/>
        </w:rPr>
        <w:t>developed from</w:t>
      </w:r>
      <w:r w:rsidR="00C9539C">
        <w:rPr>
          <w:rStyle w:val="WP9BodyText"/>
          <w:rFonts w:ascii="Times New Roman" w:hAnsi="Times New Roman"/>
        </w:rPr>
        <w:t xml:space="preserve"> templates previously</w:t>
      </w:r>
      <w:r w:rsidR="00CC4625">
        <w:rPr>
          <w:rStyle w:val="WP9BodyText"/>
          <w:rFonts w:ascii="Times New Roman" w:hAnsi="Times New Roman"/>
        </w:rPr>
        <w:t xml:space="preserve"> in use for </w:t>
      </w:r>
      <w:r w:rsidR="00B65AC7">
        <w:rPr>
          <w:rStyle w:val="WP9BodyText"/>
          <w:rFonts w:ascii="Times New Roman" w:hAnsi="Times New Roman"/>
        </w:rPr>
        <w:t xml:space="preserve">progress reporting and </w:t>
      </w:r>
      <w:r w:rsidR="00CC4625">
        <w:rPr>
          <w:rStyle w:val="WP9BodyText"/>
          <w:rFonts w:ascii="Times New Roman" w:hAnsi="Times New Roman"/>
        </w:rPr>
        <w:t>program monitoring purposes</w:t>
      </w:r>
      <w:r w:rsidRPr="005B5281">
        <w:rPr>
          <w:rStyle w:val="WP9BodyText"/>
          <w:rFonts w:ascii="Times New Roman" w:hAnsi="Times New Roman"/>
        </w:rPr>
        <w:t xml:space="preserve">. Currently there are 0 burden hours in the OMB inventory. </w:t>
      </w:r>
    </w:p>
    <w:p w14:paraId="48D8AB96" w14:textId="77777777" w:rsidR="007803FC" w:rsidRPr="005B5281" w:rsidRDefault="007803FC" w:rsidP="007803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Style w:val="WP9BodyText"/>
          <w:rFonts w:ascii="Times New Roman" w:hAnsi="Times New Roman"/>
        </w:rPr>
      </w:pPr>
    </w:p>
    <w:p w14:paraId="3B3B74AE" w14:textId="77777777" w:rsidR="006E34AD" w:rsidRPr="005B5281" w:rsidRDefault="006E34AD" w:rsidP="006E34AD">
      <w:pPr>
        <w:pStyle w:val="Heading2"/>
        <w:spacing w:before="120" w:line="360" w:lineRule="auto"/>
        <w:rPr>
          <w:rFonts w:ascii="Times New Roman" w:hAnsi="Times New Roman"/>
          <w:sz w:val="24"/>
          <w:szCs w:val="24"/>
        </w:rPr>
      </w:pPr>
      <w:bookmarkStart w:id="0" w:name="_Toc189457721"/>
      <w:r w:rsidRPr="005B5281">
        <w:rPr>
          <w:rFonts w:ascii="Times New Roman" w:hAnsi="Times New Roman"/>
          <w:sz w:val="24"/>
          <w:szCs w:val="24"/>
        </w:rPr>
        <w:t>A16.</w:t>
      </w:r>
      <w:r w:rsidRPr="005B5281">
        <w:rPr>
          <w:rFonts w:ascii="Times New Roman" w:hAnsi="Times New Roman"/>
          <w:sz w:val="24"/>
          <w:szCs w:val="24"/>
        </w:rPr>
        <w:tab/>
      </w:r>
      <w:bookmarkStart w:id="1" w:name="_Toc515165886"/>
      <w:bookmarkStart w:id="2" w:name="_Toc79290372"/>
      <w:r w:rsidRPr="005B5281">
        <w:rPr>
          <w:rFonts w:ascii="Times New Roman" w:hAnsi="Times New Roman"/>
          <w:sz w:val="24"/>
          <w:szCs w:val="24"/>
        </w:rPr>
        <w:t>Time Schedule, Analysis and Publication Plans</w:t>
      </w:r>
      <w:bookmarkEnd w:id="0"/>
      <w:bookmarkEnd w:id="1"/>
      <w:bookmarkEnd w:id="2"/>
    </w:p>
    <w:p w14:paraId="72F81338" w14:textId="77777777" w:rsidR="000719AA" w:rsidRPr="005B5281" w:rsidRDefault="000719AA" w:rsidP="00471C9E">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rFonts w:ascii="Times New Roman" w:hAnsi="Times New Roman"/>
          <w:b/>
        </w:rPr>
      </w:pPr>
      <w:r w:rsidRPr="005B5281">
        <w:rPr>
          <w:rFonts w:ascii="Times New Roman" w:hAnsi="Times New Roman"/>
          <w:b/>
        </w:rPr>
        <w:t>Analysis Plans</w:t>
      </w:r>
    </w:p>
    <w:p w14:paraId="32064DA5" w14:textId="77777777" w:rsidR="007803FC" w:rsidRPr="0058137C" w:rsidRDefault="007803FC" w:rsidP="00471C9E">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rFonts w:ascii="Times New Roman" w:hAnsi="Times New Roman"/>
        </w:rPr>
      </w:pPr>
    </w:p>
    <w:p w14:paraId="36DD87FC" w14:textId="00F329CE" w:rsidR="000719AA" w:rsidRDefault="000F2C24" w:rsidP="000719AA">
      <w:pPr>
        <w:suppressLineNumbers/>
        <w:rPr>
          <w:rStyle w:val="WP9BodyText"/>
          <w:rFonts w:ascii="Times New Roman" w:hAnsi="Times New Roman"/>
        </w:rPr>
      </w:pPr>
      <w:r>
        <w:rPr>
          <w:rStyle w:val="WP9BodyText"/>
          <w:rFonts w:ascii="Times New Roman" w:hAnsi="Times New Roman"/>
        </w:rPr>
        <w:t>As previously noted, t</w:t>
      </w:r>
      <w:r w:rsidR="005820EE">
        <w:rPr>
          <w:rStyle w:val="WP9BodyText"/>
          <w:rFonts w:ascii="Times New Roman" w:hAnsi="Times New Roman"/>
        </w:rPr>
        <w:t xml:space="preserve">he </w:t>
      </w:r>
      <w:r>
        <w:rPr>
          <w:rStyle w:val="WP9BodyText"/>
          <w:rFonts w:ascii="Times New Roman" w:hAnsi="Times New Roman"/>
        </w:rPr>
        <w:t xml:space="preserve">main </w:t>
      </w:r>
      <w:r w:rsidR="005820EE">
        <w:rPr>
          <w:rStyle w:val="WP9BodyText"/>
          <w:rFonts w:ascii="Times New Roman" w:hAnsi="Times New Roman"/>
        </w:rPr>
        <w:t>purpose of the</w:t>
      </w:r>
      <w:r>
        <w:rPr>
          <w:rStyle w:val="WP9BodyText"/>
          <w:rFonts w:ascii="Times New Roman" w:hAnsi="Times New Roman"/>
        </w:rPr>
        <w:t xml:space="preserve"> quarterly progress</w:t>
      </w:r>
      <w:r w:rsidR="005820EE">
        <w:rPr>
          <w:rStyle w:val="WP9BodyText"/>
          <w:rFonts w:ascii="Times New Roman" w:hAnsi="Times New Roman"/>
        </w:rPr>
        <w:t xml:space="preserve"> reports </w:t>
      </w:r>
      <w:r>
        <w:rPr>
          <w:rStyle w:val="WP9BodyText"/>
          <w:rFonts w:ascii="Times New Roman" w:hAnsi="Times New Roman"/>
        </w:rPr>
        <w:t xml:space="preserve">is </w:t>
      </w:r>
      <w:r w:rsidR="005820EE">
        <w:rPr>
          <w:rStyle w:val="WP9BodyText"/>
          <w:rFonts w:ascii="Times New Roman" w:hAnsi="Times New Roman"/>
        </w:rPr>
        <w:t xml:space="preserve">to provide </w:t>
      </w:r>
      <w:r>
        <w:rPr>
          <w:rStyle w:val="WP9BodyText"/>
          <w:rFonts w:ascii="Times New Roman" w:hAnsi="Times New Roman"/>
        </w:rPr>
        <w:t xml:space="preserve">SAMHSA/CSAP with timely information about the progress of the MAI grantees through the SPF steps, to identify and promptly respond to training and technical assistance needs of the grantees, and to recommend corrective action in a timely fashion in cases where grantees’ activities </w:t>
      </w:r>
      <w:r w:rsidR="00DF5B3C">
        <w:rPr>
          <w:rStyle w:val="WP9BodyText"/>
          <w:rFonts w:ascii="Times New Roman" w:hAnsi="Times New Roman"/>
        </w:rPr>
        <w:t>do not comply with the SPF</w:t>
      </w:r>
      <w:r>
        <w:rPr>
          <w:rStyle w:val="WP9BodyText"/>
          <w:rFonts w:ascii="Times New Roman" w:hAnsi="Times New Roman"/>
        </w:rPr>
        <w:t xml:space="preserve">. Some of the data fields in the </w:t>
      </w:r>
      <w:r w:rsidR="003A7BD9">
        <w:rPr>
          <w:rFonts w:ascii="Times New Roman" w:hAnsi="Times New Roman"/>
        </w:rPr>
        <w:t>Quarterly Progress Report</w:t>
      </w:r>
      <w:r>
        <w:rPr>
          <w:rStyle w:val="WP9BodyText"/>
          <w:rFonts w:ascii="Times New Roman" w:hAnsi="Times New Roman"/>
        </w:rPr>
        <w:t xml:space="preserve"> are also used to meet SAMHSA’s reporting requirements</w:t>
      </w:r>
      <w:r w:rsidR="00370EC2">
        <w:rPr>
          <w:rStyle w:val="WP9BodyText"/>
          <w:rFonts w:ascii="Times New Roman" w:hAnsi="Times New Roman"/>
        </w:rPr>
        <w:t xml:space="preserve">. A third function of the </w:t>
      </w:r>
      <w:r w:rsidR="003A7BD9">
        <w:rPr>
          <w:rFonts w:ascii="Times New Roman" w:hAnsi="Times New Roman"/>
        </w:rPr>
        <w:t>Quarterly Progress Report</w:t>
      </w:r>
      <w:r w:rsidR="00370EC2">
        <w:rPr>
          <w:rStyle w:val="WP9BodyText"/>
          <w:rFonts w:ascii="Times New Roman" w:hAnsi="Times New Roman"/>
        </w:rPr>
        <w:t xml:space="preserve"> data is to provide background information for the MAI National Cross-Site Evaluation. </w:t>
      </w:r>
      <w:r w:rsidR="00DF5B3C">
        <w:rPr>
          <w:rStyle w:val="WP9BodyText"/>
          <w:rFonts w:ascii="Times New Roman" w:hAnsi="Times New Roman"/>
        </w:rPr>
        <w:t xml:space="preserve">The data collected through the ISO will be assessed to monitor community-level change in norms and practices in areas exposed to MAI-funded environmental strategies and information dissemination activities. In the rest of this section, planned analysis methods for each of these functions is discussed separately. </w:t>
      </w:r>
    </w:p>
    <w:p w14:paraId="5EB555C9" w14:textId="77777777" w:rsidR="00CC0D45" w:rsidRDefault="00CC0D45" w:rsidP="000719AA">
      <w:pPr>
        <w:suppressLineNumbers/>
        <w:rPr>
          <w:rStyle w:val="WP9BodyText"/>
          <w:rFonts w:ascii="Times New Roman" w:hAnsi="Times New Roman"/>
        </w:rPr>
      </w:pPr>
    </w:p>
    <w:p w14:paraId="0AB597CB" w14:textId="77777777" w:rsidR="00CC0D45" w:rsidRDefault="00CC0D45" w:rsidP="000719AA">
      <w:pPr>
        <w:suppressLineNumbers/>
        <w:rPr>
          <w:rStyle w:val="WP9BodyText"/>
          <w:rFonts w:ascii="Times New Roman" w:hAnsi="Times New Roman"/>
        </w:rPr>
      </w:pPr>
      <w:r>
        <w:rPr>
          <w:rStyle w:val="WP9BodyText"/>
          <w:rFonts w:ascii="Times New Roman" w:hAnsi="Times New Roman"/>
        </w:rPr>
        <w:t xml:space="preserve">The utilization of the data for grant management and monitoring purposes involves narrative and qualitative reviews of the information rather than quantitative analyses. POs qualitatively compare the quarterly performance of each grantee to their performance in previous quarters and to the expected progress trajectory suggested by the SPF model. Grantees that are not performing as expected are provided with customized technical assistance from a variety of sources depending on the nature of the specific challenges. </w:t>
      </w:r>
    </w:p>
    <w:p w14:paraId="7F16A020" w14:textId="77777777" w:rsidR="00CC0D45" w:rsidRDefault="00CC0D45" w:rsidP="000719AA">
      <w:pPr>
        <w:suppressLineNumbers/>
        <w:rPr>
          <w:rStyle w:val="WP9BodyText"/>
          <w:rFonts w:ascii="Times New Roman" w:hAnsi="Times New Roman"/>
        </w:rPr>
      </w:pPr>
    </w:p>
    <w:p w14:paraId="2209E41D" w14:textId="0B978746" w:rsidR="00CC0D45" w:rsidRDefault="00CC0D45" w:rsidP="000719AA">
      <w:pPr>
        <w:suppressLineNumbers/>
        <w:rPr>
          <w:rStyle w:val="WP9BodyText"/>
          <w:rFonts w:ascii="Times New Roman" w:hAnsi="Times New Roman"/>
        </w:rPr>
      </w:pPr>
      <w:r>
        <w:rPr>
          <w:rStyle w:val="WP9BodyText"/>
          <w:rFonts w:ascii="Times New Roman" w:hAnsi="Times New Roman"/>
        </w:rPr>
        <w:t xml:space="preserve">There are three data fields in the </w:t>
      </w:r>
      <w:r w:rsidR="003A7BD9">
        <w:rPr>
          <w:rFonts w:ascii="Times New Roman" w:hAnsi="Times New Roman"/>
        </w:rPr>
        <w:t>Quarterly Progress Report</w:t>
      </w:r>
      <w:r>
        <w:rPr>
          <w:rStyle w:val="WP9BodyText"/>
          <w:rFonts w:ascii="Times New Roman" w:hAnsi="Times New Roman"/>
        </w:rPr>
        <w:t xml:space="preserve"> that are used to fulfill SAMHSA’s reporting requirements: (i) total number of individuals tested for HIV; (ii) number of individuals who tested positive; and (iii) number of tested individuals who were homeless at the time of the service. The first and third of these numbers will be reported directly from the submitted report with no further calculations. The second will require the calculation of a percentage (positivity rate). That is the extent of the analysis needed to fulfill the reporting requirements.</w:t>
      </w:r>
    </w:p>
    <w:p w14:paraId="47572B71" w14:textId="77777777" w:rsidR="00CC0D45" w:rsidRDefault="00CC0D45" w:rsidP="000719AA">
      <w:pPr>
        <w:suppressLineNumbers/>
        <w:rPr>
          <w:rStyle w:val="WP9BodyText"/>
          <w:rFonts w:ascii="Times New Roman" w:hAnsi="Times New Roman"/>
        </w:rPr>
      </w:pPr>
    </w:p>
    <w:p w14:paraId="762A7599" w14:textId="0B99C11D" w:rsidR="00CC0D45" w:rsidRDefault="00CC0D45" w:rsidP="000719AA">
      <w:pPr>
        <w:suppressLineNumbers/>
        <w:rPr>
          <w:rStyle w:val="WP9BodyText"/>
          <w:rFonts w:ascii="Times New Roman" w:hAnsi="Times New Roman"/>
        </w:rPr>
      </w:pPr>
      <w:r>
        <w:rPr>
          <w:rStyle w:val="WP9BodyText"/>
          <w:rFonts w:ascii="Times New Roman" w:hAnsi="Times New Roman"/>
        </w:rPr>
        <w:t xml:space="preserve">The cross-site evaluation will utilize these data in several ways. </w:t>
      </w:r>
      <w:r w:rsidR="006F4EFC">
        <w:rPr>
          <w:rStyle w:val="WP9BodyText"/>
          <w:rFonts w:ascii="Times New Roman" w:hAnsi="Times New Roman"/>
        </w:rPr>
        <w:t>First, information about each implemented direct-service intervention will be linked to the pre-post and follow-up survey data collected from the participants of the information, in order to address questions about the relative effectiveness of different prevention strategies and combinations of strategies at the individual level. Second, the community-level data collected annually from each grant site using the ISO will be combined with information about the implemented indirect-service interventions to assess the effectiveness of these interventions in producing community-level changes in norms, systems, and practices.</w:t>
      </w:r>
    </w:p>
    <w:p w14:paraId="329C7410" w14:textId="77777777" w:rsidR="009B0485" w:rsidRPr="005B5281" w:rsidRDefault="009B0485" w:rsidP="000719AA">
      <w:pPr>
        <w:suppressLineNumbers/>
        <w:rPr>
          <w:rStyle w:val="WP9BodyText"/>
          <w:rFonts w:ascii="Times New Roman" w:hAnsi="Times New Roman"/>
        </w:rPr>
      </w:pPr>
    </w:p>
    <w:p w14:paraId="371D4D66" w14:textId="4F2D4E30" w:rsidR="009B0485" w:rsidRPr="005B5281" w:rsidRDefault="000719AA" w:rsidP="000719AA">
      <w:pPr>
        <w:suppressLineNumbers/>
        <w:rPr>
          <w:rStyle w:val="WP9BodyText"/>
          <w:rFonts w:ascii="Times New Roman" w:hAnsi="Times New Roman"/>
        </w:rPr>
      </w:pPr>
      <w:r w:rsidRPr="005B5281">
        <w:rPr>
          <w:rStyle w:val="WP9BodyText"/>
          <w:rFonts w:ascii="Times New Roman" w:hAnsi="Times New Roman"/>
        </w:rPr>
        <w:t xml:space="preserve">The proposed analysis </w:t>
      </w:r>
      <w:r w:rsidR="00B12E3E">
        <w:rPr>
          <w:rStyle w:val="WP9BodyText"/>
          <w:rFonts w:ascii="Times New Roman" w:hAnsi="Times New Roman"/>
        </w:rPr>
        <w:t xml:space="preserve">utilizing the </w:t>
      </w:r>
      <w:r w:rsidR="003A7BD9">
        <w:rPr>
          <w:rFonts w:ascii="Times New Roman" w:hAnsi="Times New Roman"/>
        </w:rPr>
        <w:t>Quarterly Progress Report</w:t>
      </w:r>
      <w:r w:rsidR="00B12E3E">
        <w:rPr>
          <w:rStyle w:val="WP9BodyText"/>
          <w:rFonts w:ascii="Times New Roman" w:hAnsi="Times New Roman"/>
        </w:rPr>
        <w:t xml:space="preserve"> and ISO data </w:t>
      </w:r>
      <w:r w:rsidRPr="005B5281">
        <w:rPr>
          <w:rStyle w:val="WP9BodyText"/>
          <w:rFonts w:ascii="Times New Roman" w:hAnsi="Times New Roman"/>
        </w:rPr>
        <w:t>includes several distinct steps</w:t>
      </w:r>
      <w:r w:rsidR="009B0485" w:rsidRPr="005B5281">
        <w:rPr>
          <w:rStyle w:val="WP9BodyText"/>
          <w:rFonts w:ascii="Times New Roman" w:hAnsi="Times New Roman"/>
        </w:rPr>
        <w:t>:</w:t>
      </w:r>
    </w:p>
    <w:p w14:paraId="7A2F15BF" w14:textId="77777777" w:rsidR="007803FC" w:rsidRPr="005B5281" w:rsidRDefault="007803FC" w:rsidP="000719AA">
      <w:pPr>
        <w:suppressLineNumbers/>
        <w:rPr>
          <w:rStyle w:val="WP9BodyText"/>
          <w:rFonts w:ascii="Times New Roman" w:hAnsi="Times New Roman"/>
        </w:rPr>
      </w:pPr>
    </w:p>
    <w:p w14:paraId="1762C8F6" w14:textId="70E4E289" w:rsidR="000D1EF9" w:rsidRDefault="000D1EF9" w:rsidP="00236F8C">
      <w:pPr>
        <w:numPr>
          <w:ilvl w:val="0"/>
          <w:numId w:val="11"/>
        </w:numPr>
        <w:rPr>
          <w:rFonts w:ascii="Times New Roman" w:hAnsi="Times New Roman"/>
        </w:rPr>
      </w:pPr>
      <w:r>
        <w:rPr>
          <w:rFonts w:ascii="Times New Roman" w:hAnsi="Times New Roman"/>
        </w:rPr>
        <w:t xml:space="preserve">Descriptive analysis of grantee targets, organizational structure, training and technical assistance activities, and implemented interventions will be conducted and the results presented </w:t>
      </w:r>
      <w:r w:rsidR="00B12E3E">
        <w:rPr>
          <w:rFonts w:ascii="Times New Roman" w:hAnsi="Times New Roman"/>
        </w:rPr>
        <w:t xml:space="preserve">separately by </w:t>
      </w:r>
      <w:r w:rsidR="00387F36">
        <w:rPr>
          <w:rFonts w:ascii="Times New Roman" w:hAnsi="Times New Roman"/>
        </w:rPr>
        <w:t>the Funding Opportunity Announcement (FOA) to which the grantees responded</w:t>
      </w:r>
      <w:r w:rsidR="00B12E3E">
        <w:rPr>
          <w:rFonts w:ascii="Times New Roman" w:hAnsi="Times New Roman"/>
        </w:rPr>
        <w:t>.</w:t>
      </w:r>
      <w:r>
        <w:rPr>
          <w:rFonts w:ascii="Times New Roman" w:hAnsi="Times New Roman"/>
        </w:rPr>
        <w:t xml:space="preserve"> </w:t>
      </w:r>
    </w:p>
    <w:p w14:paraId="58520F14" w14:textId="6B285698" w:rsidR="00236F8C" w:rsidRPr="00AC7EA2" w:rsidRDefault="00B12E3E" w:rsidP="00236F8C">
      <w:pPr>
        <w:numPr>
          <w:ilvl w:val="0"/>
          <w:numId w:val="11"/>
        </w:numPr>
        <w:rPr>
          <w:rFonts w:ascii="Times New Roman" w:hAnsi="Times New Roman"/>
        </w:rPr>
      </w:pPr>
      <w:r>
        <w:rPr>
          <w:rFonts w:ascii="Times New Roman" w:hAnsi="Times New Roman"/>
        </w:rPr>
        <w:t>P</w:t>
      </w:r>
      <w:r w:rsidR="00236F8C" w:rsidRPr="00AC7EA2">
        <w:rPr>
          <w:rFonts w:ascii="Times New Roman" w:hAnsi="Times New Roman"/>
        </w:rPr>
        <w:t xml:space="preserve">ooled analyses of </w:t>
      </w:r>
      <w:r>
        <w:rPr>
          <w:rFonts w:ascii="Times New Roman" w:hAnsi="Times New Roman"/>
        </w:rPr>
        <w:t xml:space="preserve">participant-level </w:t>
      </w:r>
      <w:r w:rsidR="00236F8C" w:rsidRPr="00AC7EA2">
        <w:rPr>
          <w:rFonts w:ascii="Times New Roman" w:hAnsi="Times New Roman"/>
        </w:rPr>
        <w:t>outcomes will be conducted to assess overall program effects and their sustainability. Program effects will be evaluated through paired comparisons of baseline and exit values. Sustainability of effects will be evaluated through paired comparisons of baseline and follow-up values. Past analyses have suggested that some measures continu</w:t>
      </w:r>
      <w:r>
        <w:rPr>
          <w:rFonts w:ascii="Times New Roman" w:hAnsi="Times New Roman"/>
        </w:rPr>
        <w:t>e to improve after program exit</w:t>
      </w:r>
      <w:r w:rsidR="00236F8C" w:rsidRPr="00AC7EA2">
        <w:rPr>
          <w:rFonts w:ascii="Times New Roman" w:hAnsi="Times New Roman"/>
        </w:rPr>
        <w:t xml:space="preserve">. To </w:t>
      </w:r>
      <w:r>
        <w:rPr>
          <w:rFonts w:ascii="Times New Roman" w:hAnsi="Times New Roman"/>
        </w:rPr>
        <w:t xml:space="preserve">continue to </w:t>
      </w:r>
      <w:r w:rsidR="00236F8C" w:rsidRPr="00AC7EA2">
        <w:rPr>
          <w:rFonts w:ascii="Times New Roman" w:hAnsi="Times New Roman"/>
        </w:rPr>
        <w:t xml:space="preserve">assess this post-exit improvement, paired comparisons between exit and follow-up values will also be conducted. </w:t>
      </w:r>
    </w:p>
    <w:p w14:paraId="67EBCFB0" w14:textId="032804A5" w:rsidR="00236F8C" w:rsidRPr="00AC7EA2" w:rsidRDefault="00B12E3E" w:rsidP="00236F8C">
      <w:pPr>
        <w:numPr>
          <w:ilvl w:val="0"/>
          <w:numId w:val="11"/>
        </w:numPr>
        <w:rPr>
          <w:rFonts w:ascii="Times New Roman" w:hAnsi="Times New Roman"/>
        </w:rPr>
      </w:pPr>
      <w:r>
        <w:rPr>
          <w:rFonts w:ascii="Times New Roman" w:hAnsi="Times New Roman"/>
        </w:rPr>
        <w:t>H</w:t>
      </w:r>
      <w:r w:rsidR="00236F8C" w:rsidRPr="00AC7EA2">
        <w:rPr>
          <w:rFonts w:ascii="Times New Roman" w:hAnsi="Times New Roman"/>
        </w:rPr>
        <w:t xml:space="preserve">ierarchical linear modeling will be used to measure program effects </w:t>
      </w:r>
      <w:r>
        <w:rPr>
          <w:rFonts w:ascii="Times New Roman" w:hAnsi="Times New Roman"/>
        </w:rPr>
        <w:t xml:space="preserve">on participants </w:t>
      </w:r>
      <w:r w:rsidR="00236F8C" w:rsidRPr="00AC7EA2">
        <w:rPr>
          <w:rFonts w:ascii="Times New Roman" w:hAnsi="Times New Roman"/>
        </w:rPr>
        <w:t>while accounting for the interclass correlations among participants of the same grantee. These models will be expanded to identify and control for moderating factors at the participant level. This multivariate analysis will yield information about variations in outcomes due to the sociodemographic characteristics and baseline risk levels of individual participants</w:t>
      </w:r>
      <w:r w:rsidR="00236F8C">
        <w:rPr>
          <w:rFonts w:ascii="Times New Roman" w:hAnsi="Times New Roman"/>
        </w:rPr>
        <w:t>.</w:t>
      </w:r>
    </w:p>
    <w:p w14:paraId="2AAC093A" w14:textId="181D70E7" w:rsidR="006F4EFC" w:rsidRPr="005B5281" w:rsidRDefault="003B74D0" w:rsidP="002C06C2">
      <w:pPr>
        <w:numPr>
          <w:ilvl w:val="0"/>
          <w:numId w:val="11"/>
        </w:numPr>
        <w:rPr>
          <w:rFonts w:ascii="Times New Roman" w:hAnsi="Times New Roman"/>
        </w:rPr>
      </w:pPr>
      <w:r>
        <w:rPr>
          <w:rFonts w:ascii="Times New Roman" w:hAnsi="Times New Roman"/>
        </w:rPr>
        <w:t>S</w:t>
      </w:r>
      <w:r w:rsidR="00236F8C">
        <w:rPr>
          <w:rFonts w:ascii="Times New Roman" w:hAnsi="Times New Roman"/>
        </w:rPr>
        <w:t>ite-</w:t>
      </w:r>
      <w:r w:rsidR="006F4EFC">
        <w:rPr>
          <w:rFonts w:ascii="Times New Roman" w:hAnsi="Times New Roman"/>
        </w:rPr>
        <w:t xml:space="preserve">specific data </w:t>
      </w:r>
      <w:r w:rsidR="00236F8C">
        <w:rPr>
          <w:rFonts w:ascii="Times New Roman" w:hAnsi="Times New Roman"/>
        </w:rPr>
        <w:t xml:space="preserve">obtained </w:t>
      </w:r>
      <w:r w:rsidR="006F4EFC">
        <w:rPr>
          <w:rFonts w:ascii="Times New Roman" w:hAnsi="Times New Roman"/>
        </w:rPr>
        <w:t xml:space="preserve">from the </w:t>
      </w:r>
      <w:r w:rsidR="003A7BD9">
        <w:rPr>
          <w:rFonts w:ascii="Times New Roman" w:hAnsi="Times New Roman"/>
        </w:rPr>
        <w:t>Quarterly Progress Report</w:t>
      </w:r>
      <w:r w:rsidR="00236F8C">
        <w:rPr>
          <w:rFonts w:ascii="Times New Roman" w:hAnsi="Times New Roman"/>
        </w:rPr>
        <w:t>, such as types and combinations of interventions implemented, fidelity of implementation, and grantee organizational characteristics,</w:t>
      </w:r>
      <w:r w:rsidR="006F4EFC">
        <w:rPr>
          <w:rFonts w:ascii="Times New Roman" w:hAnsi="Times New Roman"/>
        </w:rPr>
        <w:t xml:space="preserve"> will be </w:t>
      </w:r>
      <w:r w:rsidR="00236F8C">
        <w:rPr>
          <w:rFonts w:ascii="Times New Roman" w:hAnsi="Times New Roman"/>
        </w:rPr>
        <w:t>introduced into the multilevel models to investigate</w:t>
      </w:r>
      <w:r w:rsidR="006F4EFC">
        <w:rPr>
          <w:rFonts w:ascii="Times New Roman" w:hAnsi="Times New Roman"/>
        </w:rPr>
        <w:t xml:space="preserve"> </w:t>
      </w:r>
      <w:r w:rsidR="006F4EFC" w:rsidRPr="005B5281">
        <w:rPr>
          <w:rFonts w:ascii="Times New Roman" w:hAnsi="Times New Roman"/>
        </w:rPr>
        <w:t>the sensitivity of effectiveness models to differences in</w:t>
      </w:r>
      <w:r w:rsidR="006F4EFC">
        <w:rPr>
          <w:rFonts w:ascii="Times New Roman" w:hAnsi="Times New Roman"/>
        </w:rPr>
        <w:t xml:space="preserve"> intervention characteristics, fidelity, and grantee</w:t>
      </w:r>
      <w:r w:rsidR="00B12E3E">
        <w:rPr>
          <w:rFonts w:ascii="Times New Roman" w:hAnsi="Times New Roman"/>
        </w:rPr>
        <w:t>s’</w:t>
      </w:r>
      <w:r w:rsidR="006F4EFC">
        <w:rPr>
          <w:rFonts w:ascii="Times New Roman" w:hAnsi="Times New Roman"/>
        </w:rPr>
        <w:t xml:space="preserve"> organizational characteristics.</w:t>
      </w:r>
      <w:r w:rsidR="00236F8C">
        <w:rPr>
          <w:rFonts w:ascii="Times New Roman" w:hAnsi="Times New Roman"/>
        </w:rPr>
        <w:t xml:space="preserve"> The planned multilevel multivariate models will also test hypotheses about interactions between individual and site-specific factors in determining participant outcomes.</w:t>
      </w:r>
    </w:p>
    <w:p w14:paraId="376EF3FB" w14:textId="3C81078A" w:rsidR="00236F8C" w:rsidRPr="00B12E3E" w:rsidRDefault="00236F8C" w:rsidP="00B12E3E">
      <w:pPr>
        <w:pStyle w:val="ListParagraph"/>
        <w:numPr>
          <w:ilvl w:val="0"/>
          <w:numId w:val="25"/>
        </w:numPr>
        <w:suppressLineNumbers/>
        <w:rPr>
          <w:rStyle w:val="WP9BodyText"/>
          <w:rFonts w:ascii="Times New Roman" w:hAnsi="Times New Roman"/>
        </w:rPr>
      </w:pPr>
      <w:r w:rsidRPr="00B12E3E">
        <w:rPr>
          <w:rStyle w:val="WP9BodyText"/>
          <w:rFonts w:ascii="Times New Roman" w:hAnsi="Times New Roman"/>
        </w:rPr>
        <w:t xml:space="preserve">At the community level, data collected through the ISO will be analyzed to assess improvements in community outcome measures. Each year’s value for each submitted outcome measure will be compared to </w:t>
      </w:r>
      <w:r w:rsidR="00B12E3E" w:rsidRPr="00B12E3E">
        <w:rPr>
          <w:rStyle w:val="WP9BodyText"/>
          <w:rFonts w:ascii="Times New Roman" w:hAnsi="Times New Roman"/>
        </w:rPr>
        <w:t>its</w:t>
      </w:r>
      <w:r w:rsidRPr="00B12E3E">
        <w:rPr>
          <w:rStyle w:val="WP9BodyText"/>
          <w:rFonts w:ascii="Times New Roman" w:hAnsi="Times New Roman"/>
        </w:rPr>
        <w:t xml:space="preserve"> baseline value </w:t>
      </w:r>
      <w:r w:rsidR="0066039E" w:rsidRPr="00B12E3E">
        <w:rPr>
          <w:rStyle w:val="WP9BodyText"/>
          <w:rFonts w:ascii="Times New Roman" w:hAnsi="Times New Roman"/>
        </w:rPr>
        <w:t xml:space="preserve">to identify statistically significant changes. Regression-based linear models will also be estimated, with </w:t>
      </w:r>
      <w:r w:rsidR="00B12E3E" w:rsidRPr="00B12E3E">
        <w:rPr>
          <w:rStyle w:val="WP9BodyText"/>
          <w:rFonts w:ascii="Times New Roman" w:hAnsi="Times New Roman"/>
        </w:rPr>
        <w:t xml:space="preserve">community-level </w:t>
      </w:r>
      <w:r w:rsidR="0066039E" w:rsidRPr="00B12E3E">
        <w:rPr>
          <w:rStyle w:val="WP9BodyText"/>
          <w:rFonts w:ascii="Times New Roman" w:hAnsi="Times New Roman"/>
        </w:rPr>
        <w:t>effect size (such as odds-ratio</w:t>
      </w:r>
      <w:r w:rsidR="00B12E3E" w:rsidRPr="00B12E3E">
        <w:rPr>
          <w:rStyle w:val="WP9BodyText"/>
          <w:rFonts w:ascii="Times New Roman" w:hAnsi="Times New Roman"/>
        </w:rPr>
        <w:t>s</w:t>
      </w:r>
      <w:r w:rsidR="0066039E" w:rsidRPr="00B12E3E">
        <w:rPr>
          <w:rStyle w:val="WP9BodyText"/>
          <w:rFonts w:ascii="Times New Roman" w:hAnsi="Times New Roman"/>
        </w:rPr>
        <w:t xml:space="preserve">) as the dependent variable and intervention characteristics (as reported in the </w:t>
      </w:r>
      <w:r w:rsidR="003A7BD9">
        <w:rPr>
          <w:rFonts w:ascii="Times New Roman" w:hAnsi="Times New Roman"/>
        </w:rPr>
        <w:t>Quarterly Progress Report</w:t>
      </w:r>
      <w:r w:rsidR="0066039E" w:rsidRPr="00B12E3E">
        <w:rPr>
          <w:rStyle w:val="WP9BodyText"/>
          <w:rFonts w:ascii="Times New Roman" w:hAnsi="Times New Roman"/>
        </w:rPr>
        <w:t xml:space="preserve">) as independent variables. This analysis will provide information about intervention features that are significant </w:t>
      </w:r>
      <w:r w:rsidR="00B12E3E" w:rsidRPr="00B12E3E">
        <w:rPr>
          <w:rStyle w:val="WP9BodyText"/>
          <w:rFonts w:ascii="Times New Roman" w:hAnsi="Times New Roman"/>
        </w:rPr>
        <w:t>predictors</w:t>
      </w:r>
      <w:r w:rsidR="0066039E" w:rsidRPr="00B12E3E">
        <w:rPr>
          <w:rStyle w:val="WP9BodyText"/>
          <w:rFonts w:ascii="Times New Roman" w:hAnsi="Times New Roman"/>
        </w:rPr>
        <w:t xml:space="preserve"> of positive community-level outcomes. </w:t>
      </w:r>
    </w:p>
    <w:p w14:paraId="3692B542" w14:textId="77777777" w:rsidR="00236F8C" w:rsidRDefault="00236F8C" w:rsidP="000719AA">
      <w:pPr>
        <w:suppressLineNumbers/>
        <w:rPr>
          <w:rStyle w:val="WP9BodyText"/>
          <w:rFonts w:ascii="Times New Roman" w:hAnsi="Times New Roman"/>
        </w:rPr>
      </w:pPr>
    </w:p>
    <w:p w14:paraId="75290D71" w14:textId="77777777" w:rsidR="00932FCA" w:rsidRDefault="00932FCA" w:rsidP="000719AA">
      <w:pPr>
        <w:suppressLineNumbers/>
        <w:rPr>
          <w:rStyle w:val="WP9BodyText"/>
          <w:rFonts w:ascii="Times New Roman" w:hAnsi="Times New Roman"/>
        </w:rPr>
      </w:pPr>
    </w:p>
    <w:p w14:paraId="5FD91CF8" w14:textId="77777777" w:rsidR="0066039E" w:rsidRPr="00AC7EA2" w:rsidRDefault="0066039E" w:rsidP="0066039E">
      <w:pPr>
        <w:keepNext/>
        <w:suppressLineNumbers/>
        <w:rPr>
          <w:rStyle w:val="WP9BodyText"/>
          <w:rFonts w:ascii="Times New Roman" w:hAnsi="Times New Roman"/>
          <w:b/>
        </w:rPr>
      </w:pPr>
      <w:r w:rsidRPr="00AC7EA2">
        <w:rPr>
          <w:rStyle w:val="WP9BodyText"/>
          <w:rFonts w:ascii="Times New Roman" w:hAnsi="Times New Roman"/>
          <w:b/>
        </w:rPr>
        <w:t>Analysis Techniques and Statistical Test Determination</w:t>
      </w:r>
    </w:p>
    <w:p w14:paraId="27394C2F" w14:textId="77777777" w:rsidR="0066039E" w:rsidRPr="00AC7EA2" w:rsidRDefault="0066039E" w:rsidP="0066039E">
      <w:pPr>
        <w:keepNext/>
        <w:suppressLineNumbers/>
        <w:rPr>
          <w:rStyle w:val="WP9BodyText"/>
          <w:rFonts w:ascii="Times New Roman" w:hAnsi="Times New Roman"/>
        </w:rPr>
      </w:pPr>
    </w:p>
    <w:p w14:paraId="5C2C64BD" w14:textId="38DBB7B2" w:rsidR="0066039E" w:rsidRPr="00AC7EA2" w:rsidRDefault="0066039E" w:rsidP="0066039E">
      <w:pPr>
        <w:suppressLineNumbers/>
        <w:rPr>
          <w:rFonts w:ascii="Times New Roman" w:hAnsi="Times New Roman"/>
        </w:rPr>
      </w:pPr>
      <w:r w:rsidRPr="00AC7EA2">
        <w:rPr>
          <w:rStyle w:val="WP9BodyText"/>
          <w:rFonts w:ascii="Times New Roman" w:hAnsi="Times New Roman"/>
        </w:rPr>
        <w:t xml:space="preserve">In assessing overall </w:t>
      </w:r>
      <w:r>
        <w:rPr>
          <w:rStyle w:val="WP9BodyText"/>
          <w:rFonts w:ascii="Times New Roman" w:hAnsi="Times New Roman"/>
        </w:rPr>
        <w:t xml:space="preserve">participant- and community-level </w:t>
      </w:r>
      <w:r w:rsidRPr="00AC7EA2">
        <w:rPr>
          <w:rStyle w:val="WP9BodyText"/>
          <w:rFonts w:ascii="Times New Roman" w:hAnsi="Times New Roman"/>
        </w:rPr>
        <w:t xml:space="preserve">improvement based on pooled data, paired comparison tests appropriate to the level of measurement will be employed. </w:t>
      </w:r>
      <w:r w:rsidRPr="00AC7EA2">
        <w:rPr>
          <w:rFonts w:ascii="Times New Roman" w:hAnsi="Times New Roman"/>
        </w:rPr>
        <w:t xml:space="preserve">For dichotomous outcome measures, significance will be tested using </w:t>
      </w:r>
      <w:proofErr w:type="spellStart"/>
      <w:r w:rsidRPr="00AC7EA2">
        <w:rPr>
          <w:rFonts w:ascii="Times New Roman" w:hAnsi="Times New Roman"/>
        </w:rPr>
        <w:t>McNemar’s</w:t>
      </w:r>
      <w:proofErr w:type="spellEnd"/>
      <w:r w:rsidRPr="00AC7EA2">
        <w:rPr>
          <w:rFonts w:ascii="Times New Roman" w:hAnsi="Times New Roman"/>
        </w:rPr>
        <w:t xml:space="preserve"> test (</w:t>
      </w:r>
      <w:proofErr w:type="spellStart"/>
      <w:r w:rsidRPr="00AC7EA2">
        <w:rPr>
          <w:rFonts w:ascii="Times New Roman" w:hAnsi="Times New Roman"/>
        </w:rPr>
        <w:t>Lidell</w:t>
      </w:r>
      <w:proofErr w:type="spellEnd"/>
      <w:r w:rsidRPr="00AC7EA2">
        <w:rPr>
          <w:rFonts w:ascii="Times New Roman" w:hAnsi="Times New Roman"/>
        </w:rPr>
        <w:t xml:space="preserve">, 1976; Yang, Sun, &amp; Hardin, 2010). For normally-distributed continuous outcome measures, matched-pairs t-tests will be used to assess significance. The significance of change in ordinal or skewed continuous measures will be tested using the Wilcoxon signed-rank test (Wilcoxon, 1945; Blair &amp; Higgins, 1980). </w:t>
      </w:r>
    </w:p>
    <w:p w14:paraId="2E21934F" w14:textId="77777777" w:rsidR="0066039E" w:rsidRPr="00AC7EA2" w:rsidRDefault="0066039E" w:rsidP="0066039E">
      <w:pPr>
        <w:suppressLineNumbers/>
        <w:rPr>
          <w:rFonts w:ascii="Times New Roman" w:hAnsi="Times New Roman"/>
        </w:rPr>
      </w:pPr>
    </w:p>
    <w:p w14:paraId="591CFFB6" w14:textId="31A8E3F3" w:rsidR="0066039E" w:rsidRPr="00AC7EA2" w:rsidRDefault="0066039E" w:rsidP="0066039E">
      <w:pPr>
        <w:suppressLineNumbers/>
        <w:rPr>
          <w:rStyle w:val="WP9BodyText"/>
          <w:rFonts w:ascii="Times New Roman" w:hAnsi="Times New Roman"/>
        </w:rPr>
      </w:pPr>
      <w:r w:rsidRPr="00AC7EA2">
        <w:rPr>
          <w:rStyle w:val="WP9BodyText"/>
          <w:rFonts w:ascii="Times New Roman" w:hAnsi="Times New Roman"/>
        </w:rPr>
        <w:t xml:space="preserve">A multi-level analysis approach </w:t>
      </w:r>
      <w:r w:rsidR="00C0606E">
        <w:rPr>
          <w:rStyle w:val="WP9BodyText"/>
          <w:rFonts w:ascii="Times New Roman" w:hAnsi="Times New Roman"/>
        </w:rPr>
        <w:t>(</w:t>
      </w:r>
      <w:r w:rsidRPr="00AC7EA2">
        <w:rPr>
          <w:rStyle w:val="WP9BodyText"/>
          <w:rFonts w:ascii="Times New Roman" w:hAnsi="Times New Roman"/>
        </w:rPr>
        <w:t>e.g., HLM</w:t>
      </w:r>
      <w:r w:rsidR="00C0606E">
        <w:rPr>
          <w:rStyle w:val="WP9BodyText"/>
          <w:rFonts w:ascii="Times New Roman" w:hAnsi="Times New Roman"/>
        </w:rPr>
        <w:t>)</w:t>
      </w:r>
      <w:r w:rsidRPr="00AC7EA2">
        <w:rPr>
          <w:rStyle w:val="WP9BodyText"/>
          <w:rFonts w:ascii="Times New Roman" w:hAnsi="Times New Roman"/>
        </w:rPr>
        <w:t xml:space="preserve"> will be used to investigate the effects of participant- and grantee-level characteristics on participant outcomes. </w:t>
      </w:r>
      <w:r w:rsidR="006D1B98">
        <w:rPr>
          <w:rStyle w:val="WP9BodyText"/>
          <w:rFonts w:ascii="Times New Roman" w:hAnsi="Times New Roman"/>
        </w:rPr>
        <w:t>Site-specific c</w:t>
      </w:r>
      <w:r w:rsidRPr="00AC7EA2">
        <w:rPr>
          <w:rStyle w:val="WP9BodyText"/>
          <w:rFonts w:ascii="Times New Roman" w:hAnsi="Times New Roman"/>
        </w:rPr>
        <w:t>haracteristics hypothesized to have a bearing on program effects, such as choice of prevention strateg</w:t>
      </w:r>
      <w:r w:rsidR="006D1B98">
        <w:rPr>
          <w:rStyle w:val="WP9BodyText"/>
          <w:rFonts w:ascii="Times New Roman" w:hAnsi="Times New Roman"/>
        </w:rPr>
        <w:t>ies</w:t>
      </w:r>
      <w:r w:rsidRPr="00AC7EA2">
        <w:rPr>
          <w:rStyle w:val="WP9BodyText"/>
          <w:rFonts w:ascii="Times New Roman" w:hAnsi="Times New Roman"/>
        </w:rPr>
        <w:t xml:space="preserve"> and type of grantee organization, will be included in the dataset together with participant-level baseline, exit, and follow-up survey records and dosage data. Nesting participant-level data within program-level data in this fashion will allow the construction of multi-level causal models that simultaneously test for the effects of participant and program characteristics on program outcomes and to identify significant interactions between these two levels, while accounting for the </w:t>
      </w:r>
      <w:r w:rsidR="006D1B98">
        <w:rPr>
          <w:rStyle w:val="WP9BodyText"/>
          <w:rFonts w:ascii="Times New Roman" w:hAnsi="Times New Roman"/>
        </w:rPr>
        <w:t>hierarchical</w:t>
      </w:r>
      <w:r w:rsidRPr="00AC7EA2">
        <w:rPr>
          <w:rStyle w:val="WP9BodyText"/>
          <w:rFonts w:ascii="Times New Roman" w:hAnsi="Times New Roman"/>
        </w:rPr>
        <w:t xml:space="preserve"> data structure (Osborne, 2000; </w:t>
      </w:r>
      <w:proofErr w:type="spellStart"/>
      <w:r w:rsidRPr="00AC7EA2">
        <w:rPr>
          <w:rStyle w:val="WP9BodyText"/>
          <w:rFonts w:ascii="Times New Roman" w:hAnsi="Times New Roman"/>
        </w:rPr>
        <w:t>Raudenbush</w:t>
      </w:r>
      <w:proofErr w:type="spellEnd"/>
      <w:r w:rsidRPr="00AC7EA2">
        <w:rPr>
          <w:rStyle w:val="WP9BodyText"/>
          <w:rFonts w:ascii="Times New Roman" w:hAnsi="Times New Roman"/>
        </w:rPr>
        <w:t xml:space="preserve"> &amp; </w:t>
      </w:r>
      <w:proofErr w:type="spellStart"/>
      <w:r w:rsidRPr="00AC7EA2">
        <w:rPr>
          <w:rStyle w:val="WP9BodyText"/>
          <w:rFonts w:ascii="Times New Roman" w:hAnsi="Times New Roman"/>
        </w:rPr>
        <w:t>Bryk</w:t>
      </w:r>
      <w:proofErr w:type="spellEnd"/>
      <w:r w:rsidRPr="00AC7EA2">
        <w:rPr>
          <w:rStyle w:val="WP9BodyText"/>
          <w:rFonts w:ascii="Times New Roman" w:hAnsi="Times New Roman"/>
        </w:rPr>
        <w:t>, 2002).</w:t>
      </w:r>
    </w:p>
    <w:p w14:paraId="22102145" w14:textId="77777777" w:rsidR="0066039E" w:rsidRPr="005B5281" w:rsidRDefault="0066039E" w:rsidP="000719AA">
      <w:pPr>
        <w:suppressLineNumbers/>
        <w:rPr>
          <w:rStyle w:val="WP9BodyText"/>
          <w:rFonts w:ascii="Times New Roman" w:hAnsi="Times New Roman"/>
        </w:rPr>
      </w:pPr>
    </w:p>
    <w:p w14:paraId="475F8830" w14:textId="58094CC0" w:rsidR="000719AA" w:rsidRPr="005B5281" w:rsidRDefault="0066039E" w:rsidP="007803FC">
      <w:pPr>
        <w:suppressLineNumbers/>
        <w:rPr>
          <w:rStyle w:val="WP9BodyText"/>
          <w:rFonts w:ascii="Times New Roman" w:hAnsi="Times New Roman"/>
          <w:b/>
        </w:rPr>
      </w:pPr>
      <w:r w:rsidRPr="00AC7EA2">
        <w:rPr>
          <w:rStyle w:val="WP9BodyText"/>
          <w:rFonts w:ascii="Times New Roman" w:hAnsi="Times New Roman"/>
          <w:b/>
        </w:rPr>
        <w:t>Reporting and Dissemination Plan</w:t>
      </w:r>
    </w:p>
    <w:p w14:paraId="36F8875C" w14:textId="77777777" w:rsidR="007803FC" w:rsidRPr="005B5281" w:rsidRDefault="007803FC" w:rsidP="007803FC">
      <w:pPr>
        <w:suppressLineNumbers/>
        <w:rPr>
          <w:rStyle w:val="WP9BodyText"/>
          <w:rFonts w:ascii="Times New Roman" w:hAnsi="Times New Roman"/>
          <w:b/>
        </w:rPr>
      </w:pPr>
    </w:p>
    <w:p w14:paraId="55656EDD" w14:textId="77777777" w:rsidR="0066039E" w:rsidRPr="00AC7EA2" w:rsidRDefault="0066039E" w:rsidP="0066039E">
      <w:pPr>
        <w:suppressLineNumbers/>
        <w:rPr>
          <w:rStyle w:val="WP9BodyText"/>
          <w:rFonts w:ascii="Times New Roman" w:hAnsi="Times New Roman"/>
        </w:rPr>
      </w:pPr>
      <w:r w:rsidRPr="00AC7EA2">
        <w:rPr>
          <w:rStyle w:val="WP9BodyText"/>
          <w:rFonts w:ascii="Times New Roman" w:hAnsi="Times New Roman"/>
        </w:rPr>
        <w:t xml:space="preserve">In addition to the annual cross-site reports and presentations of results to SAMHSA project officers and grantees, the MAI cross-site evaluation results will be made available to the public through publications and conference presentations. The following journals carry articles on SA prevention and HIV/AIDS and are expected to serve as potential vehicles for distribution of evaluation results: </w:t>
      </w:r>
      <w:r w:rsidRPr="006D1B98">
        <w:rPr>
          <w:rStyle w:val="WP9BodyText"/>
          <w:rFonts w:ascii="Times New Roman" w:hAnsi="Times New Roman"/>
          <w:i/>
        </w:rPr>
        <w:t>Journal of Substance Abuse Treatment</w:t>
      </w:r>
      <w:r w:rsidRPr="00AC7EA2">
        <w:rPr>
          <w:rStyle w:val="WP9BodyText"/>
          <w:rFonts w:ascii="Times New Roman" w:hAnsi="Times New Roman"/>
        </w:rPr>
        <w:t xml:space="preserve">, </w:t>
      </w:r>
      <w:r w:rsidRPr="006D1B98">
        <w:rPr>
          <w:rStyle w:val="WP9BodyText"/>
          <w:rFonts w:ascii="Times New Roman" w:hAnsi="Times New Roman"/>
          <w:i/>
        </w:rPr>
        <w:t>International Journal of Addictions, Journal of Community Psychology</w:t>
      </w:r>
      <w:r w:rsidRPr="00AC7EA2">
        <w:rPr>
          <w:rStyle w:val="WP9BodyText"/>
          <w:rFonts w:ascii="Times New Roman" w:hAnsi="Times New Roman"/>
        </w:rPr>
        <w:t xml:space="preserve">, </w:t>
      </w:r>
      <w:r w:rsidRPr="006D1B98">
        <w:rPr>
          <w:rStyle w:val="WP9BodyText"/>
          <w:rFonts w:ascii="Times New Roman" w:hAnsi="Times New Roman"/>
          <w:i/>
        </w:rPr>
        <w:t>Journal of Adolescent Research</w:t>
      </w:r>
      <w:r w:rsidRPr="00AC7EA2">
        <w:rPr>
          <w:rStyle w:val="WP9BodyText"/>
          <w:rFonts w:ascii="Times New Roman" w:hAnsi="Times New Roman"/>
        </w:rPr>
        <w:t xml:space="preserve">, </w:t>
      </w:r>
      <w:r w:rsidRPr="006D1B98">
        <w:rPr>
          <w:rStyle w:val="WP9BodyText"/>
          <w:rFonts w:ascii="Times New Roman" w:hAnsi="Times New Roman"/>
          <w:i/>
        </w:rPr>
        <w:t>Journal of Adolescent Health</w:t>
      </w:r>
      <w:r w:rsidRPr="00AC7EA2">
        <w:rPr>
          <w:rStyle w:val="WP9BodyText"/>
          <w:rFonts w:ascii="Times New Roman" w:hAnsi="Times New Roman"/>
        </w:rPr>
        <w:t xml:space="preserve">, </w:t>
      </w:r>
      <w:r w:rsidRPr="006D1B98">
        <w:rPr>
          <w:rStyle w:val="WP9BodyText"/>
          <w:rFonts w:ascii="Times New Roman" w:hAnsi="Times New Roman"/>
          <w:i/>
        </w:rPr>
        <w:t>Preventive Medicine</w:t>
      </w:r>
      <w:r w:rsidRPr="00AC7EA2">
        <w:rPr>
          <w:rStyle w:val="WP9BodyText"/>
          <w:rFonts w:ascii="Times New Roman" w:hAnsi="Times New Roman"/>
        </w:rPr>
        <w:t xml:space="preserve">, </w:t>
      </w:r>
      <w:r w:rsidRPr="006D1B98">
        <w:rPr>
          <w:rStyle w:val="WP9BodyText"/>
          <w:rFonts w:ascii="Times New Roman" w:hAnsi="Times New Roman"/>
          <w:i/>
        </w:rPr>
        <w:t>Evaluation Review</w:t>
      </w:r>
      <w:r w:rsidRPr="00AC7EA2">
        <w:rPr>
          <w:rStyle w:val="WP9BodyText"/>
          <w:rFonts w:ascii="Times New Roman" w:hAnsi="Times New Roman"/>
        </w:rPr>
        <w:t xml:space="preserve">, </w:t>
      </w:r>
      <w:r w:rsidRPr="006D1B98">
        <w:rPr>
          <w:rStyle w:val="WP9BodyText"/>
          <w:rFonts w:ascii="Times New Roman" w:hAnsi="Times New Roman"/>
          <w:i/>
        </w:rPr>
        <w:t>Policy Studies Review</w:t>
      </w:r>
      <w:r w:rsidRPr="00AC7EA2">
        <w:rPr>
          <w:rStyle w:val="WP9BodyText"/>
          <w:rFonts w:ascii="Times New Roman" w:hAnsi="Times New Roman"/>
        </w:rPr>
        <w:t xml:space="preserve">, and </w:t>
      </w:r>
      <w:r w:rsidRPr="006D1B98">
        <w:rPr>
          <w:rStyle w:val="WP9BodyText"/>
          <w:rFonts w:ascii="Times New Roman" w:hAnsi="Times New Roman"/>
          <w:i/>
        </w:rPr>
        <w:t>The American Journal of Public Health</w:t>
      </w:r>
      <w:r w:rsidRPr="00AC7EA2">
        <w:rPr>
          <w:rStyle w:val="WP9BodyText"/>
          <w:rFonts w:ascii="Times New Roman" w:hAnsi="Times New Roman"/>
        </w:rPr>
        <w:t xml:space="preserve">. Evaluation results could also be published in other journals that focus on HIV/AIDS. These include </w:t>
      </w:r>
      <w:r w:rsidRPr="006D1B98">
        <w:rPr>
          <w:rStyle w:val="WP9BodyText"/>
          <w:rFonts w:ascii="Times New Roman" w:hAnsi="Times New Roman"/>
          <w:i/>
        </w:rPr>
        <w:t>The Journal of the American Sexually Transmitted Disease Association</w:t>
      </w:r>
      <w:r w:rsidRPr="00AC7EA2">
        <w:rPr>
          <w:rStyle w:val="WP9BodyText"/>
          <w:rFonts w:ascii="Times New Roman" w:hAnsi="Times New Roman"/>
        </w:rPr>
        <w:t xml:space="preserve">, </w:t>
      </w:r>
      <w:r w:rsidRPr="006D1B98">
        <w:rPr>
          <w:rStyle w:val="WP9BodyText"/>
          <w:rFonts w:ascii="Times New Roman" w:hAnsi="Times New Roman"/>
          <w:i/>
        </w:rPr>
        <w:t>Health Education and Behavior</w:t>
      </w:r>
      <w:r w:rsidRPr="00AC7EA2">
        <w:rPr>
          <w:rStyle w:val="WP9BodyText"/>
          <w:rFonts w:ascii="Times New Roman" w:hAnsi="Times New Roman"/>
        </w:rPr>
        <w:t xml:space="preserve">, </w:t>
      </w:r>
      <w:r w:rsidRPr="006D1B98">
        <w:rPr>
          <w:rStyle w:val="WP9BodyText"/>
          <w:rFonts w:ascii="Times New Roman" w:hAnsi="Times New Roman"/>
          <w:i/>
        </w:rPr>
        <w:t>AIDS: Official Journal of the International AIDS Association</w:t>
      </w:r>
      <w:r w:rsidRPr="00AC7EA2">
        <w:rPr>
          <w:rStyle w:val="WP9BodyText"/>
          <w:rFonts w:ascii="Times New Roman" w:hAnsi="Times New Roman"/>
        </w:rPr>
        <w:t xml:space="preserve">, </w:t>
      </w:r>
      <w:r w:rsidRPr="006D1B98">
        <w:rPr>
          <w:rStyle w:val="WP9BodyText"/>
          <w:rFonts w:ascii="Times New Roman" w:hAnsi="Times New Roman"/>
          <w:i/>
        </w:rPr>
        <w:t>AIDS Education and Prevention</w:t>
      </w:r>
      <w:r w:rsidRPr="00AC7EA2">
        <w:rPr>
          <w:rStyle w:val="WP9BodyText"/>
          <w:rFonts w:ascii="Times New Roman" w:hAnsi="Times New Roman"/>
        </w:rPr>
        <w:t xml:space="preserve">, </w:t>
      </w:r>
      <w:r w:rsidRPr="006D1B98">
        <w:rPr>
          <w:rStyle w:val="WP9BodyText"/>
          <w:rFonts w:ascii="Times New Roman" w:hAnsi="Times New Roman"/>
          <w:i/>
        </w:rPr>
        <w:t>The Journal of Sex Research</w:t>
      </w:r>
      <w:r w:rsidRPr="00AC7EA2">
        <w:rPr>
          <w:rStyle w:val="WP9BodyText"/>
          <w:rFonts w:ascii="Times New Roman" w:hAnsi="Times New Roman"/>
        </w:rPr>
        <w:t xml:space="preserve">, </w:t>
      </w:r>
      <w:r w:rsidRPr="006D1B98">
        <w:rPr>
          <w:rStyle w:val="WP9BodyText"/>
          <w:rFonts w:ascii="Times New Roman" w:hAnsi="Times New Roman"/>
          <w:i/>
        </w:rPr>
        <w:t>AIDS Care</w:t>
      </w:r>
      <w:r w:rsidRPr="00AC7EA2">
        <w:rPr>
          <w:rStyle w:val="WP9BodyText"/>
          <w:rFonts w:ascii="Times New Roman" w:hAnsi="Times New Roman"/>
        </w:rPr>
        <w:t xml:space="preserve">, </w:t>
      </w:r>
      <w:r w:rsidRPr="006D1B98">
        <w:rPr>
          <w:rStyle w:val="WP9BodyText"/>
          <w:rFonts w:ascii="Times New Roman" w:hAnsi="Times New Roman"/>
          <w:i/>
        </w:rPr>
        <w:t>Psychological and Socio-Medical Aspects of AIDS/HIV</w:t>
      </w:r>
      <w:r w:rsidRPr="00AC7EA2">
        <w:rPr>
          <w:rStyle w:val="WP9BodyText"/>
          <w:rFonts w:ascii="Times New Roman" w:hAnsi="Times New Roman"/>
        </w:rPr>
        <w:t xml:space="preserve">, and </w:t>
      </w:r>
      <w:r w:rsidRPr="006D1B98">
        <w:rPr>
          <w:rStyle w:val="WP9BodyText"/>
          <w:rFonts w:ascii="Times New Roman" w:hAnsi="Times New Roman"/>
          <w:i/>
        </w:rPr>
        <w:t xml:space="preserve">Current Opinion in HIV and AIDS. </w:t>
      </w:r>
      <w:r w:rsidRPr="006D1B98">
        <w:rPr>
          <w:rStyle w:val="WP9BodyText"/>
          <w:rFonts w:ascii="Times New Roman" w:hAnsi="Times New Roman"/>
        </w:rPr>
        <w:t>Evaluation</w:t>
      </w:r>
      <w:r w:rsidRPr="00AC7EA2">
        <w:rPr>
          <w:rStyle w:val="WP9BodyText"/>
          <w:rFonts w:ascii="Times New Roman" w:hAnsi="Times New Roman"/>
        </w:rPr>
        <w:t xml:space="preserve"> results are also targeted for publication in journals focusing on infectious diseases. These include, among others, </w:t>
      </w:r>
      <w:r w:rsidRPr="006D1B98">
        <w:rPr>
          <w:rStyle w:val="WP9BodyText"/>
          <w:rFonts w:ascii="Times New Roman" w:hAnsi="Times New Roman"/>
          <w:i/>
        </w:rPr>
        <w:t>The Journal of the American Microbiological Association</w:t>
      </w:r>
      <w:r w:rsidRPr="00AC7EA2">
        <w:rPr>
          <w:rStyle w:val="WP9BodyText"/>
          <w:rFonts w:ascii="Times New Roman" w:hAnsi="Times New Roman"/>
        </w:rPr>
        <w:t xml:space="preserve"> and </w:t>
      </w:r>
      <w:r w:rsidRPr="006D1B98">
        <w:rPr>
          <w:rStyle w:val="WP9BodyText"/>
          <w:rFonts w:ascii="Times New Roman" w:hAnsi="Times New Roman"/>
          <w:i/>
        </w:rPr>
        <w:t>Journal of Infectious Diseases</w:t>
      </w:r>
      <w:r w:rsidRPr="00AC7EA2">
        <w:rPr>
          <w:rStyle w:val="WP9BodyText"/>
          <w:rFonts w:ascii="Times New Roman" w:hAnsi="Times New Roman"/>
        </w:rPr>
        <w:t>.</w:t>
      </w:r>
    </w:p>
    <w:p w14:paraId="2F5AFCD0" w14:textId="77777777" w:rsidR="0066039E" w:rsidRPr="00AC7EA2" w:rsidRDefault="0066039E" w:rsidP="0066039E">
      <w:pPr>
        <w:suppressLineNumbers/>
        <w:rPr>
          <w:rStyle w:val="WP9BodyText"/>
          <w:rFonts w:ascii="Times New Roman" w:hAnsi="Times New Roman"/>
        </w:rPr>
      </w:pPr>
    </w:p>
    <w:p w14:paraId="50A179F3" w14:textId="77777777" w:rsidR="0066039E" w:rsidRPr="00AC7EA2" w:rsidRDefault="0066039E" w:rsidP="0066039E">
      <w:pPr>
        <w:suppressLineNumbers/>
        <w:rPr>
          <w:rStyle w:val="WP9BodyText"/>
          <w:rFonts w:ascii="Times New Roman" w:hAnsi="Times New Roman"/>
        </w:rPr>
      </w:pPr>
      <w:r w:rsidRPr="00AC7EA2">
        <w:rPr>
          <w:rStyle w:val="WP9BodyText"/>
          <w:rFonts w:ascii="Times New Roman" w:hAnsi="Times New Roman"/>
        </w:rPr>
        <w:t>The evaluation results will be distributed through presentations at annual conferences of national and international public health, prevention, and program evaluation organizations, such as the Society for Prevention Research, the American Public Health Association, the National Association of Alcohol and Drug Abuse Counselors, The National Prevention Network, the American Evaluation Association, The Society for Prevention Research, and HIV/AIDS national meetings as well as regional and State SA prevention and treatment associations. HIV/AIDS meetings could include, among others, CDC Annual Conferences on AIDS and Conferences of the International AIDS Society. Results could also be presented at meetings focusing on infectious diseases such as annual meetings of the American Society of Microbiology.</w:t>
      </w:r>
    </w:p>
    <w:p w14:paraId="5DD03691" w14:textId="77777777" w:rsidR="0066039E" w:rsidRPr="00AC7EA2" w:rsidRDefault="0066039E" w:rsidP="0066039E">
      <w:pPr>
        <w:suppressLineNumbers/>
        <w:rPr>
          <w:rStyle w:val="WP9BodyText"/>
          <w:rFonts w:ascii="Times New Roman" w:hAnsi="Times New Roman"/>
        </w:rPr>
      </w:pPr>
    </w:p>
    <w:p w14:paraId="17CA49F8" w14:textId="77777777" w:rsidR="0066039E" w:rsidRPr="00AC7EA2" w:rsidRDefault="0066039E" w:rsidP="0066039E">
      <w:pPr>
        <w:suppressLineNumbers/>
        <w:rPr>
          <w:rStyle w:val="WP9BodyText"/>
          <w:rFonts w:ascii="Times New Roman" w:hAnsi="Times New Roman"/>
        </w:rPr>
      </w:pPr>
      <w:r w:rsidRPr="00AC7EA2">
        <w:rPr>
          <w:rStyle w:val="WP9BodyText"/>
          <w:rFonts w:ascii="Times New Roman" w:hAnsi="Times New Roman"/>
        </w:rPr>
        <w:t>Documents will also be prepared and published on behalf of the government (CSAP) through the Government Printing Office (GPO) for Federal agency and public use. Findings will also be available via OMB’s Website: www.expectmore.gov, as well as in annual reports to Congress and the performance detail sections of annual SAMHSA budgets as they become publicly available.</w:t>
      </w:r>
    </w:p>
    <w:p w14:paraId="46847B25" w14:textId="77777777" w:rsidR="0066039E" w:rsidRPr="00AC7EA2" w:rsidRDefault="0066039E" w:rsidP="0066039E">
      <w:pPr>
        <w:suppressLineNumbers/>
        <w:outlineLvl w:val="0"/>
        <w:rPr>
          <w:rStyle w:val="WP9BodyText"/>
          <w:rFonts w:ascii="Times New Roman" w:hAnsi="Times New Roman"/>
        </w:rPr>
      </w:pPr>
    </w:p>
    <w:p w14:paraId="256E69FE" w14:textId="77777777" w:rsidR="000719AA" w:rsidRPr="005B5281" w:rsidRDefault="000719AA" w:rsidP="00471C9E">
      <w:pPr>
        <w:suppressLineNumbers/>
        <w:outlineLvl w:val="0"/>
        <w:rPr>
          <w:rStyle w:val="WP9BodyText"/>
          <w:rFonts w:ascii="Times New Roman" w:hAnsi="Times New Roman"/>
          <w:b/>
        </w:rPr>
      </w:pPr>
      <w:r w:rsidRPr="005B5281">
        <w:rPr>
          <w:rStyle w:val="WP9BodyText"/>
          <w:rFonts w:ascii="Times New Roman" w:hAnsi="Times New Roman"/>
          <w:b/>
        </w:rPr>
        <w:t>Timeline</w:t>
      </w:r>
    </w:p>
    <w:p w14:paraId="17E500CE" w14:textId="77777777" w:rsidR="007803FC" w:rsidRPr="005B5281" w:rsidRDefault="007803FC" w:rsidP="00471C9E">
      <w:pPr>
        <w:suppressLineNumbers/>
        <w:outlineLvl w:val="0"/>
        <w:rPr>
          <w:rStyle w:val="WP9BodyText"/>
          <w:rFonts w:ascii="Times New Roman" w:hAnsi="Times New Roman"/>
        </w:rPr>
      </w:pPr>
    </w:p>
    <w:p w14:paraId="475C95E8" w14:textId="5E308699" w:rsidR="000719AA" w:rsidRPr="005B5281" w:rsidRDefault="00DC7144" w:rsidP="000719AA">
      <w:pPr>
        <w:suppressLineNumbers/>
        <w:rPr>
          <w:rStyle w:val="WP9BodyText"/>
          <w:rFonts w:ascii="Times New Roman" w:hAnsi="Times New Roman"/>
        </w:rPr>
      </w:pPr>
      <w:r w:rsidRPr="00AC7EA2">
        <w:rPr>
          <w:rStyle w:val="WP9BodyText"/>
          <w:rFonts w:ascii="Times New Roman" w:hAnsi="Times New Roman"/>
        </w:rPr>
        <w:t>MAI’s MSI CBO grants are three-year programs while the CB</w:t>
      </w:r>
      <w:r>
        <w:rPr>
          <w:rStyle w:val="WP9BodyText"/>
          <w:rFonts w:ascii="Times New Roman" w:hAnsi="Times New Roman"/>
        </w:rPr>
        <w:t>I</w:t>
      </w:r>
      <w:r w:rsidRPr="00AC7EA2">
        <w:rPr>
          <w:rStyle w:val="WP9BodyText"/>
          <w:rFonts w:ascii="Times New Roman" w:hAnsi="Times New Roman"/>
        </w:rPr>
        <w:t xml:space="preserve"> grants are funded up to five years. Typically, there is an initial period devoted to Steps 1, 2 and 3 of the SPF, namely conducting needs assessment, capacity building, and strategic planning. Grantees begin implementation and data collection only after their proposed strategic prevention plans are approved by their SAMHSA project officers. The approximate dates of the SPF milestones for the </w:t>
      </w:r>
      <w:r w:rsidR="00387F36">
        <w:rPr>
          <w:rStyle w:val="WP9BodyText"/>
          <w:rFonts w:ascii="Times New Roman" w:hAnsi="Times New Roman"/>
        </w:rPr>
        <w:t>grantees</w:t>
      </w:r>
      <w:r w:rsidRPr="00AC7EA2">
        <w:rPr>
          <w:rStyle w:val="WP9BodyText"/>
          <w:rFonts w:ascii="Times New Roman" w:hAnsi="Times New Roman"/>
        </w:rPr>
        <w:t xml:space="preserve"> </w:t>
      </w:r>
      <w:r w:rsidR="00387F36">
        <w:rPr>
          <w:rStyle w:val="WP9BodyText"/>
          <w:rFonts w:ascii="Times New Roman" w:hAnsi="Times New Roman"/>
        </w:rPr>
        <w:t>that will be using the instruments</w:t>
      </w:r>
      <w:r w:rsidRPr="00AC7EA2">
        <w:rPr>
          <w:rStyle w:val="WP9BodyText"/>
          <w:rFonts w:ascii="Times New Roman" w:hAnsi="Times New Roman"/>
        </w:rPr>
        <w:t xml:space="preserve"> are presented in Exhibit </w:t>
      </w:r>
      <w:r w:rsidR="00661522">
        <w:rPr>
          <w:rStyle w:val="WP9BodyText"/>
          <w:rFonts w:ascii="Times New Roman" w:hAnsi="Times New Roman"/>
        </w:rPr>
        <w:t>2</w:t>
      </w:r>
      <w:r w:rsidRPr="00AC7EA2">
        <w:rPr>
          <w:rStyle w:val="WP9BodyText"/>
          <w:rFonts w:ascii="Times New Roman" w:hAnsi="Times New Roman"/>
        </w:rPr>
        <w:t xml:space="preserve"> below.</w:t>
      </w:r>
    </w:p>
    <w:p w14:paraId="03A207EF" w14:textId="77777777" w:rsidR="00BF21CD" w:rsidRDefault="00BF21CD">
      <w:pPr>
        <w:suppressLineNumbers/>
        <w:outlineLvl w:val="0"/>
        <w:rPr>
          <w:rFonts w:ascii="Times New Roman" w:hAnsi="Times New Roman"/>
        </w:rPr>
      </w:pPr>
    </w:p>
    <w:p w14:paraId="1C6C5871" w14:textId="3D0B06C2" w:rsidR="006054B3" w:rsidRPr="005B5281" w:rsidRDefault="00DC7144">
      <w:pPr>
        <w:suppressLineNumbers/>
        <w:outlineLvl w:val="0"/>
        <w:rPr>
          <w:rFonts w:ascii="Times New Roman" w:hAnsi="Times New Roman"/>
          <w:b/>
        </w:rPr>
      </w:pPr>
      <w:r>
        <w:rPr>
          <w:rFonts w:ascii="Times New Roman" w:hAnsi="Times New Roman"/>
          <w:b/>
        </w:rPr>
        <w:t xml:space="preserve">Exhibit </w:t>
      </w:r>
      <w:r w:rsidR="00661522">
        <w:rPr>
          <w:rFonts w:ascii="Times New Roman" w:hAnsi="Times New Roman"/>
          <w:b/>
        </w:rPr>
        <w:t>2</w:t>
      </w:r>
      <w:r w:rsidR="005B3871" w:rsidRPr="005B5281">
        <w:rPr>
          <w:rFonts w:ascii="Times New Roman" w:hAnsi="Times New Roman"/>
          <w:b/>
        </w:rPr>
        <w:t>.  Project Timeline</w:t>
      </w:r>
      <w:r>
        <w:rPr>
          <w:rFonts w:ascii="Times New Roman" w:hAnsi="Times New Roman"/>
          <w:b/>
        </w:rPr>
        <w:t>s</w:t>
      </w:r>
      <w:r w:rsidR="00E03346">
        <w:rPr>
          <w:rFonts w:ascii="Times New Roman" w:hAnsi="Times New Roman"/>
          <w:b/>
        </w:rPr>
        <w:t xml:space="preserve"> </w:t>
      </w:r>
    </w:p>
    <w:p w14:paraId="0389A0E6" w14:textId="77777777" w:rsidR="002F0874" w:rsidRPr="005B5281" w:rsidRDefault="002F0874" w:rsidP="00D802B0">
      <w:pPr>
        <w:suppressLineNumbers/>
        <w:outlineLvl w:val="0"/>
        <w:rPr>
          <w:rFonts w:ascii="Times New Roman" w:hAnsi="Times New Roman"/>
          <w:b/>
        </w:rPr>
      </w:pPr>
    </w:p>
    <w:tbl>
      <w:tblPr>
        <w:tblW w:w="47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4"/>
        <w:gridCol w:w="1733"/>
        <w:gridCol w:w="1733"/>
        <w:gridCol w:w="1733"/>
        <w:gridCol w:w="1733"/>
      </w:tblGrid>
      <w:tr w:rsidR="00DC7144" w:rsidRPr="00AC7EA2" w14:paraId="6C62AC2B" w14:textId="77777777" w:rsidTr="00FA2E32">
        <w:trPr>
          <w:cantSplit/>
          <w:tblHeader/>
        </w:trPr>
        <w:tc>
          <w:tcPr>
            <w:tcW w:w="1164" w:type="pct"/>
            <w:shd w:val="clear" w:color="auto" w:fill="BFBFBF" w:themeFill="background1" w:themeFillShade="BF"/>
          </w:tcPr>
          <w:p w14:paraId="3B140C19" w14:textId="77777777" w:rsidR="00DC7144" w:rsidRPr="00AC7EA2" w:rsidRDefault="00DC7144" w:rsidP="00FA2E32">
            <w:pPr>
              <w:suppressLineNumbers/>
              <w:rPr>
                <w:rFonts w:ascii="Times New Roman" w:hAnsi="Times New Roman"/>
                <w:b/>
              </w:rPr>
            </w:pPr>
          </w:p>
        </w:tc>
        <w:tc>
          <w:tcPr>
            <w:tcW w:w="959" w:type="pct"/>
            <w:shd w:val="clear" w:color="auto" w:fill="BFBFBF" w:themeFill="background1" w:themeFillShade="BF"/>
          </w:tcPr>
          <w:p w14:paraId="0B20EC3C" w14:textId="344EC25B" w:rsidR="00DC7144" w:rsidRPr="00AC7EA2" w:rsidRDefault="00DC7144" w:rsidP="00FA2E32">
            <w:pPr>
              <w:suppressLineNumbers/>
              <w:rPr>
                <w:rFonts w:ascii="Times New Roman" w:hAnsi="Times New Roman"/>
                <w:b/>
              </w:rPr>
            </w:pPr>
            <w:r w:rsidRPr="00AC7EA2">
              <w:rPr>
                <w:rFonts w:ascii="Times New Roman" w:hAnsi="Times New Roman"/>
                <w:b/>
              </w:rPr>
              <w:t>MSI CBO</w:t>
            </w:r>
            <w:r w:rsidR="000E4DB4">
              <w:rPr>
                <w:rFonts w:ascii="Times New Roman" w:hAnsi="Times New Roman"/>
                <w:b/>
              </w:rPr>
              <w:t xml:space="preserve"> </w:t>
            </w:r>
            <w:r w:rsidR="008873FF">
              <w:rPr>
                <w:rFonts w:ascii="Times New Roman" w:hAnsi="Times New Roman"/>
                <w:b/>
              </w:rPr>
              <w:t>Awarded in</w:t>
            </w:r>
            <w:r w:rsidRPr="00AC7EA2">
              <w:rPr>
                <w:rFonts w:ascii="Times New Roman" w:hAnsi="Times New Roman"/>
                <w:b/>
              </w:rPr>
              <w:t xml:space="preserve"> 2013</w:t>
            </w:r>
          </w:p>
          <w:p w14:paraId="09136269" w14:textId="3622ED82" w:rsidR="00DC7144" w:rsidRPr="00AC7EA2" w:rsidRDefault="00DC7144" w:rsidP="00FA2E32">
            <w:pPr>
              <w:suppressLineNumbers/>
              <w:rPr>
                <w:rFonts w:ascii="Times New Roman" w:hAnsi="Times New Roman"/>
              </w:rPr>
            </w:pPr>
            <w:r w:rsidRPr="00AC7EA2">
              <w:rPr>
                <w:rFonts w:ascii="Times New Roman" w:hAnsi="Times New Roman"/>
              </w:rPr>
              <w:t xml:space="preserve">(3-year grants) </w:t>
            </w:r>
          </w:p>
        </w:tc>
        <w:tc>
          <w:tcPr>
            <w:tcW w:w="959" w:type="pct"/>
            <w:shd w:val="clear" w:color="auto" w:fill="BFBFBF" w:themeFill="background1" w:themeFillShade="BF"/>
          </w:tcPr>
          <w:p w14:paraId="4C82E00B" w14:textId="77777777" w:rsidR="000E4DB4" w:rsidRDefault="00DC7144" w:rsidP="00FA2E32">
            <w:pPr>
              <w:suppressLineNumbers/>
              <w:rPr>
                <w:rFonts w:ascii="Times New Roman" w:hAnsi="Times New Roman"/>
                <w:b/>
              </w:rPr>
            </w:pPr>
            <w:r w:rsidRPr="00AC7EA2">
              <w:rPr>
                <w:rFonts w:ascii="Times New Roman" w:hAnsi="Times New Roman"/>
                <w:b/>
              </w:rPr>
              <w:t>MSI CBO</w:t>
            </w:r>
          </w:p>
          <w:p w14:paraId="47B31ADB" w14:textId="53D9EEAC" w:rsidR="00DC7144" w:rsidRPr="00AC7EA2" w:rsidRDefault="008873FF" w:rsidP="00FA2E32">
            <w:pPr>
              <w:suppressLineNumbers/>
              <w:rPr>
                <w:rFonts w:ascii="Times New Roman" w:hAnsi="Times New Roman"/>
                <w:b/>
              </w:rPr>
            </w:pPr>
            <w:r>
              <w:rPr>
                <w:rFonts w:ascii="Times New Roman" w:hAnsi="Times New Roman"/>
                <w:b/>
              </w:rPr>
              <w:t>Awarded in</w:t>
            </w:r>
            <w:r w:rsidR="00DC7144" w:rsidRPr="00AC7EA2">
              <w:rPr>
                <w:rFonts w:ascii="Times New Roman" w:hAnsi="Times New Roman"/>
                <w:b/>
              </w:rPr>
              <w:t xml:space="preserve"> 2014</w:t>
            </w:r>
          </w:p>
          <w:p w14:paraId="3D1A0CB0" w14:textId="4380900C" w:rsidR="00DC7144" w:rsidRPr="00AC7EA2" w:rsidRDefault="00DC7144" w:rsidP="008873FF">
            <w:pPr>
              <w:suppressLineNumbers/>
              <w:rPr>
                <w:rFonts w:ascii="Times New Roman" w:hAnsi="Times New Roman"/>
                <w:b/>
              </w:rPr>
            </w:pPr>
            <w:r w:rsidRPr="00AC7EA2">
              <w:rPr>
                <w:rFonts w:ascii="Times New Roman" w:hAnsi="Times New Roman"/>
              </w:rPr>
              <w:t>(3-year grants)</w:t>
            </w:r>
          </w:p>
        </w:tc>
        <w:tc>
          <w:tcPr>
            <w:tcW w:w="959" w:type="pct"/>
            <w:shd w:val="clear" w:color="auto" w:fill="BFBFBF" w:themeFill="background1" w:themeFillShade="BF"/>
          </w:tcPr>
          <w:p w14:paraId="2B65A091" w14:textId="666E79F9" w:rsidR="00DC7144" w:rsidRPr="00AC7EA2" w:rsidRDefault="00DC7144" w:rsidP="00FA2E32">
            <w:pPr>
              <w:suppressLineNumbers/>
              <w:rPr>
                <w:rFonts w:ascii="Times New Roman" w:hAnsi="Times New Roman"/>
                <w:b/>
              </w:rPr>
            </w:pPr>
            <w:r w:rsidRPr="00AC7EA2">
              <w:rPr>
                <w:rFonts w:ascii="Times New Roman" w:hAnsi="Times New Roman"/>
                <w:b/>
              </w:rPr>
              <w:t xml:space="preserve">MSI CBO </w:t>
            </w:r>
            <w:r w:rsidR="008873FF">
              <w:rPr>
                <w:rFonts w:ascii="Times New Roman" w:hAnsi="Times New Roman"/>
                <w:b/>
              </w:rPr>
              <w:t xml:space="preserve">Awarded in </w:t>
            </w:r>
            <w:r w:rsidRPr="00AC7EA2">
              <w:rPr>
                <w:rFonts w:ascii="Times New Roman" w:hAnsi="Times New Roman"/>
                <w:b/>
              </w:rPr>
              <w:t>2015</w:t>
            </w:r>
          </w:p>
          <w:p w14:paraId="74CDB257" w14:textId="78788B2F" w:rsidR="00DC7144" w:rsidRPr="00AC7EA2" w:rsidRDefault="00DC7144" w:rsidP="00FA2E32">
            <w:pPr>
              <w:suppressLineNumbers/>
              <w:rPr>
                <w:rFonts w:ascii="Times New Roman" w:hAnsi="Times New Roman"/>
                <w:b/>
              </w:rPr>
            </w:pPr>
            <w:r w:rsidRPr="00AC7EA2">
              <w:rPr>
                <w:rFonts w:ascii="Times New Roman" w:hAnsi="Times New Roman"/>
              </w:rPr>
              <w:t>(3-year grants)</w:t>
            </w:r>
          </w:p>
        </w:tc>
        <w:tc>
          <w:tcPr>
            <w:tcW w:w="959" w:type="pct"/>
            <w:shd w:val="clear" w:color="auto" w:fill="BFBFBF" w:themeFill="background1" w:themeFillShade="BF"/>
            <w:vAlign w:val="center"/>
          </w:tcPr>
          <w:p w14:paraId="1E48C259" w14:textId="77777777" w:rsidR="00387F36" w:rsidRDefault="00DC7144" w:rsidP="00FA2E32">
            <w:pPr>
              <w:keepNext/>
              <w:suppressLineNumbers/>
              <w:rPr>
                <w:rFonts w:ascii="Times New Roman" w:hAnsi="Times New Roman"/>
                <w:b/>
              </w:rPr>
            </w:pPr>
            <w:r w:rsidRPr="00AC7EA2">
              <w:rPr>
                <w:rFonts w:ascii="Times New Roman" w:hAnsi="Times New Roman"/>
                <w:b/>
              </w:rPr>
              <w:t xml:space="preserve">CBI </w:t>
            </w:r>
          </w:p>
          <w:p w14:paraId="123FA161" w14:textId="68549018" w:rsidR="00DC7144" w:rsidRPr="00AC7EA2" w:rsidRDefault="008873FF" w:rsidP="00FA2E32">
            <w:pPr>
              <w:keepNext/>
              <w:suppressLineNumbers/>
              <w:rPr>
                <w:rFonts w:ascii="Times New Roman" w:hAnsi="Times New Roman"/>
                <w:b/>
              </w:rPr>
            </w:pPr>
            <w:r>
              <w:rPr>
                <w:rFonts w:ascii="Times New Roman" w:hAnsi="Times New Roman"/>
                <w:b/>
              </w:rPr>
              <w:t xml:space="preserve">Awarded in </w:t>
            </w:r>
            <w:r w:rsidR="00DC7144" w:rsidRPr="00AC7EA2">
              <w:rPr>
                <w:rFonts w:ascii="Times New Roman" w:hAnsi="Times New Roman"/>
                <w:b/>
              </w:rPr>
              <w:t>2015</w:t>
            </w:r>
          </w:p>
          <w:p w14:paraId="2E1EBDC3" w14:textId="17D39D7B" w:rsidR="00DC7144" w:rsidRPr="00AC7EA2" w:rsidRDefault="00DC7144" w:rsidP="00FA2E32">
            <w:pPr>
              <w:keepNext/>
              <w:suppressLineNumbers/>
              <w:rPr>
                <w:rFonts w:ascii="Times New Roman" w:hAnsi="Times New Roman"/>
                <w:b/>
              </w:rPr>
            </w:pPr>
            <w:r w:rsidRPr="00AC7EA2">
              <w:rPr>
                <w:rFonts w:ascii="Times New Roman" w:hAnsi="Times New Roman"/>
              </w:rPr>
              <w:t>(5-year grants)</w:t>
            </w:r>
          </w:p>
        </w:tc>
      </w:tr>
      <w:tr w:rsidR="00DC7144" w:rsidRPr="00AC7EA2" w14:paraId="243433A3" w14:textId="77777777" w:rsidTr="00FA2E32">
        <w:tc>
          <w:tcPr>
            <w:tcW w:w="1164" w:type="pct"/>
            <w:vAlign w:val="center"/>
          </w:tcPr>
          <w:p w14:paraId="2073CEA8" w14:textId="77777777" w:rsidR="00DC7144" w:rsidRPr="00AC7EA2" w:rsidRDefault="00DC7144" w:rsidP="00FA2E32">
            <w:pPr>
              <w:suppressLineNumbers/>
              <w:rPr>
                <w:rFonts w:ascii="Times New Roman" w:hAnsi="Times New Roman"/>
              </w:rPr>
            </w:pPr>
            <w:r w:rsidRPr="00AC7EA2">
              <w:rPr>
                <w:rFonts w:ascii="Times New Roman" w:hAnsi="Times New Roman"/>
              </w:rPr>
              <w:t>Needs Assessment, Capacity Building, Strategic Planning</w:t>
            </w:r>
          </w:p>
        </w:tc>
        <w:tc>
          <w:tcPr>
            <w:tcW w:w="959" w:type="pct"/>
            <w:vAlign w:val="center"/>
          </w:tcPr>
          <w:p w14:paraId="15CBBF34" w14:textId="77777777" w:rsidR="00DC7144" w:rsidRPr="00AC7EA2" w:rsidRDefault="00DC7144" w:rsidP="00FA2E32">
            <w:pPr>
              <w:suppressLineNumbers/>
              <w:rPr>
                <w:rFonts w:ascii="Times New Roman" w:hAnsi="Times New Roman"/>
              </w:rPr>
            </w:pPr>
            <w:r w:rsidRPr="00AC7EA2">
              <w:rPr>
                <w:rFonts w:ascii="Times New Roman" w:hAnsi="Times New Roman"/>
              </w:rPr>
              <w:t>10/2013 – 6/2014</w:t>
            </w:r>
          </w:p>
        </w:tc>
        <w:tc>
          <w:tcPr>
            <w:tcW w:w="959" w:type="pct"/>
            <w:vAlign w:val="center"/>
          </w:tcPr>
          <w:p w14:paraId="4472DBE6" w14:textId="77777777" w:rsidR="00DC7144" w:rsidRPr="00AC7EA2" w:rsidRDefault="00DC7144" w:rsidP="00FA2E32">
            <w:pPr>
              <w:suppressLineNumbers/>
              <w:rPr>
                <w:rFonts w:ascii="Times New Roman" w:hAnsi="Times New Roman"/>
              </w:rPr>
            </w:pPr>
            <w:r w:rsidRPr="00AC7EA2">
              <w:rPr>
                <w:rFonts w:ascii="Times New Roman" w:hAnsi="Times New Roman"/>
              </w:rPr>
              <w:t>10/2014 – 6/2015</w:t>
            </w:r>
          </w:p>
        </w:tc>
        <w:tc>
          <w:tcPr>
            <w:tcW w:w="959" w:type="pct"/>
            <w:vAlign w:val="center"/>
          </w:tcPr>
          <w:p w14:paraId="056ACE44" w14:textId="77777777" w:rsidR="00DC7144" w:rsidRPr="00AC7EA2" w:rsidRDefault="00DC7144" w:rsidP="00FA2E32">
            <w:pPr>
              <w:suppressLineNumbers/>
              <w:rPr>
                <w:rFonts w:ascii="Times New Roman" w:hAnsi="Times New Roman"/>
              </w:rPr>
            </w:pPr>
            <w:r w:rsidRPr="00AC7EA2">
              <w:rPr>
                <w:rFonts w:ascii="Times New Roman" w:hAnsi="Times New Roman"/>
              </w:rPr>
              <w:t>10/2015 – 6/2016</w:t>
            </w:r>
          </w:p>
        </w:tc>
        <w:tc>
          <w:tcPr>
            <w:tcW w:w="959" w:type="pct"/>
            <w:vAlign w:val="center"/>
          </w:tcPr>
          <w:p w14:paraId="6D77B3A8" w14:textId="77777777" w:rsidR="00DC7144" w:rsidRPr="00AC7EA2" w:rsidRDefault="00DC7144" w:rsidP="00FA2E32">
            <w:pPr>
              <w:suppressLineNumbers/>
              <w:rPr>
                <w:rFonts w:ascii="Times New Roman" w:hAnsi="Times New Roman"/>
              </w:rPr>
            </w:pPr>
            <w:r w:rsidRPr="00AC7EA2">
              <w:rPr>
                <w:rFonts w:ascii="Times New Roman" w:hAnsi="Times New Roman"/>
              </w:rPr>
              <w:t>10/2015 – 6/2016</w:t>
            </w:r>
          </w:p>
        </w:tc>
      </w:tr>
      <w:tr w:rsidR="00DC7144" w:rsidRPr="00AC7EA2" w14:paraId="40BA2036" w14:textId="77777777" w:rsidTr="00FA2E32">
        <w:tc>
          <w:tcPr>
            <w:tcW w:w="1164" w:type="pct"/>
            <w:vAlign w:val="center"/>
          </w:tcPr>
          <w:p w14:paraId="01ADB495" w14:textId="77777777" w:rsidR="00DC7144" w:rsidRPr="00AC7EA2" w:rsidRDefault="00DC7144" w:rsidP="00FA2E32">
            <w:pPr>
              <w:suppressLineNumbers/>
              <w:rPr>
                <w:rFonts w:ascii="Times New Roman" w:hAnsi="Times New Roman"/>
              </w:rPr>
            </w:pPr>
            <w:r w:rsidRPr="00AC7EA2">
              <w:rPr>
                <w:rFonts w:ascii="Times New Roman" w:hAnsi="Times New Roman"/>
              </w:rPr>
              <w:t>Implementation, Data Collection</w:t>
            </w:r>
          </w:p>
        </w:tc>
        <w:tc>
          <w:tcPr>
            <w:tcW w:w="959" w:type="pct"/>
            <w:vAlign w:val="center"/>
          </w:tcPr>
          <w:p w14:paraId="7FF56CBA" w14:textId="77777777" w:rsidR="00DC7144" w:rsidRPr="00AC7EA2" w:rsidRDefault="00DC7144" w:rsidP="00FA2E32">
            <w:pPr>
              <w:suppressLineNumbers/>
              <w:rPr>
                <w:rFonts w:ascii="Times New Roman" w:hAnsi="Times New Roman"/>
              </w:rPr>
            </w:pPr>
            <w:r w:rsidRPr="00AC7EA2">
              <w:rPr>
                <w:rFonts w:ascii="Times New Roman" w:hAnsi="Times New Roman"/>
              </w:rPr>
              <w:t xml:space="preserve">6/2014 – 9/2016 </w:t>
            </w:r>
          </w:p>
        </w:tc>
        <w:tc>
          <w:tcPr>
            <w:tcW w:w="959" w:type="pct"/>
            <w:vAlign w:val="center"/>
          </w:tcPr>
          <w:p w14:paraId="0559090C" w14:textId="77777777" w:rsidR="00DC7144" w:rsidRPr="00AC7EA2" w:rsidRDefault="00DC7144" w:rsidP="00FA2E32">
            <w:pPr>
              <w:suppressLineNumbers/>
              <w:rPr>
                <w:rFonts w:ascii="Times New Roman" w:hAnsi="Times New Roman"/>
              </w:rPr>
            </w:pPr>
            <w:r w:rsidRPr="00AC7EA2">
              <w:rPr>
                <w:rFonts w:ascii="Times New Roman" w:hAnsi="Times New Roman"/>
              </w:rPr>
              <w:t>6/2015 – 9/2017</w:t>
            </w:r>
          </w:p>
        </w:tc>
        <w:tc>
          <w:tcPr>
            <w:tcW w:w="959" w:type="pct"/>
            <w:vAlign w:val="center"/>
          </w:tcPr>
          <w:p w14:paraId="43BCC3F0" w14:textId="77777777" w:rsidR="00DC7144" w:rsidRPr="00AC7EA2" w:rsidRDefault="00DC7144" w:rsidP="00FA2E32">
            <w:pPr>
              <w:suppressLineNumbers/>
              <w:rPr>
                <w:rFonts w:ascii="Times New Roman" w:hAnsi="Times New Roman"/>
              </w:rPr>
            </w:pPr>
            <w:r w:rsidRPr="00AC7EA2">
              <w:rPr>
                <w:rFonts w:ascii="Times New Roman" w:hAnsi="Times New Roman"/>
              </w:rPr>
              <w:t>6/2016 – 9/2018</w:t>
            </w:r>
          </w:p>
        </w:tc>
        <w:tc>
          <w:tcPr>
            <w:tcW w:w="959" w:type="pct"/>
            <w:vAlign w:val="center"/>
          </w:tcPr>
          <w:p w14:paraId="3BB598F7" w14:textId="77777777" w:rsidR="00DC7144" w:rsidRPr="00AC7EA2" w:rsidRDefault="00DC7144" w:rsidP="00FA2E32">
            <w:pPr>
              <w:suppressLineNumbers/>
              <w:rPr>
                <w:rFonts w:ascii="Times New Roman" w:hAnsi="Times New Roman"/>
              </w:rPr>
            </w:pPr>
            <w:r w:rsidRPr="00AC7EA2">
              <w:rPr>
                <w:rFonts w:ascii="Times New Roman" w:hAnsi="Times New Roman"/>
              </w:rPr>
              <w:t>6/2016 – 9/2020</w:t>
            </w:r>
          </w:p>
        </w:tc>
      </w:tr>
      <w:tr w:rsidR="00DC7144" w:rsidRPr="00AC7EA2" w14:paraId="01E53950" w14:textId="77777777" w:rsidTr="00FA2E32">
        <w:tc>
          <w:tcPr>
            <w:tcW w:w="1164" w:type="pct"/>
            <w:vAlign w:val="center"/>
          </w:tcPr>
          <w:p w14:paraId="3F728159" w14:textId="77777777" w:rsidR="00DC7144" w:rsidRPr="00AC7EA2" w:rsidRDefault="00DC7144" w:rsidP="00FA2E32">
            <w:pPr>
              <w:suppressLineNumbers/>
              <w:rPr>
                <w:rFonts w:ascii="Times New Roman" w:hAnsi="Times New Roman"/>
              </w:rPr>
            </w:pPr>
            <w:r w:rsidRPr="00AC7EA2">
              <w:rPr>
                <w:rFonts w:ascii="Times New Roman" w:hAnsi="Times New Roman"/>
              </w:rPr>
              <w:t>Follow-up, Evaluation, and Reporting</w:t>
            </w:r>
          </w:p>
        </w:tc>
        <w:tc>
          <w:tcPr>
            <w:tcW w:w="959" w:type="pct"/>
            <w:vAlign w:val="center"/>
          </w:tcPr>
          <w:p w14:paraId="26D902FC" w14:textId="77777777" w:rsidR="00DC7144" w:rsidRPr="00AC7EA2" w:rsidRDefault="00DC7144" w:rsidP="00FA2E32">
            <w:pPr>
              <w:suppressLineNumbers/>
              <w:rPr>
                <w:rFonts w:ascii="Times New Roman" w:hAnsi="Times New Roman"/>
              </w:rPr>
            </w:pPr>
            <w:r w:rsidRPr="00AC7EA2">
              <w:rPr>
                <w:rFonts w:ascii="Times New Roman" w:hAnsi="Times New Roman"/>
              </w:rPr>
              <w:t>Ends 12/31/2016</w:t>
            </w:r>
          </w:p>
        </w:tc>
        <w:tc>
          <w:tcPr>
            <w:tcW w:w="959" w:type="pct"/>
            <w:vAlign w:val="center"/>
          </w:tcPr>
          <w:p w14:paraId="6E54343E" w14:textId="77777777" w:rsidR="00DC7144" w:rsidRPr="00AC7EA2" w:rsidRDefault="00DC7144" w:rsidP="00FA2E32">
            <w:pPr>
              <w:suppressLineNumbers/>
              <w:rPr>
                <w:rFonts w:ascii="Times New Roman" w:hAnsi="Times New Roman"/>
              </w:rPr>
            </w:pPr>
            <w:r w:rsidRPr="00AC7EA2">
              <w:rPr>
                <w:rFonts w:ascii="Times New Roman" w:hAnsi="Times New Roman"/>
              </w:rPr>
              <w:t>Ends 12/31/2017</w:t>
            </w:r>
          </w:p>
        </w:tc>
        <w:tc>
          <w:tcPr>
            <w:tcW w:w="959" w:type="pct"/>
            <w:vAlign w:val="center"/>
          </w:tcPr>
          <w:p w14:paraId="2F651F4B" w14:textId="77777777" w:rsidR="00DC7144" w:rsidRPr="00AC7EA2" w:rsidRDefault="00DC7144" w:rsidP="00FA2E32">
            <w:pPr>
              <w:suppressLineNumbers/>
              <w:rPr>
                <w:rFonts w:ascii="Times New Roman" w:hAnsi="Times New Roman"/>
              </w:rPr>
            </w:pPr>
            <w:r w:rsidRPr="00AC7EA2">
              <w:rPr>
                <w:rFonts w:ascii="Times New Roman" w:hAnsi="Times New Roman"/>
              </w:rPr>
              <w:t>Ends 12/31/2018</w:t>
            </w:r>
          </w:p>
        </w:tc>
        <w:tc>
          <w:tcPr>
            <w:tcW w:w="959" w:type="pct"/>
            <w:vAlign w:val="center"/>
          </w:tcPr>
          <w:p w14:paraId="556E41F5" w14:textId="77777777" w:rsidR="00DC7144" w:rsidRPr="00AC7EA2" w:rsidRDefault="00DC7144" w:rsidP="00FA2E32">
            <w:pPr>
              <w:suppressLineNumbers/>
              <w:rPr>
                <w:rFonts w:ascii="Times New Roman" w:hAnsi="Times New Roman"/>
              </w:rPr>
            </w:pPr>
            <w:r w:rsidRPr="00AC7EA2">
              <w:rPr>
                <w:rFonts w:ascii="Times New Roman" w:hAnsi="Times New Roman"/>
              </w:rPr>
              <w:t>Ends 12/31/2020</w:t>
            </w:r>
          </w:p>
        </w:tc>
      </w:tr>
    </w:tbl>
    <w:p w14:paraId="5C9F6AF6" w14:textId="77777777" w:rsidR="000719AA" w:rsidRPr="005B5281" w:rsidRDefault="000719AA" w:rsidP="000719AA">
      <w:pPr>
        <w:suppressLineNumbers/>
        <w:rPr>
          <w:rFonts w:ascii="Times New Roman" w:hAnsi="Times New Roman"/>
          <w:b/>
          <w:u w:val="single"/>
        </w:rPr>
      </w:pPr>
    </w:p>
    <w:p w14:paraId="6AD73409" w14:textId="77777777" w:rsidR="006E34AD" w:rsidRPr="005B5281" w:rsidRDefault="006E34AD" w:rsidP="006E34AD">
      <w:pPr>
        <w:pStyle w:val="Heading2"/>
        <w:spacing w:before="120" w:line="360" w:lineRule="auto"/>
        <w:rPr>
          <w:rFonts w:ascii="Times New Roman" w:hAnsi="Times New Roman"/>
          <w:sz w:val="24"/>
          <w:szCs w:val="24"/>
        </w:rPr>
      </w:pPr>
      <w:r w:rsidRPr="005B5281">
        <w:rPr>
          <w:rFonts w:ascii="Times New Roman" w:hAnsi="Times New Roman"/>
          <w:sz w:val="24"/>
          <w:szCs w:val="24"/>
        </w:rPr>
        <w:t>A17.  Display of Expiration Date</w:t>
      </w:r>
    </w:p>
    <w:p w14:paraId="5CF420D9" w14:textId="77777777" w:rsidR="000719AA" w:rsidRPr="005B5281" w:rsidRDefault="000719AA" w:rsidP="00471C9E">
      <w:pPr>
        <w:suppressLineNumbers/>
        <w:outlineLvl w:val="0"/>
        <w:rPr>
          <w:rStyle w:val="WP9BodyText"/>
          <w:rFonts w:ascii="Times New Roman" w:hAnsi="Times New Roman"/>
        </w:rPr>
      </w:pPr>
      <w:r w:rsidRPr="005B5281">
        <w:rPr>
          <w:rStyle w:val="WP9BodyText"/>
          <w:rFonts w:ascii="Times New Roman" w:hAnsi="Times New Roman"/>
        </w:rPr>
        <w:t>The expiration date will be displayed</w:t>
      </w:r>
      <w:r w:rsidR="00F353F0" w:rsidRPr="005B5281">
        <w:rPr>
          <w:rStyle w:val="WP9BodyText"/>
          <w:rFonts w:ascii="Times New Roman" w:hAnsi="Times New Roman"/>
        </w:rPr>
        <w:t>.</w:t>
      </w:r>
    </w:p>
    <w:p w14:paraId="1C9D0E1C" w14:textId="77777777" w:rsidR="000719AA" w:rsidRPr="005B5281" w:rsidRDefault="000719AA" w:rsidP="000719AA">
      <w:pPr>
        <w:suppressLineNumbers/>
        <w:rPr>
          <w:rStyle w:val="WP9BodyText"/>
          <w:rFonts w:ascii="Times New Roman" w:hAnsi="Times New Roman"/>
        </w:rPr>
      </w:pPr>
    </w:p>
    <w:p w14:paraId="50330384" w14:textId="77777777" w:rsidR="006E34AD" w:rsidRPr="005B5281" w:rsidRDefault="006E34AD" w:rsidP="006E34AD">
      <w:pPr>
        <w:pStyle w:val="Heading2"/>
        <w:spacing w:before="120" w:line="360" w:lineRule="auto"/>
        <w:rPr>
          <w:rFonts w:ascii="Times New Roman" w:hAnsi="Times New Roman"/>
          <w:sz w:val="24"/>
          <w:szCs w:val="24"/>
        </w:rPr>
      </w:pPr>
      <w:r w:rsidRPr="005B5281">
        <w:rPr>
          <w:rFonts w:ascii="Times New Roman" w:hAnsi="Times New Roman"/>
          <w:sz w:val="24"/>
          <w:szCs w:val="24"/>
        </w:rPr>
        <w:t>A18.  Exceptions to Certification Statement</w:t>
      </w:r>
    </w:p>
    <w:p w14:paraId="36F3C09C" w14:textId="0F0907D5" w:rsidR="007E1AE7" w:rsidRPr="007E1AE7" w:rsidRDefault="00F353F0" w:rsidP="00125D8F">
      <w:pPr>
        <w:suppressLineNumbers/>
        <w:outlineLvl w:val="0"/>
        <w:rPr>
          <w:rFonts w:ascii="Times New Roman" w:hAnsi="Times New Roman"/>
          <w:b/>
          <w:u w:val="single"/>
        </w:rPr>
      </w:pPr>
      <w:r w:rsidRPr="005B5281">
        <w:rPr>
          <w:rStyle w:val="WP9BodyText"/>
          <w:rFonts w:ascii="Times New Roman" w:hAnsi="Times New Roman"/>
        </w:rPr>
        <w:t>No exceptions are required.</w:t>
      </w:r>
      <w:r w:rsidR="0071468A">
        <w:rPr>
          <w:rStyle w:val="WP9BodyText"/>
          <w:rFonts w:ascii="Times New Roman" w:hAnsi="Times New Roman"/>
        </w:rPr>
        <w:t xml:space="preserve">  All certifications are included in this submission.</w:t>
      </w:r>
      <w:bookmarkStart w:id="3" w:name="_GoBack"/>
      <w:bookmarkEnd w:id="3"/>
    </w:p>
    <w:sectPr w:rsidR="007E1AE7" w:rsidRPr="007E1AE7" w:rsidSect="006C69EB">
      <w:footerReference w:type="default" r:id="rId10"/>
      <w:endnotePr>
        <w:numFmt w:val="lowerLetter"/>
      </w:endnotePr>
      <w:pgSz w:w="12240" w:h="15840" w:code="1"/>
      <w:pgMar w:top="1440" w:right="1440" w:bottom="1440" w:left="1440" w:header="864" w:footer="864" w:gutter="0"/>
      <w:cols w:space="72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205A03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67174C" w14:textId="77777777" w:rsidR="00CD7CCA" w:rsidRDefault="00CD7CCA">
      <w:r>
        <w:separator/>
      </w:r>
    </w:p>
  </w:endnote>
  <w:endnote w:type="continuationSeparator" w:id="0">
    <w:p w14:paraId="61A3FCE9" w14:textId="77777777" w:rsidR="00CD7CCA" w:rsidRDefault="00CD7CCA">
      <w:r>
        <w:continuationSeparator/>
      </w:r>
    </w:p>
  </w:endnote>
  <w:endnote w:type="continuationNotice" w:id="1">
    <w:p w14:paraId="5688BB3A" w14:textId="77777777" w:rsidR="00CD7CCA" w:rsidRDefault="00CD7C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Bold">
    <w:panose1 w:val="020B070402020202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3734313"/>
      <w:docPartObj>
        <w:docPartGallery w:val="Page Numbers (Bottom of Page)"/>
        <w:docPartUnique/>
      </w:docPartObj>
    </w:sdtPr>
    <w:sdtEndPr>
      <w:rPr>
        <w:noProof/>
      </w:rPr>
    </w:sdtEndPr>
    <w:sdtContent>
      <w:p w14:paraId="7372AB99" w14:textId="77777777" w:rsidR="006D1B98" w:rsidRDefault="006D1B98">
        <w:pPr>
          <w:pStyle w:val="Footer"/>
          <w:jc w:val="center"/>
        </w:pPr>
        <w:r>
          <w:fldChar w:fldCharType="begin"/>
        </w:r>
        <w:r>
          <w:instrText xml:space="preserve"> PAGE   \* MERGEFORMAT </w:instrText>
        </w:r>
        <w:r>
          <w:fldChar w:fldCharType="separate"/>
        </w:r>
        <w:r w:rsidR="0071468A">
          <w:rPr>
            <w:noProof/>
          </w:rPr>
          <w:t>17</w:t>
        </w:r>
        <w:r>
          <w:rPr>
            <w:noProof/>
          </w:rPr>
          <w:fldChar w:fldCharType="end"/>
        </w:r>
      </w:p>
    </w:sdtContent>
  </w:sdt>
  <w:p w14:paraId="112DF8EE" w14:textId="77777777" w:rsidR="006D1B98" w:rsidRDefault="006D1B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4BEC96" w14:textId="77777777" w:rsidR="00CD7CCA" w:rsidRDefault="00CD7CCA">
      <w:r>
        <w:separator/>
      </w:r>
    </w:p>
  </w:footnote>
  <w:footnote w:type="continuationSeparator" w:id="0">
    <w:p w14:paraId="40DAEE96" w14:textId="77777777" w:rsidR="00CD7CCA" w:rsidRDefault="00CD7CCA">
      <w:r>
        <w:continuationSeparator/>
      </w:r>
    </w:p>
  </w:footnote>
  <w:footnote w:type="continuationNotice" w:id="1">
    <w:p w14:paraId="56C81C1E" w14:textId="77777777" w:rsidR="00CD7CCA" w:rsidRDefault="00CD7CCA"/>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B2A85242"/>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FFFFFF89"/>
    <w:multiLevelType w:val="singleLevel"/>
    <w:tmpl w:val="9F04F31E"/>
    <w:lvl w:ilvl="0">
      <w:start w:val="1"/>
      <w:numFmt w:val="bullet"/>
      <w:lvlText w:val=""/>
      <w:lvlJc w:val="left"/>
      <w:pPr>
        <w:tabs>
          <w:tab w:val="num" w:pos="360"/>
        </w:tabs>
        <w:ind w:left="360" w:hanging="360"/>
      </w:pPr>
      <w:rPr>
        <w:rFonts w:ascii="Symbol" w:hAnsi="Symbol" w:hint="default"/>
      </w:rPr>
    </w:lvl>
  </w:abstractNum>
  <w:abstractNum w:abstractNumId="2">
    <w:nsid w:val="022330EC"/>
    <w:multiLevelType w:val="hybridMultilevel"/>
    <w:tmpl w:val="6C9E5518"/>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3352500"/>
    <w:multiLevelType w:val="hybridMultilevel"/>
    <w:tmpl w:val="BA3AEE42"/>
    <w:lvl w:ilvl="0" w:tplc="0CDA5EFC">
      <w:start w:val="1"/>
      <w:numFmt w:val="bullet"/>
      <w:lvlText w:val=""/>
      <w:lvlJc w:val="left"/>
      <w:pPr>
        <w:tabs>
          <w:tab w:val="num" w:pos="720"/>
        </w:tabs>
        <w:ind w:left="72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D7D143A"/>
    <w:multiLevelType w:val="hybridMultilevel"/>
    <w:tmpl w:val="ACD4ACDE"/>
    <w:lvl w:ilvl="0" w:tplc="C1648F72">
      <w:start w:val="1"/>
      <w:numFmt w:val="decimal"/>
      <w:lvlText w:val="%1."/>
      <w:lvlJc w:val="left"/>
      <w:pPr>
        <w:ind w:left="1485" w:hanging="360"/>
      </w:pPr>
      <w:rPr>
        <w:rFonts w:hint="default"/>
      </w:r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5">
    <w:nsid w:val="0EE34CEC"/>
    <w:multiLevelType w:val="hybridMultilevel"/>
    <w:tmpl w:val="E72E76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13997707"/>
    <w:multiLevelType w:val="hybridMultilevel"/>
    <w:tmpl w:val="549EB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9602EA0"/>
    <w:multiLevelType w:val="hybridMultilevel"/>
    <w:tmpl w:val="C11C0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1D232DF"/>
    <w:multiLevelType w:val="singleLevel"/>
    <w:tmpl w:val="3E5EF076"/>
    <w:lvl w:ilvl="0">
      <w:start w:val="1"/>
      <w:numFmt w:val="bullet"/>
      <w:pStyle w:val="ListSub-Bullet"/>
      <w:lvlText w:val=""/>
      <w:lvlJc w:val="left"/>
      <w:pPr>
        <w:tabs>
          <w:tab w:val="num" w:pos="360"/>
        </w:tabs>
        <w:ind w:left="360" w:hanging="360"/>
      </w:pPr>
      <w:rPr>
        <w:rFonts w:ascii="Wingdings" w:hAnsi="Wingdings" w:hint="default"/>
      </w:rPr>
    </w:lvl>
  </w:abstractNum>
  <w:abstractNum w:abstractNumId="9">
    <w:nsid w:val="2C3812E4"/>
    <w:multiLevelType w:val="hybridMultilevel"/>
    <w:tmpl w:val="BCB60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4552624"/>
    <w:multiLevelType w:val="hybridMultilevel"/>
    <w:tmpl w:val="F546225E"/>
    <w:lvl w:ilvl="0" w:tplc="C950A504">
      <w:start w:val="1"/>
      <w:numFmt w:val="bullet"/>
      <w:lvlText w:val=""/>
      <w:lvlJc w:val="left"/>
      <w:pPr>
        <w:tabs>
          <w:tab w:val="num" w:pos="720"/>
        </w:tabs>
        <w:ind w:left="720" w:hanging="360"/>
      </w:pPr>
      <w:rPr>
        <w:rFonts w:ascii="Symbol" w:hAnsi="Symbol" w:hint="default"/>
        <w:b/>
        <w:i w:val="0"/>
        <w:color w:val="auto"/>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8E00C23"/>
    <w:multiLevelType w:val="hybridMultilevel"/>
    <w:tmpl w:val="8458CC2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46518B5"/>
    <w:multiLevelType w:val="singleLevel"/>
    <w:tmpl w:val="29A5F87C"/>
    <w:lvl w:ilvl="0">
      <w:start w:val="1"/>
      <w:numFmt w:val="bullet"/>
      <w:lvlText w:val=""/>
      <w:lvlJc w:val="left"/>
      <w:pPr>
        <w:tabs>
          <w:tab w:val="num" w:pos="0"/>
        </w:tabs>
      </w:pPr>
      <w:rPr>
        <w:rFonts w:ascii="Symbol" w:hAnsi="Symbol"/>
        <w:sz w:val="24"/>
      </w:rPr>
    </w:lvl>
  </w:abstractNum>
  <w:abstractNum w:abstractNumId="13">
    <w:nsid w:val="58836A51"/>
    <w:multiLevelType w:val="hybridMultilevel"/>
    <w:tmpl w:val="CDACDB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CD4729B"/>
    <w:multiLevelType w:val="singleLevel"/>
    <w:tmpl w:val="08EA502E"/>
    <w:lvl w:ilvl="0">
      <w:start w:val="1"/>
      <w:numFmt w:val="upperRoman"/>
      <w:pStyle w:val="BudSumSectionTitle"/>
      <w:lvlText w:val="%1."/>
      <w:lvlJc w:val="left"/>
      <w:pPr>
        <w:tabs>
          <w:tab w:val="num" w:pos="720"/>
        </w:tabs>
        <w:ind w:left="720" w:hanging="720"/>
      </w:pPr>
      <w:rPr>
        <w:rFonts w:hint="default"/>
        <w:b/>
        <w:sz w:val="24"/>
        <w:szCs w:val="24"/>
      </w:rPr>
    </w:lvl>
  </w:abstractNum>
  <w:abstractNum w:abstractNumId="15">
    <w:nsid w:val="63D124D2"/>
    <w:multiLevelType w:val="hybridMultilevel"/>
    <w:tmpl w:val="923EDC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C652D0F"/>
    <w:multiLevelType w:val="hybridMultilevel"/>
    <w:tmpl w:val="8E0AB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10E66EE"/>
    <w:multiLevelType w:val="hybridMultilevel"/>
    <w:tmpl w:val="0BAE6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36F3D98"/>
    <w:multiLevelType w:val="hybridMultilevel"/>
    <w:tmpl w:val="40742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7F842E1"/>
    <w:multiLevelType w:val="hybridMultilevel"/>
    <w:tmpl w:val="D076DB0E"/>
    <w:lvl w:ilvl="0" w:tplc="FFFFFFFF">
      <w:start w:val="1"/>
      <w:numFmt w:val="upperRoman"/>
      <w:lvlText w:val="%1."/>
      <w:lvlJc w:val="left"/>
      <w:pPr>
        <w:tabs>
          <w:tab w:val="num" w:pos="720"/>
        </w:tabs>
        <w:ind w:left="720" w:hanging="720"/>
      </w:pPr>
      <w:rPr>
        <w:rFonts w:hint="default"/>
      </w:rPr>
    </w:lvl>
    <w:lvl w:ilvl="1" w:tplc="FFFFFFFF">
      <w:start w:val="1"/>
      <w:numFmt w:val="bullet"/>
      <w:lvlText w:val=""/>
      <w:lvlJc w:val="left"/>
      <w:pPr>
        <w:tabs>
          <w:tab w:val="num" w:pos="1440"/>
        </w:tabs>
        <w:ind w:left="1440" w:hanging="360"/>
      </w:pPr>
      <w:rPr>
        <w:rFonts w:ascii="Wingdings" w:hAnsi="Wingdings" w:hint="default"/>
        <w:b w:val="0"/>
        <w:i w:val="0"/>
        <w:sz w:val="24"/>
        <w:szCs w:val="24"/>
      </w:rPr>
    </w:lvl>
    <w:lvl w:ilvl="2" w:tplc="FFFFFFFF">
      <w:start w:val="1"/>
      <w:numFmt w:val="bullet"/>
      <w:pStyle w:val="Bullet1"/>
      <w:lvlText w:val=""/>
      <w:lvlJc w:val="left"/>
      <w:pPr>
        <w:tabs>
          <w:tab w:val="num" w:pos="360"/>
        </w:tabs>
        <w:ind w:left="720" w:hanging="360"/>
      </w:pPr>
      <w:rPr>
        <w:rFonts w:ascii="Wingdings" w:hAnsi="Wingdings" w:hint="default"/>
        <w:b w:val="0"/>
        <w:i w:val="0"/>
        <w:color w:val="auto"/>
        <w:sz w:val="20"/>
      </w:rPr>
    </w:lvl>
    <w:lvl w:ilvl="3" w:tplc="FFFFFFFF">
      <w:numFmt w:val="bullet"/>
      <w:lvlText w:val="-"/>
      <w:lvlJc w:val="left"/>
      <w:pPr>
        <w:tabs>
          <w:tab w:val="num" w:pos="2880"/>
        </w:tabs>
        <w:ind w:left="2880" w:hanging="360"/>
      </w:pPr>
      <w:rPr>
        <w:rFonts w:hint="default"/>
      </w:rPr>
    </w:lvl>
    <w:lvl w:ilvl="4" w:tplc="FFFFFFFF">
      <w:start w:val="1"/>
      <w:numFmt w:val="bullet"/>
      <w:lvlText w:val=""/>
      <w:lvlJc w:val="left"/>
      <w:pPr>
        <w:tabs>
          <w:tab w:val="num" w:pos="3600"/>
        </w:tabs>
        <w:ind w:left="3600" w:hanging="360"/>
      </w:pPr>
      <w:rPr>
        <w:rFonts w:ascii="Wingdings" w:hAnsi="Wingdings" w:hint="default"/>
      </w:rPr>
    </w:lvl>
    <w:lvl w:ilvl="5" w:tplc="FFFFFFFF">
      <w:start w:val="1"/>
      <w:numFmt w:val="bullet"/>
      <w:lvlText w:val=""/>
      <w:lvlJc w:val="left"/>
      <w:pPr>
        <w:tabs>
          <w:tab w:val="num" w:pos="4500"/>
        </w:tabs>
        <w:ind w:left="4500" w:hanging="360"/>
      </w:pPr>
      <w:rPr>
        <w:rFonts w:ascii="Wingdings" w:hAnsi="Wingdings" w:hint="default"/>
        <w:sz w:val="16"/>
      </w:rPr>
    </w:lvl>
    <w:lvl w:ilvl="6" w:tplc="FFFFFFFF">
      <w:start w:val="2"/>
      <w:numFmt w:val="decimal"/>
      <w:lvlText w:val="%7."/>
      <w:lvlJc w:val="left"/>
      <w:pPr>
        <w:tabs>
          <w:tab w:val="num" w:pos="5040"/>
        </w:tabs>
        <w:ind w:left="5040" w:hanging="360"/>
      </w:pPr>
      <w:rPr>
        <w:rFonts w:hint="default"/>
      </w:r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nsid w:val="79AE60D3"/>
    <w:multiLevelType w:val="singleLevel"/>
    <w:tmpl w:val="B30A2440"/>
    <w:lvl w:ilvl="0">
      <w:start w:val="1"/>
      <w:numFmt w:val="bullet"/>
      <w:pStyle w:val="BudgetSummary"/>
      <w:lvlText w:val=""/>
      <w:lvlJc w:val="left"/>
      <w:pPr>
        <w:tabs>
          <w:tab w:val="num" w:pos="360"/>
        </w:tabs>
        <w:ind w:left="360" w:hanging="360"/>
      </w:pPr>
      <w:rPr>
        <w:rFonts w:ascii="Wingdings" w:hAnsi="Wingdings" w:hint="default"/>
      </w:rPr>
    </w:lvl>
  </w:abstractNum>
  <w:abstractNum w:abstractNumId="21">
    <w:nsid w:val="7A380B27"/>
    <w:multiLevelType w:val="multilevel"/>
    <w:tmpl w:val="0409001D"/>
    <w:styleLink w:val="Bullet"/>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Agency FB" w:hAnsi="Agency FB" w:hint="default"/>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7AD76422"/>
    <w:multiLevelType w:val="hybridMultilevel"/>
    <w:tmpl w:val="79205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B0A11B9"/>
    <w:multiLevelType w:val="hybridMultilevel"/>
    <w:tmpl w:val="44CEF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F077C6C"/>
    <w:multiLevelType w:val="hybridMultilevel"/>
    <w:tmpl w:val="1A2C5B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20"/>
  </w:num>
  <w:num w:numId="3">
    <w:abstractNumId w:val="8"/>
  </w:num>
  <w:num w:numId="4">
    <w:abstractNumId w:val="14"/>
  </w:num>
  <w:num w:numId="5">
    <w:abstractNumId w:val="0"/>
  </w:num>
  <w:num w:numId="6">
    <w:abstractNumId w:val="19"/>
  </w:num>
  <w:num w:numId="7">
    <w:abstractNumId w:val="21"/>
  </w:num>
  <w:num w:numId="8">
    <w:abstractNumId w:val="12"/>
  </w:num>
  <w:num w:numId="9">
    <w:abstractNumId w:val="11"/>
  </w:num>
  <w:num w:numId="10">
    <w:abstractNumId w:val="3"/>
  </w:num>
  <w:num w:numId="11">
    <w:abstractNumId w:val="10"/>
  </w:num>
  <w:num w:numId="12">
    <w:abstractNumId w:val="23"/>
  </w:num>
  <w:num w:numId="13">
    <w:abstractNumId w:val="17"/>
  </w:num>
  <w:num w:numId="14">
    <w:abstractNumId w:val="4"/>
  </w:num>
  <w:num w:numId="15">
    <w:abstractNumId w:val="5"/>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2"/>
  </w:num>
  <w:num w:numId="19">
    <w:abstractNumId w:val="7"/>
  </w:num>
  <w:num w:numId="20">
    <w:abstractNumId w:val="6"/>
  </w:num>
  <w:num w:numId="21">
    <w:abstractNumId w:val="18"/>
  </w:num>
  <w:num w:numId="22">
    <w:abstractNumId w:val="13"/>
  </w:num>
  <w:num w:numId="23">
    <w:abstractNumId w:val="9"/>
  </w:num>
  <w:num w:numId="24">
    <w:abstractNumId w:val="16"/>
  </w:num>
  <w:num w:numId="25">
    <w:abstractNumId w:val="22"/>
  </w:num>
  <w:numIdMacAtCleanup w:val="1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ilufer Isvan">
    <w15:presenceInfo w15:providerId="None" w15:userId="Nilufer Isv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 w:id="1"/>
  </w:footnotePr>
  <w:endnotePr>
    <w:numFmt w:val="lowerLette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6D08"/>
    <w:rsid w:val="0000344D"/>
    <w:rsid w:val="00003A66"/>
    <w:rsid w:val="00004F09"/>
    <w:rsid w:val="00011448"/>
    <w:rsid w:val="00011E87"/>
    <w:rsid w:val="00013394"/>
    <w:rsid w:val="00016557"/>
    <w:rsid w:val="00017223"/>
    <w:rsid w:val="000207BC"/>
    <w:rsid w:val="0002210B"/>
    <w:rsid w:val="00022BC4"/>
    <w:rsid w:val="00023CB4"/>
    <w:rsid w:val="0002401E"/>
    <w:rsid w:val="000240B5"/>
    <w:rsid w:val="0002437B"/>
    <w:rsid w:val="0002751C"/>
    <w:rsid w:val="00031E3B"/>
    <w:rsid w:val="00032379"/>
    <w:rsid w:val="00034E7D"/>
    <w:rsid w:val="00036DC6"/>
    <w:rsid w:val="00040BF2"/>
    <w:rsid w:val="00042D01"/>
    <w:rsid w:val="000434E2"/>
    <w:rsid w:val="00044B10"/>
    <w:rsid w:val="000458BA"/>
    <w:rsid w:val="000509DF"/>
    <w:rsid w:val="00051187"/>
    <w:rsid w:val="0005361A"/>
    <w:rsid w:val="00053B46"/>
    <w:rsid w:val="00053BC2"/>
    <w:rsid w:val="00053C6D"/>
    <w:rsid w:val="00055F61"/>
    <w:rsid w:val="00056325"/>
    <w:rsid w:val="000569EB"/>
    <w:rsid w:val="00056DC1"/>
    <w:rsid w:val="00057D4F"/>
    <w:rsid w:val="00060C53"/>
    <w:rsid w:val="000647CD"/>
    <w:rsid w:val="0006708F"/>
    <w:rsid w:val="00070BF2"/>
    <w:rsid w:val="00071400"/>
    <w:rsid w:val="000716F9"/>
    <w:rsid w:val="000719AA"/>
    <w:rsid w:val="00072432"/>
    <w:rsid w:val="00072516"/>
    <w:rsid w:val="00072859"/>
    <w:rsid w:val="000728F8"/>
    <w:rsid w:val="00073E22"/>
    <w:rsid w:val="000744B8"/>
    <w:rsid w:val="000747F3"/>
    <w:rsid w:val="000749C8"/>
    <w:rsid w:val="00075182"/>
    <w:rsid w:val="00076E78"/>
    <w:rsid w:val="00080CF5"/>
    <w:rsid w:val="000810C6"/>
    <w:rsid w:val="00084847"/>
    <w:rsid w:val="00085279"/>
    <w:rsid w:val="00086739"/>
    <w:rsid w:val="00086B40"/>
    <w:rsid w:val="00087A3E"/>
    <w:rsid w:val="00090A67"/>
    <w:rsid w:val="000910DF"/>
    <w:rsid w:val="00091B61"/>
    <w:rsid w:val="000928ED"/>
    <w:rsid w:val="00093308"/>
    <w:rsid w:val="00093E80"/>
    <w:rsid w:val="00097591"/>
    <w:rsid w:val="00097732"/>
    <w:rsid w:val="00097A85"/>
    <w:rsid w:val="000A0131"/>
    <w:rsid w:val="000A0CAC"/>
    <w:rsid w:val="000A2897"/>
    <w:rsid w:val="000A44CC"/>
    <w:rsid w:val="000A4F2B"/>
    <w:rsid w:val="000A5302"/>
    <w:rsid w:val="000A57CE"/>
    <w:rsid w:val="000A713F"/>
    <w:rsid w:val="000B10D8"/>
    <w:rsid w:val="000B74AC"/>
    <w:rsid w:val="000C1EBA"/>
    <w:rsid w:val="000C684D"/>
    <w:rsid w:val="000C6B20"/>
    <w:rsid w:val="000D1EF9"/>
    <w:rsid w:val="000D2640"/>
    <w:rsid w:val="000D2822"/>
    <w:rsid w:val="000D2FB6"/>
    <w:rsid w:val="000D6BAA"/>
    <w:rsid w:val="000E0E26"/>
    <w:rsid w:val="000E0F43"/>
    <w:rsid w:val="000E24E4"/>
    <w:rsid w:val="000E4DB4"/>
    <w:rsid w:val="000E5784"/>
    <w:rsid w:val="000E68EA"/>
    <w:rsid w:val="000E6DDB"/>
    <w:rsid w:val="000E724B"/>
    <w:rsid w:val="000E7E1B"/>
    <w:rsid w:val="000E7F52"/>
    <w:rsid w:val="000F0245"/>
    <w:rsid w:val="000F0301"/>
    <w:rsid w:val="000F1914"/>
    <w:rsid w:val="000F2AA2"/>
    <w:rsid w:val="000F2C24"/>
    <w:rsid w:val="000F5D6F"/>
    <w:rsid w:val="000F7698"/>
    <w:rsid w:val="00102AA2"/>
    <w:rsid w:val="001075EF"/>
    <w:rsid w:val="001103D9"/>
    <w:rsid w:val="00110B0F"/>
    <w:rsid w:val="00112CBF"/>
    <w:rsid w:val="00113981"/>
    <w:rsid w:val="00115576"/>
    <w:rsid w:val="00116CFA"/>
    <w:rsid w:val="00116FC8"/>
    <w:rsid w:val="00122AF8"/>
    <w:rsid w:val="00125D8F"/>
    <w:rsid w:val="00125D9D"/>
    <w:rsid w:val="001275A4"/>
    <w:rsid w:val="001325A6"/>
    <w:rsid w:val="001375E8"/>
    <w:rsid w:val="00137D46"/>
    <w:rsid w:val="001401C6"/>
    <w:rsid w:val="00140D63"/>
    <w:rsid w:val="00141734"/>
    <w:rsid w:val="0014280D"/>
    <w:rsid w:val="00144167"/>
    <w:rsid w:val="001458D3"/>
    <w:rsid w:val="00145B4C"/>
    <w:rsid w:val="00146E0C"/>
    <w:rsid w:val="00150E30"/>
    <w:rsid w:val="00151381"/>
    <w:rsid w:val="00152A82"/>
    <w:rsid w:val="00152C98"/>
    <w:rsid w:val="0015328D"/>
    <w:rsid w:val="00153EB0"/>
    <w:rsid w:val="001572B4"/>
    <w:rsid w:val="001603F0"/>
    <w:rsid w:val="00160476"/>
    <w:rsid w:val="00160D43"/>
    <w:rsid w:val="00161E90"/>
    <w:rsid w:val="0016207D"/>
    <w:rsid w:val="00162C23"/>
    <w:rsid w:val="00165A76"/>
    <w:rsid w:val="00165A85"/>
    <w:rsid w:val="00171160"/>
    <w:rsid w:val="00172736"/>
    <w:rsid w:val="00173A70"/>
    <w:rsid w:val="00173F11"/>
    <w:rsid w:val="001757A5"/>
    <w:rsid w:val="00181147"/>
    <w:rsid w:val="00182DE6"/>
    <w:rsid w:val="00182EF3"/>
    <w:rsid w:val="0018465B"/>
    <w:rsid w:val="00185053"/>
    <w:rsid w:val="0018578A"/>
    <w:rsid w:val="00186B36"/>
    <w:rsid w:val="0019033B"/>
    <w:rsid w:val="001909F2"/>
    <w:rsid w:val="001922E7"/>
    <w:rsid w:val="00194A64"/>
    <w:rsid w:val="0019541B"/>
    <w:rsid w:val="00195C64"/>
    <w:rsid w:val="00196361"/>
    <w:rsid w:val="001964E0"/>
    <w:rsid w:val="00197895"/>
    <w:rsid w:val="001A1ECA"/>
    <w:rsid w:val="001A368B"/>
    <w:rsid w:val="001A3730"/>
    <w:rsid w:val="001A41A2"/>
    <w:rsid w:val="001A4E71"/>
    <w:rsid w:val="001A7FED"/>
    <w:rsid w:val="001B0C7C"/>
    <w:rsid w:val="001B1327"/>
    <w:rsid w:val="001B1801"/>
    <w:rsid w:val="001B2A31"/>
    <w:rsid w:val="001C3247"/>
    <w:rsid w:val="001C473B"/>
    <w:rsid w:val="001D0C17"/>
    <w:rsid w:val="001D17FA"/>
    <w:rsid w:val="001D2EFD"/>
    <w:rsid w:val="001D3209"/>
    <w:rsid w:val="001D42D8"/>
    <w:rsid w:val="001D5427"/>
    <w:rsid w:val="001D6E2E"/>
    <w:rsid w:val="001E0024"/>
    <w:rsid w:val="001E337A"/>
    <w:rsid w:val="001E6314"/>
    <w:rsid w:val="001E688F"/>
    <w:rsid w:val="001F1478"/>
    <w:rsid w:val="001F7DF4"/>
    <w:rsid w:val="002022F6"/>
    <w:rsid w:val="00205056"/>
    <w:rsid w:val="0020515D"/>
    <w:rsid w:val="00206295"/>
    <w:rsid w:val="002064CF"/>
    <w:rsid w:val="0020668F"/>
    <w:rsid w:val="00210EDB"/>
    <w:rsid w:val="00214E5C"/>
    <w:rsid w:val="00216C9A"/>
    <w:rsid w:val="00216ED6"/>
    <w:rsid w:val="00216F05"/>
    <w:rsid w:val="002174A5"/>
    <w:rsid w:val="00217D47"/>
    <w:rsid w:val="0022152C"/>
    <w:rsid w:val="00222A02"/>
    <w:rsid w:val="00223CEF"/>
    <w:rsid w:val="002248CD"/>
    <w:rsid w:val="002266D2"/>
    <w:rsid w:val="0022727E"/>
    <w:rsid w:val="00232E9E"/>
    <w:rsid w:val="0023333D"/>
    <w:rsid w:val="002346CF"/>
    <w:rsid w:val="0023511E"/>
    <w:rsid w:val="00235B3C"/>
    <w:rsid w:val="00236725"/>
    <w:rsid w:val="00236F8C"/>
    <w:rsid w:val="0024000C"/>
    <w:rsid w:val="00240B8C"/>
    <w:rsid w:val="002417E0"/>
    <w:rsid w:val="00245047"/>
    <w:rsid w:val="002472FB"/>
    <w:rsid w:val="002502EC"/>
    <w:rsid w:val="00250DD8"/>
    <w:rsid w:val="00252033"/>
    <w:rsid w:val="00252C97"/>
    <w:rsid w:val="002535DD"/>
    <w:rsid w:val="0025392D"/>
    <w:rsid w:val="00255D29"/>
    <w:rsid w:val="00255ECF"/>
    <w:rsid w:val="002602C1"/>
    <w:rsid w:val="002621F5"/>
    <w:rsid w:val="00263092"/>
    <w:rsid w:val="00266BD4"/>
    <w:rsid w:val="002671EE"/>
    <w:rsid w:val="00267ED6"/>
    <w:rsid w:val="0027520A"/>
    <w:rsid w:val="00276ABB"/>
    <w:rsid w:val="002771E0"/>
    <w:rsid w:val="00277829"/>
    <w:rsid w:val="0028062E"/>
    <w:rsid w:val="00280C76"/>
    <w:rsid w:val="0028197A"/>
    <w:rsid w:val="002830F8"/>
    <w:rsid w:val="00285476"/>
    <w:rsid w:val="00285AAC"/>
    <w:rsid w:val="002865B4"/>
    <w:rsid w:val="00286FDA"/>
    <w:rsid w:val="00292F2E"/>
    <w:rsid w:val="00293E3E"/>
    <w:rsid w:val="00293F61"/>
    <w:rsid w:val="002963A9"/>
    <w:rsid w:val="00296CA8"/>
    <w:rsid w:val="002971D9"/>
    <w:rsid w:val="002972AF"/>
    <w:rsid w:val="00297343"/>
    <w:rsid w:val="00297ACB"/>
    <w:rsid w:val="002A27DE"/>
    <w:rsid w:val="002A2FCE"/>
    <w:rsid w:val="002A45D8"/>
    <w:rsid w:val="002A48C2"/>
    <w:rsid w:val="002B2D04"/>
    <w:rsid w:val="002B40FB"/>
    <w:rsid w:val="002B6192"/>
    <w:rsid w:val="002B7143"/>
    <w:rsid w:val="002B720D"/>
    <w:rsid w:val="002B7C3F"/>
    <w:rsid w:val="002C06C2"/>
    <w:rsid w:val="002C1265"/>
    <w:rsid w:val="002C15D1"/>
    <w:rsid w:val="002C19F1"/>
    <w:rsid w:val="002C40BE"/>
    <w:rsid w:val="002C4848"/>
    <w:rsid w:val="002C5643"/>
    <w:rsid w:val="002C63C2"/>
    <w:rsid w:val="002D015C"/>
    <w:rsid w:val="002D0D5E"/>
    <w:rsid w:val="002D2C12"/>
    <w:rsid w:val="002D3E7D"/>
    <w:rsid w:val="002D3FAE"/>
    <w:rsid w:val="002D5CA6"/>
    <w:rsid w:val="002D72A6"/>
    <w:rsid w:val="002E0F33"/>
    <w:rsid w:val="002E6BC6"/>
    <w:rsid w:val="002E74FC"/>
    <w:rsid w:val="002F01A9"/>
    <w:rsid w:val="002F0874"/>
    <w:rsid w:val="002F4136"/>
    <w:rsid w:val="002F4B6C"/>
    <w:rsid w:val="002F4F16"/>
    <w:rsid w:val="002F6B73"/>
    <w:rsid w:val="002F79E2"/>
    <w:rsid w:val="002F7D3B"/>
    <w:rsid w:val="002F7FE7"/>
    <w:rsid w:val="0030087C"/>
    <w:rsid w:val="003033F4"/>
    <w:rsid w:val="00310018"/>
    <w:rsid w:val="00313315"/>
    <w:rsid w:val="003135BE"/>
    <w:rsid w:val="00313F8B"/>
    <w:rsid w:val="00314AFE"/>
    <w:rsid w:val="003152BE"/>
    <w:rsid w:val="00316328"/>
    <w:rsid w:val="003203FE"/>
    <w:rsid w:val="00320484"/>
    <w:rsid w:val="00320CE6"/>
    <w:rsid w:val="0032118D"/>
    <w:rsid w:val="00321312"/>
    <w:rsid w:val="00322B45"/>
    <w:rsid w:val="00323A5B"/>
    <w:rsid w:val="00324350"/>
    <w:rsid w:val="00324F5D"/>
    <w:rsid w:val="003256E4"/>
    <w:rsid w:val="003261F2"/>
    <w:rsid w:val="0033050B"/>
    <w:rsid w:val="003314EF"/>
    <w:rsid w:val="00332BE7"/>
    <w:rsid w:val="00336DE4"/>
    <w:rsid w:val="00340D76"/>
    <w:rsid w:val="0034154A"/>
    <w:rsid w:val="003416AD"/>
    <w:rsid w:val="003425D7"/>
    <w:rsid w:val="00343A9D"/>
    <w:rsid w:val="0034537D"/>
    <w:rsid w:val="00350AC3"/>
    <w:rsid w:val="003545A1"/>
    <w:rsid w:val="00355D3E"/>
    <w:rsid w:val="0035700F"/>
    <w:rsid w:val="003578A3"/>
    <w:rsid w:val="00362276"/>
    <w:rsid w:val="003641AB"/>
    <w:rsid w:val="00364952"/>
    <w:rsid w:val="0036525E"/>
    <w:rsid w:val="00366915"/>
    <w:rsid w:val="00367B12"/>
    <w:rsid w:val="00367FA3"/>
    <w:rsid w:val="00370EC2"/>
    <w:rsid w:val="00371F0E"/>
    <w:rsid w:val="003720D1"/>
    <w:rsid w:val="003748C0"/>
    <w:rsid w:val="003752DE"/>
    <w:rsid w:val="003770F1"/>
    <w:rsid w:val="00380AFE"/>
    <w:rsid w:val="003824FE"/>
    <w:rsid w:val="0038340D"/>
    <w:rsid w:val="00385496"/>
    <w:rsid w:val="00387F36"/>
    <w:rsid w:val="0039379E"/>
    <w:rsid w:val="00394645"/>
    <w:rsid w:val="003949C7"/>
    <w:rsid w:val="00394F53"/>
    <w:rsid w:val="0039617D"/>
    <w:rsid w:val="0039630E"/>
    <w:rsid w:val="00397CE1"/>
    <w:rsid w:val="003A04F3"/>
    <w:rsid w:val="003A0F6C"/>
    <w:rsid w:val="003A1302"/>
    <w:rsid w:val="003A1F1C"/>
    <w:rsid w:val="003A2E19"/>
    <w:rsid w:val="003A5013"/>
    <w:rsid w:val="003A5836"/>
    <w:rsid w:val="003A6A81"/>
    <w:rsid w:val="003A7BD9"/>
    <w:rsid w:val="003B11A6"/>
    <w:rsid w:val="003B6D1E"/>
    <w:rsid w:val="003B74D0"/>
    <w:rsid w:val="003C11C8"/>
    <w:rsid w:val="003C1E07"/>
    <w:rsid w:val="003C4122"/>
    <w:rsid w:val="003D0357"/>
    <w:rsid w:val="003D0F01"/>
    <w:rsid w:val="003D16B5"/>
    <w:rsid w:val="003D28DB"/>
    <w:rsid w:val="003D2E51"/>
    <w:rsid w:val="003D35F1"/>
    <w:rsid w:val="003D614B"/>
    <w:rsid w:val="003D709F"/>
    <w:rsid w:val="003D766C"/>
    <w:rsid w:val="003E0B81"/>
    <w:rsid w:val="003E1457"/>
    <w:rsid w:val="003E3792"/>
    <w:rsid w:val="003E4464"/>
    <w:rsid w:val="003E4FEF"/>
    <w:rsid w:val="003E58C4"/>
    <w:rsid w:val="003E64BC"/>
    <w:rsid w:val="003E64FD"/>
    <w:rsid w:val="003E6C52"/>
    <w:rsid w:val="003E70D6"/>
    <w:rsid w:val="003F3137"/>
    <w:rsid w:val="003F3D87"/>
    <w:rsid w:val="003F471E"/>
    <w:rsid w:val="003F591B"/>
    <w:rsid w:val="003F78F4"/>
    <w:rsid w:val="00400715"/>
    <w:rsid w:val="004024BB"/>
    <w:rsid w:val="00402840"/>
    <w:rsid w:val="00405735"/>
    <w:rsid w:val="00406D27"/>
    <w:rsid w:val="00411D24"/>
    <w:rsid w:val="0041377E"/>
    <w:rsid w:val="004164C9"/>
    <w:rsid w:val="004172F8"/>
    <w:rsid w:val="00420710"/>
    <w:rsid w:val="004212C8"/>
    <w:rsid w:val="00422597"/>
    <w:rsid w:val="004249FE"/>
    <w:rsid w:val="00424E9E"/>
    <w:rsid w:val="00425B94"/>
    <w:rsid w:val="00427C60"/>
    <w:rsid w:val="00430176"/>
    <w:rsid w:val="00431966"/>
    <w:rsid w:val="00432C5E"/>
    <w:rsid w:val="0043499D"/>
    <w:rsid w:val="00437A61"/>
    <w:rsid w:val="00437E96"/>
    <w:rsid w:val="00440889"/>
    <w:rsid w:val="00443201"/>
    <w:rsid w:val="004436C9"/>
    <w:rsid w:val="004453FD"/>
    <w:rsid w:val="004468C2"/>
    <w:rsid w:val="0045066D"/>
    <w:rsid w:val="004509F0"/>
    <w:rsid w:val="004520ED"/>
    <w:rsid w:val="00455687"/>
    <w:rsid w:val="00456831"/>
    <w:rsid w:val="004575E0"/>
    <w:rsid w:val="004618A4"/>
    <w:rsid w:val="00464ADF"/>
    <w:rsid w:val="004654C5"/>
    <w:rsid w:val="0046585D"/>
    <w:rsid w:val="00465B76"/>
    <w:rsid w:val="00466ABF"/>
    <w:rsid w:val="00471C9E"/>
    <w:rsid w:val="0047512C"/>
    <w:rsid w:val="0048455E"/>
    <w:rsid w:val="00486632"/>
    <w:rsid w:val="00490AD9"/>
    <w:rsid w:val="00491428"/>
    <w:rsid w:val="00491B65"/>
    <w:rsid w:val="00492F78"/>
    <w:rsid w:val="00493B01"/>
    <w:rsid w:val="004951F7"/>
    <w:rsid w:val="0049571D"/>
    <w:rsid w:val="00495FBE"/>
    <w:rsid w:val="00497305"/>
    <w:rsid w:val="004A2497"/>
    <w:rsid w:val="004A31FB"/>
    <w:rsid w:val="004A3458"/>
    <w:rsid w:val="004A3CA4"/>
    <w:rsid w:val="004A4B3C"/>
    <w:rsid w:val="004B2A21"/>
    <w:rsid w:val="004B3D63"/>
    <w:rsid w:val="004B4148"/>
    <w:rsid w:val="004B520D"/>
    <w:rsid w:val="004B5866"/>
    <w:rsid w:val="004B795D"/>
    <w:rsid w:val="004B7F9A"/>
    <w:rsid w:val="004C0538"/>
    <w:rsid w:val="004C2042"/>
    <w:rsid w:val="004C2411"/>
    <w:rsid w:val="004C292B"/>
    <w:rsid w:val="004C2D33"/>
    <w:rsid w:val="004C2EE5"/>
    <w:rsid w:val="004C685B"/>
    <w:rsid w:val="004C7E29"/>
    <w:rsid w:val="004D0B15"/>
    <w:rsid w:val="004D108B"/>
    <w:rsid w:val="004D127C"/>
    <w:rsid w:val="004D24D3"/>
    <w:rsid w:val="004D296E"/>
    <w:rsid w:val="004D2F02"/>
    <w:rsid w:val="004D32AE"/>
    <w:rsid w:val="004D38D4"/>
    <w:rsid w:val="004D4656"/>
    <w:rsid w:val="004D5D9A"/>
    <w:rsid w:val="004E0104"/>
    <w:rsid w:val="004E46D4"/>
    <w:rsid w:val="004E5E21"/>
    <w:rsid w:val="004F00B5"/>
    <w:rsid w:val="004F0488"/>
    <w:rsid w:val="004F1726"/>
    <w:rsid w:val="005021B2"/>
    <w:rsid w:val="00503064"/>
    <w:rsid w:val="00504366"/>
    <w:rsid w:val="00504DFE"/>
    <w:rsid w:val="00505489"/>
    <w:rsid w:val="00505515"/>
    <w:rsid w:val="00505FC2"/>
    <w:rsid w:val="005067DF"/>
    <w:rsid w:val="00506CFE"/>
    <w:rsid w:val="00506E18"/>
    <w:rsid w:val="00510595"/>
    <w:rsid w:val="00512598"/>
    <w:rsid w:val="00513D97"/>
    <w:rsid w:val="00514FD5"/>
    <w:rsid w:val="005159F1"/>
    <w:rsid w:val="00517936"/>
    <w:rsid w:val="005217AD"/>
    <w:rsid w:val="00530430"/>
    <w:rsid w:val="00530D47"/>
    <w:rsid w:val="00530F04"/>
    <w:rsid w:val="00532C61"/>
    <w:rsid w:val="005332D8"/>
    <w:rsid w:val="00533E84"/>
    <w:rsid w:val="00544A42"/>
    <w:rsid w:val="00546BBF"/>
    <w:rsid w:val="0055173E"/>
    <w:rsid w:val="005528E9"/>
    <w:rsid w:val="00553F1E"/>
    <w:rsid w:val="00555811"/>
    <w:rsid w:val="00555888"/>
    <w:rsid w:val="005560EB"/>
    <w:rsid w:val="00556D2F"/>
    <w:rsid w:val="00561FD2"/>
    <w:rsid w:val="00562FA2"/>
    <w:rsid w:val="00563135"/>
    <w:rsid w:val="00563C46"/>
    <w:rsid w:val="00564479"/>
    <w:rsid w:val="00567F4B"/>
    <w:rsid w:val="00572EE8"/>
    <w:rsid w:val="0057586D"/>
    <w:rsid w:val="00575BCD"/>
    <w:rsid w:val="005776EC"/>
    <w:rsid w:val="00577C1B"/>
    <w:rsid w:val="0058137C"/>
    <w:rsid w:val="005820EE"/>
    <w:rsid w:val="00584C1E"/>
    <w:rsid w:val="00584FB1"/>
    <w:rsid w:val="00592F12"/>
    <w:rsid w:val="00593B3C"/>
    <w:rsid w:val="00594067"/>
    <w:rsid w:val="00595963"/>
    <w:rsid w:val="00596CA3"/>
    <w:rsid w:val="0059759F"/>
    <w:rsid w:val="00597CD3"/>
    <w:rsid w:val="005A4086"/>
    <w:rsid w:val="005A7EA8"/>
    <w:rsid w:val="005B3871"/>
    <w:rsid w:val="005B3A4C"/>
    <w:rsid w:val="005B4239"/>
    <w:rsid w:val="005B50B4"/>
    <w:rsid w:val="005B5281"/>
    <w:rsid w:val="005B54B7"/>
    <w:rsid w:val="005B580B"/>
    <w:rsid w:val="005B7369"/>
    <w:rsid w:val="005B7C03"/>
    <w:rsid w:val="005C042C"/>
    <w:rsid w:val="005C6428"/>
    <w:rsid w:val="005D09D3"/>
    <w:rsid w:val="005D1520"/>
    <w:rsid w:val="005D2FA2"/>
    <w:rsid w:val="005D37FD"/>
    <w:rsid w:val="005D5660"/>
    <w:rsid w:val="005D5841"/>
    <w:rsid w:val="005D6234"/>
    <w:rsid w:val="005D6B8D"/>
    <w:rsid w:val="005D76A6"/>
    <w:rsid w:val="005D770A"/>
    <w:rsid w:val="005E191A"/>
    <w:rsid w:val="005E3477"/>
    <w:rsid w:val="005E60BA"/>
    <w:rsid w:val="005E64B4"/>
    <w:rsid w:val="005E6B63"/>
    <w:rsid w:val="005F1BA8"/>
    <w:rsid w:val="005F4108"/>
    <w:rsid w:val="005F49FA"/>
    <w:rsid w:val="005F50F5"/>
    <w:rsid w:val="005F63DD"/>
    <w:rsid w:val="00600025"/>
    <w:rsid w:val="00600682"/>
    <w:rsid w:val="00601B18"/>
    <w:rsid w:val="00602BD5"/>
    <w:rsid w:val="00602C1F"/>
    <w:rsid w:val="006049C0"/>
    <w:rsid w:val="00604C57"/>
    <w:rsid w:val="006054B3"/>
    <w:rsid w:val="00606F64"/>
    <w:rsid w:val="006104B4"/>
    <w:rsid w:val="00610766"/>
    <w:rsid w:val="00610D40"/>
    <w:rsid w:val="00612A17"/>
    <w:rsid w:val="00613056"/>
    <w:rsid w:val="00614B8B"/>
    <w:rsid w:val="00616948"/>
    <w:rsid w:val="006207BE"/>
    <w:rsid w:val="0062221D"/>
    <w:rsid w:val="00622DF9"/>
    <w:rsid w:val="00625815"/>
    <w:rsid w:val="00627483"/>
    <w:rsid w:val="006301B4"/>
    <w:rsid w:val="00631C65"/>
    <w:rsid w:val="00633114"/>
    <w:rsid w:val="00633573"/>
    <w:rsid w:val="006336F4"/>
    <w:rsid w:val="006344EB"/>
    <w:rsid w:val="006362C8"/>
    <w:rsid w:val="00641DD2"/>
    <w:rsid w:val="006423C3"/>
    <w:rsid w:val="0064349C"/>
    <w:rsid w:val="00644052"/>
    <w:rsid w:val="00644808"/>
    <w:rsid w:val="00650176"/>
    <w:rsid w:val="006505B4"/>
    <w:rsid w:val="0065096C"/>
    <w:rsid w:val="00653841"/>
    <w:rsid w:val="006540C2"/>
    <w:rsid w:val="006554AB"/>
    <w:rsid w:val="006602EC"/>
    <w:rsid w:val="0066039E"/>
    <w:rsid w:val="00661522"/>
    <w:rsid w:val="00664FA3"/>
    <w:rsid w:val="00665886"/>
    <w:rsid w:val="006659B1"/>
    <w:rsid w:val="00666CC9"/>
    <w:rsid w:val="00667427"/>
    <w:rsid w:val="006700D3"/>
    <w:rsid w:val="0067036A"/>
    <w:rsid w:val="006727C3"/>
    <w:rsid w:val="00674F21"/>
    <w:rsid w:val="00675F99"/>
    <w:rsid w:val="006800CC"/>
    <w:rsid w:val="00682EAB"/>
    <w:rsid w:val="006837A2"/>
    <w:rsid w:val="00684195"/>
    <w:rsid w:val="0068477B"/>
    <w:rsid w:val="00686FF6"/>
    <w:rsid w:val="006900FD"/>
    <w:rsid w:val="006916C4"/>
    <w:rsid w:val="00692638"/>
    <w:rsid w:val="00694744"/>
    <w:rsid w:val="006956A9"/>
    <w:rsid w:val="00696B01"/>
    <w:rsid w:val="006A02AB"/>
    <w:rsid w:val="006A1553"/>
    <w:rsid w:val="006A26B8"/>
    <w:rsid w:val="006A30EC"/>
    <w:rsid w:val="006A460C"/>
    <w:rsid w:val="006A574D"/>
    <w:rsid w:val="006A6ADC"/>
    <w:rsid w:val="006A74C9"/>
    <w:rsid w:val="006A772E"/>
    <w:rsid w:val="006A793A"/>
    <w:rsid w:val="006B120D"/>
    <w:rsid w:val="006C14CD"/>
    <w:rsid w:val="006C1D74"/>
    <w:rsid w:val="006C305C"/>
    <w:rsid w:val="006C4EBE"/>
    <w:rsid w:val="006C69EB"/>
    <w:rsid w:val="006D0A9D"/>
    <w:rsid w:val="006D0EF5"/>
    <w:rsid w:val="006D15C2"/>
    <w:rsid w:val="006D1B98"/>
    <w:rsid w:val="006D369D"/>
    <w:rsid w:val="006D3C07"/>
    <w:rsid w:val="006D5AA8"/>
    <w:rsid w:val="006D76D8"/>
    <w:rsid w:val="006E049E"/>
    <w:rsid w:val="006E11CE"/>
    <w:rsid w:val="006E1C7F"/>
    <w:rsid w:val="006E34AD"/>
    <w:rsid w:val="006E4B6B"/>
    <w:rsid w:val="006E67FB"/>
    <w:rsid w:val="006F16D6"/>
    <w:rsid w:val="006F1DFD"/>
    <w:rsid w:val="006F43DE"/>
    <w:rsid w:val="006F4EFC"/>
    <w:rsid w:val="006F598D"/>
    <w:rsid w:val="006F606C"/>
    <w:rsid w:val="006F76EB"/>
    <w:rsid w:val="00700B27"/>
    <w:rsid w:val="0070190C"/>
    <w:rsid w:val="00701E96"/>
    <w:rsid w:val="00702088"/>
    <w:rsid w:val="00705722"/>
    <w:rsid w:val="00705E64"/>
    <w:rsid w:val="00706CEC"/>
    <w:rsid w:val="0070744C"/>
    <w:rsid w:val="0071468A"/>
    <w:rsid w:val="0071522F"/>
    <w:rsid w:val="007171E4"/>
    <w:rsid w:val="00721939"/>
    <w:rsid w:val="00723C11"/>
    <w:rsid w:val="00724559"/>
    <w:rsid w:val="00725A83"/>
    <w:rsid w:val="00727839"/>
    <w:rsid w:val="00731209"/>
    <w:rsid w:val="00731A57"/>
    <w:rsid w:val="007321B7"/>
    <w:rsid w:val="00732687"/>
    <w:rsid w:val="00734517"/>
    <w:rsid w:val="00734B29"/>
    <w:rsid w:val="0074050D"/>
    <w:rsid w:val="00740A7D"/>
    <w:rsid w:val="00741C9F"/>
    <w:rsid w:val="00744367"/>
    <w:rsid w:val="00750BE2"/>
    <w:rsid w:val="00752C52"/>
    <w:rsid w:val="007605CE"/>
    <w:rsid w:val="00761645"/>
    <w:rsid w:val="0076411A"/>
    <w:rsid w:val="0076461E"/>
    <w:rsid w:val="00767D9A"/>
    <w:rsid w:val="007711AE"/>
    <w:rsid w:val="00772AFD"/>
    <w:rsid w:val="00772E44"/>
    <w:rsid w:val="007748A5"/>
    <w:rsid w:val="0077493C"/>
    <w:rsid w:val="00776E63"/>
    <w:rsid w:val="00777240"/>
    <w:rsid w:val="007803FC"/>
    <w:rsid w:val="007822DB"/>
    <w:rsid w:val="00782FAB"/>
    <w:rsid w:val="00783237"/>
    <w:rsid w:val="007835F8"/>
    <w:rsid w:val="00785B0F"/>
    <w:rsid w:val="0078688A"/>
    <w:rsid w:val="00791457"/>
    <w:rsid w:val="0079192A"/>
    <w:rsid w:val="00792E99"/>
    <w:rsid w:val="0079360F"/>
    <w:rsid w:val="00794E00"/>
    <w:rsid w:val="00794EC3"/>
    <w:rsid w:val="007A0EC4"/>
    <w:rsid w:val="007A538B"/>
    <w:rsid w:val="007A6680"/>
    <w:rsid w:val="007B205B"/>
    <w:rsid w:val="007B35C8"/>
    <w:rsid w:val="007B3A24"/>
    <w:rsid w:val="007B3F64"/>
    <w:rsid w:val="007C4775"/>
    <w:rsid w:val="007C5AA3"/>
    <w:rsid w:val="007C625B"/>
    <w:rsid w:val="007C6A65"/>
    <w:rsid w:val="007C761B"/>
    <w:rsid w:val="007D0FBB"/>
    <w:rsid w:val="007D30AA"/>
    <w:rsid w:val="007D33B8"/>
    <w:rsid w:val="007D5114"/>
    <w:rsid w:val="007D7EDC"/>
    <w:rsid w:val="007E1AE7"/>
    <w:rsid w:val="007E20D1"/>
    <w:rsid w:val="007E396C"/>
    <w:rsid w:val="007F2E40"/>
    <w:rsid w:val="007F3ED4"/>
    <w:rsid w:val="007F514A"/>
    <w:rsid w:val="007F53D3"/>
    <w:rsid w:val="007F786F"/>
    <w:rsid w:val="00803E7A"/>
    <w:rsid w:val="00811813"/>
    <w:rsid w:val="00811DCA"/>
    <w:rsid w:val="00811E4C"/>
    <w:rsid w:val="008120F4"/>
    <w:rsid w:val="008129E8"/>
    <w:rsid w:val="00812F3A"/>
    <w:rsid w:val="0081481B"/>
    <w:rsid w:val="0081533E"/>
    <w:rsid w:val="00816886"/>
    <w:rsid w:val="00817DB1"/>
    <w:rsid w:val="0082071C"/>
    <w:rsid w:val="00822254"/>
    <w:rsid w:val="008229B0"/>
    <w:rsid w:val="0082450F"/>
    <w:rsid w:val="00824C88"/>
    <w:rsid w:val="00831732"/>
    <w:rsid w:val="00831914"/>
    <w:rsid w:val="008350F4"/>
    <w:rsid w:val="00835650"/>
    <w:rsid w:val="00835A0A"/>
    <w:rsid w:val="00837384"/>
    <w:rsid w:val="00840A44"/>
    <w:rsid w:val="00841642"/>
    <w:rsid w:val="00842E1F"/>
    <w:rsid w:val="00843605"/>
    <w:rsid w:val="00843BD4"/>
    <w:rsid w:val="00846D08"/>
    <w:rsid w:val="00850858"/>
    <w:rsid w:val="00851EA2"/>
    <w:rsid w:val="00852C50"/>
    <w:rsid w:val="008554D0"/>
    <w:rsid w:val="008559BD"/>
    <w:rsid w:val="00857797"/>
    <w:rsid w:val="0086253E"/>
    <w:rsid w:val="008640B0"/>
    <w:rsid w:val="008648E7"/>
    <w:rsid w:val="00874BD4"/>
    <w:rsid w:val="008751AC"/>
    <w:rsid w:val="008761C0"/>
    <w:rsid w:val="0087725F"/>
    <w:rsid w:val="00877400"/>
    <w:rsid w:val="00880BF5"/>
    <w:rsid w:val="00881130"/>
    <w:rsid w:val="008817E6"/>
    <w:rsid w:val="00887108"/>
    <w:rsid w:val="008873FF"/>
    <w:rsid w:val="008927A5"/>
    <w:rsid w:val="00892E67"/>
    <w:rsid w:val="00895E72"/>
    <w:rsid w:val="00896D54"/>
    <w:rsid w:val="008A11EE"/>
    <w:rsid w:val="008A1CBD"/>
    <w:rsid w:val="008A36C6"/>
    <w:rsid w:val="008A3A61"/>
    <w:rsid w:val="008A4FA5"/>
    <w:rsid w:val="008B38C5"/>
    <w:rsid w:val="008B3C3B"/>
    <w:rsid w:val="008C1052"/>
    <w:rsid w:val="008C1B61"/>
    <w:rsid w:val="008C299A"/>
    <w:rsid w:val="008C5A81"/>
    <w:rsid w:val="008D1FD1"/>
    <w:rsid w:val="008D2E12"/>
    <w:rsid w:val="008D42E1"/>
    <w:rsid w:val="008D6A02"/>
    <w:rsid w:val="008D7A6C"/>
    <w:rsid w:val="008E12DA"/>
    <w:rsid w:val="008E2136"/>
    <w:rsid w:val="008E2E78"/>
    <w:rsid w:val="008E3910"/>
    <w:rsid w:val="008E4B9D"/>
    <w:rsid w:val="008E68C2"/>
    <w:rsid w:val="008E7009"/>
    <w:rsid w:val="008E7B70"/>
    <w:rsid w:val="008F00BE"/>
    <w:rsid w:val="008F135A"/>
    <w:rsid w:val="008F4C91"/>
    <w:rsid w:val="008F52CF"/>
    <w:rsid w:val="008F6149"/>
    <w:rsid w:val="008F7261"/>
    <w:rsid w:val="009004EC"/>
    <w:rsid w:val="0090411E"/>
    <w:rsid w:val="009041A8"/>
    <w:rsid w:val="00905455"/>
    <w:rsid w:val="00906A8F"/>
    <w:rsid w:val="00906AAF"/>
    <w:rsid w:val="009109E8"/>
    <w:rsid w:val="00911E54"/>
    <w:rsid w:val="00912C4D"/>
    <w:rsid w:val="0091302B"/>
    <w:rsid w:val="0091548F"/>
    <w:rsid w:val="00916EF8"/>
    <w:rsid w:val="00920044"/>
    <w:rsid w:val="00923ABA"/>
    <w:rsid w:val="0092580B"/>
    <w:rsid w:val="0092597C"/>
    <w:rsid w:val="00925DC5"/>
    <w:rsid w:val="009276A6"/>
    <w:rsid w:val="00932FCA"/>
    <w:rsid w:val="009369C6"/>
    <w:rsid w:val="009410D1"/>
    <w:rsid w:val="00942B51"/>
    <w:rsid w:val="009435CD"/>
    <w:rsid w:val="00944CC1"/>
    <w:rsid w:val="00945C6F"/>
    <w:rsid w:val="00946043"/>
    <w:rsid w:val="00946CF4"/>
    <w:rsid w:val="00950C8B"/>
    <w:rsid w:val="0095167B"/>
    <w:rsid w:val="0095202E"/>
    <w:rsid w:val="00956F36"/>
    <w:rsid w:val="00957F9D"/>
    <w:rsid w:val="00960072"/>
    <w:rsid w:val="00960E07"/>
    <w:rsid w:val="009616F9"/>
    <w:rsid w:val="009617D9"/>
    <w:rsid w:val="00962E70"/>
    <w:rsid w:val="009665BB"/>
    <w:rsid w:val="009714E2"/>
    <w:rsid w:val="00972979"/>
    <w:rsid w:val="00973DBD"/>
    <w:rsid w:val="009757FA"/>
    <w:rsid w:val="009811F0"/>
    <w:rsid w:val="009819D5"/>
    <w:rsid w:val="00985C46"/>
    <w:rsid w:val="00986034"/>
    <w:rsid w:val="009868B1"/>
    <w:rsid w:val="00987BB0"/>
    <w:rsid w:val="00987CE1"/>
    <w:rsid w:val="009901C2"/>
    <w:rsid w:val="00991044"/>
    <w:rsid w:val="00991BF3"/>
    <w:rsid w:val="00992F2E"/>
    <w:rsid w:val="00994274"/>
    <w:rsid w:val="0099711F"/>
    <w:rsid w:val="009A031F"/>
    <w:rsid w:val="009A1C38"/>
    <w:rsid w:val="009A1F47"/>
    <w:rsid w:val="009A31A0"/>
    <w:rsid w:val="009A49B3"/>
    <w:rsid w:val="009A78F3"/>
    <w:rsid w:val="009A79E9"/>
    <w:rsid w:val="009B0485"/>
    <w:rsid w:val="009B051D"/>
    <w:rsid w:val="009B19C6"/>
    <w:rsid w:val="009B1EE9"/>
    <w:rsid w:val="009B301D"/>
    <w:rsid w:val="009B3573"/>
    <w:rsid w:val="009B4190"/>
    <w:rsid w:val="009B6A9D"/>
    <w:rsid w:val="009B6B85"/>
    <w:rsid w:val="009B7C40"/>
    <w:rsid w:val="009C4859"/>
    <w:rsid w:val="009C5C02"/>
    <w:rsid w:val="009D14A7"/>
    <w:rsid w:val="009D65C5"/>
    <w:rsid w:val="009D7825"/>
    <w:rsid w:val="009E4206"/>
    <w:rsid w:val="009E70BD"/>
    <w:rsid w:val="009E76B8"/>
    <w:rsid w:val="009F195B"/>
    <w:rsid w:val="009F1A2C"/>
    <w:rsid w:val="009F2003"/>
    <w:rsid w:val="009F2C9D"/>
    <w:rsid w:val="009F47CD"/>
    <w:rsid w:val="009F4AC4"/>
    <w:rsid w:val="009F59A9"/>
    <w:rsid w:val="009F6D57"/>
    <w:rsid w:val="009F70E9"/>
    <w:rsid w:val="00A020C5"/>
    <w:rsid w:val="00A06810"/>
    <w:rsid w:val="00A07311"/>
    <w:rsid w:val="00A103CE"/>
    <w:rsid w:val="00A10762"/>
    <w:rsid w:val="00A10AC2"/>
    <w:rsid w:val="00A119FA"/>
    <w:rsid w:val="00A13600"/>
    <w:rsid w:val="00A165E2"/>
    <w:rsid w:val="00A20447"/>
    <w:rsid w:val="00A231CB"/>
    <w:rsid w:val="00A26CB2"/>
    <w:rsid w:val="00A27D5E"/>
    <w:rsid w:val="00A33FF9"/>
    <w:rsid w:val="00A41625"/>
    <w:rsid w:val="00A45318"/>
    <w:rsid w:val="00A4672D"/>
    <w:rsid w:val="00A46C27"/>
    <w:rsid w:val="00A478B7"/>
    <w:rsid w:val="00A50602"/>
    <w:rsid w:val="00A50CBF"/>
    <w:rsid w:val="00A51733"/>
    <w:rsid w:val="00A51E3C"/>
    <w:rsid w:val="00A5282A"/>
    <w:rsid w:val="00A534FC"/>
    <w:rsid w:val="00A544EA"/>
    <w:rsid w:val="00A54F33"/>
    <w:rsid w:val="00A565D2"/>
    <w:rsid w:val="00A56C4C"/>
    <w:rsid w:val="00A57186"/>
    <w:rsid w:val="00A605BD"/>
    <w:rsid w:val="00A6434C"/>
    <w:rsid w:val="00A65AA0"/>
    <w:rsid w:val="00A65ABE"/>
    <w:rsid w:val="00A677FB"/>
    <w:rsid w:val="00A7100D"/>
    <w:rsid w:val="00A713F1"/>
    <w:rsid w:val="00A723E8"/>
    <w:rsid w:val="00A72B70"/>
    <w:rsid w:val="00A73CEB"/>
    <w:rsid w:val="00A73CF3"/>
    <w:rsid w:val="00A75AEE"/>
    <w:rsid w:val="00A77655"/>
    <w:rsid w:val="00A77BDD"/>
    <w:rsid w:val="00A803E9"/>
    <w:rsid w:val="00A8146C"/>
    <w:rsid w:val="00A8184C"/>
    <w:rsid w:val="00A827F8"/>
    <w:rsid w:val="00A878F3"/>
    <w:rsid w:val="00A8797B"/>
    <w:rsid w:val="00A87B38"/>
    <w:rsid w:val="00A930E2"/>
    <w:rsid w:val="00A94886"/>
    <w:rsid w:val="00A960D1"/>
    <w:rsid w:val="00A9633F"/>
    <w:rsid w:val="00A96801"/>
    <w:rsid w:val="00A97AE2"/>
    <w:rsid w:val="00A97DE5"/>
    <w:rsid w:val="00AA3A25"/>
    <w:rsid w:val="00AA5295"/>
    <w:rsid w:val="00AA5829"/>
    <w:rsid w:val="00AB2091"/>
    <w:rsid w:val="00AB399E"/>
    <w:rsid w:val="00AB4258"/>
    <w:rsid w:val="00AB5FB2"/>
    <w:rsid w:val="00AC39F8"/>
    <w:rsid w:val="00AC3C3F"/>
    <w:rsid w:val="00AC6348"/>
    <w:rsid w:val="00AC6962"/>
    <w:rsid w:val="00AC6AE3"/>
    <w:rsid w:val="00AD24DE"/>
    <w:rsid w:val="00AD3F2F"/>
    <w:rsid w:val="00AE08BB"/>
    <w:rsid w:val="00AE1498"/>
    <w:rsid w:val="00AE4A40"/>
    <w:rsid w:val="00AE569B"/>
    <w:rsid w:val="00AE57DB"/>
    <w:rsid w:val="00AE5B6D"/>
    <w:rsid w:val="00AE6813"/>
    <w:rsid w:val="00AE7D6E"/>
    <w:rsid w:val="00AF527D"/>
    <w:rsid w:val="00AF6811"/>
    <w:rsid w:val="00AF7360"/>
    <w:rsid w:val="00AF7556"/>
    <w:rsid w:val="00B0046E"/>
    <w:rsid w:val="00B034CD"/>
    <w:rsid w:val="00B04728"/>
    <w:rsid w:val="00B04E2F"/>
    <w:rsid w:val="00B0745D"/>
    <w:rsid w:val="00B079A4"/>
    <w:rsid w:val="00B12E3E"/>
    <w:rsid w:val="00B136C9"/>
    <w:rsid w:val="00B13DDC"/>
    <w:rsid w:val="00B13FC3"/>
    <w:rsid w:val="00B1726D"/>
    <w:rsid w:val="00B22843"/>
    <w:rsid w:val="00B23CE8"/>
    <w:rsid w:val="00B249AE"/>
    <w:rsid w:val="00B25EE7"/>
    <w:rsid w:val="00B27272"/>
    <w:rsid w:val="00B31A87"/>
    <w:rsid w:val="00B32623"/>
    <w:rsid w:val="00B329B0"/>
    <w:rsid w:val="00B36D48"/>
    <w:rsid w:val="00B376DF"/>
    <w:rsid w:val="00B41209"/>
    <w:rsid w:val="00B41876"/>
    <w:rsid w:val="00B41D34"/>
    <w:rsid w:val="00B42364"/>
    <w:rsid w:val="00B42E34"/>
    <w:rsid w:val="00B44DA2"/>
    <w:rsid w:val="00B54449"/>
    <w:rsid w:val="00B556F8"/>
    <w:rsid w:val="00B55FF2"/>
    <w:rsid w:val="00B56B07"/>
    <w:rsid w:val="00B600C5"/>
    <w:rsid w:val="00B64342"/>
    <w:rsid w:val="00B65AC7"/>
    <w:rsid w:val="00B65DBE"/>
    <w:rsid w:val="00B70D33"/>
    <w:rsid w:val="00B71FFB"/>
    <w:rsid w:val="00B73153"/>
    <w:rsid w:val="00B74A87"/>
    <w:rsid w:val="00B74BDC"/>
    <w:rsid w:val="00B75C2D"/>
    <w:rsid w:val="00B76255"/>
    <w:rsid w:val="00B76C66"/>
    <w:rsid w:val="00B770F5"/>
    <w:rsid w:val="00B7797A"/>
    <w:rsid w:val="00B8028D"/>
    <w:rsid w:val="00B83290"/>
    <w:rsid w:val="00B8377C"/>
    <w:rsid w:val="00B8487F"/>
    <w:rsid w:val="00B86371"/>
    <w:rsid w:val="00B906F1"/>
    <w:rsid w:val="00B94FC9"/>
    <w:rsid w:val="00B95724"/>
    <w:rsid w:val="00B95C65"/>
    <w:rsid w:val="00BA490D"/>
    <w:rsid w:val="00BA65AF"/>
    <w:rsid w:val="00BA6699"/>
    <w:rsid w:val="00BA7717"/>
    <w:rsid w:val="00BB095F"/>
    <w:rsid w:val="00BB1A56"/>
    <w:rsid w:val="00BB2A8F"/>
    <w:rsid w:val="00BB7180"/>
    <w:rsid w:val="00BC08A5"/>
    <w:rsid w:val="00BC79AF"/>
    <w:rsid w:val="00BD160A"/>
    <w:rsid w:val="00BD210F"/>
    <w:rsid w:val="00BD3D4E"/>
    <w:rsid w:val="00BD4272"/>
    <w:rsid w:val="00BD4602"/>
    <w:rsid w:val="00BE12F7"/>
    <w:rsid w:val="00BE224B"/>
    <w:rsid w:val="00BE35AD"/>
    <w:rsid w:val="00BF020C"/>
    <w:rsid w:val="00BF1005"/>
    <w:rsid w:val="00BF21CD"/>
    <w:rsid w:val="00C009C0"/>
    <w:rsid w:val="00C03770"/>
    <w:rsid w:val="00C0606E"/>
    <w:rsid w:val="00C07079"/>
    <w:rsid w:val="00C0720F"/>
    <w:rsid w:val="00C07EB3"/>
    <w:rsid w:val="00C14DDD"/>
    <w:rsid w:val="00C15240"/>
    <w:rsid w:val="00C1682F"/>
    <w:rsid w:val="00C174FD"/>
    <w:rsid w:val="00C17BD3"/>
    <w:rsid w:val="00C20DA4"/>
    <w:rsid w:val="00C20EC1"/>
    <w:rsid w:val="00C2549A"/>
    <w:rsid w:val="00C26FCA"/>
    <w:rsid w:val="00C3073C"/>
    <w:rsid w:val="00C30D86"/>
    <w:rsid w:val="00C34ACE"/>
    <w:rsid w:val="00C35529"/>
    <w:rsid w:val="00C35F84"/>
    <w:rsid w:val="00C364EA"/>
    <w:rsid w:val="00C36C72"/>
    <w:rsid w:val="00C37D87"/>
    <w:rsid w:val="00C427F5"/>
    <w:rsid w:val="00C44105"/>
    <w:rsid w:val="00C47E91"/>
    <w:rsid w:val="00C47FBF"/>
    <w:rsid w:val="00C5277E"/>
    <w:rsid w:val="00C53DEE"/>
    <w:rsid w:val="00C578D3"/>
    <w:rsid w:val="00C603E4"/>
    <w:rsid w:val="00C60403"/>
    <w:rsid w:val="00C61904"/>
    <w:rsid w:val="00C62113"/>
    <w:rsid w:val="00C65261"/>
    <w:rsid w:val="00C67027"/>
    <w:rsid w:val="00C740EE"/>
    <w:rsid w:val="00C74B3B"/>
    <w:rsid w:val="00C7635A"/>
    <w:rsid w:val="00C83217"/>
    <w:rsid w:val="00C859A8"/>
    <w:rsid w:val="00C877A9"/>
    <w:rsid w:val="00C91010"/>
    <w:rsid w:val="00C93E3F"/>
    <w:rsid w:val="00C9539C"/>
    <w:rsid w:val="00C97AD3"/>
    <w:rsid w:val="00CA1A87"/>
    <w:rsid w:val="00CA357C"/>
    <w:rsid w:val="00CA6238"/>
    <w:rsid w:val="00CB0124"/>
    <w:rsid w:val="00CB148F"/>
    <w:rsid w:val="00CB5F9B"/>
    <w:rsid w:val="00CB6B2C"/>
    <w:rsid w:val="00CC0D45"/>
    <w:rsid w:val="00CC0F17"/>
    <w:rsid w:val="00CC2397"/>
    <w:rsid w:val="00CC4625"/>
    <w:rsid w:val="00CC4D91"/>
    <w:rsid w:val="00CC502F"/>
    <w:rsid w:val="00CC5DDA"/>
    <w:rsid w:val="00CD12AF"/>
    <w:rsid w:val="00CD16D0"/>
    <w:rsid w:val="00CD1760"/>
    <w:rsid w:val="00CD1CA5"/>
    <w:rsid w:val="00CD3B6D"/>
    <w:rsid w:val="00CD42AA"/>
    <w:rsid w:val="00CD5305"/>
    <w:rsid w:val="00CD7CCA"/>
    <w:rsid w:val="00CE0741"/>
    <w:rsid w:val="00CE1026"/>
    <w:rsid w:val="00CE13A8"/>
    <w:rsid w:val="00CE2019"/>
    <w:rsid w:val="00CE29CC"/>
    <w:rsid w:val="00CE4E59"/>
    <w:rsid w:val="00CE52AD"/>
    <w:rsid w:val="00CE638A"/>
    <w:rsid w:val="00CE66C2"/>
    <w:rsid w:val="00CE71E8"/>
    <w:rsid w:val="00CF024A"/>
    <w:rsid w:val="00CF0598"/>
    <w:rsid w:val="00CF07B2"/>
    <w:rsid w:val="00D007C2"/>
    <w:rsid w:val="00D02757"/>
    <w:rsid w:val="00D03446"/>
    <w:rsid w:val="00D03494"/>
    <w:rsid w:val="00D0493D"/>
    <w:rsid w:val="00D04A8E"/>
    <w:rsid w:val="00D061FE"/>
    <w:rsid w:val="00D116F0"/>
    <w:rsid w:val="00D11960"/>
    <w:rsid w:val="00D15309"/>
    <w:rsid w:val="00D15BF2"/>
    <w:rsid w:val="00D161A0"/>
    <w:rsid w:val="00D17C8C"/>
    <w:rsid w:val="00D22888"/>
    <w:rsid w:val="00D23924"/>
    <w:rsid w:val="00D247AA"/>
    <w:rsid w:val="00D2581A"/>
    <w:rsid w:val="00D30EF3"/>
    <w:rsid w:val="00D3593D"/>
    <w:rsid w:val="00D4100A"/>
    <w:rsid w:val="00D412EB"/>
    <w:rsid w:val="00D41843"/>
    <w:rsid w:val="00D43766"/>
    <w:rsid w:val="00D45F30"/>
    <w:rsid w:val="00D46187"/>
    <w:rsid w:val="00D5484D"/>
    <w:rsid w:val="00D54F9F"/>
    <w:rsid w:val="00D55390"/>
    <w:rsid w:val="00D64279"/>
    <w:rsid w:val="00D64708"/>
    <w:rsid w:val="00D64CB2"/>
    <w:rsid w:val="00D66AB3"/>
    <w:rsid w:val="00D6777C"/>
    <w:rsid w:val="00D70992"/>
    <w:rsid w:val="00D75557"/>
    <w:rsid w:val="00D80284"/>
    <w:rsid w:val="00D802B0"/>
    <w:rsid w:val="00D84ADB"/>
    <w:rsid w:val="00D865B3"/>
    <w:rsid w:val="00D86C3D"/>
    <w:rsid w:val="00D87175"/>
    <w:rsid w:val="00D871A2"/>
    <w:rsid w:val="00D87882"/>
    <w:rsid w:val="00D87DB3"/>
    <w:rsid w:val="00D92C40"/>
    <w:rsid w:val="00D92E90"/>
    <w:rsid w:val="00D93D87"/>
    <w:rsid w:val="00D97432"/>
    <w:rsid w:val="00DA00FE"/>
    <w:rsid w:val="00DA0F48"/>
    <w:rsid w:val="00DA120D"/>
    <w:rsid w:val="00DA1F55"/>
    <w:rsid w:val="00DA2224"/>
    <w:rsid w:val="00DA45C1"/>
    <w:rsid w:val="00DB01F4"/>
    <w:rsid w:val="00DB2F79"/>
    <w:rsid w:val="00DB4CAB"/>
    <w:rsid w:val="00DB63DE"/>
    <w:rsid w:val="00DB7D33"/>
    <w:rsid w:val="00DC08D6"/>
    <w:rsid w:val="00DC1B15"/>
    <w:rsid w:val="00DC1F19"/>
    <w:rsid w:val="00DC5BCD"/>
    <w:rsid w:val="00DC7144"/>
    <w:rsid w:val="00DC7424"/>
    <w:rsid w:val="00DC757C"/>
    <w:rsid w:val="00DC7F32"/>
    <w:rsid w:val="00DD243E"/>
    <w:rsid w:val="00DD4473"/>
    <w:rsid w:val="00DD69E8"/>
    <w:rsid w:val="00DD6ADF"/>
    <w:rsid w:val="00DE1193"/>
    <w:rsid w:val="00DE16A1"/>
    <w:rsid w:val="00DE182F"/>
    <w:rsid w:val="00DE23A1"/>
    <w:rsid w:val="00DE3C03"/>
    <w:rsid w:val="00DE4490"/>
    <w:rsid w:val="00DE4F42"/>
    <w:rsid w:val="00DE5925"/>
    <w:rsid w:val="00DE7358"/>
    <w:rsid w:val="00DF0421"/>
    <w:rsid w:val="00DF066E"/>
    <w:rsid w:val="00DF54DB"/>
    <w:rsid w:val="00DF5B3C"/>
    <w:rsid w:val="00DF5F65"/>
    <w:rsid w:val="00DF6120"/>
    <w:rsid w:val="00E000D2"/>
    <w:rsid w:val="00E00826"/>
    <w:rsid w:val="00E030D5"/>
    <w:rsid w:val="00E03346"/>
    <w:rsid w:val="00E050B2"/>
    <w:rsid w:val="00E0646C"/>
    <w:rsid w:val="00E13038"/>
    <w:rsid w:val="00E132C1"/>
    <w:rsid w:val="00E134C4"/>
    <w:rsid w:val="00E14288"/>
    <w:rsid w:val="00E146A0"/>
    <w:rsid w:val="00E1557B"/>
    <w:rsid w:val="00E174F0"/>
    <w:rsid w:val="00E20DCE"/>
    <w:rsid w:val="00E22728"/>
    <w:rsid w:val="00E24532"/>
    <w:rsid w:val="00E25E05"/>
    <w:rsid w:val="00E26DA7"/>
    <w:rsid w:val="00E270FB"/>
    <w:rsid w:val="00E27A80"/>
    <w:rsid w:val="00E27FD2"/>
    <w:rsid w:val="00E34D59"/>
    <w:rsid w:val="00E36C83"/>
    <w:rsid w:val="00E40DE5"/>
    <w:rsid w:val="00E42781"/>
    <w:rsid w:val="00E43081"/>
    <w:rsid w:val="00E4351D"/>
    <w:rsid w:val="00E44FBE"/>
    <w:rsid w:val="00E47216"/>
    <w:rsid w:val="00E50A3E"/>
    <w:rsid w:val="00E51729"/>
    <w:rsid w:val="00E518A8"/>
    <w:rsid w:val="00E521B1"/>
    <w:rsid w:val="00E55F6A"/>
    <w:rsid w:val="00E560FA"/>
    <w:rsid w:val="00E56F86"/>
    <w:rsid w:val="00E609BF"/>
    <w:rsid w:val="00E60DA7"/>
    <w:rsid w:val="00E6107B"/>
    <w:rsid w:val="00E6247F"/>
    <w:rsid w:val="00E62713"/>
    <w:rsid w:val="00E6490A"/>
    <w:rsid w:val="00E64BEB"/>
    <w:rsid w:val="00E64E0D"/>
    <w:rsid w:val="00E65229"/>
    <w:rsid w:val="00E66151"/>
    <w:rsid w:val="00E66B8B"/>
    <w:rsid w:val="00E710D5"/>
    <w:rsid w:val="00E725F3"/>
    <w:rsid w:val="00E7294E"/>
    <w:rsid w:val="00E80409"/>
    <w:rsid w:val="00E82189"/>
    <w:rsid w:val="00E8417E"/>
    <w:rsid w:val="00E862E5"/>
    <w:rsid w:val="00E90FC2"/>
    <w:rsid w:val="00E91F93"/>
    <w:rsid w:val="00E97202"/>
    <w:rsid w:val="00E9760E"/>
    <w:rsid w:val="00EA054E"/>
    <w:rsid w:val="00EA0655"/>
    <w:rsid w:val="00EA22E2"/>
    <w:rsid w:val="00EA299D"/>
    <w:rsid w:val="00EA2FFB"/>
    <w:rsid w:val="00EA3E1D"/>
    <w:rsid w:val="00EA42DA"/>
    <w:rsid w:val="00EA6881"/>
    <w:rsid w:val="00EA6B48"/>
    <w:rsid w:val="00EA72C2"/>
    <w:rsid w:val="00EA77EC"/>
    <w:rsid w:val="00EB01C3"/>
    <w:rsid w:val="00EB43D3"/>
    <w:rsid w:val="00EB5643"/>
    <w:rsid w:val="00EB57AB"/>
    <w:rsid w:val="00EB6165"/>
    <w:rsid w:val="00EB7CD1"/>
    <w:rsid w:val="00EC0920"/>
    <w:rsid w:val="00EC0D31"/>
    <w:rsid w:val="00EC0E00"/>
    <w:rsid w:val="00EC304D"/>
    <w:rsid w:val="00EC4AE7"/>
    <w:rsid w:val="00EC6D38"/>
    <w:rsid w:val="00ED09BA"/>
    <w:rsid w:val="00ED4AC3"/>
    <w:rsid w:val="00ED6181"/>
    <w:rsid w:val="00ED725F"/>
    <w:rsid w:val="00EE1907"/>
    <w:rsid w:val="00EE2175"/>
    <w:rsid w:val="00EE2ACE"/>
    <w:rsid w:val="00EE2FF8"/>
    <w:rsid w:val="00EE3CF3"/>
    <w:rsid w:val="00EE6A02"/>
    <w:rsid w:val="00EF0C5B"/>
    <w:rsid w:val="00EF49E7"/>
    <w:rsid w:val="00EF5947"/>
    <w:rsid w:val="00EF5F09"/>
    <w:rsid w:val="00EF60FA"/>
    <w:rsid w:val="00EF69A7"/>
    <w:rsid w:val="00EF7696"/>
    <w:rsid w:val="00F00360"/>
    <w:rsid w:val="00F018C5"/>
    <w:rsid w:val="00F029FC"/>
    <w:rsid w:val="00F02A09"/>
    <w:rsid w:val="00F02F8E"/>
    <w:rsid w:val="00F04099"/>
    <w:rsid w:val="00F06A4D"/>
    <w:rsid w:val="00F07DAE"/>
    <w:rsid w:val="00F11D4E"/>
    <w:rsid w:val="00F127F8"/>
    <w:rsid w:val="00F13037"/>
    <w:rsid w:val="00F13513"/>
    <w:rsid w:val="00F13C3C"/>
    <w:rsid w:val="00F140ED"/>
    <w:rsid w:val="00F17926"/>
    <w:rsid w:val="00F179BD"/>
    <w:rsid w:val="00F17F7F"/>
    <w:rsid w:val="00F200F6"/>
    <w:rsid w:val="00F20A50"/>
    <w:rsid w:val="00F20DD7"/>
    <w:rsid w:val="00F21B89"/>
    <w:rsid w:val="00F2380C"/>
    <w:rsid w:val="00F24A62"/>
    <w:rsid w:val="00F24E25"/>
    <w:rsid w:val="00F30D54"/>
    <w:rsid w:val="00F31D40"/>
    <w:rsid w:val="00F3275C"/>
    <w:rsid w:val="00F33AE4"/>
    <w:rsid w:val="00F3412E"/>
    <w:rsid w:val="00F34558"/>
    <w:rsid w:val="00F349A1"/>
    <w:rsid w:val="00F353F0"/>
    <w:rsid w:val="00F3570D"/>
    <w:rsid w:val="00F3627A"/>
    <w:rsid w:val="00F36C5C"/>
    <w:rsid w:val="00F375EF"/>
    <w:rsid w:val="00F40AA0"/>
    <w:rsid w:val="00F40F8B"/>
    <w:rsid w:val="00F422AA"/>
    <w:rsid w:val="00F44E8E"/>
    <w:rsid w:val="00F4520A"/>
    <w:rsid w:val="00F45F31"/>
    <w:rsid w:val="00F47108"/>
    <w:rsid w:val="00F47466"/>
    <w:rsid w:val="00F52F00"/>
    <w:rsid w:val="00F54969"/>
    <w:rsid w:val="00F557BB"/>
    <w:rsid w:val="00F5626F"/>
    <w:rsid w:val="00F569E2"/>
    <w:rsid w:val="00F60F4A"/>
    <w:rsid w:val="00F64FA0"/>
    <w:rsid w:val="00F67BF9"/>
    <w:rsid w:val="00F67F42"/>
    <w:rsid w:val="00F71977"/>
    <w:rsid w:val="00F71C0A"/>
    <w:rsid w:val="00F74EE2"/>
    <w:rsid w:val="00F75880"/>
    <w:rsid w:val="00F767BA"/>
    <w:rsid w:val="00F77125"/>
    <w:rsid w:val="00F77C1B"/>
    <w:rsid w:val="00F77F55"/>
    <w:rsid w:val="00F80F9D"/>
    <w:rsid w:val="00F81709"/>
    <w:rsid w:val="00F82401"/>
    <w:rsid w:val="00F83870"/>
    <w:rsid w:val="00F8389B"/>
    <w:rsid w:val="00F83BD8"/>
    <w:rsid w:val="00F85C57"/>
    <w:rsid w:val="00F85F31"/>
    <w:rsid w:val="00F86DBA"/>
    <w:rsid w:val="00F87753"/>
    <w:rsid w:val="00F90101"/>
    <w:rsid w:val="00F902C0"/>
    <w:rsid w:val="00F91A17"/>
    <w:rsid w:val="00F92AB3"/>
    <w:rsid w:val="00F947AB"/>
    <w:rsid w:val="00F95A2C"/>
    <w:rsid w:val="00F97BCB"/>
    <w:rsid w:val="00FA0087"/>
    <w:rsid w:val="00FA1169"/>
    <w:rsid w:val="00FA1371"/>
    <w:rsid w:val="00FA159F"/>
    <w:rsid w:val="00FA1DA7"/>
    <w:rsid w:val="00FA2139"/>
    <w:rsid w:val="00FA2E32"/>
    <w:rsid w:val="00FA3C8E"/>
    <w:rsid w:val="00FA4B19"/>
    <w:rsid w:val="00FA675F"/>
    <w:rsid w:val="00FA6A9F"/>
    <w:rsid w:val="00FB1F00"/>
    <w:rsid w:val="00FB2578"/>
    <w:rsid w:val="00FB3341"/>
    <w:rsid w:val="00FB481A"/>
    <w:rsid w:val="00FB64D0"/>
    <w:rsid w:val="00FB7865"/>
    <w:rsid w:val="00FC0600"/>
    <w:rsid w:val="00FC0F67"/>
    <w:rsid w:val="00FC1858"/>
    <w:rsid w:val="00FC1F33"/>
    <w:rsid w:val="00FC2082"/>
    <w:rsid w:val="00FC3ED7"/>
    <w:rsid w:val="00FC3F2D"/>
    <w:rsid w:val="00FC4E34"/>
    <w:rsid w:val="00FC6EFC"/>
    <w:rsid w:val="00FD0782"/>
    <w:rsid w:val="00FD24B3"/>
    <w:rsid w:val="00FD2979"/>
    <w:rsid w:val="00FD6B0E"/>
    <w:rsid w:val="00FE0A68"/>
    <w:rsid w:val="00FE17F8"/>
    <w:rsid w:val="00FE2558"/>
    <w:rsid w:val="00FE2DB9"/>
    <w:rsid w:val="00FE4A71"/>
    <w:rsid w:val="00FE6BEB"/>
    <w:rsid w:val="00FF0461"/>
    <w:rsid w:val="00FF13F3"/>
    <w:rsid w:val="00FF14BD"/>
    <w:rsid w:val="00FF1705"/>
    <w:rsid w:val="00FF25D8"/>
    <w:rsid w:val="00FF34B6"/>
    <w:rsid w:val="00FF49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14173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footnote text" w:uiPriority="35"/>
    <w:lsdException w:name="header" w:uiPriority="99"/>
    <w:lsdException w:name="footer" w:uiPriority="99"/>
    <w:lsdException w:name="footnote reference" w:uiPriority="34"/>
    <w:lsdException w:name="List Number" w:semiHidden="0" w:unhideWhenUsed="0"/>
    <w:lsdException w:name="List 4" w:semiHidden="0" w:unhideWhenUsed="0"/>
    <w:lsdException w:name="List 5" w:semiHidden="0" w:unhideWhenUsed="0"/>
    <w:lsdException w:name="Title" w:semiHidden="0" w:uiPriority="10" w:unhideWhenUsed="0" w:qFormat="1"/>
    <w:lsdException w:name="Default Paragraph Font" w:uiPriority="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Plain Text" w:uiPriority="99"/>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0F33"/>
    <w:rPr>
      <w:sz w:val="24"/>
      <w:szCs w:val="24"/>
      <w:lang w:bidi="en-US"/>
    </w:rPr>
  </w:style>
  <w:style w:type="paragraph" w:styleId="Heading1">
    <w:name w:val="heading 1"/>
    <w:basedOn w:val="Normal"/>
    <w:next w:val="Normal"/>
    <w:link w:val="Heading1Char"/>
    <w:uiPriority w:val="9"/>
    <w:qFormat/>
    <w:rsid w:val="002E0F33"/>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unhideWhenUsed/>
    <w:qFormat/>
    <w:rsid w:val="002E0F33"/>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unhideWhenUsed/>
    <w:qFormat/>
    <w:rsid w:val="002E0F33"/>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unhideWhenUsed/>
    <w:qFormat/>
    <w:rsid w:val="002E0F33"/>
    <w:pPr>
      <w:keepNext/>
      <w:spacing w:before="240" w:after="60"/>
      <w:outlineLvl w:val="3"/>
    </w:pPr>
    <w:rPr>
      <w:b/>
      <w:bCs/>
      <w:sz w:val="28"/>
      <w:szCs w:val="28"/>
    </w:rPr>
  </w:style>
  <w:style w:type="paragraph" w:styleId="Heading5">
    <w:name w:val="heading 5"/>
    <w:basedOn w:val="Normal"/>
    <w:next w:val="Normal"/>
    <w:link w:val="Heading5Char"/>
    <w:uiPriority w:val="9"/>
    <w:unhideWhenUsed/>
    <w:qFormat/>
    <w:rsid w:val="002E0F33"/>
    <w:pPr>
      <w:spacing w:before="240" w:after="60"/>
      <w:outlineLvl w:val="4"/>
    </w:pPr>
    <w:rPr>
      <w:b/>
      <w:bCs/>
      <w:i/>
      <w:iCs/>
      <w:sz w:val="26"/>
      <w:szCs w:val="26"/>
    </w:rPr>
  </w:style>
  <w:style w:type="paragraph" w:styleId="Heading6">
    <w:name w:val="heading 6"/>
    <w:basedOn w:val="Normal"/>
    <w:next w:val="Normal"/>
    <w:link w:val="Heading6Char"/>
    <w:uiPriority w:val="9"/>
    <w:unhideWhenUsed/>
    <w:qFormat/>
    <w:rsid w:val="002E0F33"/>
    <w:pPr>
      <w:spacing w:before="240" w:after="60"/>
      <w:outlineLvl w:val="5"/>
    </w:pPr>
    <w:rPr>
      <w:b/>
      <w:bCs/>
      <w:sz w:val="22"/>
      <w:szCs w:val="22"/>
    </w:rPr>
  </w:style>
  <w:style w:type="paragraph" w:styleId="Heading7">
    <w:name w:val="heading 7"/>
    <w:basedOn w:val="Normal"/>
    <w:next w:val="Normal"/>
    <w:link w:val="Heading7Char"/>
    <w:uiPriority w:val="9"/>
    <w:unhideWhenUsed/>
    <w:qFormat/>
    <w:rsid w:val="002E0F33"/>
    <w:pPr>
      <w:spacing w:before="240" w:after="60"/>
      <w:outlineLvl w:val="6"/>
    </w:pPr>
  </w:style>
  <w:style w:type="paragraph" w:styleId="Heading8">
    <w:name w:val="heading 8"/>
    <w:basedOn w:val="Normal"/>
    <w:next w:val="Normal"/>
    <w:link w:val="Heading8Char"/>
    <w:uiPriority w:val="9"/>
    <w:unhideWhenUsed/>
    <w:qFormat/>
    <w:rsid w:val="002E0F33"/>
    <w:pPr>
      <w:spacing w:before="240" w:after="60"/>
      <w:outlineLvl w:val="7"/>
    </w:pPr>
    <w:rPr>
      <w:i/>
      <w:iCs/>
    </w:rPr>
  </w:style>
  <w:style w:type="paragraph" w:styleId="Heading9">
    <w:name w:val="heading 9"/>
    <w:basedOn w:val="Normal"/>
    <w:next w:val="Normal"/>
    <w:link w:val="Heading9Char"/>
    <w:uiPriority w:val="9"/>
    <w:unhideWhenUsed/>
    <w:qFormat/>
    <w:rsid w:val="002E0F33"/>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1">
    <w:name w:val="Heading 21"/>
    <w:basedOn w:val="DefaultParagraphFont"/>
    <w:rsid w:val="00086B40"/>
    <w:rPr>
      <w:b/>
    </w:rPr>
  </w:style>
  <w:style w:type="paragraph" w:styleId="HTMLPreformatted">
    <w:name w:val="HTML Preformatted"/>
    <w:basedOn w:val="Normal"/>
    <w:rsid w:val="004137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pPr>
    <w:rPr>
      <w:rFonts w:ascii="Courier New" w:eastAsia="SimSun" w:hAnsi="Courier New" w:cs="Courier New"/>
      <w:sz w:val="20"/>
      <w:szCs w:val="20"/>
      <w:lang w:eastAsia="zh-CN"/>
    </w:rPr>
  </w:style>
  <w:style w:type="character" w:customStyle="1" w:styleId="Heading1Char">
    <w:name w:val="Heading 1 Char"/>
    <w:basedOn w:val="DefaultParagraphFont"/>
    <w:link w:val="Heading1"/>
    <w:uiPriority w:val="9"/>
    <w:rsid w:val="002E0F33"/>
    <w:rPr>
      <w:rFonts w:ascii="Cambria" w:eastAsia="Times New Roman" w:hAnsi="Cambria"/>
      <w:b/>
      <w:bCs/>
      <w:kern w:val="32"/>
      <w:sz w:val="32"/>
      <w:szCs w:val="32"/>
    </w:rPr>
  </w:style>
  <w:style w:type="paragraph" w:styleId="BodyText">
    <w:name w:val="Body Text"/>
    <w:aliases w:val="Body Text Char,Body Text Char2 Char,Body Text Char1 Char Char,Body Text Char Char Char Char,Body Text Char1 Char Char Char Char,Body Text Char Char Char Char Char Char,Body Text Char Char1 Char Char,Body Text Char1 Char1 Char,Body Text Char2"/>
    <w:basedOn w:val="Normal"/>
    <w:rsid w:val="0041377E"/>
    <w:pPr>
      <w:jc w:val="both"/>
    </w:pPr>
    <w:rPr>
      <w:szCs w:val="20"/>
    </w:rPr>
  </w:style>
  <w:style w:type="paragraph" w:styleId="Title">
    <w:name w:val="Title"/>
    <w:basedOn w:val="Normal"/>
    <w:next w:val="Normal"/>
    <w:link w:val="TitleChar"/>
    <w:uiPriority w:val="10"/>
    <w:qFormat/>
    <w:rsid w:val="002E0F33"/>
    <w:pPr>
      <w:spacing w:before="240" w:after="60"/>
      <w:jc w:val="center"/>
      <w:outlineLvl w:val="0"/>
    </w:pPr>
    <w:rPr>
      <w:rFonts w:ascii="Cambria" w:hAnsi="Cambria" w:cs="Arial"/>
      <w:b/>
      <w:bCs/>
      <w:kern w:val="28"/>
      <w:sz w:val="32"/>
      <w:szCs w:val="32"/>
    </w:rPr>
  </w:style>
  <w:style w:type="character" w:customStyle="1" w:styleId="TitleChar">
    <w:name w:val="Title Char"/>
    <w:basedOn w:val="DefaultParagraphFont"/>
    <w:link w:val="Title"/>
    <w:uiPriority w:val="10"/>
    <w:rsid w:val="002E0F33"/>
    <w:rPr>
      <w:rFonts w:ascii="Cambria" w:eastAsia="Times New Roman" w:hAnsi="Cambria" w:cs="Arial"/>
      <w:b/>
      <w:bCs/>
      <w:kern w:val="28"/>
      <w:sz w:val="32"/>
      <w:szCs w:val="32"/>
    </w:rPr>
  </w:style>
  <w:style w:type="paragraph" w:styleId="Subtitle">
    <w:name w:val="Subtitle"/>
    <w:basedOn w:val="Normal"/>
    <w:next w:val="Normal"/>
    <w:link w:val="SubtitleChar"/>
    <w:uiPriority w:val="11"/>
    <w:qFormat/>
    <w:rsid w:val="002E0F33"/>
    <w:pPr>
      <w:spacing w:after="60"/>
      <w:jc w:val="center"/>
      <w:outlineLvl w:val="1"/>
    </w:pPr>
    <w:rPr>
      <w:rFonts w:ascii="Cambria" w:hAnsi="Cambria" w:cs="Arial"/>
    </w:rPr>
  </w:style>
  <w:style w:type="paragraph" w:customStyle="1" w:styleId="WrittenHead1">
    <w:name w:val="Written Head 1"/>
    <w:basedOn w:val="Normal"/>
    <w:rsid w:val="0041377E"/>
    <w:pPr>
      <w:keepNext/>
      <w:spacing w:after="240"/>
      <w:jc w:val="both"/>
    </w:pPr>
    <w:rPr>
      <w:b/>
    </w:rPr>
  </w:style>
  <w:style w:type="paragraph" w:styleId="ListBullet">
    <w:name w:val="List Bullet"/>
    <w:basedOn w:val="Normal"/>
    <w:link w:val="ListBulletChar"/>
    <w:autoRedefine/>
    <w:rsid w:val="00CE29CC"/>
    <w:pPr>
      <w:tabs>
        <w:tab w:val="left" w:pos="720"/>
      </w:tabs>
    </w:pPr>
  </w:style>
  <w:style w:type="character" w:customStyle="1" w:styleId="ListBulletChar">
    <w:name w:val="List Bullet Char"/>
    <w:basedOn w:val="DefaultParagraphFont"/>
    <w:link w:val="ListBullet"/>
    <w:rsid w:val="00CE29CC"/>
    <w:rPr>
      <w:sz w:val="24"/>
      <w:szCs w:val="24"/>
      <w:lang w:bidi="en-US"/>
    </w:rPr>
  </w:style>
  <w:style w:type="paragraph" w:customStyle="1" w:styleId="ListBulletNoSpacing">
    <w:name w:val="List Bullet No Spacing"/>
    <w:basedOn w:val="ListBullet"/>
    <w:rsid w:val="0041377E"/>
  </w:style>
  <w:style w:type="paragraph" w:styleId="Footer">
    <w:name w:val="footer"/>
    <w:basedOn w:val="Normal"/>
    <w:link w:val="FooterChar"/>
    <w:uiPriority w:val="99"/>
    <w:rsid w:val="0041377E"/>
    <w:pPr>
      <w:tabs>
        <w:tab w:val="center" w:pos="4320"/>
        <w:tab w:val="right" w:pos="8640"/>
      </w:tabs>
      <w:jc w:val="both"/>
    </w:pPr>
  </w:style>
  <w:style w:type="character" w:styleId="PageNumber">
    <w:name w:val="page number"/>
    <w:basedOn w:val="DefaultParagraphFont"/>
    <w:rsid w:val="0041377E"/>
  </w:style>
  <w:style w:type="paragraph" w:styleId="Header">
    <w:name w:val="header"/>
    <w:basedOn w:val="Normal"/>
    <w:link w:val="HeaderChar"/>
    <w:uiPriority w:val="99"/>
    <w:rsid w:val="0041377E"/>
    <w:pPr>
      <w:tabs>
        <w:tab w:val="center" w:pos="4320"/>
        <w:tab w:val="right" w:pos="8640"/>
      </w:tabs>
    </w:pPr>
    <w:rPr>
      <w:bCs/>
      <w:szCs w:val="20"/>
    </w:rPr>
  </w:style>
  <w:style w:type="paragraph" w:customStyle="1" w:styleId="WP9Heading">
    <w:name w:val="WP9_Heading"/>
    <w:basedOn w:val="Normal"/>
    <w:rsid w:val="0041377E"/>
    <w:pPr>
      <w:widowControl w:val="0"/>
    </w:pPr>
    <w:rPr>
      <w:szCs w:val="20"/>
      <w:u w:val="single"/>
    </w:rPr>
  </w:style>
  <w:style w:type="paragraph" w:styleId="PlainText">
    <w:name w:val="Plain Text"/>
    <w:basedOn w:val="Normal"/>
    <w:link w:val="PlainTextChar"/>
    <w:uiPriority w:val="99"/>
    <w:rsid w:val="0041377E"/>
    <w:rPr>
      <w:rFonts w:ascii="Courier New" w:hAnsi="Courier New" w:cs="Courier New"/>
      <w:sz w:val="20"/>
      <w:szCs w:val="20"/>
    </w:rPr>
  </w:style>
  <w:style w:type="character" w:styleId="Hyperlink">
    <w:name w:val="Hyperlink"/>
    <w:basedOn w:val="DefaultParagraphFont"/>
    <w:rsid w:val="0041377E"/>
    <w:rPr>
      <w:color w:val="0000FF"/>
      <w:u w:val="single"/>
    </w:rPr>
  </w:style>
  <w:style w:type="character" w:styleId="FollowedHyperlink">
    <w:name w:val="FollowedHyperlink"/>
    <w:basedOn w:val="DefaultParagraphFont"/>
    <w:rsid w:val="0041377E"/>
    <w:rPr>
      <w:color w:val="800080"/>
      <w:u w:val="single"/>
    </w:rPr>
  </w:style>
  <w:style w:type="paragraph" w:customStyle="1" w:styleId="INSERTTABLEHERE">
    <w:name w:val="INSERT TABLE HERE"/>
    <w:basedOn w:val="Normal"/>
    <w:rsid w:val="0041377E"/>
    <w:pPr>
      <w:jc w:val="center"/>
    </w:pPr>
    <w:rPr>
      <w:color w:val="FF0000"/>
      <w:sz w:val="48"/>
      <w:szCs w:val="40"/>
    </w:rPr>
  </w:style>
  <w:style w:type="paragraph" w:customStyle="1" w:styleId="PageLeftBlank">
    <w:name w:val="Page Left Blank"/>
    <w:basedOn w:val="Normal"/>
    <w:link w:val="PageLeftBlankChar"/>
    <w:rsid w:val="0041377E"/>
    <w:pPr>
      <w:spacing w:before="6000"/>
      <w:jc w:val="center"/>
    </w:pPr>
    <w:rPr>
      <w:b/>
    </w:rPr>
  </w:style>
  <w:style w:type="character" w:customStyle="1" w:styleId="PageLeftBlankChar">
    <w:name w:val="Page Left Blank Char"/>
    <w:basedOn w:val="DefaultParagraphFont"/>
    <w:link w:val="PageLeftBlank"/>
    <w:rsid w:val="0041377E"/>
    <w:rPr>
      <w:b/>
      <w:sz w:val="24"/>
      <w:szCs w:val="24"/>
      <w:lang w:val="en-US" w:eastAsia="en-US" w:bidi="ar-SA"/>
    </w:rPr>
  </w:style>
  <w:style w:type="character" w:customStyle="1" w:styleId="SubtitleChar">
    <w:name w:val="Subtitle Char"/>
    <w:basedOn w:val="DefaultParagraphFont"/>
    <w:link w:val="Subtitle"/>
    <w:uiPriority w:val="11"/>
    <w:rsid w:val="002E0F33"/>
    <w:rPr>
      <w:rFonts w:ascii="Cambria" w:eastAsia="Times New Roman" w:hAnsi="Cambria" w:cs="Arial"/>
      <w:sz w:val="24"/>
      <w:szCs w:val="24"/>
    </w:rPr>
  </w:style>
  <w:style w:type="paragraph" w:customStyle="1" w:styleId="WrittenHead2">
    <w:name w:val="Written Head 2"/>
    <w:basedOn w:val="Normal"/>
    <w:next w:val="Normal"/>
    <w:rsid w:val="0041377E"/>
    <w:pPr>
      <w:tabs>
        <w:tab w:val="right" w:leader="dot" w:pos="9360"/>
      </w:tabs>
      <w:spacing w:after="240"/>
      <w:jc w:val="both"/>
    </w:pPr>
    <w:rPr>
      <w:b/>
      <w:i/>
    </w:rPr>
  </w:style>
  <w:style w:type="paragraph" w:customStyle="1" w:styleId="BudSumHeader">
    <w:name w:val="BudSum Header"/>
    <w:basedOn w:val="Normal"/>
    <w:rsid w:val="0041377E"/>
    <w:pPr>
      <w:keepNext/>
      <w:widowControl w:val="0"/>
      <w:tabs>
        <w:tab w:val="left" w:pos="1080"/>
        <w:tab w:val="left" w:pos="1440"/>
        <w:tab w:val="center" w:pos="4320"/>
        <w:tab w:val="right" w:pos="8640"/>
      </w:tabs>
      <w:spacing w:after="240"/>
    </w:pPr>
    <w:rPr>
      <w:b/>
      <w:snapToGrid w:val="0"/>
      <w:color w:val="000000"/>
      <w:szCs w:val="20"/>
    </w:rPr>
  </w:style>
  <w:style w:type="paragraph" w:customStyle="1" w:styleId="BudSumSectionTitle">
    <w:name w:val="BudSum Section Title"/>
    <w:basedOn w:val="Normal"/>
    <w:rsid w:val="0041377E"/>
    <w:pPr>
      <w:keepNext/>
      <w:numPr>
        <w:numId w:val="4"/>
      </w:numPr>
      <w:tabs>
        <w:tab w:val="left" w:pos="1440"/>
      </w:tabs>
      <w:spacing w:before="120" w:after="240"/>
    </w:pPr>
    <w:rPr>
      <w:b/>
      <w:caps/>
      <w:snapToGrid w:val="0"/>
      <w:color w:val="000000"/>
      <w:szCs w:val="20"/>
    </w:rPr>
  </w:style>
  <w:style w:type="paragraph" w:customStyle="1" w:styleId="BudgetSummary">
    <w:name w:val="Budget Summary"/>
    <w:basedOn w:val="Normal"/>
    <w:rsid w:val="0041377E"/>
    <w:pPr>
      <w:numPr>
        <w:numId w:val="2"/>
      </w:numPr>
    </w:pPr>
    <w:rPr>
      <w:color w:val="000000"/>
      <w:szCs w:val="20"/>
    </w:rPr>
  </w:style>
  <w:style w:type="paragraph" w:customStyle="1" w:styleId="ListSub-Bullet">
    <w:name w:val="List Sub-Bullet"/>
    <w:basedOn w:val="ListBullet"/>
    <w:rsid w:val="0041377E"/>
    <w:pPr>
      <w:numPr>
        <w:numId w:val="3"/>
      </w:numPr>
      <w:tabs>
        <w:tab w:val="clear" w:pos="360"/>
        <w:tab w:val="clear" w:pos="720"/>
        <w:tab w:val="left" w:pos="1080"/>
      </w:tabs>
      <w:spacing w:after="240"/>
      <w:ind w:left="720"/>
    </w:pPr>
    <w:rPr>
      <w:color w:val="000000"/>
      <w:szCs w:val="20"/>
    </w:rPr>
  </w:style>
  <w:style w:type="character" w:customStyle="1" w:styleId="BudSumHeaderChar">
    <w:name w:val="BudSum Header Char"/>
    <w:basedOn w:val="DefaultParagraphFont"/>
    <w:rsid w:val="0041377E"/>
    <w:rPr>
      <w:b/>
      <w:noProof w:val="0"/>
      <w:snapToGrid w:val="0"/>
      <w:color w:val="000000"/>
      <w:sz w:val="24"/>
      <w:lang w:val="en-US" w:eastAsia="en-US" w:bidi="ar-SA"/>
    </w:rPr>
  </w:style>
  <w:style w:type="paragraph" w:customStyle="1" w:styleId="StyleListBulletAfter855ptCharChar">
    <w:name w:val="Style List Bullet + After:  8.55 pt Char Char"/>
    <w:basedOn w:val="ListBullet"/>
    <w:rsid w:val="0041377E"/>
    <w:pPr>
      <w:tabs>
        <w:tab w:val="clear" w:pos="720"/>
        <w:tab w:val="num" w:pos="360"/>
      </w:tabs>
      <w:spacing w:after="240"/>
      <w:ind w:left="360"/>
    </w:pPr>
    <w:rPr>
      <w:color w:val="000000"/>
      <w:szCs w:val="20"/>
    </w:rPr>
  </w:style>
  <w:style w:type="paragraph" w:customStyle="1" w:styleId="StyleListBulletAfter855ptChar">
    <w:name w:val="Style List Bullet + After:  8.55 pt Char"/>
    <w:basedOn w:val="ListBullet"/>
    <w:rsid w:val="0041377E"/>
    <w:pPr>
      <w:tabs>
        <w:tab w:val="clear" w:pos="720"/>
        <w:tab w:val="num" w:pos="1110"/>
      </w:tabs>
      <w:spacing w:after="240"/>
      <w:ind w:left="1110" w:hanging="1110"/>
    </w:pPr>
    <w:rPr>
      <w:color w:val="000000"/>
      <w:szCs w:val="20"/>
    </w:rPr>
  </w:style>
  <w:style w:type="character" w:customStyle="1" w:styleId="banner">
    <w:name w:val="banner"/>
    <w:basedOn w:val="DefaultParagraphFont"/>
    <w:rsid w:val="0041377E"/>
  </w:style>
  <w:style w:type="character" w:customStyle="1" w:styleId="CharChar2">
    <w:name w:val="Char Char2"/>
    <w:basedOn w:val="DefaultParagraphFont"/>
    <w:rsid w:val="0041377E"/>
    <w:rPr>
      <w:b/>
      <w:bCs/>
      <w:sz w:val="24"/>
      <w:lang w:val="en-US" w:eastAsia="en-US" w:bidi="ar-SA"/>
    </w:rPr>
  </w:style>
  <w:style w:type="paragraph" w:customStyle="1" w:styleId="Level1">
    <w:name w:val="Level 1"/>
    <w:basedOn w:val="Normal"/>
    <w:rsid w:val="0041377E"/>
    <w:pPr>
      <w:widowControl w:val="0"/>
    </w:pPr>
    <w:rPr>
      <w:szCs w:val="20"/>
    </w:rPr>
  </w:style>
  <w:style w:type="paragraph" w:customStyle="1" w:styleId="Justified">
    <w:name w:val="Justified"/>
    <w:basedOn w:val="Normal"/>
    <w:link w:val="JustifiedChar"/>
    <w:rsid w:val="0041377E"/>
    <w:pPr>
      <w:jc w:val="both"/>
    </w:pPr>
  </w:style>
  <w:style w:type="character" w:customStyle="1" w:styleId="JustifiedChar">
    <w:name w:val="Justified Char"/>
    <w:basedOn w:val="DefaultParagraphFont"/>
    <w:link w:val="Justified"/>
    <w:rsid w:val="0041377E"/>
    <w:rPr>
      <w:sz w:val="24"/>
      <w:szCs w:val="24"/>
      <w:lang w:val="en-US" w:eastAsia="en-US" w:bidi="ar-SA"/>
    </w:rPr>
  </w:style>
  <w:style w:type="paragraph" w:styleId="ListBullet2">
    <w:name w:val="List Bullet 2"/>
    <w:basedOn w:val="Normal"/>
    <w:rsid w:val="0041377E"/>
    <w:pPr>
      <w:numPr>
        <w:numId w:val="5"/>
      </w:numPr>
    </w:pPr>
  </w:style>
  <w:style w:type="paragraph" w:customStyle="1" w:styleId="NormalBold">
    <w:name w:val="Normal + Bold"/>
    <w:aliases w:val="Centered"/>
    <w:basedOn w:val="Normal"/>
    <w:link w:val="NormalBoldChar"/>
    <w:rsid w:val="0041377E"/>
    <w:pPr>
      <w:jc w:val="center"/>
    </w:pPr>
    <w:rPr>
      <w:b/>
    </w:rPr>
  </w:style>
  <w:style w:type="character" w:customStyle="1" w:styleId="NormalBoldChar">
    <w:name w:val="Normal + Bold Char"/>
    <w:aliases w:val="Centered Char"/>
    <w:basedOn w:val="DefaultParagraphFont"/>
    <w:link w:val="NormalBold"/>
    <w:rsid w:val="0041377E"/>
    <w:rPr>
      <w:b/>
      <w:sz w:val="24"/>
      <w:szCs w:val="24"/>
      <w:lang w:val="en-US" w:eastAsia="en-US" w:bidi="ar-SA"/>
    </w:rPr>
  </w:style>
  <w:style w:type="paragraph" w:customStyle="1" w:styleId="justified0">
    <w:name w:val="justified"/>
    <w:basedOn w:val="Normal"/>
    <w:rsid w:val="0041377E"/>
    <w:pPr>
      <w:spacing w:before="100" w:beforeAutospacing="1" w:after="100" w:afterAutospacing="1"/>
    </w:pPr>
  </w:style>
  <w:style w:type="paragraph" w:customStyle="1" w:styleId="Bullet1">
    <w:name w:val="Bullet 1"/>
    <w:basedOn w:val="Normal"/>
    <w:rsid w:val="0041377E"/>
    <w:pPr>
      <w:numPr>
        <w:ilvl w:val="2"/>
        <w:numId w:val="6"/>
      </w:numPr>
    </w:pPr>
    <w:rPr>
      <w:szCs w:val="20"/>
    </w:rPr>
  </w:style>
  <w:style w:type="paragraph" w:styleId="FootnoteText">
    <w:name w:val="footnote text"/>
    <w:basedOn w:val="Normal"/>
    <w:link w:val="FootnoteTextChar"/>
    <w:uiPriority w:val="35"/>
    <w:rsid w:val="0041377E"/>
    <w:rPr>
      <w:sz w:val="20"/>
      <w:szCs w:val="20"/>
    </w:rPr>
  </w:style>
  <w:style w:type="character" w:styleId="FootnoteReference">
    <w:name w:val="footnote reference"/>
    <w:basedOn w:val="DefaultParagraphFont"/>
    <w:uiPriority w:val="34"/>
    <w:rsid w:val="0041377E"/>
    <w:rPr>
      <w:vertAlign w:val="superscript"/>
    </w:rPr>
  </w:style>
  <w:style w:type="character" w:customStyle="1" w:styleId="EmailStyle571">
    <w:name w:val="EmailStyle571"/>
    <w:basedOn w:val="DefaultParagraphFont"/>
    <w:semiHidden/>
    <w:rsid w:val="0041377E"/>
    <w:rPr>
      <w:color w:val="000000"/>
    </w:rPr>
  </w:style>
  <w:style w:type="paragraph" w:styleId="TOC1">
    <w:name w:val="toc 1"/>
    <w:basedOn w:val="Normal"/>
    <w:next w:val="Normal"/>
    <w:autoRedefine/>
    <w:semiHidden/>
    <w:rsid w:val="0041377E"/>
    <w:pPr>
      <w:tabs>
        <w:tab w:val="right" w:leader="dot" w:pos="8640"/>
      </w:tabs>
      <w:jc w:val="both"/>
    </w:pPr>
    <w:rPr>
      <w:bCs/>
    </w:rPr>
  </w:style>
  <w:style w:type="table" w:styleId="TableGrid">
    <w:name w:val="Table Grid"/>
    <w:basedOn w:val="TableNormal"/>
    <w:uiPriority w:val="59"/>
    <w:rsid w:val="004137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ullet">
    <w:name w:val="Bullet"/>
    <w:rsid w:val="0041377E"/>
    <w:pPr>
      <w:numPr>
        <w:numId w:val="7"/>
      </w:numPr>
    </w:pPr>
  </w:style>
  <w:style w:type="character" w:customStyle="1" w:styleId="CharChar1">
    <w:name w:val="Char Char1"/>
    <w:basedOn w:val="DefaultParagraphFont"/>
    <w:rsid w:val="0041377E"/>
    <w:rPr>
      <w:rFonts w:cs="Arial"/>
      <w:b/>
      <w:bCs/>
      <w:kern w:val="28"/>
      <w:sz w:val="28"/>
      <w:szCs w:val="32"/>
      <w:lang w:val="en-US" w:eastAsia="en-US" w:bidi="ar-SA"/>
    </w:rPr>
  </w:style>
  <w:style w:type="paragraph" w:styleId="NormalWeb">
    <w:name w:val="Normal (Web)"/>
    <w:basedOn w:val="Normal"/>
    <w:uiPriority w:val="99"/>
    <w:rsid w:val="0041377E"/>
    <w:pPr>
      <w:spacing w:before="100" w:beforeAutospacing="1" w:after="100" w:afterAutospacing="1"/>
    </w:pPr>
  </w:style>
  <w:style w:type="paragraph" w:styleId="BalloonText">
    <w:name w:val="Balloon Text"/>
    <w:basedOn w:val="Normal"/>
    <w:semiHidden/>
    <w:rsid w:val="0041377E"/>
    <w:rPr>
      <w:rFonts w:ascii="Tahoma" w:hAnsi="Tahoma" w:cs="Tahoma"/>
      <w:bCs/>
      <w:sz w:val="16"/>
      <w:szCs w:val="16"/>
    </w:rPr>
  </w:style>
  <w:style w:type="paragraph" w:customStyle="1" w:styleId="Style0">
    <w:name w:val="Style0"/>
    <w:rsid w:val="0041377E"/>
    <w:pPr>
      <w:autoSpaceDE w:val="0"/>
      <w:autoSpaceDN w:val="0"/>
      <w:adjustRightInd w:val="0"/>
      <w:spacing w:after="200" w:line="276" w:lineRule="auto"/>
    </w:pPr>
    <w:rPr>
      <w:rFonts w:ascii="Arial" w:hAnsi="Arial"/>
      <w:sz w:val="22"/>
      <w:szCs w:val="24"/>
    </w:rPr>
  </w:style>
  <w:style w:type="character" w:styleId="CommentReference">
    <w:name w:val="annotation reference"/>
    <w:basedOn w:val="DefaultParagraphFont"/>
    <w:semiHidden/>
    <w:rsid w:val="0041377E"/>
    <w:rPr>
      <w:sz w:val="16"/>
      <w:szCs w:val="16"/>
    </w:rPr>
  </w:style>
  <w:style w:type="paragraph" w:styleId="CommentText">
    <w:name w:val="annotation text"/>
    <w:basedOn w:val="Normal"/>
    <w:semiHidden/>
    <w:rsid w:val="0041377E"/>
    <w:rPr>
      <w:bCs/>
      <w:sz w:val="20"/>
      <w:szCs w:val="20"/>
    </w:rPr>
  </w:style>
  <w:style w:type="paragraph" w:styleId="CommentSubject">
    <w:name w:val="annotation subject"/>
    <w:basedOn w:val="CommentText"/>
    <w:next w:val="CommentText"/>
    <w:semiHidden/>
    <w:rsid w:val="0041377E"/>
    <w:rPr>
      <w:b/>
    </w:rPr>
  </w:style>
  <w:style w:type="character" w:styleId="Emphasis">
    <w:name w:val="Emphasis"/>
    <w:basedOn w:val="DefaultParagraphFont"/>
    <w:uiPriority w:val="20"/>
    <w:qFormat/>
    <w:rsid w:val="002E0F33"/>
    <w:rPr>
      <w:rFonts w:ascii="Calibri" w:hAnsi="Calibri"/>
      <w:b/>
      <w:i/>
      <w:iCs/>
    </w:rPr>
  </w:style>
  <w:style w:type="paragraph" w:customStyle="1" w:styleId="Default">
    <w:name w:val="Default"/>
    <w:rsid w:val="0041377E"/>
    <w:pPr>
      <w:widowControl w:val="0"/>
      <w:autoSpaceDE w:val="0"/>
      <w:autoSpaceDN w:val="0"/>
      <w:adjustRightInd w:val="0"/>
      <w:spacing w:after="200" w:line="276" w:lineRule="auto"/>
    </w:pPr>
    <w:rPr>
      <w:color w:val="000000"/>
      <w:sz w:val="24"/>
      <w:szCs w:val="24"/>
    </w:rPr>
  </w:style>
  <w:style w:type="paragraph" w:customStyle="1" w:styleId="CM8">
    <w:name w:val="CM8"/>
    <w:basedOn w:val="Default"/>
    <w:next w:val="Default"/>
    <w:rsid w:val="0041377E"/>
    <w:pPr>
      <w:spacing w:line="276" w:lineRule="atLeast"/>
    </w:pPr>
    <w:rPr>
      <w:color w:val="auto"/>
    </w:rPr>
  </w:style>
  <w:style w:type="paragraph" w:customStyle="1" w:styleId="Style16">
    <w:name w:val="Style16"/>
    <w:rsid w:val="0041377E"/>
    <w:pPr>
      <w:autoSpaceDE w:val="0"/>
      <w:autoSpaceDN w:val="0"/>
      <w:adjustRightInd w:val="0"/>
      <w:spacing w:after="200" w:line="276" w:lineRule="auto"/>
    </w:pPr>
    <w:rPr>
      <w:rFonts w:ascii="Arial" w:hAnsi="Arial"/>
      <w:sz w:val="24"/>
      <w:szCs w:val="24"/>
    </w:rPr>
  </w:style>
  <w:style w:type="character" w:customStyle="1" w:styleId="WP9BodyText">
    <w:name w:val="WP9_Body Text"/>
    <w:basedOn w:val="DefaultParagraphFont"/>
    <w:rsid w:val="00F67F42"/>
  </w:style>
  <w:style w:type="character" w:customStyle="1" w:styleId="BodyText22">
    <w:name w:val="Body Text 22"/>
    <w:basedOn w:val="DefaultParagraphFont"/>
    <w:rsid w:val="000749C8"/>
    <w:rPr>
      <w:i/>
    </w:rPr>
  </w:style>
  <w:style w:type="character" w:customStyle="1" w:styleId="Heading31">
    <w:name w:val="Heading 31"/>
    <w:basedOn w:val="DefaultParagraphFont"/>
    <w:rsid w:val="000749C8"/>
    <w:rPr>
      <w:b/>
    </w:rPr>
  </w:style>
  <w:style w:type="character" w:customStyle="1" w:styleId="BodyText21">
    <w:name w:val="Body Text 21"/>
    <w:basedOn w:val="DefaultParagraphFont"/>
    <w:rsid w:val="00086739"/>
  </w:style>
  <w:style w:type="character" w:customStyle="1" w:styleId="BodyTextIn">
    <w:name w:val="Body Text In"/>
    <w:basedOn w:val="DefaultParagraphFont"/>
    <w:rsid w:val="00504366"/>
  </w:style>
  <w:style w:type="character" w:customStyle="1" w:styleId="annotation1">
    <w:name w:val="annotation 1"/>
    <w:basedOn w:val="DefaultParagraphFont"/>
    <w:rsid w:val="006104B4"/>
  </w:style>
  <w:style w:type="character" w:customStyle="1" w:styleId="Footer1">
    <w:name w:val="Footer1"/>
    <w:basedOn w:val="DefaultParagraphFont"/>
    <w:rsid w:val="006104B4"/>
  </w:style>
  <w:style w:type="character" w:customStyle="1" w:styleId="Header1">
    <w:name w:val="Header1"/>
    <w:basedOn w:val="DefaultParagraphFont"/>
    <w:rsid w:val="006104B4"/>
  </w:style>
  <w:style w:type="character" w:customStyle="1" w:styleId="annotationt">
    <w:name w:val="annotation t"/>
    <w:basedOn w:val="DefaultParagraphFont"/>
    <w:rsid w:val="006104B4"/>
  </w:style>
  <w:style w:type="character" w:customStyle="1" w:styleId="1AutoList1">
    <w:name w:val="1AutoList1"/>
    <w:basedOn w:val="DefaultParagraphFont"/>
    <w:rsid w:val="006104B4"/>
  </w:style>
  <w:style w:type="character" w:customStyle="1" w:styleId="Heading71">
    <w:name w:val="Heading 71"/>
    <w:basedOn w:val="DefaultParagraphFont"/>
    <w:rsid w:val="006104B4"/>
    <w:rPr>
      <w:b/>
    </w:rPr>
  </w:style>
  <w:style w:type="character" w:customStyle="1" w:styleId="Heading41">
    <w:name w:val="Heading 41"/>
    <w:basedOn w:val="DefaultParagraphFont"/>
    <w:rsid w:val="006104B4"/>
    <w:rPr>
      <w:b/>
      <w:sz w:val="28"/>
    </w:rPr>
  </w:style>
  <w:style w:type="character" w:customStyle="1" w:styleId="Heading11">
    <w:name w:val="Heading 11"/>
    <w:basedOn w:val="DefaultParagraphFont"/>
    <w:rsid w:val="006104B4"/>
  </w:style>
  <w:style w:type="paragraph" w:styleId="BodyText2">
    <w:name w:val="Body Text 2"/>
    <w:basedOn w:val="Normal"/>
    <w:rsid w:val="006104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pPr>
    <w:rPr>
      <w:bCs/>
      <w:color w:val="000000"/>
      <w:szCs w:val="20"/>
    </w:rPr>
  </w:style>
  <w:style w:type="paragraph" w:styleId="BodyText3">
    <w:name w:val="Body Text 3"/>
    <w:basedOn w:val="Normal"/>
    <w:rsid w:val="006104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pPr>
    <w:rPr>
      <w:bCs/>
      <w:color w:val="000000"/>
      <w:szCs w:val="20"/>
    </w:rPr>
  </w:style>
  <w:style w:type="paragraph" w:styleId="BodyTextIndent">
    <w:name w:val="Body Text Indent"/>
    <w:basedOn w:val="Normal"/>
    <w:rsid w:val="006104B4"/>
    <w:pPr>
      <w:widowControl w:val="0"/>
      <w:tabs>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1080" w:hanging="720"/>
    </w:pPr>
    <w:rPr>
      <w:color w:val="000000"/>
      <w:szCs w:val="20"/>
    </w:rPr>
  </w:style>
  <w:style w:type="paragraph" w:customStyle="1" w:styleId="Level3">
    <w:name w:val="Level 3"/>
    <w:basedOn w:val="Normal"/>
    <w:rsid w:val="00F47108"/>
    <w:pPr>
      <w:widowControl w:val="0"/>
    </w:pPr>
    <w:rPr>
      <w:szCs w:val="20"/>
    </w:rPr>
  </w:style>
  <w:style w:type="character" w:customStyle="1" w:styleId="tableoffig">
    <w:name w:val="table of fig"/>
    <w:basedOn w:val="DefaultParagraphFont"/>
    <w:rsid w:val="00F47108"/>
  </w:style>
  <w:style w:type="paragraph" w:customStyle="1" w:styleId="Level2">
    <w:name w:val="Level 2"/>
    <w:basedOn w:val="Normal"/>
    <w:rsid w:val="003720D1"/>
    <w:pPr>
      <w:widowControl w:val="0"/>
    </w:pPr>
    <w:rPr>
      <w:szCs w:val="20"/>
    </w:rPr>
  </w:style>
  <w:style w:type="paragraph" w:customStyle="1" w:styleId="a">
    <w:name w:val="آ"/>
    <w:basedOn w:val="Normal"/>
    <w:rsid w:val="003720D1"/>
    <w:pPr>
      <w:widowControl w:val="0"/>
    </w:pPr>
    <w:rPr>
      <w:szCs w:val="20"/>
    </w:rPr>
  </w:style>
  <w:style w:type="paragraph" w:customStyle="1" w:styleId="font5">
    <w:name w:val="font5"/>
    <w:basedOn w:val="Normal"/>
    <w:rsid w:val="00A65ABE"/>
    <w:pPr>
      <w:spacing w:before="100" w:beforeAutospacing="1" w:after="100" w:afterAutospacing="1"/>
    </w:pPr>
    <w:rPr>
      <w:rFonts w:ascii="Wingdings" w:hAnsi="Wingdings"/>
      <w:b/>
      <w:bCs/>
      <w:sz w:val="16"/>
      <w:szCs w:val="16"/>
    </w:rPr>
  </w:style>
  <w:style w:type="paragraph" w:customStyle="1" w:styleId="xl24">
    <w:name w:val="xl24"/>
    <w:basedOn w:val="Normal"/>
    <w:rsid w:val="00A65A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16"/>
      <w:szCs w:val="16"/>
    </w:rPr>
  </w:style>
  <w:style w:type="paragraph" w:customStyle="1" w:styleId="xl25">
    <w:name w:val="xl25"/>
    <w:basedOn w:val="Normal"/>
    <w:rsid w:val="00A65AB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6">
    <w:name w:val="xl26"/>
    <w:basedOn w:val="Normal"/>
    <w:rsid w:val="00A65AB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7">
    <w:name w:val="xl27"/>
    <w:basedOn w:val="Normal"/>
    <w:rsid w:val="00A65A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28">
    <w:name w:val="xl28"/>
    <w:basedOn w:val="Normal"/>
    <w:rsid w:val="00A65ABE"/>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style>
  <w:style w:type="paragraph" w:customStyle="1" w:styleId="xl29">
    <w:name w:val="xl29"/>
    <w:basedOn w:val="Normal"/>
    <w:rsid w:val="00A65ABE"/>
    <w:pPr>
      <w:pBdr>
        <w:left w:val="single" w:sz="8" w:space="0" w:color="auto"/>
        <w:bottom w:val="single" w:sz="4" w:space="0" w:color="auto"/>
        <w:right w:val="single" w:sz="8" w:space="0" w:color="auto"/>
      </w:pBdr>
      <w:spacing w:before="100" w:beforeAutospacing="1" w:after="100" w:afterAutospacing="1"/>
      <w:jc w:val="center"/>
    </w:pPr>
    <w:rPr>
      <w:rFonts w:ascii="Agency FB" w:hAnsi="Agency FB"/>
      <w:sz w:val="18"/>
      <w:szCs w:val="18"/>
    </w:rPr>
  </w:style>
  <w:style w:type="paragraph" w:customStyle="1" w:styleId="xl30">
    <w:name w:val="xl30"/>
    <w:basedOn w:val="Normal"/>
    <w:rsid w:val="00A65ABE"/>
    <w:pPr>
      <w:pBdr>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16"/>
      <w:szCs w:val="16"/>
    </w:rPr>
  </w:style>
  <w:style w:type="paragraph" w:customStyle="1" w:styleId="xl31">
    <w:name w:val="xl31"/>
    <w:basedOn w:val="Normal"/>
    <w:rsid w:val="00A65ABE"/>
    <w:pPr>
      <w:pBdr>
        <w:left w:val="single" w:sz="4" w:space="0" w:color="auto"/>
        <w:bottom w:val="single" w:sz="4" w:space="0" w:color="auto"/>
        <w:right w:val="single" w:sz="4" w:space="0" w:color="auto"/>
      </w:pBdr>
      <w:spacing w:before="100" w:beforeAutospacing="1" w:after="100" w:afterAutospacing="1"/>
    </w:pPr>
  </w:style>
  <w:style w:type="paragraph" w:customStyle="1" w:styleId="xl32">
    <w:name w:val="xl32"/>
    <w:basedOn w:val="Normal"/>
    <w:rsid w:val="00A65ABE"/>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33">
    <w:name w:val="xl33"/>
    <w:basedOn w:val="Normal"/>
    <w:rsid w:val="00A65ABE"/>
    <w:pPr>
      <w:pBdr>
        <w:left w:val="single" w:sz="8" w:space="0" w:color="auto"/>
        <w:bottom w:val="single" w:sz="4" w:space="0" w:color="auto"/>
        <w:right w:val="single" w:sz="4" w:space="0" w:color="auto"/>
      </w:pBdr>
      <w:spacing w:before="100" w:beforeAutospacing="1" w:after="100" w:afterAutospacing="1"/>
      <w:textAlignment w:val="center"/>
    </w:pPr>
  </w:style>
  <w:style w:type="paragraph" w:customStyle="1" w:styleId="xl34">
    <w:name w:val="xl34"/>
    <w:basedOn w:val="Normal"/>
    <w:rsid w:val="00A65ABE"/>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style>
  <w:style w:type="paragraph" w:customStyle="1" w:styleId="xl35">
    <w:name w:val="xl35"/>
    <w:basedOn w:val="Normal"/>
    <w:rsid w:val="00A65ABE"/>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36">
    <w:name w:val="xl36"/>
    <w:basedOn w:val="Normal"/>
    <w:rsid w:val="00A65ABE"/>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Arial" w:hAnsi="Arial" w:cs="Arial"/>
      <w:b/>
      <w:bCs/>
      <w:sz w:val="16"/>
      <w:szCs w:val="16"/>
    </w:rPr>
  </w:style>
  <w:style w:type="paragraph" w:customStyle="1" w:styleId="xl37">
    <w:name w:val="xl37"/>
    <w:basedOn w:val="Normal"/>
    <w:rsid w:val="00A65ABE"/>
    <w:pPr>
      <w:pBdr>
        <w:left w:val="single" w:sz="4" w:space="0" w:color="auto"/>
        <w:bottom w:val="single" w:sz="8" w:space="0" w:color="auto"/>
        <w:right w:val="single" w:sz="4" w:space="0" w:color="auto"/>
      </w:pBdr>
      <w:spacing w:before="100" w:beforeAutospacing="1" w:after="100" w:afterAutospacing="1"/>
      <w:textAlignment w:val="top"/>
    </w:pPr>
    <w:rPr>
      <w:rFonts w:ascii="Arial" w:hAnsi="Arial" w:cs="Arial"/>
      <w:b/>
      <w:bCs/>
      <w:sz w:val="16"/>
      <w:szCs w:val="16"/>
    </w:rPr>
  </w:style>
  <w:style w:type="paragraph" w:customStyle="1" w:styleId="xl38">
    <w:name w:val="xl38"/>
    <w:basedOn w:val="Normal"/>
    <w:rsid w:val="00A65ABE"/>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Arial" w:hAnsi="Arial" w:cs="Arial"/>
      <w:b/>
      <w:bCs/>
      <w:sz w:val="16"/>
      <w:szCs w:val="16"/>
    </w:rPr>
  </w:style>
  <w:style w:type="paragraph" w:customStyle="1" w:styleId="xl39">
    <w:name w:val="xl39"/>
    <w:basedOn w:val="Normal"/>
    <w:rsid w:val="00A65A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40">
    <w:name w:val="xl40"/>
    <w:basedOn w:val="Normal"/>
    <w:rsid w:val="00A65ABE"/>
    <w:pPr>
      <w:pBdr>
        <w:left w:val="single" w:sz="4" w:space="0" w:color="auto"/>
        <w:bottom w:val="single" w:sz="8" w:space="0" w:color="auto"/>
        <w:right w:val="single" w:sz="4" w:space="0" w:color="auto"/>
      </w:pBdr>
      <w:spacing w:before="100" w:beforeAutospacing="1" w:after="100" w:afterAutospacing="1"/>
      <w:jc w:val="center"/>
    </w:pPr>
    <w:rPr>
      <w:sz w:val="16"/>
      <w:szCs w:val="16"/>
    </w:rPr>
  </w:style>
  <w:style w:type="paragraph" w:customStyle="1" w:styleId="xl41">
    <w:name w:val="xl41"/>
    <w:basedOn w:val="Normal"/>
    <w:rsid w:val="00A65ABE"/>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42">
    <w:name w:val="xl42"/>
    <w:basedOn w:val="Normal"/>
    <w:rsid w:val="00A65A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43">
    <w:name w:val="xl43"/>
    <w:basedOn w:val="Normal"/>
    <w:rsid w:val="00A65ABE"/>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44">
    <w:name w:val="xl44"/>
    <w:basedOn w:val="Normal"/>
    <w:rsid w:val="00A65A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45">
    <w:name w:val="xl45"/>
    <w:basedOn w:val="Normal"/>
    <w:rsid w:val="00A65ABE"/>
    <w:pPr>
      <w:spacing w:before="100" w:beforeAutospacing="1" w:after="100" w:afterAutospacing="1"/>
      <w:jc w:val="center"/>
    </w:pPr>
    <w:rPr>
      <w:rFonts w:ascii="Arial" w:hAnsi="Arial" w:cs="Arial"/>
      <w:sz w:val="16"/>
      <w:szCs w:val="16"/>
    </w:rPr>
  </w:style>
  <w:style w:type="paragraph" w:customStyle="1" w:styleId="xl46">
    <w:name w:val="xl46"/>
    <w:basedOn w:val="Normal"/>
    <w:rsid w:val="00A65ABE"/>
    <w:pPr>
      <w:pBdr>
        <w:left w:val="single" w:sz="8" w:space="0" w:color="auto"/>
        <w:bottom w:val="single" w:sz="8" w:space="0" w:color="auto"/>
        <w:right w:val="single" w:sz="8" w:space="0" w:color="auto"/>
      </w:pBdr>
      <w:spacing w:before="100" w:beforeAutospacing="1" w:after="100" w:afterAutospacing="1"/>
      <w:jc w:val="center"/>
    </w:pPr>
    <w:rPr>
      <w:rFonts w:ascii="Agency FB" w:hAnsi="Agency FB"/>
      <w:sz w:val="18"/>
      <w:szCs w:val="18"/>
    </w:rPr>
  </w:style>
  <w:style w:type="paragraph" w:customStyle="1" w:styleId="xl47">
    <w:name w:val="xl47"/>
    <w:basedOn w:val="Normal"/>
    <w:rsid w:val="00A65ABE"/>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textAlignment w:val="top"/>
    </w:pPr>
    <w:rPr>
      <w:rFonts w:ascii="Arial" w:hAnsi="Arial" w:cs="Arial"/>
      <w:b/>
      <w:bCs/>
      <w:sz w:val="16"/>
      <w:szCs w:val="16"/>
    </w:rPr>
  </w:style>
  <w:style w:type="paragraph" w:customStyle="1" w:styleId="xl48">
    <w:name w:val="xl48"/>
    <w:basedOn w:val="Normal"/>
    <w:rsid w:val="00A65ABE"/>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Arial" w:hAnsi="Arial" w:cs="Arial"/>
      <w:b/>
      <w:bCs/>
      <w:color w:val="FF0000"/>
      <w:sz w:val="16"/>
      <w:szCs w:val="16"/>
    </w:rPr>
  </w:style>
  <w:style w:type="paragraph" w:customStyle="1" w:styleId="xl49">
    <w:name w:val="xl49"/>
    <w:basedOn w:val="Normal"/>
    <w:rsid w:val="00A65A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16"/>
      <w:szCs w:val="16"/>
    </w:rPr>
  </w:style>
  <w:style w:type="paragraph" w:customStyle="1" w:styleId="xl50">
    <w:name w:val="xl50"/>
    <w:basedOn w:val="Normal"/>
    <w:rsid w:val="00A65ABE"/>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Arial" w:hAnsi="Arial" w:cs="Arial"/>
      <w:b/>
      <w:bCs/>
      <w:color w:val="FF0000"/>
      <w:sz w:val="16"/>
      <w:szCs w:val="16"/>
    </w:rPr>
  </w:style>
  <w:style w:type="paragraph" w:customStyle="1" w:styleId="xl51">
    <w:name w:val="xl51"/>
    <w:basedOn w:val="Normal"/>
    <w:rsid w:val="00A65ABE"/>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textAlignment w:val="top"/>
    </w:pPr>
    <w:rPr>
      <w:rFonts w:ascii="Arial" w:hAnsi="Arial" w:cs="Arial"/>
      <w:color w:val="FF0000"/>
      <w:sz w:val="16"/>
      <w:szCs w:val="16"/>
    </w:rPr>
  </w:style>
  <w:style w:type="paragraph" w:customStyle="1" w:styleId="xl52">
    <w:name w:val="xl52"/>
    <w:basedOn w:val="Normal"/>
    <w:rsid w:val="00A65ABE"/>
    <w:pPr>
      <w:pBdr>
        <w:left w:val="single" w:sz="8" w:space="0" w:color="auto"/>
      </w:pBdr>
      <w:spacing w:before="100" w:beforeAutospacing="1" w:after="100" w:afterAutospacing="1"/>
      <w:textAlignment w:val="center"/>
    </w:pPr>
    <w:rPr>
      <w:rFonts w:ascii="Arial" w:hAnsi="Arial" w:cs="Arial"/>
      <w:b/>
      <w:bCs/>
    </w:rPr>
  </w:style>
  <w:style w:type="paragraph" w:customStyle="1" w:styleId="xl53">
    <w:name w:val="xl53"/>
    <w:basedOn w:val="Normal"/>
    <w:rsid w:val="00A65ABE"/>
    <w:pPr>
      <w:spacing w:before="100" w:beforeAutospacing="1" w:after="100" w:afterAutospacing="1"/>
      <w:textAlignment w:val="center"/>
    </w:pPr>
    <w:rPr>
      <w:rFonts w:ascii="Arial" w:hAnsi="Arial" w:cs="Arial"/>
      <w:b/>
      <w:bCs/>
    </w:rPr>
  </w:style>
  <w:style w:type="paragraph" w:customStyle="1" w:styleId="xl54">
    <w:name w:val="xl54"/>
    <w:basedOn w:val="Normal"/>
    <w:rsid w:val="00A65ABE"/>
    <w:pPr>
      <w:pBdr>
        <w:top w:val="single" w:sz="8" w:space="0" w:color="auto"/>
        <w:left w:val="single" w:sz="8" w:space="0" w:color="auto"/>
        <w:right w:val="single" w:sz="8" w:space="0" w:color="auto"/>
      </w:pBdr>
      <w:shd w:val="clear" w:color="auto" w:fill="99CCFF"/>
      <w:spacing w:before="100" w:beforeAutospacing="1" w:after="100" w:afterAutospacing="1"/>
      <w:jc w:val="center"/>
      <w:textAlignment w:val="center"/>
    </w:pPr>
    <w:rPr>
      <w:rFonts w:ascii="Arial" w:hAnsi="Arial" w:cs="Arial"/>
      <w:b/>
      <w:bCs/>
    </w:rPr>
  </w:style>
  <w:style w:type="paragraph" w:customStyle="1" w:styleId="xl55">
    <w:name w:val="xl55"/>
    <w:basedOn w:val="Normal"/>
    <w:rsid w:val="00A65ABE"/>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jc w:val="center"/>
      <w:textAlignment w:val="center"/>
    </w:pPr>
    <w:rPr>
      <w:rFonts w:ascii="Agency FB" w:hAnsi="Agency FB"/>
      <w:b/>
      <w:bCs/>
      <w:sz w:val="18"/>
      <w:szCs w:val="18"/>
    </w:rPr>
  </w:style>
  <w:style w:type="paragraph" w:customStyle="1" w:styleId="xl56">
    <w:name w:val="xl56"/>
    <w:basedOn w:val="Normal"/>
    <w:rsid w:val="00A65ABE"/>
    <w:pPr>
      <w:pBdr>
        <w:top w:val="single" w:sz="4" w:space="0" w:color="auto"/>
        <w:left w:val="single" w:sz="4" w:space="0" w:color="auto"/>
      </w:pBdr>
      <w:spacing w:before="100" w:beforeAutospacing="1" w:after="100" w:afterAutospacing="1"/>
      <w:jc w:val="center"/>
      <w:textAlignment w:val="center"/>
    </w:pPr>
    <w:rPr>
      <w:color w:val="000000"/>
    </w:rPr>
  </w:style>
  <w:style w:type="paragraph" w:customStyle="1" w:styleId="xl57">
    <w:name w:val="xl57"/>
    <w:basedOn w:val="Normal"/>
    <w:rsid w:val="00A65ABE"/>
    <w:pPr>
      <w:pBdr>
        <w:left w:val="single" w:sz="8" w:space="0" w:color="auto"/>
        <w:bottom w:val="single" w:sz="8" w:space="0" w:color="auto"/>
        <w:right w:val="single" w:sz="4" w:space="0" w:color="auto"/>
      </w:pBdr>
      <w:spacing w:before="100" w:beforeAutospacing="1" w:after="100" w:afterAutospacing="1"/>
      <w:textAlignment w:val="center"/>
    </w:pPr>
  </w:style>
  <w:style w:type="paragraph" w:customStyle="1" w:styleId="xl58">
    <w:name w:val="xl58"/>
    <w:basedOn w:val="Normal"/>
    <w:rsid w:val="00A65ABE"/>
    <w:pPr>
      <w:pBdr>
        <w:left w:val="single" w:sz="4" w:space="0" w:color="auto"/>
        <w:bottom w:val="single" w:sz="8" w:space="0" w:color="auto"/>
        <w:right w:val="single" w:sz="4" w:space="0" w:color="auto"/>
      </w:pBdr>
      <w:spacing w:before="100" w:beforeAutospacing="1" w:after="100" w:afterAutospacing="1"/>
    </w:pPr>
  </w:style>
  <w:style w:type="paragraph" w:customStyle="1" w:styleId="xl59">
    <w:name w:val="xl59"/>
    <w:basedOn w:val="Normal"/>
    <w:rsid w:val="00A65ABE"/>
    <w:pPr>
      <w:pBdr>
        <w:left w:val="single" w:sz="4" w:space="0" w:color="auto"/>
        <w:bottom w:val="single" w:sz="8" w:space="0" w:color="auto"/>
        <w:right w:val="single" w:sz="4" w:space="0" w:color="auto"/>
      </w:pBdr>
      <w:spacing w:before="100" w:beforeAutospacing="1" w:after="100" w:afterAutospacing="1"/>
    </w:pPr>
  </w:style>
  <w:style w:type="paragraph" w:customStyle="1" w:styleId="xl60">
    <w:name w:val="xl60"/>
    <w:basedOn w:val="Normal"/>
    <w:rsid w:val="00A65ABE"/>
    <w:pPr>
      <w:pBdr>
        <w:top w:val="single" w:sz="8" w:space="0" w:color="auto"/>
        <w:left w:val="single" w:sz="8" w:space="0" w:color="auto"/>
        <w:bottom w:val="single" w:sz="8" w:space="0" w:color="auto"/>
        <w:right w:val="single" w:sz="4" w:space="0" w:color="auto"/>
      </w:pBdr>
      <w:shd w:val="clear" w:color="auto" w:fill="FFFF99"/>
      <w:spacing w:before="100" w:beforeAutospacing="1" w:after="100" w:afterAutospacing="1"/>
      <w:jc w:val="center"/>
      <w:textAlignment w:val="center"/>
    </w:pPr>
    <w:rPr>
      <w:rFonts w:ascii="Arial" w:hAnsi="Arial" w:cs="Arial"/>
      <w:b/>
      <w:bCs/>
    </w:rPr>
  </w:style>
  <w:style w:type="paragraph" w:customStyle="1" w:styleId="xl61">
    <w:name w:val="xl61"/>
    <w:basedOn w:val="Normal"/>
    <w:rsid w:val="00A65ABE"/>
    <w:pPr>
      <w:pBdr>
        <w:top w:val="single" w:sz="8" w:space="0" w:color="auto"/>
        <w:left w:val="single" w:sz="4" w:space="0" w:color="auto"/>
        <w:bottom w:val="single" w:sz="8" w:space="0" w:color="auto"/>
        <w:right w:val="single" w:sz="4" w:space="0" w:color="auto"/>
      </w:pBdr>
      <w:shd w:val="clear" w:color="auto" w:fill="FFFF99"/>
      <w:spacing w:before="100" w:beforeAutospacing="1" w:after="100" w:afterAutospacing="1"/>
      <w:jc w:val="center"/>
      <w:textAlignment w:val="center"/>
    </w:pPr>
    <w:rPr>
      <w:rFonts w:ascii="Arial" w:hAnsi="Arial" w:cs="Arial"/>
      <w:b/>
      <w:bCs/>
      <w:sz w:val="16"/>
      <w:szCs w:val="16"/>
    </w:rPr>
  </w:style>
  <w:style w:type="paragraph" w:customStyle="1" w:styleId="xl62">
    <w:name w:val="xl62"/>
    <w:basedOn w:val="Normal"/>
    <w:rsid w:val="00A65ABE"/>
    <w:pPr>
      <w:pBdr>
        <w:top w:val="single" w:sz="8" w:space="0" w:color="auto"/>
        <w:left w:val="single" w:sz="4" w:space="0" w:color="auto"/>
        <w:bottom w:val="single" w:sz="8" w:space="0" w:color="auto"/>
        <w:right w:val="single" w:sz="4" w:space="0" w:color="auto"/>
      </w:pBdr>
      <w:shd w:val="clear" w:color="auto" w:fill="FFFF99"/>
      <w:spacing w:before="100" w:beforeAutospacing="1" w:after="100" w:afterAutospacing="1"/>
      <w:jc w:val="center"/>
      <w:textAlignment w:val="center"/>
    </w:pPr>
    <w:rPr>
      <w:rFonts w:ascii="Arial" w:hAnsi="Arial" w:cs="Arial"/>
      <w:b/>
      <w:bCs/>
    </w:rPr>
  </w:style>
  <w:style w:type="paragraph" w:customStyle="1" w:styleId="xl63">
    <w:name w:val="xl63"/>
    <w:basedOn w:val="Normal"/>
    <w:rsid w:val="00A65ABE"/>
    <w:pPr>
      <w:pBdr>
        <w:left w:val="single" w:sz="4" w:space="0" w:color="auto"/>
        <w:right w:val="single" w:sz="4" w:space="0" w:color="auto"/>
      </w:pBdr>
      <w:spacing w:before="100" w:beforeAutospacing="1" w:after="100" w:afterAutospacing="1"/>
      <w:jc w:val="center"/>
    </w:pPr>
  </w:style>
  <w:style w:type="paragraph" w:customStyle="1" w:styleId="xl64">
    <w:name w:val="xl64"/>
    <w:basedOn w:val="Normal"/>
    <w:rsid w:val="00A65ABE"/>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65">
    <w:name w:val="xl65"/>
    <w:basedOn w:val="Normal"/>
    <w:rsid w:val="00A65ABE"/>
    <w:pPr>
      <w:pBdr>
        <w:top w:val="single" w:sz="4" w:space="0" w:color="auto"/>
        <w:left w:val="single" w:sz="4" w:space="0" w:color="auto"/>
        <w:right w:val="single" w:sz="4" w:space="0" w:color="auto"/>
      </w:pBdr>
      <w:spacing w:before="100" w:beforeAutospacing="1" w:after="100" w:afterAutospacing="1"/>
      <w:jc w:val="center"/>
    </w:pPr>
    <w:rPr>
      <w:color w:val="000000"/>
    </w:rPr>
  </w:style>
  <w:style w:type="paragraph" w:customStyle="1" w:styleId="xl66">
    <w:name w:val="xl66"/>
    <w:basedOn w:val="Normal"/>
    <w:rsid w:val="00A65ABE"/>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67">
    <w:name w:val="xl67"/>
    <w:basedOn w:val="Normal"/>
    <w:rsid w:val="00A65ABE"/>
    <w:pPr>
      <w:pBdr>
        <w:bottom w:val="single" w:sz="8" w:space="0" w:color="auto"/>
        <w:right w:val="single" w:sz="8" w:space="0" w:color="auto"/>
      </w:pBdr>
      <w:spacing w:before="100" w:beforeAutospacing="1" w:after="100" w:afterAutospacing="1"/>
      <w:textAlignment w:val="center"/>
    </w:pPr>
  </w:style>
  <w:style w:type="paragraph" w:customStyle="1" w:styleId="xl68">
    <w:name w:val="xl68"/>
    <w:basedOn w:val="Normal"/>
    <w:rsid w:val="00A65ABE"/>
    <w:pPr>
      <w:pBdr>
        <w:top w:val="single" w:sz="8" w:space="0" w:color="auto"/>
        <w:bottom w:val="single" w:sz="8" w:space="0" w:color="auto"/>
        <w:right w:val="single" w:sz="8" w:space="0" w:color="auto"/>
      </w:pBdr>
      <w:shd w:val="clear" w:color="auto" w:fill="FFFF99"/>
      <w:spacing w:before="100" w:beforeAutospacing="1" w:after="100" w:afterAutospacing="1"/>
      <w:jc w:val="center"/>
      <w:textAlignment w:val="center"/>
    </w:pPr>
    <w:rPr>
      <w:rFonts w:ascii="Arial" w:hAnsi="Arial" w:cs="Arial"/>
      <w:b/>
      <w:bCs/>
      <w:sz w:val="16"/>
      <w:szCs w:val="16"/>
    </w:rPr>
  </w:style>
  <w:style w:type="paragraph" w:customStyle="1" w:styleId="xl69">
    <w:name w:val="xl69"/>
    <w:basedOn w:val="Normal"/>
    <w:rsid w:val="00A65ABE"/>
    <w:pPr>
      <w:pBdr>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ascii="Arial" w:hAnsi="Arial" w:cs="Arial"/>
      <w:b/>
      <w:bCs/>
    </w:rPr>
  </w:style>
  <w:style w:type="paragraph" w:customStyle="1" w:styleId="xl70">
    <w:name w:val="xl70"/>
    <w:basedOn w:val="Normal"/>
    <w:rsid w:val="00A65ABE"/>
    <w:pPr>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jc w:val="center"/>
    </w:pPr>
    <w:rPr>
      <w:rFonts w:ascii="Arial" w:hAnsi="Arial" w:cs="Arial"/>
      <w:b/>
      <w:bCs/>
      <w:sz w:val="16"/>
      <w:szCs w:val="16"/>
    </w:rPr>
  </w:style>
  <w:style w:type="paragraph" w:customStyle="1" w:styleId="xl71">
    <w:name w:val="xl71"/>
    <w:basedOn w:val="Normal"/>
    <w:rsid w:val="00A65ABE"/>
    <w:pPr>
      <w:spacing w:before="100" w:beforeAutospacing="1" w:after="100" w:afterAutospacing="1"/>
      <w:textAlignment w:val="center"/>
    </w:pPr>
    <w:rPr>
      <w:rFonts w:ascii="Arial" w:hAnsi="Arial" w:cs="Arial"/>
      <w:b/>
      <w:bCs/>
    </w:rPr>
  </w:style>
  <w:style w:type="paragraph" w:customStyle="1" w:styleId="xl72">
    <w:name w:val="xl72"/>
    <w:basedOn w:val="Normal"/>
    <w:rsid w:val="00A65ABE"/>
    <w:pPr>
      <w:pBdr>
        <w:top w:val="single" w:sz="8" w:space="0" w:color="auto"/>
      </w:pBdr>
      <w:shd w:val="clear" w:color="auto" w:fill="99CCFF"/>
      <w:spacing w:before="100" w:beforeAutospacing="1" w:after="100" w:afterAutospacing="1"/>
      <w:textAlignment w:val="center"/>
    </w:pPr>
    <w:rPr>
      <w:rFonts w:ascii="Arial" w:hAnsi="Arial" w:cs="Arial"/>
      <w:b/>
      <w:bCs/>
    </w:rPr>
  </w:style>
  <w:style w:type="paragraph" w:customStyle="1" w:styleId="xl73">
    <w:name w:val="xl73"/>
    <w:basedOn w:val="Normal"/>
    <w:rsid w:val="00A65ABE"/>
    <w:pPr>
      <w:pBdr>
        <w:top w:val="single" w:sz="8" w:space="0" w:color="auto"/>
        <w:left w:val="single" w:sz="8" w:space="0" w:color="auto"/>
        <w:bottom w:val="single" w:sz="8" w:space="0" w:color="auto"/>
      </w:pBdr>
      <w:shd w:val="clear" w:color="auto" w:fill="FFFF99"/>
      <w:spacing w:before="100" w:beforeAutospacing="1" w:after="100" w:afterAutospacing="1"/>
      <w:jc w:val="center"/>
      <w:textAlignment w:val="center"/>
    </w:pPr>
    <w:rPr>
      <w:rFonts w:ascii="Arial" w:hAnsi="Arial" w:cs="Arial"/>
      <w:b/>
      <w:bCs/>
    </w:rPr>
  </w:style>
  <w:style w:type="paragraph" w:customStyle="1" w:styleId="xl74">
    <w:name w:val="xl74"/>
    <w:basedOn w:val="Normal"/>
    <w:rsid w:val="00A65ABE"/>
    <w:pPr>
      <w:pBdr>
        <w:left w:val="single" w:sz="4" w:space="0" w:color="auto"/>
        <w:bottom w:val="single" w:sz="4" w:space="0" w:color="auto"/>
      </w:pBdr>
      <w:spacing w:before="100" w:beforeAutospacing="1" w:after="100" w:afterAutospacing="1"/>
      <w:jc w:val="center"/>
      <w:textAlignment w:val="center"/>
    </w:pPr>
    <w:rPr>
      <w:rFonts w:ascii="Arial" w:hAnsi="Arial" w:cs="Arial"/>
      <w:b/>
      <w:bCs/>
    </w:rPr>
  </w:style>
  <w:style w:type="paragraph" w:customStyle="1" w:styleId="xl75">
    <w:name w:val="xl75"/>
    <w:basedOn w:val="Normal"/>
    <w:rsid w:val="00A65ABE"/>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rPr>
  </w:style>
  <w:style w:type="paragraph" w:customStyle="1" w:styleId="xl76">
    <w:name w:val="xl76"/>
    <w:basedOn w:val="Normal"/>
    <w:rsid w:val="00A65ABE"/>
    <w:pPr>
      <w:pBdr>
        <w:top w:val="single" w:sz="4" w:space="0" w:color="auto"/>
        <w:left w:val="single" w:sz="4" w:space="0" w:color="auto"/>
        <w:bottom w:val="single" w:sz="4" w:space="0" w:color="auto"/>
      </w:pBdr>
      <w:shd w:val="clear" w:color="auto" w:fill="FFFF99"/>
      <w:spacing w:before="100" w:beforeAutospacing="1" w:after="100" w:afterAutospacing="1"/>
      <w:jc w:val="center"/>
      <w:textAlignment w:val="center"/>
    </w:pPr>
    <w:rPr>
      <w:rFonts w:ascii="Arial" w:hAnsi="Arial" w:cs="Arial"/>
      <w:b/>
      <w:bCs/>
    </w:rPr>
  </w:style>
  <w:style w:type="paragraph" w:customStyle="1" w:styleId="xl77">
    <w:name w:val="xl77"/>
    <w:basedOn w:val="Normal"/>
    <w:rsid w:val="00A65ABE"/>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78">
    <w:name w:val="xl78"/>
    <w:basedOn w:val="Normal"/>
    <w:rsid w:val="00A65ABE"/>
    <w:pPr>
      <w:pBdr>
        <w:top w:val="single" w:sz="8" w:space="0" w:color="auto"/>
        <w:left w:val="single" w:sz="8" w:space="0" w:color="auto"/>
        <w:bottom w:val="single" w:sz="8" w:space="0" w:color="auto"/>
        <w:right w:val="single" w:sz="8" w:space="0" w:color="auto"/>
      </w:pBdr>
      <w:shd w:val="clear" w:color="auto" w:fill="99CCFF"/>
      <w:spacing w:before="100" w:beforeAutospacing="1" w:after="100" w:afterAutospacing="1"/>
      <w:jc w:val="center"/>
      <w:textAlignment w:val="center"/>
    </w:pPr>
    <w:rPr>
      <w:rFonts w:ascii="Arial" w:hAnsi="Arial" w:cs="Arial"/>
      <w:b/>
      <w:bCs/>
    </w:rPr>
  </w:style>
  <w:style w:type="paragraph" w:customStyle="1" w:styleId="xl79">
    <w:name w:val="xl79"/>
    <w:basedOn w:val="Normal"/>
    <w:rsid w:val="00A65ABE"/>
    <w:pPr>
      <w:spacing w:before="100" w:beforeAutospacing="1" w:after="100" w:afterAutospacing="1"/>
      <w:jc w:val="center"/>
    </w:pPr>
  </w:style>
  <w:style w:type="paragraph" w:customStyle="1" w:styleId="xl80">
    <w:name w:val="xl80"/>
    <w:basedOn w:val="Normal"/>
    <w:rsid w:val="00A65ABE"/>
    <w:pPr>
      <w:spacing w:before="100" w:beforeAutospacing="1" w:after="100" w:afterAutospacing="1"/>
      <w:textAlignment w:val="center"/>
    </w:pPr>
    <w:rPr>
      <w:rFonts w:ascii="Arial" w:hAnsi="Arial" w:cs="Arial"/>
      <w:b/>
      <w:bCs/>
    </w:rPr>
  </w:style>
  <w:style w:type="paragraph" w:customStyle="1" w:styleId="xl81">
    <w:name w:val="xl81"/>
    <w:basedOn w:val="Normal"/>
    <w:rsid w:val="00A65ABE"/>
    <w:pPr>
      <w:spacing w:before="100" w:beforeAutospacing="1" w:after="100" w:afterAutospacing="1"/>
      <w:jc w:val="center"/>
      <w:textAlignment w:val="center"/>
    </w:pPr>
    <w:rPr>
      <w:rFonts w:ascii="Arial" w:hAnsi="Arial" w:cs="Arial"/>
      <w:b/>
      <w:bCs/>
    </w:rPr>
  </w:style>
  <w:style w:type="paragraph" w:customStyle="1" w:styleId="xl82">
    <w:name w:val="xl82"/>
    <w:basedOn w:val="Normal"/>
    <w:rsid w:val="00A65ABE"/>
    <w:pPr>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textAlignment w:val="center"/>
    </w:pPr>
    <w:rPr>
      <w:rFonts w:ascii="Arial" w:hAnsi="Arial" w:cs="Arial"/>
      <w:b/>
      <w:bCs/>
    </w:rPr>
  </w:style>
  <w:style w:type="paragraph" w:customStyle="1" w:styleId="xl83">
    <w:name w:val="xl83"/>
    <w:basedOn w:val="Normal"/>
    <w:rsid w:val="00A65ABE"/>
    <w:pPr>
      <w:pBdr>
        <w:left w:val="single" w:sz="8" w:space="0" w:color="auto"/>
        <w:bottom w:val="single" w:sz="4" w:space="0" w:color="auto"/>
        <w:right w:val="single" w:sz="8" w:space="0" w:color="auto"/>
      </w:pBdr>
      <w:spacing w:before="100" w:beforeAutospacing="1" w:after="100" w:afterAutospacing="1"/>
    </w:pPr>
  </w:style>
  <w:style w:type="paragraph" w:customStyle="1" w:styleId="xl84">
    <w:name w:val="xl84"/>
    <w:basedOn w:val="Normal"/>
    <w:rsid w:val="00A65ABE"/>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5">
    <w:name w:val="xl85"/>
    <w:basedOn w:val="Normal"/>
    <w:rsid w:val="00A65ABE"/>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86">
    <w:name w:val="xl86"/>
    <w:basedOn w:val="Normal"/>
    <w:rsid w:val="00A65ABE"/>
    <w:pPr>
      <w:pBdr>
        <w:left w:val="single" w:sz="8" w:space="0" w:color="auto"/>
        <w:bottom w:val="single" w:sz="8" w:space="0" w:color="auto"/>
      </w:pBdr>
      <w:spacing w:before="100" w:beforeAutospacing="1" w:after="100" w:afterAutospacing="1"/>
      <w:jc w:val="right"/>
    </w:pPr>
    <w:rPr>
      <w:b/>
      <w:bCs/>
      <w:sz w:val="16"/>
      <w:szCs w:val="16"/>
    </w:rPr>
  </w:style>
  <w:style w:type="paragraph" w:customStyle="1" w:styleId="xl87">
    <w:name w:val="xl87"/>
    <w:basedOn w:val="Normal"/>
    <w:rsid w:val="00A65ABE"/>
    <w:pPr>
      <w:pBdr>
        <w:bottom w:val="single" w:sz="8" w:space="0" w:color="auto"/>
      </w:pBdr>
      <w:spacing w:before="100" w:beforeAutospacing="1" w:after="100" w:afterAutospacing="1"/>
    </w:pPr>
  </w:style>
  <w:style w:type="paragraph" w:customStyle="1" w:styleId="xl88">
    <w:name w:val="xl88"/>
    <w:basedOn w:val="Normal"/>
    <w:rsid w:val="00A65ABE"/>
    <w:pPr>
      <w:pBdr>
        <w:bottom w:val="single" w:sz="8" w:space="0" w:color="auto"/>
        <w:right w:val="single" w:sz="8" w:space="0" w:color="auto"/>
      </w:pBdr>
      <w:spacing w:before="100" w:beforeAutospacing="1" w:after="100" w:afterAutospacing="1"/>
    </w:pPr>
  </w:style>
  <w:style w:type="paragraph" w:customStyle="1" w:styleId="xl89">
    <w:name w:val="xl89"/>
    <w:basedOn w:val="Normal"/>
    <w:rsid w:val="00A65ABE"/>
    <w:pPr>
      <w:pBdr>
        <w:left w:val="single" w:sz="8" w:space="0" w:color="auto"/>
      </w:pBdr>
      <w:spacing w:before="100" w:beforeAutospacing="1" w:after="100" w:afterAutospacing="1"/>
      <w:jc w:val="center"/>
      <w:textAlignment w:val="center"/>
    </w:pPr>
    <w:rPr>
      <w:rFonts w:ascii="Arial" w:hAnsi="Arial" w:cs="Arial"/>
      <w:b/>
      <w:bCs/>
      <w:sz w:val="32"/>
      <w:szCs w:val="32"/>
    </w:rPr>
  </w:style>
  <w:style w:type="paragraph" w:customStyle="1" w:styleId="xl90">
    <w:name w:val="xl90"/>
    <w:basedOn w:val="Normal"/>
    <w:rsid w:val="00A65ABE"/>
    <w:pPr>
      <w:pBdr>
        <w:top w:val="single" w:sz="8" w:space="0" w:color="auto"/>
        <w:left w:val="single" w:sz="8" w:space="0" w:color="auto"/>
        <w:bottom w:val="single" w:sz="8" w:space="0" w:color="auto"/>
      </w:pBdr>
      <w:shd w:val="clear" w:color="auto" w:fill="99CCFF"/>
      <w:spacing w:before="100" w:beforeAutospacing="1" w:after="100" w:afterAutospacing="1"/>
      <w:jc w:val="center"/>
      <w:textAlignment w:val="center"/>
    </w:pPr>
    <w:rPr>
      <w:rFonts w:ascii="Arial" w:hAnsi="Arial" w:cs="Arial"/>
      <w:b/>
      <w:bCs/>
    </w:rPr>
  </w:style>
  <w:style w:type="paragraph" w:customStyle="1" w:styleId="xl91">
    <w:name w:val="xl91"/>
    <w:basedOn w:val="Normal"/>
    <w:rsid w:val="00A65ABE"/>
    <w:pPr>
      <w:pBdr>
        <w:top w:val="single" w:sz="8" w:space="0" w:color="auto"/>
        <w:bottom w:val="single" w:sz="8" w:space="0" w:color="auto"/>
        <w:right w:val="single" w:sz="8" w:space="0" w:color="auto"/>
      </w:pBdr>
      <w:shd w:val="clear" w:color="auto" w:fill="99CCFF"/>
      <w:spacing w:before="100" w:beforeAutospacing="1" w:after="100" w:afterAutospacing="1"/>
      <w:jc w:val="center"/>
      <w:textAlignment w:val="center"/>
    </w:pPr>
    <w:rPr>
      <w:rFonts w:ascii="Arial" w:hAnsi="Arial" w:cs="Arial"/>
      <w:b/>
      <w:bCs/>
    </w:rPr>
  </w:style>
  <w:style w:type="paragraph" w:styleId="DocumentMap">
    <w:name w:val="Document Map"/>
    <w:basedOn w:val="Normal"/>
    <w:semiHidden/>
    <w:rsid w:val="00471C9E"/>
    <w:pPr>
      <w:shd w:val="clear" w:color="auto" w:fill="000080"/>
    </w:pPr>
    <w:rPr>
      <w:rFonts w:ascii="Tahoma" w:hAnsi="Tahoma" w:cs="Tahoma"/>
      <w:sz w:val="20"/>
      <w:szCs w:val="20"/>
    </w:rPr>
  </w:style>
  <w:style w:type="paragraph" w:styleId="ListParagraph">
    <w:name w:val="List Paragraph"/>
    <w:basedOn w:val="Normal"/>
    <w:uiPriority w:val="34"/>
    <w:qFormat/>
    <w:rsid w:val="002E0F33"/>
    <w:pPr>
      <w:ind w:left="720"/>
      <w:contextualSpacing/>
    </w:pPr>
  </w:style>
  <w:style w:type="paragraph" w:customStyle="1" w:styleId="QuickFormat3">
    <w:name w:val="QuickFormat3"/>
    <w:basedOn w:val="Normal"/>
    <w:rsid w:val="00216ED6"/>
    <w:pPr>
      <w:widowControl w:val="0"/>
    </w:pPr>
    <w:rPr>
      <w:snapToGrid w:val="0"/>
      <w:szCs w:val="20"/>
    </w:rPr>
  </w:style>
  <w:style w:type="paragraph" w:styleId="Revision">
    <w:name w:val="Revision"/>
    <w:hidden/>
    <w:uiPriority w:val="99"/>
    <w:semiHidden/>
    <w:rsid w:val="00C74B3B"/>
    <w:pPr>
      <w:spacing w:after="200" w:line="276" w:lineRule="auto"/>
    </w:pPr>
    <w:rPr>
      <w:sz w:val="24"/>
      <w:szCs w:val="24"/>
    </w:rPr>
  </w:style>
  <w:style w:type="character" w:customStyle="1" w:styleId="FootnoteTextChar">
    <w:name w:val="Footnote Text Char"/>
    <w:basedOn w:val="DefaultParagraphFont"/>
    <w:link w:val="FootnoteText"/>
    <w:uiPriority w:val="35"/>
    <w:rsid w:val="009435CD"/>
  </w:style>
  <w:style w:type="character" w:customStyle="1" w:styleId="HeaderChar">
    <w:name w:val="Header Char"/>
    <w:basedOn w:val="DefaultParagraphFont"/>
    <w:link w:val="Header"/>
    <w:uiPriority w:val="99"/>
    <w:rsid w:val="009435CD"/>
    <w:rPr>
      <w:bCs/>
      <w:sz w:val="24"/>
    </w:rPr>
  </w:style>
  <w:style w:type="character" w:customStyle="1" w:styleId="FooterChar">
    <w:name w:val="Footer Char"/>
    <w:basedOn w:val="DefaultParagraphFont"/>
    <w:link w:val="Footer"/>
    <w:uiPriority w:val="99"/>
    <w:rsid w:val="009435CD"/>
    <w:rPr>
      <w:sz w:val="24"/>
      <w:szCs w:val="24"/>
    </w:rPr>
  </w:style>
  <w:style w:type="character" w:customStyle="1" w:styleId="apple-style-span">
    <w:name w:val="apple-style-span"/>
    <w:basedOn w:val="DefaultParagraphFont"/>
    <w:rsid w:val="00546BBF"/>
  </w:style>
  <w:style w:type="character" w:customStyle="1" w:styleId="apple-converted-space">
    <w:name w:val="apple-converted-space"/>
    <w:basedOn w:val="DefaultParagraphFont"/>
    <w:rsid w:val="00546BBF"/>
  </w:style>
  <w:style w:type="paragraph" w:customStyle="1" w:styleId="Body">
    <w:name w:val="Body"/>
    <w:basedOn w:val="Normal"/>
    <w:rsid w:val="002E0F33"/>
    <w:pPr>
      <w:spacing w:before="120" w:after="120" w:line="360" w:lineRule="auto"/>
    </w:pPr>
    <w:rPr>
      <w:rFonts w:ascii="Arial" w:hAnsi="Arial"/>
      <w:szCs w:val="20"/>
    </w:rPr>
  </w:style>
  <w:style w:type="character" w:customStyle="1" w:styleId="Heading2Char">
    <w:name w:val="Heading 2 Char"/>
    <w:basedOn w:val="DefaultParagraphFont"/>
    <w:link w:val="Heading2"/>
    <w:uiPriority w:val="9"/>
    <w:rsid w:val="002E0F33"/>
    <w:rPr>
      <w:rFonts w:ascii="Cambria" w:eastAsia="Times New Roman" w:hAnsi="Cambria"/>
      <w:b/>
      <w:bCs/>
      <w:i/>
      <w:iCs/>
      <w:sz w:val="28"/>
      <w:szCs w:val="28"/>
    </w:rPr>
  </w:style>
  <w:style w:type="character" w:customStyle="1" w:styleId="Heading3Char">
    <w:name w:val="Heading 3 Char"/>
    <w:basedOn w:val="DefaultParagraphFont"/>
    <w:link w:val="Heading3"/>
    <w:uiPriority w:val="9"/>
    <w:rsid w:val="002E0F33"/>
    <w:rPr>
      <w:rFonts w:ascii="Cambria" w:eastAsia="Times New Roman" w:hAnsi="Cambria"/>
      <w:b/>
      <w:bCs/>
      <w:sz w:val="26"/>
      <w:szCs w:val="26"/>
    </w:rPr>
  </w:style>
  <w:style w:type="character" w:customStyle="1" w:styleId="Heading4Char">
    <w:name w:val="Heading 4 Char"/>
    <w:basedOn w:val="DefaultParagraphFont"/>
    <w:link w:val="Heading4"/>
    <w:uiPriority w:val="9"/>
    <w:rsid w:val="002E0F33"/>
    <w:rPr>
      <w:b/>
      <w:bCs/>
      <w:sz w:val="28"/>
      <w:szCs w:val="28"/>
    </w:rPr>
  </w:style>
  <w:style w:type="character" w:customStyle="1" w:styleId="Heading5Char">
    <w:name w:val="Heading 5 Char"/>
    <w:basedOn w:val="DefaultParagraphFont"/>
    <w:link w:val="Heading5"/>
    <w:uiPriority w:val="9"/>
    <w:rsid w:val="002E0F33"/>
    <w:rPr>
      <w:b/>
      <w:bCs/>
      <w:i/>
      <w:iCs/>
      <w:sz w:val="26"/>
      <w:szCs w:val="26"/>
    </w:rPr>
  </w:style>
  <w:style w:type="character" w:customStyle="1" w:styleId="Heading6Char">
    <w:name w:val="Heading 6 Char"/>
    <w:basedOn w:val="DefaultParagraphFont"/>
    <w:link w:val="Heading6"/>
    <w:uiPriority w:val="9"/>
    <w:rsid w:val="002E0F33"/>
    <w:rPr>
      <w:b/>
      <w:bCs/>
    </w:rPr>
  </w:style>
  <w:style w:type="character" w:customStyle="1" w:styleId="Heading7Char">
    <w:name w:val="Heading 7 Char"/>
    <w:basedOn w:val="DefaultParagraphFont"/>
    <w:link w:val="Heading7"/>
    <w:uiPriority w:val="9"/>
    <w:rsid w:val="002E0F33"/>
    <w:rPr>
      <w:sz w:val="24"/>
      <w:szCs w:val="24"/>
    </w:rPr>
  </w:style>
  <w:style w:type="character" w:customStyle="1" w:styleId="Heading8Char">
    <w:name w:val="Heading 8 Char"/>
    <w:basedOn w:val="DefaultParagraphFont"/>
    <w:link w:val="Heading8"/>
    <w:uiPriority w:val="9"/>
    <w:rsid w:val="002E0F33"/>
    <w:rPr>
      <w:i/>
      <w:iCs/>
      <w:sz w:val="24"/>
      <w:szCs w:val="24"/>
    </w:rPr>
  </w:style>
  <w:style w:type="character" w:customStyle="1" w:styleId="Heading9Char">
    <w:name w:val="Heading 9 Char"/>
    <w:basedOn w:val="DefaultParagraphFont"/>
    <w:link w:val="Heading9"/>
    <w:uiPriority w:val="9"/>
    <w:rsid w:val="002E0F33"/>
    <w:rPr>
      <w:rFonts w:ascii="Cambria" w:eastAsia="Times New Roman" w:hAnsi="Cambria"/>
    </w:rPr>
  </w:style>
  <w:style w:type="character" w:styleId="Strong">
    <w:name w:val="Strong"/>
    <w:basedOn w:val="DefaultParagraphFont"/>
    <w:uiPriority w:val="22"/>
    <w:qFormat/>
    <w:rsid w:val="002E0F33"/>
    <w:rPr>
      <w:b/>
      <w:bCs/>
    </w:rPr>
  </w:style>
  <w:style w:type="paragraph" w:styleId="NoSpacing">
    <w:name w:val="No Spacing"/>
    <w:basedOn w:val="Normal"/>
    <w:uiPriority w:val="1"/>
    <w:qFormat/>
    <w:rsid w:val="002E0F33"/>
    <w:rPr>
      <w:szCs w:val="32"/>
    </w:rPr>
  </w:style>
  <w:style w:type="paragraph" w:styleId="Quote">
    <w:name w:val="Quote"/>
    <w:basedOn w:val="Normal"/>
    <w:next w:val="Normal"/>
    <w:link w:val="QuoteChar"/>
    <w:uiPriority w:val="29"/>
    <w:qFormat/>
    <w:rsid w:val="002E0F33"/>
    <w:rPr>
      <w:i/>
    </w:rPr>
  </w:style>
  <w:style w:type="character" w:customStyle="1" w:styleId="QuoteChar">
    <w:name w:val="Quote Char"/>
    <w:basedOn w:val="DefaultParagraphFont"/>
    <w:link w:val="Quote"/>
    <w:uiPriority w:val="29"/>
    <w:rsid w:val="002E0F33"/>
    <w:rPr>
      <w:i/>
      <w:sz w:val="24"/>
      <w:szCs w:val="24"/>
    </w:rPr>
  </w:style>
  <w:style w:type="paragraph" w:styleId="IntenseQuote">
    <w:name w:val="Intense Quote"/>
    <w:basedOn w:val="Normal"/>
    <w:next w:val="Normal"/>
    <w:link w:val="IntenseQuoteChar"/>
    <w:uiPriority w:val="30"/>
    <w:qFormat/>
    <w:rsid w:val="002E0F33"/>
    <w:pPr>
      <w:ind w:left="720" w:right="720"/>
    </w:pPr>
    <w:rPr>
      <w:b/>
      <w:i/>
      <w:szCs w:val="22"/>
    </w:rPr>
  </w:style>
  <w:style w:type="character" w:customStyle="1" w:styleId="IntenseQuoteChar">
    <w:name w:val="Intense Quote Char"/>
    <w:basedOn w:val="DefaultParagraphFont"/>
    <w:link w:val="IntenseQuote"/>
    <w:uiPriority w:val="30"/>
    <w:rsid w:val="002E0F33"/>
    <w:rPr>
      <w:b/>
      <w:i/>
      <w:sz w:val="24"/>
    </w:rPr>
  </w:style>
  <w:style w:type="character" w:styleId="SubtleEmphasis">
    <w:name w:val="Subtle Emphasis"/>
    <w:uiPriority w:val="19"/>
    <w:qFormat/>
    <w:rsid w:val="002E0F33"/>
    <w:rPr>
      <w:i/>
      <w:color w:val="5A5A5A"/>
    </w:rPr>
  </w:style>
  <w:style w:type="character" w:styleId="IntenseEmphasis">
    <w:name w:val="Intense Emphasis"/>
    <w:basedOn w:val="DefaultParagraphFont"/>
    <w:uiPriority w:val="21"/>
    <w:qFormat/>
    <w:rsid w:val="002E0F33"/>
    <w:rPr>
      <w:b/>
      <w:i/>
      <w:sz w:val="24"/>
      <w:szCs w:val="24"/>
      <w:u w:val="single"/>
    </w:rPr>
  </w:style>
  <w:style w:type="character" w:styleId="SubtleReference">
    <w:name w:val="Subtle Reference"/>
    <w:basedOn w:val="DefaultParagraphFont"/>
    <w:uiPriority w:val="31"/>
    <w:qFormat/>
    <w:rsid w:val="002E0F33"/>
    <w:rPr>
      <w:sz w:val="24"/>
      <w:szCs w:val="24"/>
      <w:u w:val="single"/>
    </w:rPr>
  </w:style>
  <w:style w:type="character" w:styleId="IntenseReference">
    <w:name w:val="Intense Reference"/>
    <w:basedOn w:val="DefaultParagraphFont"/>
    <w:uiPriority w:val="32"/>
    <w:qFormat/>
    <w:rsid w:val="002E0F33"/>
    <w:rPr>
      <w:b/>
      <w:sz w:val="24"/>
      <w:u w:val="single"/>
    </w:rPr>
  </w:style>
  <w:style w:type="character" w:styleId="BookTitle">
    <w:name w:val="Book Title"/>
    <w:basedOn w:val="DefaultParagraphFont"/>
    <w:uiPriority w:val="33"/>
    <w:qFormat/>
    <w:rsid w:val="002E0F33"/>
    <w:rPr>
      <w:rFonts w:ascii="Cambria" w:eastAsia="Times New Roman" w:hAnsi="Cambria"/>
      <w:b/>
      <w:i/>
      <w:sz w:val="24"/>
      <w:szCs w:val="24"/>
    </w:rPr>
  </w:style>
  <w:style w:type="paragraph" w:styleId="TOCHeading">
    <w:name w:val="TOC Heading"/>
    <w:basedOn w:val="Heading1"/>
    <w:next w:val="Normal"/>
    <w:uiPriority w:val="39"/>
    <w:semiHidden/>
    <w:unhideWhenUsed/>
    <w:qFormat/>
    <w:rsid w:val="002E0F33"/>
    <w:pPr>
      <w:outlineLvl w:val="9"/>
    </w:pPr>
  </w:style>
  <w:style w:type="paragraph" w:customStyle="1" w:styleId="DocumentHeader-EvenPage">
    <w:name w:val="Document Header - Even Page"/>
    <w:uiPriority w:val="75"/>
    <w:qFormat/>
    <w:rsid w:val="008C299A"/>
    <w:pPr>
      <w:pBdr>
        <w:bottom w:val="single" w:sz="4" w:space="4" w:color="BFBFBF"/>
      </w:pBdr>
      <w:spacing w:after="360"/>
    </w:pPr>
    <w:rPr>
      <w:rFonts w:ascii="Arial" w:eastAsia="Calibri" w:hAnsi="Arial"/>
      <w:color w:val="444444"/>
      <w:sz w:val="16"/>
      <w:szCs w:val="22"/>
    </w:rPr>
  </w:style>
  <w:style w:type="paragraph" w:customStyle="1" w:styleId="DocumentFooter-EvenPage">
    <w:name w:val="Document Footer - Even Page"/>
    <w:basedOn w:val="DocumentHeader-EvenPage"/>
    <w:qFormat/>
    <w:rsid w:val="008C299A"/>
    <w:pPr>
      <w:pBdr>
        <w:top w:val="single" w:sz="4" w:space="4" w:color="BFBFBF"/>
        <w:bottom w:val="none" w:sz="0" w:space="0" w:color="auto"/>
      </w:pBdr>
      <w:spacing w:before="360" w:after="0"/>
    </w:pPr>
  </w:style>
  <w:style w:type="paragraph" w:customStyle="1" w:styleId="Table-Title">
    <w:name w:val="Table - Title"/>
    <w:basedOn w:val="Normal"/>
    <w:next w:val="Table-Subtitle"/>
    <w:uiPriority w:val="29"/>
    <w:qFormat/>
    <w:rsid w:val="008C299A"/>
    <w:pPr>
      <w:keepNext/>
      <w:tabs>
        <w:tab w:val="left" w:pos="389"/>
      </w:tabs>
      <w:spacing w:after="40"/>
    </w:pPr>
    <w:rPr>
      <w:rFonts w:ascii="Arial Bold" w:hAnsi="Arial Bold"/>
      <w:b/>
      <w:color w:val="000000"/>
      <w:sz w:val="28"/>
      <w:lang w:bidi="ar-SA"/>
    </w:rPr>
  </w:style>
  <w:style w:type="paragraph" w:customStyle="1" w:styleId="Table-Subtitle">
    <w:name w:val="Table - Subtitle"/>
    <w:basedOn w:val="Table-Title"/>
    <w:uiPriority w:val="30"/>
    <w:qFormat/>
    <w:rsid w:val="008C299A"/>
    <w:pPr>
      <w:spacing w:after="200"/>
    </w:pPr>
    <w:rPr>
      <w:rFonts w:ascii="Arial" w:hAnsi="Arial"/>
      <w:b w:val="0"/>
      <w:color w:val="7F7F7F"/>
      <w:sz w:val="20"/>
    </w:rPr>
  </w:style>
  <w:style w:type="paragraph" w:customStyle="1" w:styleId="Table-Source">
    <w:name w:val="Table - Source"/>
    <w:basedOn w:val="Normal"/>
    <w:next w:val="Normal"/>
    <w:uiPriority w:val="35"/>
    <w:qFormat/>
    <w:rsid w:val="008C299A"/>
    <w:pPr>
      <w:pBdr>
        <w:bottom w:val="single" w:sz="2" w:space="12" w:color="FFFFFF"/>
      </w:pBdr>
      <w:tabs>
        <w:tab w:val="left" w:pos="389"/>
      </w:tabs>
      <w:spacing w:before="200" w:after="200"/>
      <w:ind w:left="144"/>
    </w:pPr>
    <w:rPr>
      <w:rFonts w:ascii="Arial" w:hAnsi="Arial"/>
      <w:color w:val="808080"/>
      <w:sz w:val="18"/>
      <w:lang w:bidi="ar-SA"/>
    </w:rPr>
  </w:style>
  <w:style w:type="paragraph" w:customStyle="1" w:styleId="Table-Body">
    <w:name w:val="Table - Body"/>
    <w:basedOn w:val="Normal"/>
    <w:next w:val="Table-Source"/>
    <w:link w:val="Table-BodyChar"/>
    <w:uiPriority w:val="34"/>
    <w:qFormat/>
    <w:rsid w:val="008C299A"/>
    <w:pPr>
      <w:tabs>
        <w:tab w:val="left" w:pos="389"/>
      </w:tabs>
      <w:spacing w:before="80" w:after="40"/>
      <w:jc w:val="center"/>
    </w:pPr>
    <w:rPr>
      <w:rFonts w:ascii="Arial" w:hAnsi="Arial"/>
      <w:color w:val="595959"/>
      <w:sz w:val="20"/>
      <w:lang w:bidi="ar-SA"/>
    </w:rPr>
  </w:style>
  <w:style w:type="character" w:customStyle="1" w:styleId="Table-BodyChar">
    <w:name w:val="Table - Body Char"/>
    <w:basedOn w:val="DefaultParagraphFont"/>
    <w:link w:val="Table-Body"/>
    <w:uiPriority w:val="34"/>
    <w:rsid w:val="008C299A"/>
    <w:rPr>
      <w:rFonts w:ascii="Arial" w:hAnsi="Arial"/>
      <w:color w:val="595959"/>
      <w:szCs w:val="24"/>
    </w:rPr>
  </w:style>
  <w:style w:type="table" w:customStyle="1" w:styleId="DACCCTablev02">
    <w:name w:val="DACCC Table v02"/>
    <w:basedOn w:val="TableNormal"/>
    <w:uiPriority w:val="99"/>
    <w:qFormat/>
    <w:rsid w:val="008C299A"/>
    <w:pPr>
      <w:jc w:val="center"/>
    </w:pPr>
    <w:rPr>
      <w:rFonts w:ascii="Arial" w:eastAsia="Calibri" w:hAnsi="Arial"/>
      <w:color w:val="444444"/>
      <w:szCs w:val="22"/>
    </w:rPr>
    <w:tblPr>
      <w:tblBorders>
        <w:top w:val="single" w:sz="8" w:space="0" w:color="808080"/>
        <w:left w:val="single" w:sz="8" w:space="0" w:color="808080"/>
        <w:bottom w:val="single" w:sz="8" w:space="0" w:color="808080"/>
        <w:right w:val="single" w:sz="8" w:space="0" w:color="808080"/>
        <w:insideH w:val="single" w:sz="8" w:space="0" w:color="808080"/>
      </w:tblBorders>
      <w:tblCellMar>
        <w:left w:w="0" w:type="dxa"/>
        <w:right w:w="0" w:type="dxa"/>
      </w:tblCellMar>
    </w:tblPr>
    <w:tcPr>
      <w:vAlign w:val="center"/>
    </w:tcPr>
    <w:tblStylePr w:type="firstRow">
      <w:pPr>
        <w:jc w:val="center"/>
      </w:pPr>
      <w:rPr>
        <w:rFonts w:ascii="Georgia" w:hAnsi="Georgia"/>
        <w:b/>
        <w:i w:val="0"/>
        <w:caps w:val="0"/>
        <w:smallCaps w:val="0"/>
        <w:strike w:val="0"/>
        <w:dstrike w:val="0"/>
        <w:vanish w:val="0"/>
        <w:color w:val="auto"/>
        <w:sz w:val="20"/>
        <w:vertAlign w:val="baseline"/>
      </w:rPr>
      <w:tblPr/>
      <w:tcPr>
        <w:tcBorders>
          <w:top w:val="single" w:sz="8" w:space="0" w:color="943634"/>
          <w:left w:val="single" w:sz="8" w:space="0" w:color="943634"/>
          <w:bottom w:val="single" w:sz="8" w:space="0" w:color="943634"/>
          <w:right w:val="single" w:sz="8" w:space="0" w:color="943634"/>
          <w:insideH w:val="nil"/>
          <w:insideV w:val="single" w:sz="8" w:space="0" w:color="E5B8B7"/>
          <w:tl2br w:val="nil"/>
          <w:tr2bl w:val="nil"/>
        </w:tcBorders>
        <w:shd w:val="clear" w:color="auto" w:fill="943634"/>
      </w:tcPr>
    </w:tblStylePr>
    <w:tblStylePr w:type="firstCol">
      <w:tblPr/>
      <w:tcPr>
        <w:tcBorders>
          <w:top w:val="single" w:sz="8" w:space="0" w:color="808080"/>
          <w:left w:val="single" w:sz="8" w:space="0" w:color="808080"/>
          <w:bottom w:val="single" w:sz="8" w:space="0" w:color="808080"/>
          <w:right w:val="single" w:sz="8" w:space="0" w:color="808080"/>
          <w:insideH w:val="nil"/>
          <w:insideV w:val="nil"/>
          <w:tl2br w:val="nil"/>
          <w:tr2bl w:val="nil"/>
        </w:tcBorders>
      </w:tcPr>
    </w:tblStylePr>
  </w:style>
  <w:style w:type="paragraph" w:customStyle="1" w:styleId="Table-Header">
    <w:name w:val="Table - Header"/>
    <w:basedOn w:val="Table-Body"/>
    <w:next w:val="Table-Body"/>
    <w:uiPriority w:val="32"/>
    <w:qFormat/>
    <w:rsid w:val="008C299A"/>
    <w:rPr>
      <w:rFonts w:ascii="Arial Bold" w:hAnsi="Arial Bold"/>
      <w:b/>
      <w:color w:val="FFFFFF"/>
    </w:rPr>
  </w:style>
  <w:style w:type="paragraph" w:customStyle="1" w:styleId="DocumentFooter-OddPage">
    <w:name w:val="Document Footer - Odd Page"/>
    <w:basedOn w:val="DocumentFooter-EvenPage"/>
    <w:qFormat/>
    <w:rsid w:val="008C299A"/>
    <w:pPr>
      <w:jc w:val="right"/>
    </w:pPr>
  </w:style>
  <w:style w:type="paragraph" w:customStyle="1" w:styleId="DocumentHeader-OddPage">
    <w:name w:val="Document Header - Odd Page"/>
    <w:basedOn w:val="DocumentHeader-EvenPage"/>
    <w:qFormat/>
    <w:rsid w:val="008C299A"/>
    <w:pPr>
      <w:jc w:val="right"/>
    </w:pPr>
  </w:style>
  <w:style w:type="character" w:customStyle="1" w:styleId="PlainTextChar">
    <w:name w:val="Plain Text Char"/>
    <w:basedOn w:val="DefaultParagraphFont"/>
    <w:link w:val="PlainText"/>
    <w:uiPriority w:val="99"/>
    <w:rsid w:val="005D1520"/>
    <w:rPr>
      <w:rFonts w:ascii="Courier New" w:hAnsi="Courier New" w:cs="Courier New"/>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footnote text" w:uiPriority="35"/>
    <w:lsdException w:name="header" w:uiPriority="99"/>
    <w:lsdException w:name="footer" w:uiPriority="99"/>
    <w:lsdException w:name="footnote reference" w:uiPriority="34"/>
    <w:lsdException w:name="List Number" w:semiHidden="0" w:unhideWhenUsed="0"/>
    <w:lsdException w:name="List 4" w:semiHidden="0" w:unhideWhenUsed="0"/>
    <w:lsdException w:name="List 5" w:semiHidden="0" w:unhideWhenUsed="0"/>
    <w:lsdException w:name="Title" w:semiHidden="0" w:uiPriority="10" w:unhideWhenUsed="0" w:qFormat="1"/>
    <w:lsdException w:name="Default Paragraph Font" w:uiPriority="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Plain Text" w:uiPriority="99"/>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0F33"/>
    <w:rPr>
      <w:sz w:val="24"/>
      <w:szCs w:val="24"/>
      <w:lang w:bidi="en-US"/>
    </w:rPr>
  </w:style>
  <w:style w:type="paragraph" w:styleId="Heading1">
    <w:name w:val="heading 1"/>
    <w:basedOn w:val="Normal"/>
    <w:next w:val="Normal"/>
    <w:link w:val="Heading1Char"/>
    <w:uiPriority w:val="9"/>
    <w:qFormat/>
    <w:rsid w:val="002E0F33"/>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unhideWhenUsed/>
    <w:qFormat/>
    <w:rsid w:val="002E0F33"/>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unhideWhenUsed/>
    <w:qFormat/>
    <w:rsid w:val="002E0F33"/>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unhideWhenUsed/>
    <w:qFormat/>
    <w:rsid w:val="002E0F33"/>
    <w:pPr>
      <w:keepNext/>
      <w:spacing w:before="240" w:after="60"/>
      <w:outlineLvl w:val="3"/>
    </w:pPr>
    <w:rPr>
      <w:b/>
      <w:bCs/>
      <w:sz w:val="28"/>
      <w:szCs w:val="28"/>
    </w:rPr>
  </w:style>
  <w:style w:type="paragraph" w:styleId="Heading5">
    <w:name w:val="heading 5"/>
    <w:basedOn w:val="Normal"/>
    <w:next w:val="Normal"/>
    <w:link w:val="Heading5Char"/>
    <w:uiPriority w:val="9"/>
    <w:unhideWhenUsed/>
    <w:qFormat/>
    <w:rsid w:val="002E0F33"/>
    <w:pPr>
      <w:spacing w:before="240" w:after="60"/>
      <w:outlineLvl w:val="4"/>
    </w:pPr>
    <w:rPr>
      <w:b/>
      <w:bCs/>
      <w:i/>
      <w:iCs/>
      <w:sz w:val="26"/>
      <w:szCs w:val="26"/>
    </w:rPr>
  </w:style>
  <w:style w:type="paragraph" w:styleId="Heading6">
    <w:name w:val="heading 6"/>
    <w:basedOn w:val="Normal"/>
    <w:next w:val="Normal"/>
    <w:link w:val="Heading6Char"/>
    <w:uiPriority w:val="9"/>
    <w:unhideWhenUsed/>
    <w:qFormat/>
    <w:rsid w:val="002E0F33"/>
    <w:pPr>
      <w:spacing w:before="240" w:after="60"/>
      <w:outlineLvl w:val="5"/>
    </w:pPr>
    <w:rPr>
      <w:b/>
      <w:bCs/>
      <w:sz w:val="22"/>
      <w:szCs w:val="22"/>
    </w:rPr>
  </w:style>
  <w:style w:type="paragraph" w:styleId="Heading7">
    <w:name w:val="heading 7"/>
    <w:basedOn w:val="Normal"/>
    <w:next w:val="Normal"/>
    <w:link w:val="Heading7Char"/>
    <w:uiPriority w:val="9"/>
    <w:unhideWhenUsed/>
    <w:qFormat/>
    <w:rsid w:val="002E0F33"/>
    <w:pPr>
      <w:spacing w:before="240" w:after="60"/>
      <w:outlineLvl w:val="6"/>
    </w:pPr>
  </w:style>
  <w:style w:type="paragraph" w:styleId="Heading8">
    <w:name w:val="heading 8"/>
    <w:basedOn w:val="Normal"/>
    <w:next w:val="Normal"/>
    <w:link w:val="Heading8Char"/>
    <w:uiPriority w:val="9"/>
    <w:unhideWhenUsed/>
    <w:qFormat/>
    <w:rsid w:val="002E0F33"/>
    <w:pPr>
      <w:spacing w:before="240" w:after="60"/>
      <w:outlineLvl w:val="7"/>
    </w:pPr>
    <w:rPr>
      <w:i/>
      <w:iCs/>
    </w:rPr>
  </w:style>
  <w:style w:type="paragraph" w:styleId="Heading9">
    <w:name w:val="heading 9"/>
    <w:basedOn w:val="Normal"/>
    <w:next w:val="Normal"/>
    <w:link w:val="Heading9Char"/>
    <w:uiPriority w:val="9"/>
    <w:unhideWhenUsed/>
    <w:qFormat/>
    <w:rsid w:val="002E0F33"/>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1">
    <w:name w:val="Heading 21"/>
    <w:basedOn w:val="DefaultParagraphFont"/>
    <w:rsid w:val="00086B40"/>
    <w:rPr>
      <w:b/>
    </w:rPr>
  </w:style>
  <w:style w:type="paragraph" w:styleId="HTMLPreformatted">
    <w:name w:val="HTML Preformatted"/>
    <w:basedOn w:val="Normal"/>
    <w:rsid w:val="004137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pPr>
    <w:rPr>
      <w:rFonts w:ascii="Courier New" w:eastAsia="SimSun" w:hAnsi="Courier New" w:cs="Courier New"/>
      <w:sz w:val="20"/>
      <w:szCs w:val="20"/>
      <w:lang w:eastAsia="zh-CN"/>
    </w:rPr>
  </w:style>
  <w:style w:type="character" w:customStyle="1" w:styleId="Heading1Char">
    <w:name w:val="Heading 1 Char"/>
    <w:basedOn w:val="DefaultParagraphFont"/>
    <w:link w:val="Heading1"/>
    <w:uiPriority w:val="9"/>
    <w:rsid w:val="002E0F33"/>
    <w:rPr>
      <w:rFonts w:ascii="Cambria" w:eastAsia="Times New Roman" w:hAnsi="Cambria"/>
      <w:b/>
      <w:bCs/>
      <w:kern w:val="32"/>
      <w:sz w:val="32"/>
      <w:szCs w:val="32"/>
    </w:rPr>
  </w:style>
  <w:style w:type="paragraph" w:styleId="BodyText">
    <w:name w:val="Body Text"/>
    <w:aliases w:val="Body Text Char,Body Text Char2 Char,Body Text Char1 Char Char,Body Text Char Char Char Char,Body Text Char1 Char Char Char Char,Body Text Char Char Char Char Char Char,Body Text Char Char1 Char Char,Body Text Char1 Char1 Char,Body Text Char2"/>
    <w:basedOn w:val="Normal"/>
    <w:rsid w:val="0041377E"/>
    <w:pPr>
      <w:jc w:val="both"/>
    </w:pPr>
    <w:rPr>
      <w:szCs w:val="20"/>
    </w:rPr>
  </w:style>
  <w:style w:type="paragraph" w:styleId="Title">
    <w:name w:val="Title"/>
    <w:basedOn w:val="Normal"/>
    <w:next w:val="Normal"/>
    <w:link w:val="TitleChar"/>
    <w:uiPriority w:val="10"/>
    <w:qFormat/>
    <w:rsid w:val="002E0F33"/>
    <w:pPr>
      <w:spacing w:before="240" w:after="60"/>
      <w:jc w:val="center"/>
      <w:outlineLvl w:val="0"/>
    </w:pPr>
    <w:rPr>
      <w:rFonts w:ascii="Cambria" w:hAnsi="Cambria" w:cs="Arial"/>
      <w:b/>
      <w:bCs/>
      <w:kern w:val="28"/>
      <w:sz w:val="32"/>
      <w:szCs w:val="32"/>
    </w:rPr>
  </w:style>
  <w:style w:type="character" w:customStyle="1" w:styleId="TitleChar">
    <w:name w:val="Title Char"/>
    <w:basedOn w:val="DefaultParagraphFont"/>
    <w:link w:val="Title"/>
    <w:uiPriority w:val="10"/>
    <w:rsid w:val="002E0F33"/>
    <w:rPr>
      <w:rFonts w:ascii="Cambria" w:eastAsia="Times New Roman" w:hAnsi="Cambria" w:cs="Arial"/>
      <w:b/>
      <w:bCs/>
      <w:kern w:val="28"/>
      <w:sz w:val="32"/>
      <w:szCs w:val="32"/>
    </w:rPr>
  </w:style>
  <w:style w:type="paragraph" w:styleId="Subtitle">
    <w:name w:val="Subtitle"/>
    <w:basedOn w:val="Normal"/>
    <w:next w:val="Normal"/>
    <w:link w:val="SubtitleChar"/>
    <w:uiPriority w:val="11"/>
    <w:qFormat/>
    <w:rsid w:val="002E0F33"/>
    <w:pPr>
      <w:spacing w:after="60"/>
      <w:jc w:val="center"/>
      <w:outlineLvl w:val="1"/>
    </w:pPr>
    <w:rPr>
      <w:rFonts w:ascii="Cambria" w:hAnsi="Cambria" w:cs="Arial"/>
    </w:rPr>
  </w:style>
  <w:style w:type="paragraph" w:customStyle="1" w:styleId="WrittenHead1">
    <w:name w:val="Written Head 1"/>
    <w:basedOn w:val="Normal"/>
    <w:rsid w:val="0041377E"/>
    <w:pPr>
      <w:keepNext/>
      <w:spacing w:after="240"/>
      <w:jc w:val="both"/>
    </w:pPr>
    <w:rPr>
      <w:b/>
    </w:rPr>
  </w:style>
  <w:style w:type="paragraph" w:styleId="ListBullet">
    <w:name w:val="List Bullet"/>
    <w:basedOn w:val="Normal"/>
    <w:link w:val="ListBulletChar"/>
    <w:autoRedefine/>
    <w:rsid w:val="00CE29CC"/>
    <w:pPr>
      <w:tabs>
        <w:tab w:val="left" w:pos="720"/>
      </w:tabs>
    </w:pPr>
  </w:style>
  <w:style w:type="character" w:customStyle="1" w:styleId="ListBulletChar">
    <w:name w:val="List Bullet Char"/>
    <w:basedOn w:val="DefaultParagraphFont"/>
    <w:link w:val="ListBullet"/>
    <w:rsid w:val="00CE29CC"/>
    <w:rPr>
      <w:sz w:val="24"/>
      <w:szCs w:val="24"/>
      <w:lang w:bidi="en-US"/>
    </w:rPr>
  </w:style>
  <w:style w:type="paragraph" w:customStyle="1" w:styleId="ListBulletNoSpacing">
    <w:name w:val="List Bullet No Spacing"/>
    <w:basedOn w:val="ListBullet"/>
    <w:rsid w:val="0041377E"/>
  </w:style>
  <w:style w:type="paragraph" w:styleId="Footer">
    <w:name w:val="footer"/>
    <w:basedOn w:val="Normal"/>
    <w:link w:val="FooterChar"/>
    <w:uiPriority w:val="99"/>
    <w:rsid w:val="0041377E"/>
    <w:pPr>
      <w:tabs>
        <w:tab w:val="center" w:pos="4320"/>
        <w:tab w:val="right" w:pos="8640"/>
      </w:tabs>
      <w:jc w:val="both"/>
    </w:pPr>
  </w:style>
  <w:style w:type="character" w:styleId="PageNumber">
    <w:name w:val="page number"/>
    <w:basedOn w:val="DefaultParagraphFont"/>
    <w:rsid w:val="0041377E"/>
  </w:style>
  <w:style w:type="paragraph" w:styleId="Header">
    <w:name w:val="header"/>
    <w:basedOn w:val="Normal"/>
    <w:link w:val="HeaderChar"/>
    <w:uiPriority w:val="99"/>
    <w:rsid w:val="0041377E"/>
    <w:pPr>
      <w:tabs>
        <w:tab w:val="center" w:pos="4320"/>
        <w:tab w:val="right" w:pos="8640"/>
      </w:tabs>
    </w:pPr>
    <w:rPr>
      <w:bCs/>
      <w:szCs w:val="20"/>
    </w:rPr>
  </w:style>
  <w:style w:type="paragraph" w:customStyle="1" w:styleId="WP9Heading">
    <w:name w:val="WP9_Heading"/>
    <w:basedOn w:val="Normal"/>
    <w:rsid w:val="0041377E"/>
    <w:pPr>
      <w:widowControl w:val="0"/>
    </w:pPr>
    <w:rPr>
      <w:szCs w:val="20"/>
      <w:u w:val="single"/>
    </w:rPr>
  </w:style>
  <w:style w:type="paragraph" w:styleId="PlainText">
    <w:name w:val="Plain Text"/>
    <w:basedOn w:val="Normal"/>
    <w:link w:val="PlainTextChar"/>
    <w:uiPriority w:val="99"/>
    <w:rsid w:val="0041377E"/>
    <w:rPr>
      <w:rFonts w:ascii="Courier New" w:hAnsi="Courier New" w:cs="Courier New"/>
      <w:sz w:val="20"/>
      <w:szCs w:val="20"/>
    </w:rPr>
  </w:style>
  <w:style w:type="character" w:styleId="Hyperlink">
    <w:name w:val="Hyperlink"/>
    <w:basedOn w:val="DefaultParagraphFont"/>
    <w:rsid w:val="0041377E"/>
    <w:rPr>
      <w:color w:val="0000FF"/>
      <w:u w:val="single"/>
    </w:rPr>
  </w:style>
  <w:style w:type="character" w:styleId="FollowedHyperlink">
    <w:name w:val="FollowedHyperlink"/>
    <w:basedOn w:val="DefaultParagraphFont"/>
    <w:rsid w:val="0041377E"/>
    <w:rPr>
      <w:color w:val="800080"/>
      <w:u w:val="single"/>
    </w:rPr>
  </w:style>
  <w:style w:type="paragraph" w:customStyle="1" w:styleId="INSERTTABLEHERE">
    <w:name w:val="INSERT TABLE HERE"/>
    <w:basedOn w:val="Normal"/>
    <w:rsid w:val="0041377E"/>
    <w:pPr>
      <w:jc w:val="center"/>
    </w:pPr>
    <w:rPr>
      <w:color w:val="FF0000"/>
      <w:sz w:val="48"/>
      <w:szCs w:val="40"/>
    </w:rPr>
  </w:style>
  <w:style w:type="paragraph" w:customStyle="1" w:styleId="PageLeftBlank">
    <w:name w:val="Page Left Blank"/>
    <w:basedOn w:val="Normal"/>
    <w:link w:val="PageLeftBlankChar"/>
    <w:rsid w:val="0041377E"/>
    <w:pPr>
      <w:spacing w:before="6000"/>
      <w:jc w:val="center"/>
    </w:pPr>
    <w:rPr>
      <w:b/>
    </w:rPr>
  </w:style>
  <w:style w:type="character" w:customStyle="1" w:styleId="PageLeftBlankChar">
    <w:name w:val="Page Left Blank Char"/>
    <w:basedOn w:val="DefaultParagraphFont"/>
    <w:link w:val="PageLeftBlank"/>
    <w:rsid w:val="0041377E"/>
    <w:rPr>
      <w:b/>
      <w:sz w:val="24"/>
      <w:szCs w:val="24"/>
      <w:lang w:val="en-US" w:eastAsia="en-US" w:bidi="ar-SA"/>
    </w:rPr>
  </w:style>
  <w:style w:type="character" w:customStyle="1" w:styleId="SubtitleChar">
    <w:name w:val="Subtitle Char"/>
    <w:basedOn w:val="DefaultParagraphFont"/>
    <w:link w:val="Subtitle"/>
    <w:uiPriority w:val="11"/>
    <w:rsid w:val="002E0F33"/>
    <w:rPr>
      <w:rFonts w:ascii="Cambria" w:eastAsia="Times New Roman" w:hAnsi="Cambria" w:cs="Arial"/>
      <w:sz w:val="24"/>
      <w:szCs w:val="24"/>
    </w:rPr>
  </w:style>
  <w:style w:type="paragraph" w:customStyle="1" w:styleId="WrittenHead2">
    <w:name w:val="Written Head 2"/>
    <w:basedOn w:val="Normal"/>
    <w:next w:val="Normal"/>
    <w:rsid w:val="0041377E"/>
    <w:pPr>
      <w:tabs>
        <w:tab w:val="right" w:leader="dot" w:pos="9360"/>
      </w:tabs>
      <w:spacing w:after="240"/>
      <w:jc w:val="both"/>
    </w:pPr>
    <w:rPr>
      <w:b/>
      <w:i/>
    </w:rPr>
  </w:style>
  <w:style w:type="paragraph" w:customStyle="1" w:styleId="BudSumHeader">
    <w:name w:val="BudSum Header"/>
    <w:basedOn w:val="Normal"/>
    <w:rsid w:val="0041377E"/>
    <w:pPr>
      <w:keepNext/>
      <w:widowControl w:val="0"/>
      <w:tabs>
        <w:tab w:val="left" w:pos="1080"/>
        <w:tab w:val="left" w:pos="1440"/>
        <w:tab w:val="center" w:pos="4320"/>
        <w:tab w:val="right" w:pos="8640"/>
      </w:tabs>
      <w:spacing w:after="240"/>
    </w:pPr>
    <w:rPr>
      <w:b/>
      <w:snapToGrid w:val="0"/>
      <w:color w:val="000000"/>
      <w:szCs w:val="20"/>
    </w:rPr>
  </w:style>
  <w:style w:type="paragraph" w:customStyle="1" w:styleId="BudSumSectionTitle">
    <w:name w:val="BudSum Section Title"/>
    <w:basedOn w:val="Normal"/>
    <w:rsid w:val="0041377E"/>
    <w:pPr>
      <w:keepNext/>
      <w:numPr>
        <w:numId w:val="4"/>
      </w:numPr>
      <w:tabs>
        <w:tab w:val="left" w:pos="1440"/>
      </w:tabs>
      <w:spacing w:before="120" w:after="240"/>
    </w:pPr>
    <w:rPr>
      <w:b/>
      <w:caps/>
      <w:snapToGrid w:val="0"/>
      <w:color w:val="000000"/>
      <w:szCs w:val="20"/>
    </w:rPr>
  </w:style>
  <w:style w:type="paragraph" w:customStyle="1" w:styleId="BudgetSummary">
    <w:name w:val="Budget Summary"/>
    <w:basedOn w:val="Normal"/>
    <w:rsid w:val="0041377E"/>
    <w:pPr>
      <w:numPr>
        <w:numId w:val="2"/>
      </w:numPr>
    </w:pPr>
    <w:rPr>
      <w:color w:val="000000"/>
      <w:szCs w:val="20"/>
    </w:rPr>
  </w:style>
  <w:style w:type="paragraph" w:customStyle="1" w:styleId="ListSub-Bullet">
    <w:name w:val="List Sub-Bullet"/>
    <w:basedOn w:val="ListBullet"/>
    <w:rsid w:val="0041377E"/>
    <w:pPr>
      <w:numPr>
        <w:numId w:val="3"/>
      </w:numPr>
      <w:tabs>
        <w:tab w:val="clear" w:pos="360"/>
        <w:tab w:val="clear" w:pos="720"/>
        <w:tab w:val="left" w:pos="1080"/>
      </w:tabs>
      <w:spacing w:after="240"/>
      <w:ind w:left="720"/>
    </w:pPr>
    <w:rPr>
      <w:color w:val="000000"/>
      <w:szCs w:val="20"/>
    </w:rPr>
  </w:style>
  <w:style w:type="character" w:customStyle="1" w:styleId="BudSumHeaderChar">
    <w:name w:val="BudSum Header Char"/>
    <w:basedOn w:val="DefaultParagraphFont"/>
    <w:rsid w:val="0041377E"/>
    <w:rPr>
      <w:b/>
      <w:noProof w:val="0"/>
      <w:snapToGrid w:val="0"/>
      <w:color w:val="000000"/>
      <w:sz w:val="24"/>
      <w:lang w:val="en-US" w:eastAsia="en-US" w:bidi="ar-SA"/>
    </w:rPr>
  </w:style>
  <w:style w:type="paragraph" w:customStyle="1" w:styleId="StyleListBulletAfter855ptCharChar">
    <w:name w:val="Style List Bullet + After:  8.55 pt Char Char"/>
    <w:basedOn w:val="ListBullet"/>
    <w:rsid w:val="0041377E"/>
    <w:pPr>
      <w:tabs>
        <w:tab w:val="clear" w:pos="720"/>
        <w:tab w:val="num" w:pos="360"/>
      </w:tabs>
      <w:spacing w:after="240"/>
      <w:ind w:left="360"/>
    </w:pPr>
    <w:rPr>
      <w:color w:val="000000"/>
      <w:szCs w:val="20"/>
    </w:rPr>
  </w:style>
  <w:style w:type="paragraph" w:customStyle="1" w:styleId="StyleListBulletAfter855ptChar">
    <w:name w:val="Style List Bullet + After:  8.55 pt Char"/>
    <w:basedOn w:val="ListBullet"/>
    <w:rsid w:val="0041377E"/>
    <w:pPr>
      <w:tabs>
        <w:tab w:val="clear" w:pos="720"/>
        <w:tab w:val="num" w:pos="1110"/>
      </w:tabs>
      <w:spacing w:after="240"/>
      <w:ind w:left="1110" w:hanging="1110"/>
    </w:pPr>
    <w:rPr>
      <w:color w:val="000000"/>
      <w:szCs w:val="20"/>
    </w:rPr>
  </w:style>
  <w:style w:type="character" w:customStyle="1" w:styleId="banner">
    <w:name w:val="banner"/>
    <w:basedOn w:val="DefaultParagraphFont"/>
    <w:rsid w:val="0041377E"/>
  </w:style>
  <w:style w:type="character" w:customStyle="1" w:styleId="CharChar2">
    <w:name w:val="Char Char2"/>
    <w:basedOn w:val="DefaultParagraphFont"/>
    <w:rsid w:val="0041377E"/>
    <w:rPr>
      <w:b/>
      <w:bCs/>
      <w:sz w:val="24"/>
      <w:lang w:val="en-US" w:eastAsia="en-US" w:bidi="ar-SA"/>
    </w:rPr>
  </w:style>
  <w:style w:type="paragraph" w:customStyle="1" w:styleId="Level1">
    <w:name w:val="Level 1"/>
    <w:basedOn w:val="Normal"/>
    <w:rsid w:val="0041377E"/>
    <w:pPr>
      <w:widowControl w:val="0"/>
    </w:pPr>
    <w:rPr>
      <w:szCs w:val="20"/>
    </w:rPr>
  </w:style>
  <w:style w:type="paragraph" w:customStyle="1" w:styleId="Justified">
    <w:name w:val="Justified"/>
    <w:basedOn w:val="Normal"/>
    <w:link w:val="JustifiedChar"/>
    <w:rsid w:val="0041377E"/>
    <w:pPr>
      <w:jc w:val="both"/>
    </w:pPr>
  </w:style>
  <w:style w:type="character" w:customStyle="1" w:styleId="JustifiedChar">
    <w:name w:val="Justified Char"/>
    <w:basedOn w:val="DefaultParagraphFont"/>
    <w:link w:val="Justified"/>
    <w:rsid w:val="0041377E"/>
    <w:rPr>
      <w:sz w:val="24"/>
      <w:szCs w:val="24"/>
      <w:lang w:val="en-US" w:eastAsia="en-US" w:bidi="ar-SA"/>
    </w:rPr>
  </w:style>
  <w:style w:type="paragraph" w:styleId="ListBullet2">
    <w:name w:val="List Bullet 2"/>
    <w:basedOn w:val="Normal"/>
    <w:rsid w:val="0041377E"/>
    <w:pPr>
      <w:numPr>
        <w:numId w:val="5"/>
      </w:numPr>
    </w:pPr>
  </w:style>
  <w:style w:type="paragraph" w:customStyle="1" w:styleId="NormalBold">
    <w:name w:val="Normal + Bold"/>
    <w:aliases w:val="Centered"/>
    <w:basedOn w:val="Normal"/>
    <w:link w:val="NormalBoldChar"/>
    <w:rsid w:val="0041377E"/>
    <w:pPr>
      <w:jc w:val="center"/>
    </w:pPr>
    <w:rPr>
      <w:b/>
    </w:rPr>
  </w:style>
  <w:style w:type="character" w:customStyle="1" w:styleId="NormalBoldChar">
    <w:name w:val="Normal + Bold Char"/>
    <w:aliases w:val="Centered Char"/>
    <w:basedOn w:val="DefaultParagraphFont"/>
    <w:link w:val="NormalBold"/>
    <w:rsid w:val="0041377E"/>
    <w:rPr>
      <w:b/>
      <w:sz w:val="24"/>
      <w:szCs w:val="24"/>
      <w:lang w:val="en-US" w:eastAsia="en-US" w:bidi="ar-SA"/>
    </w:rPr>
  </w:style>
  <w:style w:type="paragraph" w:customStyle="1" w:styleId="justified0">
    <w:name w:val="justified"/>
    <w:basedOn w:val="Normal"/>
    <w:rsid w:val="0041377E"/>
    <w:pPr>
      <w:spacing w:before="100" w:beforeAutospacing="1" w:after="100" w:afterAutospacing="1"/>
    </w:pPr>
  </w:style>
  <w:style w:type="paragraph" w:customStyle="1" w:styleId="Bullet1">
    <w:name w:val="Bullet 1"/>
    <w:basedOn w:val="Normal"/>
    <w:rsid w:val="0041377E"/>
    <w:pPr>
      <w:numPr>
        <w:ilvl w:val="2"/>
        <w:numId w:val="6"/>
      </w:numPr>
    </w:pPr>
    <w:rPr>
      <w:szCs w:val="20"/>
    </w:rPr>
  </w:style>
  <w:style w:type="paragraph" w:styleId="FootnoteText">
    <w:name w:val="footnote text"/>
    <w:basedOn w:val="Normal"/>
    <w:link w:val="FootnoteTextChar"/>
    <w:uiPriority w:val="35"/>
    <w:rsid w:val="0041377E"/>
    <w:rPr>
      <w:sz w:val="20"/>
      <w:szCs w:val="20"/>
    </w:rPr>
  </w:style>
  <w:style w:type="character" w:styleId="FootnoteReference">
    <w:name w:val="footnote reference"/>
    <w:basedOn w:val="DefaultParagraphFont"/>
    <w:uiPriority w:val="34"/>
    <w:rsid w:val="0041377E"/>
    <w:rPr>
      <w:vertAlign w:val="superscript"/>
    </w:rPr>
  </w:style>
  <w:style w:type="character" w:customStyle="1" w:styleId="EmailStyle571">
    <w:name w:val="EmailStyle571"/>
    <w:basedOn w:val="DefaultParagraphFont"/>
    <w:semiHidden/>
    <w:rsid w:val="0041377E"/>
    <w:rPr>
      <w:color w:val="000000"/>
    </w:rPr>
  </w:style>
  <w:style w:type="paragraph" w:styleId="TOC1">
    <w:name w:val="toc 1"/>
    <w:basedOn w:val="Normal"/>
    <w:next w:val="Normal"/>
    <w:autoRedefine/>
    <w:semiHidden/>
    <w:rsid w:val="0041377E"/>
    <w:pPr>
      <w:tabs>
        <w:tab w:val="right" w:leader="dot" w:pos="8640"/>
      </w:tabs>
      <w:jc w:val="both"/>
    </w:pPr>
    <w:rPr>
      <w:bCs/>
    </w:rPr>
  </w:style>
  <w:style w:type="table" w:styleId="TableGrid">
    <w:name w:val="Table Grid"/>
    <w:basedOn w:val="TableNormal"/>
    <w:uiPriority w:val="59"/>
    <w:rsid w:val="004137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ullet">
    <w:name w:val="Bullet"/>
    <w:rsid w:val="0041377E"/>
    <w:pPr>
      <w:numPr>
        <w:numId w:val="7"/>
      </w:numPr>
    </w:pPr>
  </w:style>
  <w:style w:type="character" w:customStyle="1" w:styleId="CharChar1">
    <w:name w:val="Char Char1"/>
    <w:basedOn w:val="DefaultParagraphFont"/>
    <w:rsid w:val="0041377E"/>
    <w:rPr>
      <w:rFonts w:cs="Arial"/>
      <w:b/>
      <w:bCs/>
      <w:kern w:val="28"/>
      <w:sz w:val="28"/>
      <w:szCs w:val="32"/>
      <w:lang w:val="en-US" w:eastAsia="en-US" w:bidi="ar-SA"/>
    </w:rPr>
  </w:style>
  <w:style w:type="paragraph" w:styleId="NormalWeb">
    <w:name w:val="Normal (Web)"/>
    <w:basedOn w:val="Normal"/>
    <w:uiPriority w:val="99"/>
    <w:rsid w:val="0041377E"/>
    <w:pPr>
      <w:spacing w:before="100" w:beforeAutospacing="1" w:after="100" w:afterAutospacing="1"/>
    </w:pPr>
  </w:style>
  <w:style w:type="paragraph" w:styleId="BalloonText">
    <w:name w:val="Balloon Text"/>
    <w:basedOn w:val="Normal"/>
    <w:semiHidden/>
    <w:rsid w:val="0041377E"/>
    <w:rPr>
      <w:rFonts w:ascii="Tahoma" w:hAnsi="Tahoma" w:cs="Tahoma"/>
      <w:bCs/>
      <w:sz w:val="16"/>
      <w:szCs w:val="16"/>
    </w:rPr>
  </w:style>
  <w:style w:type="paragraph" w:customStyle="1" w:styleId="Style0">
    <w:name w:val="Style0"/>
    <w:rsid w:val="0041377E"/>
    <w:pPr>
      <w:autoSpaceDE w:val="0"/>
      <w:autoSpaceDN w:val="0"/>
      <w:adjustRightInd w:val="0"/>
      <w:spacing w:after="200" w:line="276" w:lineRule="auto"/>
    </w:pPr>
    <w:rPr>
      <w:rFonts w:ascii="Arial" w:hAnsi="Arial"/>
      <w:sz w:val="22"/>
      <w:szCs w:val="24"/>
    </w:rPr>
  </w:style>
  <w:style w:type="character" w:styleId="CommentReference">
    <w:name w:val="annotation reference"/>
    <w:basedOn w:val="DefaultParagraphFont"/>
    <w:semiHidden/>
    <w:rsid w:val="0041377E"/>
    <w:rPr>
      <w:sz w:val="16"/>
      <w:szCs w:val="16"/>
    </w:rPr>
  </w:style>
  <w:style w:type="paragraph" w:styleId="CommentText">
    <w:name w:val="annotation text"/>
    <w:basedOn w:val="Normal"/>
    <w:semiHidden/>
    <w:rsid w:val="0041377E"/>
    <w:rPr>
      <w:bCs/>
      <w:sz w:val="20"/>
      <w:szCs w:val="20"/>
    </w:rPr>
  </w:style>
  <w:style w:type="paragraph" w:styleId="CommentSubject">
    <w:name w:val="annotation subject"/>
    <w:basedOn w:val="CommentText"/>
    <w:next w:val="CommentText"/>
    <w:semiHidden/>
    <w:rsid w:val="0041377E"/>
    <w:rPr>
      <w:b/>
    </w:rPr>
  </w:style>
  <w:style w:type="character" w:styleId="Emphasis">
    <w:name w:val="Emphasis"/>
    <w:basedOn w:val="DefaultParagraphFont"/>
    <w:uiPriority w:val="20"/>
    <w:qFormat/>
    <w:rsid w:val="002E0F33"/>
    <w:rPr>
      <w:rFonts w:ascii="Calibri" w:hAnsi="Calibri"/>
      <w:b/>
      <w:i/>
      <w:iCs/>
    </w:rPr>
  </w:style>
  <w:style w:type="paragraph" w:customStyle="1" w:styleId="Default">
    <w:name w:val="Default"/>
    <w:rsid w:val="0041377E"/>
    <w:pPr>
      <w:widowControl w:val="0"/>
      <w:autoSpaceDE w:val="0"/>
      <w:autoSpaceDN w:val="0"/>
      <w:adjustRightInd w:val="0"/>
      <w:spacing w:after="200" w:line="276" w:lineRule="auto"/>
    </w:pPr>
    <w:rPr>
      <w:color w:val="000000"/>
      <w:sz w:val="24"/>
      <w:szCs w:val="24"/>
    </w:rPr>
  </w:style>
  <w:style w:type="paragraph" w:customStyle="1" w:styleId="CM8">
    <w:name w:val="CM8"/>
    <w:basedOn w:val="Default"/>
    <w:next w:val="Default"/>
    <w:rsid w:val="0041377E"/>
    <w:pPr>
      <w:spacing w:line="276" w:lineRule="atLeast"/>
    </w:pPr>
    <w:rPr>
      <w:color w:val="auto"/>
    </w:rPr>
  </w:style>
  <w:style w:type="paragraph" w:customStyle="1" w:styleId="Style16">
    <w:name w:val="Style16"/>
    <w:rsid w:val="0041377E"/>
    <w:pPr>
      <w:autoSpaceDE w:val="0"/>
      <w:autoSpaceDN w:val="0"/>
      <w:adjustRightInd w:val="0"/>
      <w:spacing w:after="200" w:line="276" w:lineRule="auto"/>
    </w:pPr>
    <w:rPr>
      <w:rFonts w:ascii="Arial" w:hAnsi="Arial"/>
      <w:sz w:val="24"/>
      <w:szCs w:val="24"/>
    </w:rPr>
  </w:style>
  <w:style w:type="character" w:customStyle="1" w:styleId="WP9BodyText">
    <w:name w:val="WP9_Body Text"/>
    <w:basedOn w:val="DefaultParagraphFont"/>
    <w:rsid w:val="00F67F42"/>
  </w:style>
  <w:style w:type="character" w:customStyle="1" w:styleId="BodyText22">
    <w:name w:val="Body Text 22"/>
    <w:basedOn w:val="DefaultParagraphFont"/>
    <w:rsid w:val="000749C8"/>
    <w:rPr>
      <w:i/>
    </w:rPr>
  </w:style>
  <w:style w:type="character" w:customStyle="1" w:styleId="Heading31">
    <w:name w:val="Heading 31"/>
    <w:basedOn w:val="DefaultParagraphFont"/>
    <w:rsid w:val="000749C8"/>
    <w:rPr>
      <w:b/>
    </w:rPr>
  </w:style>
  <w:style w:type="character" w:customStyle="1" w:styleId="BodyText21">
    <w:name w:val="Body Text 21"/>
    <w:basedOn w:val="DefaultParagraphFont"/>
    <w:rsid w:val="00086739"/>
  </w:style>
  <w:style w:type="character" w:customStyle="1" w:styleId="BodyTextIn">
    <w:name w:val="Body Text In"/>
    <w:basedOn w:val="DefaultParagraphFont"/>
    <w:rsid w:val="00504366"/>
  </w:style>
  <w:style w:type="character" w:customStyle="1" w:styleId="annotation1">
    <w:name w:val="annotation 1"/>
    <w:basedOn w:val="DefaultParagraphFont"/>
    <w:rsid w:val="006104B4"/>
  </w:style>
  <w:style w:type="character" w:customStyle="1" w:styleId="Footer1">
    <w:name w:val="Footer1"/>
    <w:basedOn w:val="DefaultParagraphFont"/>
    <w:rsid w:val="006104B4"/>
  </w:style>
  <w:style w:type="character" w:customStyle="1" w:styleId="Header1">
    <w:name w:val="Header1"/>
    <w:basedOn w:val="DefaultParagraphFont"/>
    <w:rsid w:val="006104B4"/>
  </w:style>
  <w:style w:type="character" w:customStyle="1" w:styleId="annotationt">
    <w:name w:val="annotation t"/>
    <w:basedOn w:val="DefaultParagraphFont"/>
    <w:rsid w:val="006104B4"/>
  </w:style>
  <w:style w:type="character" w:customStyle="1" w:styleId="1AutoList1">
    <w:name w:val="1AutoList1"/>
    <w:basedOn w:val="DefaultParagraphFont"/>
    <w:rsid w:val="006104B4"/>
  </w:style>
  <w:style w:type="character" w:customStyle="1" w:styleId="Heading71">
    <w:name w:val="Heading 71"/>
    <w:basedOn w:val="DefaultParagraphFont"/>
    <w:rsid w:val="006104B4"/>
    <w:rPr>
      <w:b/>
    </w:rPr>
  </w:style>
  <w:style w:type="character" w:customStyle="1" w:styleId="Heading41">
    <w:name w:val="Heading 41"/>
    <w:basedOn w:val="DefaultParagraphFont"/>
    <w:rsid w:val="006104B4"/>
    <w:rPr>
      <w:b/>
      <w:sz w:val="28"/>
    </w:rPr>
  </w:style>
  <w:style w:type="character" w:customStyle="1" w:styleId="Heading11">
    <w:name w:val="Heading 11"/>
    <w:basedOn w:val="DefaultParagraphFont"/>
    <w:rsid w:val="006104B4"/>
  </w:style>
  <w:style w:type="paragraph" w:styleId="BodyText2">
    <w:name w:val="Body Text 2"/>
    <w:basedOn w:val="Normal"/>
    <w:rsid w:val="006104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pPr>
    <w:rPr>
      <w:bCs/>
      <w:color w:val="000000"/>
      <w:szCs w:val="20"/>
    </w:rPr>
  </w:style>
  <w:style w:type="paragraph" w:styleId="BodyText3">
    <w:name w:val="Body Text 3"/>
    <w:basedOn w:val="Normal"/>
    <w:rsid w:val="006104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pPr>
    <w:rPr>
      <w:bCs/>
      <w:color w:val="000000"/>
      <w:szCs w:val="20"/>
    </w:rPr>
  </w:style>
  <w:style w:type="paragraph" w:styleId="BodyTextIndent">
    <w:name w:val="Body Text Indent"/>
    <w:basedOn w:val="Normal"/>
    <w:rsid w:val="006104B4"/>
    <w:pPr>
      <w:widowControl w:val="0"/>
      <w:tabs>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1080" w:hanging="720"/>
    </w:pPr>
    <w:rPr>
      <w:color w:val="000000"/>
      <w:szCs w:val="20"/>
    </w:rPr>
  </w:style>
  <w:style w:type="paragraph" w:customStyle="1" w:styleId="Level3">
    <w:name w:val="Level 3"/>
    <w:basedOn w:val="Normal"/>
    <w:rsid w:val="00F47108"/>
    <w:pPr>
      <w:widowControl w:val="0"/>
    </w:pPr>
    <w:rPr>
      <w:szCs w:val="20"/>
    </w:rPr>
  </w:style>
  <w:style w:type="character" w:customStyle="1" w:styleId="tableoffig">
    <w:name w:val="table of fig"/>
    <w:basedOn w:val="DefaultParagraphFont"/>
    <w:rsid w:val="00F47108"/>
  </w:style>
  <w:style w:type="paragraph" w:customStyle="1" w:styleId="Level2">
    <w:name w:val="Level 2"/>
    <w:basedOn w:val="Normal"/>
    <w:rsid w:val="003720D1"/>
    <w:pPr>
      <w:widowControl w:val="0"/>
    </w:pPr>
    <w:rPr>
      <w:szCs w:val="20"/>
    </w:rPr>
  </w:style>
  <w:style w:type="paragraph" w:customStyle="1" w:styleId="a">
    <w:name w:val="آ"/>
    <w:basedOn w:val="Normal"/>
    <w:rsid w:val="003720D1"/>
    <w:pPr>
      <w:widowControl w:val="0"/>
    </w:pPr>
    <w:rPr>
      <w:szCs w:val="20"/>
    </w:rPr>
  </w:style>
  <w:style w:type="paragraph" w:customStyle="1" w:styleId="font5">
    <w:name w:val="font5"/>
    <w:basedOn w:val="Normal"/>
    <w:rsid w:val="00A65ABE"/>
    <w:pPr>
      <w:spacing w:before="100" w:beforeAutospacing="1" w:after="100" w:afterAutospacing="1"/>
    </w:pPr>
    <w:rPr>
      <w:rFonts w:ascii="Wingdings" w:hAnsi="Wingdings"/>
      <w:b/>
      <w:bCs/>
      <w:sz w:val="16"/>
      <w:szCs w:val="16"/>
    </w:rPr>
  </w:style>
  <w:style w:type="paragraph" w:customStyle="1" w:styleId="xl24">
    <w:name w:val="xl24"/>
    <w:basedOn w:val="Normal"/>
    <w:rsid w:val="00A65A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16"/>
      <w:szCs w:val="16"/>
    </w:rPr>
  </w:style>
  <w:style w:type="paragraph" w:customStyle="1" w:styleId="xl25">
    <w:name w:val="xl25"/>
    <w:basedOn w:val="Normal"/>
    <w:rsid w:val="00A65AB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6">
    <w:name w:val="xl26"/>
    <w:basedOn w:val="Normal"/>
    <w:rsid w:val="00A65AB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7">
    <w:name w:val="xl27"/>
    <w:basedOn w:val="Normal"/>
    <w:rsid w:val="00A65A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28">
    <w:name w:val="xl28"/>
    <w:basedOn w:val="Normal"/>
    <w:rsid w:val="00A65ABE"/>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style>
  <w:style w:type="paragraph" w:customStyle="1" w:styleId="xl29">
    <w:name w:val="xl29"/>
    <w:basedOn w:val="Normal"/>
    <w:rsid w:val="00A65ABE"/>
    <w:pPr>
      <w:pBdr>
        <w:left w:val="single" w:sz="8" w:space="0" w:color="auto"/>
        <w:bottom w:val="single" w:sz="4" w:space="0" w:color="auto"/>
        <w:right w:val="single" w:sz="8" w:space="0" w:color="auto"/>
      </w:pBdr>
      <w:spacing w:before="100" w:beforeAutospacing="1" w:after="100" w:afterAutospacing="1"/>
      <w:jc w:val="center"/>
    </w:pPr>
    <w:rPr>
      <w:rFonts w:ascii="Agency FB" w:hAnsi="Agency FB"/>
      <w:sz w:val="18"/>
      <w:szCs w:val="18"/>
    </w:rPr>
  </w:style>
  <w:style w:type="paragraph" w:customStyle="1" w:styleId="xl30">
    <w:name w:val="xl30"/>
    <w:basedOn w:val="Normal"/>
    <w:rsid w:val="00A65ABE"/>
    <w:pPr>
      <w:pBdr>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16"/>
      <w:szCs w:val="16"/>
    </w:rPr>
  </w:style>
  <w:style w:type="paragraph" w:customStyle="1" w:styleId="xl31">
    <w:name w:val="xl31"/>
    <w:basedOn w:val="Normal"/>
    <w:rsid w:val="00A65ABE"/>
    <w:pPr>
      <w:pBdr>
        <w:left w:val="single" w:sz="4" w:space="0" w:color="auto"/>
        <w:bottom w:val="single" w:sz="4" w:space="0" w:color="auto"/>
        <w:right w:val="single" w:sz="4" w:space="0" w:color="auto"/>
      </w:pBdr>
      <w:spacing w:before="100" w:beforeAutospacing="1" w:after="100" w:afterAutospacing="1"/>
    </w:pPr>
  </w:style>
  <w:style w:type="paragraph" w:customStyle="1" w:styleId="xl32">
    <w:name w:val="xl32"/>
    <w:basedOn w:val="Normal"/>
    <w:rsid w:val="00A65ABE"/>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33">
    <w:name w:val="xl33"/>
    <w:basedOn w:val="Normal"/>
    <w:rsid w:val="00A65ABE"/>
    <w:pPr>
      <w:pBdr>
        <w:left w:val="single" w:sz="8" w:space="0" w:color="auto"/>
        <w:bottom w:val="single" w:sz="4" w:space="0" w:color="auto"/>
        <w:right w:val="single" w:sz="4" w:space="0" w:color="auto"/>
      </w:pBdr>
      <w:spacing w:before="100" w:beforeAutospacing="1" w:after="100" w:afterAutospacing="1"/>
      <w:textAlignment w:val="center"/>
    </w:pPr>
  </w:style>
  <w:style w:type="paragraph" w:customStyle="1" w:styleId="xl34">
    <w:name w:val="xl34"/>
    <w:basedOn w:val="Normal"/>
    <w:rsid w:val="00A65ABE"/>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style>
  <w:style w:type="paragraph" w:customStyle="1" w:styleId="xl35">
    <w:name w:val="xl35"/>
    <w:basedOn w:val="Normal"/>
    <w:rsid w:val="00A65ABE"/>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36">
    <w:name w:val="xl36"/>
    <w:basedOn w:val="Normal"/>
    <w:rsid w:val="00A65ABE"/>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Arial" w:hAnsi="Arial" w:cs="Arial"/>
      <w:b/>
      <w:bCs/>
      <w:sz w:val="16"/>
      <w:szCs w:val="16"/>
    </w:rPr>
  </w:style>
  <w:style w:type="paragraph" w:customStyle="1" w:styleId="xl37">
    <w:name w:val="xl37"/>
    <w:basedOn w:val="Normal"/>
    <w:rsid w:val="00A65ABE"/>
    <w:pPr>
      <w:pBdr>
        <w:left w:val="single" w:sz="4" w:space="0" w:color="auto"/>
        <w:bottom w:val="single" w:sz="8" w:space="0" w:color="auto"/>
        <w:right w:val="single" w:sz="4" w:space="0" w:color="auto"/>
      </w:pBdr>
      <w:spacing w:before="100" w:beforeAutospacing="1" w:after="100" w:afterAutospacing="1"/>
      <w:textAlignment w:val="top"/>
    </w:pPr>
    <w:rPr>
      <w:rFonts w:ascii="Arial" w:hAnsi="Arial" w:cs="Arial"/>
      <w:b/>
      <w:bCs/>
      <w:sz w:val="16"/>
      <w:szCs w:val="16"/>
    </w:rPr>
  </w:style>
  <w:style w:type="paragraph" w:customStyle="1" w:styleId="xl38">
    <w:name w:val="xl38"/>
    <w:basedOn w:val="Normal"/>
    <w:rsid w:val="00A65ABE"/>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Arial" w:hAnsi="Arial" w:cs="Arial"/>
      <w:b/>
      <w:bCs/>
      <w:sz w:val="16"/>
      <w:szCs w:val="16"/>
    </w:rPr>
  </w:style>
  <w:style w:type="paragraph" w:customStyle="1" w:styleId="xl39">
    <w:name w:val="xl39"/>
    <w:basedOn w:val="Normal"/>
    <w:rsid w:val="00A65A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40">
    <w:name w:val="xl40"/>
    <w:basedOn w:val="Normal"/>
    <w:rsid w:val="00A65ABE"/>
    <w:pPr>
      <w:pBdr>
        <w:left w:val="single" w:sz="4" w:space="0" w:color="auto"/>
        <w:bottom w:val="single" w:sz="8" w:space="0" w:color="auto"/>
        <w:right w:val="single" w:sz="4" w:space="0" w:color="auto"/>
      </w:pBdr>
      <w:spacing w:before="100" w:beforeAutospacing="1" w:after="100" w:afterAutospacing="1"/>
      <w:jc w:val="center"/>
    </w:pPr>
    <w:rPr>
      <w:sz w:val="16"/>
      <w:szCs w:val="16"/>
    </w:rPr>
  </w:style>
  <w:style w:type="paragraph" w:customStyle="1" w:styleId="xl41">
    <w:name w:val="xl41"/>
    <w:basedOn w:val="Normal"/>
    <w:rsid w:val="00A65ABE"/>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42">
    <w:name w:val="xl42"/>
    <w:basedOn w:val="Normal"/>
    <w:rsid w:val="00A65A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43">
    <w:name w:val="xl43"/>
    <w:basedOn w:val="Normal"/>
    <w:rsid w:val="00A65ABE"/>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44">
    <w:name w:val="xl44"/>
    <w:basedOn w:val="Normal"/>
    <w:rsid w:val="00A65A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45">
    <w:name w:val="xl45"/>
    <w:basedOn w:val="Normal"/>
    <w:rsid w:val="00A65ABE"/>
    <w:pPr>
      <w:spacing w:before="100" w:beforeAutospacing="1" w:after="100" w:afterAutospacing="1"/>
      <w:jc w:val="center"/>
    </w:pPr>
    <w:rPr>
      <w:rFonts w:ascii="Arial" w:hAnsi="Arial" w:cs="Arial"/>
      <w:sz w:val="16"/>
      <w:szCs w:val="16"/>
    </w:rPr>
  </w:style>
  <w:style w:type="paragraph" w:customStyle="1" w:styleId="xl46">
    <w:name w:val="xl46"/>
    <w:basedOn w:val="Normal"/>
    <w:rsid w:val="00A65ABE"/>
    <w:pPr>
      <w:pBdr>
        <w:left w:val="single" w:sz="8" w:space="0" w:color="auto"/>
        <w:bottom w:val="single" w:sz="8" w:space="0" w:color="auto"/>
        <w:right w:val="single" w:sz="8" w:space="0" w:color="auto"/>
      </w:pBdr>
      <w:spacing w:before="100" w:beforeAutospacing="1" w:after="100" w:afterAutospacing="1"/>
      <w:jc w:val="center"/>
    </w:pPr>
    <w:rPr>
      <w:rFonts w:ascii="Agency FB" w:hAnsi="Agency FB"/>
      <w:sz w:val="18"/>
      <w:szCs w:val="18"/>
    </w:rPr>
  </w:style>
  <w:style w:type="paragraph" w:customStyle="1" w:styleId="xl47">
    <w:name w:val="xl47"/>
    <w:basedOn w:val="Normal"/>
    <w:rsid w:val="00A65ABE"/>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textAlignment w:val="top"/>
    </w:pPr>
    <w:rPr>
      <w:rFonts w:ascii="Arial" w:hAnsi="Arial" w:cs="Arial"/>
      <w:b/>
      <w:bCs/>
      <w:sz w:val="16"/>
      <w:szCs w:val="16"/>
    </w:rPr>
  </w:style>
  <w:style w:type="paragraph" w:customStyle="1" w:styleId="xl48">
    <w:name w:val="xl48"/>
    <w:basedOn w:val="Normal"/>
    <w:rsid w:val="00A65ABE"/>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Arial" w:hAnsi="Arial" w:cs="Arial"/>
      <w:b/>
      <w:bCs/>
      <w:color w:val="FF0000"/>
      <w:sz w:val="16"/>
      <w:szCs w:val="16"/>
    </w:rPr>
  </w:style>
  <w:style w:type="paragraph" w:customStyle="1" w:styleId="xl49">
    <w:name w:val="xl49"/>
    <w:basedOn w:val="Normal"/>
    <w:rsid w:val="00A65A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16"/>
      <w:szCs w:val="16"/>
    </w:rPr>
  </w:style>
  <w:style w:type="paragraph" w:customStyle="1" w:styleId="xl50">
    <w:name w:val="xl50"/>
    <w:basedOn w:val="Normal"/>
    <w:rsid w:val="00A65ABE"/>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Arial" w:hAnsi="Arial" w:cs="Arial"/>
      <w:b/>
      <w:bCs/>
      <w:color w:val="FF0000"/>
      <w:sz w:val="16"/>
      <w:szCs w:val="16"/>
    </w:rPr>
  </w:style>
  <w:style w:type="paragraph" w:customStyle="1" w:styleId="xl51">
    <w:name w:val="xl51"/>
    <w:basedOn w:val="Normal"/>
    <w:rsid w:val="00A65ABE"/>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textAlignment w:val="top"/>
    </w:pPr>
    <w:rPr>
      <w:rFonts w:ascii="Arial" w:hAnsi="Arial" w:cs="Arial"/>
      <w:color w:val="FF0000"/>
      <w:sz w:val="16"/>
      <w:szCs w:val="16"/>
    </w:rPr>
  </w:style>
  <w:style w:type="paragraph" w:customStyle="1" w:styleId="xl52">
    <w:name w:val="xl52"/>
    <w:basedOn w:val="Normal"/>
    <w:rsid w:val="00A65ABE"/>
    <w:pPr>
      <w:pBdr>
        <w:left w:val="single" w:sz="8" w:space="0" w:color="auto"/>
      </w:pBdr>
      <w:spacing w:before="100" w:beforeAutospacing="1" w:after="100" w:afterAutospacing="1"/>
      <w:textAlignment w:val="center"/>
    </w:pPr>
    <w:rPr>
      <w:rFonts w:ascii="Arial" w:hAnsi="Arial" w:cs="Arial"/>
      <w:b/>
      <w:bCs/>
    </w:rPr>
  </w:style>
  <w:style w:type="paragraph" w:customStyle="1" w:styleId="xl53">
    <w:name w:val="xl53"/>
    <w:basedOn w:val="Normal"/>
    <w:rsid w:val="00A65ABE"/>
    <w:pPr>
      <w:spacing w:before="100" w:beforeAutospacing="1" w:after="100" w:afterAutospacing="1"/>
      <w:textAlignment w:val="center"/>
    </w:pPr>
    <w:rPr>
      <w:rFonts w:ascii="Arial" w:hAnsi="Arial" w:cs="Arial"/>
      <w:b/>
      <w:bCs/>
    </w:rPr>
  </w:style>
  <w:style w:type="paragraph" w:customStyle="1" w:styleId="xl54">
    <w:name w:val="xl54"/>
    <w:basedOn w:val="Normal"/>
    <w:rsid w:val="00A65ABE"/>
    <w:pPr>
      <w:pBdr>
        <w:top w:val="single" w:sz="8" w:space="0" w:color="auto"/>
        <w:left w:val="single" w:sz="8" w:space="0" w:color="auto"/>
        <w:right w:val="single" w:sz="8" w:space="0" w:color="auto"/>
      </w:pBdr>
      <w:shd w:val="clear" w:color="auto" w:fill="99CCFF"/>
      <w:spacing w:before="100" w:beforeAutospacing="1" w:after="100" w:afterAutospacing="1"/>
      <w:jc w:val="center"/>
      <w:textAlignment w:val="center"/>
    </w:pPr>
    <w:rPr>
      <w:rFonts w:ascii="Arial" w:hAnsi="Arial" w:cs="Arial"/>
      <w:b/>
      <w:bCs/>
    </w:rPr>
  </w:style>
  <w:style w:type="paragraph" w:customStyle="1" w:styleId="xl55">
    <w:name w:val="xl55"/>
    <w:basedOn w:val="Normal"/>
    <w:rsid w:val="00A65ABE"/>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jc w:val="center"/>
      <w:textAlignment w:val="center"/>
    </w:pPr>
    <w:rPr>
      <w:rFonts w:ascii="Agency FB" w:hAnsi="Agency FB"/>
      <w:b/>
      <w:bCs/>
      <w:sz w:val="18"/>
      <w:szCs w:val="18"/>
    </w:rPr>
  </w:style>
  <w:style w:type="paragraph" w:customStyle="1" w:styleId="xl56">
    <w:name w:val="xl56"/>
    <w:basedOn w:val="Normal"/>
    <w:rsid w:val="00A65ABE"/>
    <w:pPr>
      <w:pBdr>
        <w:top w:val="single" w:sz="4" w:space="0" w:color="auto"/>
        <w:left w:val="single" w:sz="4" w:space="0" w:color="auto"/>
      </w:pBdr>
      <w:spacing w:before="100" w:beforeAutospacing="1" w:after="100" w:afterAutospacing="1"/>
      <w:jc w:val="center"/>
      <w:textAlignment w:val="center"/>
    </w:pPr>
    <w:rPr>
      <w:color w:val="000000"/>
    </w:rPr>
  </w:style>
  <w:style w:type="paragraph" w:customStyle="1" w:styleId="xl57">
    <w:name w:val="xl57"/>
    <w:basedOn w:val="Normal"/>
    <w:rsid w:val="00A65ABE"/>
    <w:pPr>
      <w:pBdr>
        <w:left w:val="single" w:sz="8" w:space="0" w:color="auto"/>
        <w:bottom w:val="single" w:sz="8" w:space="0" w:color="auto"/>
        <w:right w:val="single" w:sz="4" w:space="0" w:color="auto"/>
      </w:pBdr>
      <w:spacing w:before="100" w:beforeAutospacing="1" w:after="100" w:afterAutospacing="1"/>
      <w:textAlignment w:val="center"/>
    </w:pPr>
  </w:style>
  <w:style w:type="paragraph" w:customStyle="1" w:styleId="xl58">
    <w:name w:val="xl58"/>
    <w:basedOn w:val="Normal"/>
    <w:rsid w:val="00A65ABE"/>
    <w:pPr>
      <w:pBdr>
        <w:left w:val="single" w:sz="4" w:space="0" w:color="auto"/>
        <w:bottom w:val="single" w:sz="8" w:space="0" w:color="auto"/>
        <w:right w:val="single" w:sz="4" w:space="0" w:color="auto"/>
      </w:pBdr>
      <w:spacing w:before="100" w:beforeAutospacing="1" w:after="100" w:afterAutospacing="1"/>
    </w:pPr>
  </w:style>
  <w:style w:type="paragraph" w:customStyle="1" w:styleId="xl59">
    <w:name w:val="xl59"/>
    <w:basedOn w:val="Normal"/>
    <w:rsid w:val="00A65ABE"/>
    <w:pPr>
      <w:pBdr>
        <w:left w:val="single" w:sz="4" w:space="0" w:color="auto"/>
        <w:bottom w:val="single" w:sz="8" w:space="0" w:color="auto"/>
        <w:right w:val="single" w:sz="4" w:space="0" w:color="auto"/>
      </w:pBdr>
      <w:spacing w:before="100" w:beforeAutospacing="1" w:after="100" w:afterAutospacing="1"/>
    </w:pPr>
  </w:style>
  <w:style w:type="paragraph" w:customStyle="1" w:styleId="xl60">
    <w:name w:val="xl60"/>
    <w:basedOn w:val="Normal"/>
    <w:rsid w:val="00A65ABE"/>
    <w:pPr>
      <w:pBdr>
        <w:top w:val="single" w:sz="8" w:space="0" w:color="auto"/>
        <w:left w:val="single" w:sz="8" w:space="0" w:color="auto"/>
        <w:bottom w:val="single" w:sz="8" w:space="0" w:color="auto"/>
        <w:right w:val="single" w:sz="4" w:space="0" w:color="auto"/>
      </w:pBdr>
      <w:shd w:val="clear" w:color="auto" w:fill="FFFF99"/>
      <w:spacing w:before="100" w:beforeAutospacing="1" w:after="100" w:afterAutospacing="1"/>
      <w:jc w:val="center"/>
      <w:textAlignment w:val="center"/>
    </w:pPr>
    <w:rPr>
      <w:rFonts w:ascii="Arial" w:hAnsi="Arial" w:cs="Arial"/>
      <w:b/>
      <w:bCs/>
    </w:rPr>
  </w:style>
  <w:style w:type="paragraph" w:customStyle="1" w:styleId="xl61">
    <w:name w:val="xl61"/>
    <w:basedOn w:val="Normal"/>
    <w:rsid w:val="00A65ABE"/>
    <w:pPr>
      <w:pBdr>
        <w:top w:val="single" w:sz="8" w:space="0" w:color="auto"/>
        <w:left w:val="single" w:sz="4" w:space="0" w:color="auto"/>
        <w:bottom w:val="single" w:sz="8" w:space="0" w:color="auto"/>
        <w:right w:val="single" w:sz="4" w:space="0" w:color="auto"/>
      </w:pBdr>
      <w:shd w:val="clear" w:color="auto" w:fill="FFFF99"/>
      <w:spacing w:before="100" w:beforeAutospacing="1" w:after="100" w:afterAutospacing="1"/>
      <w:jc w:val="center"/>
      <w:textAlignment w:val="center"/>
    </w:pPr>
    <w:rPr>
      <w:rFonts w:ascii="Arial" w:hAnsi="Arial" w:cs="Arial"/>
      <w:b/>
      <w:bCs/>
      <w:sz w:val="16"/>
      <w:szCs w:val="16"/>
    </w:rPr>
  </w:style>
  <w:style w:type="paragraph" w:customStyle="1" w:styleId="xl62">
    <w:name w:val="xl62"/>
    <w:basedOn w:val="Normal"/>
    <w:rsid w:val="00A65ABE"/>
    <w:pPr>
      <w:pBdr>
        <w:top w:val="single" w:sz="8" w:space="0" w:color="auto"/>
        <w:left w:val="single" w:sz="4" w:space="0" w:color="auto"/>
        <w:bottom w:val="single" w:sz="8" w:space="0" w:color="auto"/>
        <w:right w:val="single" w:sz="4" w:space="0" w:color="auto"/>
      </w:pBdr>
      <w:shd w:val="clear" w:color="auto" w:fill="FFFF99"/>
      <w:spacing w:before="100" w:beforeAutospacing="1" w:after="100" w:afterAutospacing="1"/>
      <w:jc w:val="center"/>
      <w:textAlignment w:val="center"/>
    </w:pPr>
    <w:rPr>
      <w:rFonts w:ascii="Arial" w:hAnsi="Arial" w:cs="Arial"/>
      <w:b/>
      <w:bCs/>
    </w:rPr>
  </w:style>
  <w:style w:type="paragraph" w:customStyle="1" w:styleId="xl63">
    <w:name w:val="xl63"/>
    <w:basedOn w:val="Normal"/>
    <w:rsid w:val="00A65ABE"/>
    <w:pPr>
      <w:pBdr>
        <w:left w:val="single" w:sz="4" w:space="0" w:color="auto"/>
        <w:right w:val="single" w:sz="4" w:space="0" w:color="auto"/>
      </w:pBdr>
      <w:spacing w:before="100" w:beforeAutospacing="1" w:after="100" w:afterAutospacing="1"/>
      <w:jc w:val="center"/>
    </w:pPr>
  </w:style>
  <w:style w:type="paragraph" w:customStyle="1" w:styleId="xl64">
    <w:name w:val="xl64"/>
    <w:basedOn w:val="Normal"/>
    <w:rsid w:val="00A65ABE"/>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65">
    <w:name w:val="xl65"/>
    <w:basedOn w:val="Normal"/>
    <w:rsid w:val="00A65ABE"/>
    <w:pPr>
      <w:pBdr>
        <w:top w:val="single" w:sz="4" w:space="0" w:color="auto"/>
        <w:left w:val="single" w:sz="4" w:space="0" w:color="auto"/>
        <w:right w:val="single" w:sz="4" w:space="0" w:color="auto"/>
      </w:pBdr>
      <w:spacing w:before="100" w:beforeAutospacing="1" w:after="100" w:afterAutospacing="1"/>
      <w:jc w:val="center"/>
    </w:pPr>
    <w:rPr>
      <w:color w:val="000000"/>
    </w:rPr>
  </w:style>
  <w:style w:type="paragraph" w:customStyle="1" w:styleId="xl66">
    <w:name w:val="xl66"/>
    <w:basedOn w:val="Normal"/>
    <w:rsid w:val="00A65ABE"/>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67">
    <w:name w:val="xl67"/>
    <w:basedOn w:val="Normal"/>
    <w:rsid w:val="00A65ABE"/>
    <w:pPr>
      <w:pBdr>
        <w:bottom w:val="single" w:sz="8" w:space="0" w:color="auto"/>
        <w:right w:val="single" w:sz="8" w:space="0" w:color="auto"/>
      </w:pBdr>
      <w:spacing w:before="100" w:beforeAutospacing="1" w:after="100" w:afterAutospacing="1"/>
      <w:textAlignment w:val="center"/>
    </w:pPr>
  </w:style>
  <w:style w:type="paragraph" w:customStyle="1" w:styleId="xl68">
    <w:name w:val="xl68"/>
    <w:basedOn w:val="Normal"/>
    <w:rsid w:val="00A65ABE"/>
    <w:pPr>
      <w:pBdr>
        <w:top w:val="single" w:sz="8" w:space="0" w:color="auto"/>
        <w:bottom w:val="single" w:sz="8" w:space="0" w:color="auto"/>
        <w:right w:val="single" w:sz="8" w:space="0" w:color="auto"/>
      </w:pBdr>
      <w:shd w:val="clear" w:color="auto" w:fill="FFFF99"/>
      <w:spacing w:before="100" w:beforeAutospacing="1" w:after="100" w:afterAutospacing="1"/>
      <w:jc w:val="center"/>
      <w:textAlignment w:val="center"/>
    </w:pPr>
    <w:rPr>
      <w:rFonts w:ascii="Arial" w:hAnsi="Arial" w:cs="Arial"/>
      <w:b/>
      <w:bCs/>
      <w:sz w:val="16"/>
      <w:szCs w:val="16"/>
    </w:rPr>
  </w:style>
  <w:style w:type="paragraph" w:customStyle="1" w:styleId="xl69">
    <w:name w:val="xl69"/>
    <w:basedOn w:val="Normal"/>
    <w:rsid w:val="00A65ABE"/>
    <w:pPr>
      <w:pBdr>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ascii="Arial" w:hAnsi="Arial" w:cs="Arial"/>
      <w:b/>
      <w:bCs/>
    </w:rPr>
  </w:style>
  <w:style w:type="paragraph" w:customStyle="1" w:styleId="xl70">
    <w:name w:val="xl70"/>
    <w:basedOn w:val="Normal"/>
    <w:rsid w:val="00A65ABE"/>
    <w:pPr>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jc w:val="center"/>
    </w:pPr>
    <w:rPr>
      <w:rFonts w:ascii="Arial" w:hAnsi="Arial" w:cs="Arial"/>
      <w:b/>
      <w:bCs/>
      <w:sz w:val="16"/>
      <w:szCs w:val="16"/>
    </w:rPr>
  </w:style>
  <w:style w:type="paragraph" w:customStyle="1" w:styleId="xl71">
    <w:name w:val="xl71"/>
    <w:basedOn w:val="Normal"/>
    <w:rsid w:val="00A65ABE"/>
    <w:pPr>
      <w:spacing w:before="100" w:beforeAutospacing="1" w:after="100" w:afterAutospacing="1"/>
      <w:textAlignment w:val="center"/>
    </w:pPr>
    <w:rPr>
      <w:rFonts w:ascii="Arial" w:hAnsi="Arial" w:cs="Arial"/>
      <w:b/>
      <w:bCs/>
    </w:rPr>
  </w:style>
  <w:style w:type="paragraph" w:customStyle="1" w:styleId="xl72">
    <w:name w:val="xl72"/>
    <w:basedOn w:val="Normal"/>
    <w:rsid w:val="00A65ABE"/>
    <w:pPr>
      <w:pBdr>
        <w:top w:val="single" w:sz="8" w:space="0" w:color="auto"/>
      </w:pBdr>
      <w:shd w:val="clear" w:color="auto" w:fill="99CCFF"/>
      <w:spacing w:before="100" w:beforeAutospacing="1" w:after="100" w:afterAutospacing="1"/>
      <w:textAlignment w:val="center"/>
    </w:pPr>
    <w:rPr>
      <w:rFonts w:ascii="Arial" w:hAnsi="Arial" w:cs="Arial"/>
      <w:b/>
      <w:bCs/>
    </w:rPr>
  </w:style>
  <w:style w:type="paragraph" w:customStyle="1" w:styleId="xl73">
    <w:name w:val="xl73"/>
    <w:basedOn w:val="Normal"/>
    <w:rsid w:val="00A65ABE"/>
    <w:pPr>
      <w:pBdr>
        <w:top w:val="single" w:sz="8" w:space="0" w:color="auto"/>
        <w:left w:val="single" w:sz="8" w:space="0" w:color="auto"/>
        <w:bottom w:val="single" w:sz="8" w:space="0" w:color="auto"/>
      </w:pBdr>
      <w:shd w:val="clear" w:color="auto" w:fill="FFFF99"/>
      <w:spacing w:before="100" w:beforeAutospacing="1" w:after="100" w:afterAutospacing="1"/>
      <w:jc w:val="center"/>
      <w:textAlignment w:val="center"/>
    </w:pPr>
    <w:rPr>
      <w:rFonts w:ascii="Arial" w:hAnsi="Arial" w:cs="Arial"/>
      <w:b/>
      <w:bCs/>
    </w:rPr>
  </w:style>
  <w:style w:type="paragraph" w:customStyle="1" w:styleId="xl74">
    <w:name w:val="xl74"/>
    <w:basedOn w:val="Normal"/>
    <w:rsid w:val="00A65ABE"/>
    <w:pPr>
      <w:pBdr>
        <w:left w:val="single" w:sz="4" w:space="0" w:color="auto"/>
        <w:bottom w:val="single" w:sz="4" w:space="0" w:color="auto"/>
      </w:pBdr>
      <w:spacing w:before="100" w:beforeAutospacing="1" w:after="100" w:afterAutospacing="1"/>
      <w:jc w:val="center"/>
      <w:textAlignment w:val="center"/>
    </w:pPr>
    <w:rPr>
      <w:rFonts w:ascii="Arial" w:hAnsi="Arial" w:cs="Arial"/>
      <w:b/>
      <w:bCs/>
    </w:rPr>
  </w:style>
  <w:style w:type="paragraph" w:customStyle="1" w:styleId="xl75">
    <w:name w:val="xl75"/>
    <w:basedOn w:val="Normal"/>
    <w:rsid w:val="00A65ABE"/>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rPr>
  </w:style>
  <w:style w:type="paragraph" w:customStyle="1" w:styleId="xl76">
    <w:name w:val="xl76"/>
    <w:basedOn w:val="Normal"/>
    <w:rsid w:val="00A65ABE"/>
    <w:pPr>
      <w:pBdr>
        <w:top w:val="single" w:sz="4" w:space="0" w:color="auto"/>
        <w:left w:val="single" w:sz="4" w:space="0" w:color="auto"/>
        <w:bottom w:val="single" w:sz="4" w:space="0" w:color="auto"/>
      </w:pBdr>
      <w:shd w:val="clear" w:color="auto" w:fill="FFFF99"/>
      <w:spacing w:before="100" w:beforeAutospacing="1" w:after="100" w:afterAutospacing="1"/>
      <w:jc w:val="center"/>
      <w:textAlignment w:val="center"/>
    </w:pPr>
    <w:rPr>
      <w:rFonts w:ascii="Arial" w:hAnsi="Arial" w:cs="Arial"/>
      <w:b/>
      <w:bCs/>
    </w:rPr>
  </w:style>
  <w:style w:type="paragraph" w:customStyle="1" w:styleId="xl77">
    <w:name w:val="xl77"/>
    <w:basedOn w:val="Normal"/>
    <w:rsid w:val="00A65ABE"/>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78">
    <w:name w:val="xl78"/>
    <w:basedOn w:val="Normal"/>
    <w:rsid w:val="00A65ABE"/>
    <w:pPr>
      <w:pBdr>
        <w:top w:val="single" w:sz="8" w:space="0" w:color="auto"/>
        <w:left w:val="single" w:sz="8" w:space="0" w:color="auto"/>
        <w:bottom w:val="single" w:sz="8" w:space="0" w:color="auto"/>
        <w:right w:val="single" w:sz="8" w:space="0" w:color="auto"/>
      </w:pBdr>
      <w:shd w:val="clear" w:color="auto" w:fill="99CCFF"/>
      <w:spacing w:before="100" w:beforeAutospacing="1" w:after="100" w:afterAutospacing="1"/>
      <w:jc w:val="center"/>
      <w:textAlignment w:val="center"/>
    </w:pPr>
    <w:rPr>
      <w:rFonts w:ascii="Arial" w:hAnsi="Arial" w:cs="Arial"/>
      <w:b/>
      <w:bCs/>
    </w:rPr>
  </w:style>
  <w:style w:type="paragraph" w:customStyle="1" w:styleId="xl79">
    <w:name w:val="xl79"/>
    <w:basedOn w:val="Normal"/>
    <w:rsid w:val="00A65ABE"/>
    <w:pPr>
      <w:spacing w:before="100" w:beforeAutospacing="1" w:after="100" w:afterAutospacing="1"/>
      <w:jc w:val="center"/>
    </w:pPr>
  </w:style>
  <w:style w:type="paragraph" w:customStyle="1" w:styleId="xl80">
    <w:name w:val="xl80"/>
    <w:basedOn w:val="Normal"/>
    <w:rsid w:val="00A65ABE"/>
    <w:pPr>
      <w:spacing w:before="100" w:beforeAutospacing="1" w:after="100" w:afterAutospacing="1"/>
      <w:textAlignment w:val="center"/>
    </w:pPr>
    <w:rPr>
      <w:rFonts w:ascii="Arial" w:hAnsi="Arial" w:cs="Arial"/>
      <w:b/>
      <w:bCs/>
    </w:rPr>
  </w:style>
  <w:style w:type="paragraph" w:customStyle="1" w:styleId="xl81">
    <w:name w:val="xl81"/>
    <w:basedOn w:val="Normal"/>
    <w:rsid w:val="00A65ABE"/>
    <w:pPr>
      <w:spacing w:before="100" w:beforeAutospacing="1" w:after="100" w:afterAutospacing="1"/>
      <w:jc w:val="center"/>
      <w:textAlignment w:val="center"/>
    </w:pPr>
    <w:rPr>
      <w:rFonts w:ascii="Arial" w:hAnsi="Arial" w:cs="Arial"/>
      <w:b/>
      <w:bCs/>
    </w:rPr>
  </w:style>
  <w:style w:type="paragraph" w:customStyle="1" w:styleId="xl82">
    <w:name w:val="xl82"/>
    <w:basedOn w:val="Normal"/>
    <w:rsid w:val="00A65ABE"/>
    <w:pPr>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textAlignment w:val="center"/>
    </w:pPr>
    <w:rPr>
      <w:rFonts w:ascii="Arial" w:hAnsi="Arial" w:cs="Arial"/>
      <w:b/>
      <w:bCs/>
    </w:rPr>
  </w:style>
  <w:style w:type="paragraph" w:customStyle="1" w:styleId="xl83">
    <w:name w:val="xl83"/>
    <w:basedOn w:val="Normal"/>
    <w:rsid w:val="00A65ABE"/>
    <w:pPr>
      <w:pBdr>
        <w:left w:val="single" w:sz="8" w:space="0" w:color="auto"/>
        <w:bottom w:val="single" w:sz="4" w:space="0" w:color="auto"/>
        <w:right w:val="single" w:sz="8" w:space="0" w:color="auto"/>
      </w:pBdr>
      <w:spacing w:before="100" w:beforeAutospacing="1" w:after="100" w:afterAutospacing="1"/>
    </w:pPr>
  </w:style>
  <w:style w:type="paragraph" w:customStyle="1" w:styleId="xl84">
    <w:name w:val="xl84"/>
    <w:basedOn w:val="Normal"/>
    <w:rsid w:val="00A65ABE"/>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5">
    <w:name w:val="xl85"/>
    <w:basedOn w:val="Normal"/>
    <w:rsid w:val="00A65ABE"/>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86">
    <w:name w:val="xl86"/>
    <w:basedOn w:val="Normal"/>
    <w:rsid w:val="00A65ABE"/>
    <w:pPr>
      <w:pBdr>
        <w:left w:val="single" w:sz="8" w:space="0" w:color="auto"/>
        <w:bottom w:val="single" w:sz="8" w:space="0" w:color="auto"/>
      </w:pBdr>
      <w:spacing w:before="100" w:beforeAutospacing="1" w:after="100" w:afterAutospacing="1"/>
      <w:jc w:val="right"/>
    </w:pPr>
    <w:rPr>
      <w:b/>
      <w:bCs/>
      <w:sz w:val="16"/>
      <w:szCs w:val="16"/>
    </w:rPr>
  </w:style>
  <w:style w:type="paragraph" w:customStyle="1" w:styleId="xl87">
    <w:name w:val="xl87"/>
    <w:basedOn w:val="Normal"/>
    <w:rsid w:val="00A65ABE"/>
    <w:pPr>
      <w:pBdr>
        <w:bottom w:val="single" w:sz="8" w:space="0" w:color="auto"/>
      </w:pBdr>
      <w:spacing w:before="100" w:beforeAutospacing="1" w:after="100" w:afterAutospacing="1"/>
    </w:pPr>
  </w:style>
  <w:style w:type="paragraph" w:customStyle="1" w:styleId="xl88">
    <w:name w:val="xl88"/>
    <w:basedOn w:val="Normal"/>
    <w:rsid w:val="00A65ABE"/>
    <w:pPr>
      <w:pBdr>
        <w:bottom w:val="single" w:sz="8" w:space="0" w:color="auto"/>
        <w:right w:val="single" w:sz="8" w:space="0" w:color="auto"/>
      </w:pBdr>
      <w:spacing w:before="100" w:beforeAutospacing="1" w:after="100" w:afterAutospacing="1"/>
    </w:pPr>
  </w:style>
  <w:style w:type="paragraph" w:customStyle="1" w:styleId="xl89">
    <w:name w:val="xl89"/>
    <w:basedOn w:val="Normal"/>
    <w:rsid w:val="00A65ABE"/>
    <w:pPr>
      <w:pBdr>
        <w:left w:val="single" w:sz="8" w:space="0" w:color="auto"/>
      </w:pBdr>
      <w:spacing w:before="100" w:beforeAutospacing="1" w:after="100" w:afterAutospacing="1"/>
      <w:jc w:val="center"/>
      <w:textAlignment w:val="center"/>
    </w:pPr>
    <w:rPr>
      <w:rFonts w:ascii="Arial" w:hAnsi="Arial" w:cs="Arial"/>
      <w:b/>
      <w:bCs/>
      <w:sz w:val="32"/>
      <w:szCs w:val="32"/>
    </w:rPr>
  </w:style>
  <w:style w:type="paragraph" w:customStyle="1" w:styleId="xl90">
    <w:name w:val="xl90"/>
    <w:basedOn w:val="Normal"/>
    <w:rsid w:val="00A65ABE"/>
    <w:pPr>
      <w:pBdr>
        <w:top w:val="single" w:sz="8" w:space="0" w:color="auto"/>
        <w:left w:val="single" w:sz="8" w:space="0" w:color="auto"/>
        <w:bottom w:val="single" w:sz="8" w:space="0" w:color="auto"/>
      </w:pBdr>
      <w:shd w:val="clear" w:color="auto" w:fill="99CCFF"/>
      <w:spacing w:before="100" w:beforeAutospacing="1" w:after="100" w:afterAutospacing="1"/>
      <w:jc w:val="center"/>
      <w:textAlignment w:val="center"/>
    </w:pPr>
    <w:rPr>
      <w:rFonts w:ascii="Arial" w:hAnsi="Arial" w:cs="Arial"/>
      <w:b/>
      <w:bCs/>
    </w:rPr>
  </w:style>
  <w:style w:type="paragraph" w:customStyle="1" w:styleId="xl91">
    <w:name w:val="xl91"/>
    <w:basedOn w:val="Normal"/>
    <w:rsid w:val="00A65ABE"/>
    <w:pPr>
      <w:pBdr>
        <w:top w:val="single" w:sz="8" w:space="0" w:color="auto"/>
        <w:bottom w:val="single" w:sz="8" w:space="0" w:color="auto"/>
        <w:right w:val="single" w:sz="8" w:space="0" w:color="auto"/>
      </w:pBdr>
      <w:shd w:val="clear" w:color="auto" w:fill="99CCFF"/>
      <w:spacing w:before="100" w:beforeAutospacing="1" w:after="100" w:afterAutospacing="1"/>
      <w:jc w:val="center"/>
      <w:textAlignment w:val="center"/>
    </w:pPr>
    <w:rPr>
      <w:rFonts w:ascii="Arial" w:hAnsi="Arial" w:cs="Arial"/>
      <w:b/>
      <w:bCs/>
    </w:rPr>
  </w:style>
  <w:style w:type="paragraph" w:styleId="DocumentMap">
    <w:name w:val="Document Map"/>
    <w:basedOn w:val="Normal"/>
    <w:semiHidden/>
    <w:rsid w:val="00471C9E"/>
    <w:pPr>
      <w:shd w:val="clear" w:color="auto" w:fill="000080"/>
    </w:pPr>
    <w:rPr>
      <w:rFonts w:ascii="Tahoma" w:hAnsi="Tahoma" w:cs="Tahoma"/>
      <w:sz w:val="20"/>
      <w:szCs w:val="20"/>
    </w:rPr>
  </w:style>
  <w:style w:type="paragraph" w:styleId="ListParagraph">
    <w:name w:val="List Paragraph"/>
    <w:basedOn w:val="Normal"/>
    <w:uiPriority w:val="34"/>
    <w:qFormat/>
    <w:rsid w:val="002E0F33"/>
    <w:pPr>
      <w:ind w:left="720"/>
      <w:contextualSpacing/>
    </w:pPr>
  </w:style>
  <w:style w:type="paragraph" w:customStyle="1" w:styleId="QuickFormat3">
    <w:name w:val="QuickFormat3"/>
    <w:basedOn w:val="Normal"/>
    <w:rsid w:val="00216ED6"/>
    <w:pPr>
      <w:widowControl w:val="0"/>
    </w:pPr>
    <w:rPr>
      <w:snapToGrid w:val="0"/>
      <w:szCs w:val="20"/>
    </w:rPr>
  </w:style>
  <w:style w:type="paragraph" w:styleId="Revision">
    <w:name w:val="Revision"/>
    <w:hidden/>
    <w:uiPriority w:val="99"/>
    <w:semiHidden/>
    <w:rsid w:val="00C74B3B"/>
    <w:pPr>
      <w:spacing w:after="200" w:line="276" w:lineRule="auto"/>
    </w:pPr>
    <w:rPr>
      <w:sz w:val="24"/>
      <w:szCs w:val="24"/>
    </w:rPr>
  </w:style>
  <w:style w:type="character" w:customStyle="1" w:styleId="FootnoteTextChar">
    <w:name w:val="Footnote Text Char"/>
    <w:basedOn w:val="DefaultParagraphFont"/>
    <w:link w:val="FootnoteText"/>
    <w:uiPriority w:val="35"/>
    <w:rsid w:val="009435CD"/>
  </w:style>
  <w:style w:type="character" w:customStyle="1" w:styleId="HeaderChar">
    <w:name w:val="Header Char"/>
    <w:basedOn w:val="DefaultParagraphFont"/>
    <w:link w:val="Header"/>
    <w:uiPriority w:val="99"/>
    <w:rsid w:val="009435CD"/>
    <w:rPr>
      <w:bCs/>
      <w:sz w:val="24"/>
    </w:rPr>
  </w:style>
  <w:style w:type="character" w:customStyle="1" w:styleId="FooterChar">
    <w:name w:val="Footer Char"/>
    <w:basedOn w:val="DefaultParagraphFont"/>
    <w:link w:val="Footer"/>
    <w:uiPriority w:val="99"/>
    <w:rsid w:val="009435CD"/>
    <w:rPr>
      <w:sz w:val="24"/>
      <w:szCs w:val="24"/>
    </w:rPr>
  </w:style>
  <w:style w:type="character" w:customStyle="1" w:styleId="apple-style-span">
    <w:name w:val="apple-style-span"/>
    <w:basedOn w:val="DefaultParagraphFont"/>
    <w:rsid w:val="00546BBF"/>
  </w:style>
  <w:style w:type="character" w:customStyle="1" w:styleId="apple-converted-space">
    <w:name w:val="apple-converted-space"/>
    <w:basedOn w:val="DefaultParagraphFont"/>
    <w:rsid w:val="00546BBF"/>
  </w:style>
  <w:style w:type="paragraph" w:customStyle="1" w:styleId="Body">
    <w:name w:val="Body"/>
    <w:basedOn w:val="Normal"/>
    <w:rsid w:val="002E0F33"/>
    <w:pPr>
      <w:spacing w:before="120" w:after="120" w:line="360" w:lineRule="auto"/>
    </w:pPr>
    <w:rPr>
      <w:rFonts w:ascii="Arial" w:hAnsi="Arial"/>
      <w:szCs w:val="20"/>
    </w:rPr>
  </w:style>
  <w:style w:type="character" w:customStyle="1" w:styleId="Heading2Char">
    <w:name w:val="Heading 2 Char"/>
    <w:basedOn w:val="DefaultParagraphFont"/>
    <w:link w:val="Heading2"/>
    <w:uiPriority w:val="9"/>
    <w:rsid w:val="002E0F33"/>
    <w:rPr>
      <w:rFonts w:ascii="Cambria" w:eastAsia="Times New Roman" w:hAnsi="Cambria"/>
      <w:b/>
      <w:bCs/>
      <w:i/>
      <w:iCs/>
      <w:sz w:val="28"/>
      <w:szCs w:val="28"/>
    </w:rPr>
  </w:style>
  <w:style w:type="character" w:customStyle="1" w:styleId="Heading3Char">
    <w:name w:val="Heading 3 Char"/>
    <w:basedOn w:val="DefaultParagraphFont"/>
    <w:link w:val="Heading3"/>
    <w:uiPriority w:val="9"/>
    <w:rsid w:val="002E0F33"/>
    <w:rPr>
      <w:rFonts w:ascii="Cambria" w:eastAsia="Times New Roman" w:hAnsi="Cambria"/>
      <w:b/>
      <w:bCs/>
      <w:sz w:val="26"/>
      <w:szCs w:val="26"/>
    </w:rPr>
  </w:style>
  <w:style w:type="character" w:customStyle="1" w:styleId="Heading4Char">
    <w:name w:val="Heading 4 Char"/>
    <w:basedOn w:val="DefaultParagraphFont"/>
    <w:link w:val="Heading4"/>
    <w:uiPriority w:val="9"/>
    <w:rsid w:val="002E0F33"/>
    <w:rPr>
      <w:b/>
      <w:bCs/>
      <w:sz w:val="28"/>
      <w:szCs w:val="28"/>
    </w:rPr>
  </w:style>
  <w:style w:type="character" w:customStyle="1" w:styleId="Heading5Char">
    <w:name w:val="Heading 5 Char"/>
    <w:basedOn w:val="DefaultParagraphFont"/>
    <w:link w:val="Heading5"/>
    <w:uiPriority w:val="9"/>
    <w:rsid w:val="002E0F33"/>
    <w:rPr>
      <w:b/>
      <w:bCs/>
      <w:i/>
      <w:iCs/>
      <w:sz w:val="26"/>
      <w:szCs w:val="26"/>
    </w:rPr>
  </w:style>
  <w:style w:type="character" w:customStyle="1" w:styleId="Heading6Char">
    <w:name w:val="Heading 6 Char"/>
    <w:basedOn w:val="DefaultParagraphFont"/>
    <w:link w:val="Heading6"/>
    <w:uiPriority w:val="9"/>
    <w:rsid w:val="002E0F33"/>
    <w:rPr>
      <w:b/>
      <w:bCs/>
    </w:rPr>
  </w:style>
  <w:style w:type="character" w:customStyle="1" w:styleId="Heading7Char">
    <w:name w:val="Heading 7 Char"/>
    <w:basedOn w:val="DefaultParagraphFont"/>
    <w:link w:val="Heading7"/>
    <w:uiPriority w:val="9"/>
    <w:rsid w:val="002E0F33"/>
    <w:rPr>
      <w:sz w:val="24"/>
      <w:szCs w:val="24"/>
    </w:rPr>
  </w:style>
  <w:style w:type="character" w:customStyle="1" w:styleId="Heading8Char">
    <w:name w:val="Heading 8 Char"/>
    <w:basedOn w:val="DefaultParagraphFont"/>
    <w:link w:val="Heading8"/>
    <w:uiPriority w:val="9"/>
    <w:rsid w:val="002E0F33"/>
    <w:rPr>
      <w:i/>
      <w:iCs/>
      <w:sz w:val="24"/>
      <w:szCs w:val="24"/>
    </w:rPr>
  </w:style>
  <w:style w:type="character" w:customStyle="1" w:styleId="Heading9Char">
    <w:name w:val="Heading 9 Char"/>
    <w:basedOn w:val="DefaultParagraphFont"/>
    <w:link w:val="Heading9"/>
    <w:uiPriority w:val="9"/>
    <w:rsid w:val="002E0F33"/>
    <w:rPr>
      <w:rFonts w:ascii="Cambria" w:eastAsia="Times New Roman" w:hAnsi="Cambria"/>
    </w:rPr>
  </w:style>
  <w:style w:type="character" w:styleId="Strong">
    <w:name w:val="Strong"/>
    <w:basedOn w:val="DefaultParagraphFont"/>
    <w:uiPriority w:val="22"/>
    <w:qFormat/>
    <w:rsid w:val="002E0F33"/>
    <w:rPr>
      <w:b/>
      <w:bCs/>
    </w:rPr>
  </w:style>
  <w:style w:type="paragraph" w:styleId="NoSpacing">
    <w:name w:val="No Spacing"/>
    <w:basedOn w:val="Normal"/>
    <w:uiPriority w:val="1"/>
    <w:qFormat/>
    <w:rsid w:val="002E0F33"/>
    <w:rPr>
      <w:szCs w:val="32"/>
    </w:rPr>
  </w:style>
  <w:style w:type="paragraph" w:styleId="Quote">
    <w:name w:val="Quote"/>
    <w:basedOn w:val="Normal"/>
    <w:next w:val="Normal"/>
    <w:link w:val="QuoteChar"/>
    <w:uiPriority w:val="29"/>
    <w:qFormat/>
    <w:rsid w:val="002E0F33"/>
    <w:rPr>
      <w:i/>
    </w:rPr>
  </w:style>
  <w:style w:type="character" w:customStyle="1" w:styleId="QuoteChar">
    <w:name w:val="Quote Char"/>
    <w:basedOn w:val="DefaultParagraphFont"/>
    <w:link w:val="Quote"/>
    <w:uiPriority w:val="29"/>
    <w:rsid w:val="002E0F33"/>
    <w:rPr>
      <w:i/>
      <w:sz w:val="24"/>
      <w:szCs w:val="24"/>
    </w:rPr>
  </w:style>
  <w:style w:type="paragraph" w:styleId="IntenseQuote">
    <w:name w:val="Intense Quote"/>
    <w:basedOn w:val="Normal"/>
    <w:next w:val="Normal"/>
    <w:link w:val="IntenseQuoteChar"/>
    <w:uiPriority w:val="30"/>
    <w:qFormat/>
    <w:rsid w:val="002E0F33"/>
    <w:pPr>
      <w:ind w:left="720" w:right="720"/>
    </w:pPr>
    <w:rPr>
      <w:b/>
      <w:i/>
      <w:szCs w:val="22"/>
    </w:rPr>
  </w:style>
  <w:style w:type="character" w:customStyle="1" w:styleId="IntenseQuoteChar">
    <w:name w:val="Intense Quote Char"/>
    <w:basedOn w:val="DefaultParagraphFont"/>
    <w:link w:val="IntenseQuote"/>
    <w:uiPriority w:val="30"/>
    <w:rsid w:val="002E0F33"/>
    <w:rPr>
      <w:b/>
      <w:i/>
      <w:sz w:val="24"/>
    </w:rPr>
  </w:style>
  <w:style w:type="character" w:styleId="SubtleEmphasis">
    <w:name w:val="Subtle Emphasis"/>
    <w:uiPriority w:val="19"/>
    <w:qFormat/>
    <w:rsid w:val="002E0F33"/>
    <w:rPr>
      <w:i/>
      <w:color w:val="5A5A5A"/>
    </w:rPr>
  </w:style>
  <w:style w:type="character" w:styleId="IntenseEmphasis">
    <w:name w:val="Intense Emphasis"/>
    <w:basedOn w:val="DefaultParagraphFont"/>
    <w:uiPriority w:val="21"/>
    <w:qFormat/>
    <w:rsid w:val="002E0F33"/>
    <w:rPr>
      <w:b/>
      <w:i/>
      <w:sz w:val="24"/>
      <w:szCs w:val="24"/>
      <w:u w:val="single"/>
    </w:rPr>
  </w:style>
  <w:style w:type="character" w:styleId="SubtleReference">
    <w:name w:val="Subtle Reference"/>
    <w:basedOn w:val="DefaultParagraphFont"/>
    <w:uiPriority w:val="31"/>
    <w:qFormat/>
    <w:rsid w:val="002E0F33"/>
    <w:rPr>
      <w:sz w:val="24"/>
      <w:szCs w:val="24"/>
      <w:u w:val="single"/>
    </w:rPr>
  </w:style>
  <w:style w:type="character" w:styleId="IntenseReference">
    <w:name w:val="Intense Reference"/>
    <w:basedOn w:val="DefaultParagraphFont"/>
    <w:uiPriority w:val="32"/>
    <w:qFormat/>
    <w:rsid w:val="002E0F33"/>
    <w:rPr>
      <w:b/>
      <w:sz w:val="24"/>
      <w:u w:val="single"/>
    </w:rPr>
  </w:style>
  <w:style w:type="character" w:styleId="BookTitle">
    <w:name w:val="Book Title"/>
    <w:basedOn w:val="DefaultParagraphFont"/>
    <w:uiPriority w:val="33"/>
    <w:qFormat/>
    <w:rsid w:val="002E0F33"/>
    <w:rPr>
      <w:rFonts w:ascii="Cambria" w:eastAsia="Times New Roman" w:hAnsi="Cambria"/>
      <w:b/>
      <w:i/>
      <w:sz w:val="24"/>
      <w:szCs w:val="24"/>
    </w:rPr>
  </w:style>
  <w:style w:type="paragraph" w:styleId="TOCHeading">
    <w:name w:val="TOC Heading"/>
    <w:basedOn w:val="Heading1"/>
    <w:next w:val="Normal"/>
    <w:uiPriority w:val="39"/>
    <w:semiHidden/>
    <w:unhideWhenUsed/>
    <w:qFormat/>
    <w:rsid w:val="002E0F33"/>
    <w:pPr>
      <w:outlineLvl w:val="9"/>
    </w:pPr>
  </w:style>
  <w:style w:type="paragraph" w:customStyle="1" w:styleId="DocumentHeader-EvenPage">
    <w:name w:val="Document Header - Even Page"/>
    <w:uiPriority w:val="75"/>
    <w:qFormat/>
    <w:rsid w:val="008C299A"/>
    <w:pPr>
      <w:pBdr>
        <w:bottom w:val="single" w:sz="4" w:space="4" w:color="BFBFBF"/>
      </w:pBdr>
      <w:spacing w:after="360"/>
    </w:pPr>
    <w:rPr>
      <w:rFonts w:ascii="Arial" w:eastAsia="Calibri" w:hAnsi="Arial"/>
      <w:color w:val="444444"/>
      <w:sz w:val="16"/>
      <w:szCs w:val="22"/>
    </w:rPr>
  </w:style>
  <w:style w:type="paragraph" w:customStyle="1" w:styleId="DocumentFooter-EvenPage">
    <w:name w:val="Document Footer - Even Page"/>
    <w:basedOn w:val="DocumentHeader-EvenPage"/>
    <w:qFormat/>
    <w:rsid w:val="008C299A"/>
    <w:pPr>
      <w:pBdr>
        <w:top w:val="single" w:sz="4" w:space="4" w:color="BFBFBF"/>
        <w:bottom w:val="none" w:sz="0" w:space="0" w:color="auto"/>
      </w:pBdr>
      <w:spacing w:before="360" w:after="0"/>
    </w:pPr>
  </w:style>
  <w:style w:type="paragraph" w:customStyle="1" w:styleId="Table-Title">
    <w:name w:val="Table - Title"/>
    <w:basedOn w:val="Normal"/>
    <w:next w:val="Table-Subtitle"/>
    <w:uiPriority w:val="29"/>
    <w:qFormat/>
    <w:rsid w:val="008C299A"/>
    <w:pPr>
      <w:keepNext/>
      <w:tabs>
        <w:tab w:val="left" w:pos="389"/>
      </w:tabs>
      <w:spacing w:after="40"/>
    </w:pPr>
    <w:rPr>
      <w:rFonts w:ascii="Arial Bold" w:hAnsi="Arial Bold"/>
      <w:b/>
      <w:color w:val="000000"/>
      <w:sz w:val="28"/>
      <w:lang w:bidi="ar-SA"/>
    </w:rPr>
  </w:style>
  <w:style w:type="paragraph" w:customStyle="1" w:styleId="Table-Subtitle">
    <w:name w:val="Table - Subtitle"/>
    <w:basedOn w:val="Table-Title"/>
    <w:uiPriority w:val="30"/>
    <w:qFormat/>
    <w:rsid w:val="008C299A"/>
    <w:pPr>
      <w:spacing w:after="200"/>
    </w:pPr>
    <w:rPr>
      <w:rFonts w:ascii="Arial" w:hAnsi="Arial"/>
      <w:b w:val="0"/>
      <w:color w:val="7F7F7F"/>
      <w:sz w:val="20"/>
    </w:rPr>
  </w:style>
  <w:style w:type="paragraph" w:customStyle="1" w:styleId="Table-Source">
    <w:name w:val="Table - Source"/>
    <w:basedOn w:val="Normal"/>
    <w:next w:val="Normal"/>
    <w:uiPriority w:val="35"/>
    <w:qFormat/>
    <w:rsid w:val="008C299A"/>
    <w:pPr>
      <w:pBdr>
        <w:bottom w:val="single" w:sz="2" w:space="12" w:color="FFFFFF"/>
      </w:pBdr>
      <w:tabs>
        <w:tab w:val="left" w:pos="389"/>
      </w:tabs>
      <w:spacing w:before="200" w:after="200"/>
      <w:ind w:left="144"/>
    </w:pPr>
    <w:rPr>
      <w:rFonts w:ascii="Arial" w:hAnsi="Arial"/>
      <w:color w:val="808080"/>
      <w:sz w:val="18"/>
      <w:lang w:bidi="ar-SA"/>
    </w:rPr>
  </w:style>
  <w:style w:type="paragraph" w:customStyle="1" w:styleId="Table-Body">
    <w:name w:val="Table - Body"/>
    <w:basedOn w:val="Normal"/>
    <w:next w:val="Table-Source"/>
    <w:link w:val="Table-BodyChar"/>
    <w:uiPriority w:val="34"/>
    <w:qFormat/>
    <w:rsid w:val="008C299A"/>
    <w:pPr>
      <w:tabs>
        <w:tab w:val="left" w:pos="389"/>
      </w:tabs>
      <w:spacing w:before="80" w:after="40"/>
      <w:jc w:val="center"/>
    </w:pPr>
    <w:rPr>
      <w:rFonts w:ascii="Arial" w:hAnsi="Arial"/>
      <w:color w:val="595959"/>
      <w:sz w:val="20"/>
      <w:lang w:bidi="ar-SA"/>
    </w:rPr>
  </w:style>
  <w:style w:type="character" w:customStyle="1" w:styleId="Table-BodyChar">
    <w:name w:val="Table - Body Char"/>
    <w:basedOn w:val="DefaultParagraphFont"/>
    <w:link w:val="Table-Body"/>
    <w:uiPriority w:val="34"/>
    <w:rsid w:val="008C299A"/>
    <w:rPr>
      <w:rFonts w:ascii="Arial" w:hAnsi="Arial"/>
      <w:color w:val="595959"/>
      <w:szCs w:val="24"/>
    </w:rPr>
  </w:style>
  <w:style w:type="table" w:customStyle="1" w:styleId="DACCCTablev02">
    <w:name w:val="DACCC Table v02"/>
    <w:basedOn w:val="TableNormal"/>
    <w:uiPriority w:val="99"/>
    <w:qFormat/>
    <w:rsid w:val="008C299A"/>
    <w:pPr>
      <w:jc w:val="center"/>
    </w:pPr>
    <w:rPr>
      <w:rFonts w:ascii="Arial" w:eastAsia="Calibri" w:hAnsi="Arial"/>
      <w:color w:val="444444"/>
      <w:szCs w:val="22"/>
    </w:rPr>
    <w:tblPr>
      <w:tblBorders>
        <w:top w:val="single" w:sz="8" w:space="0" w:color="808080"/>
        <w:left w:val="single" w:sz="8" w:space="0" w:color="808080"/>
        <w:bottom w:val="single" w:sz="8" w:space="0" w:color="808080"/>
        <w:right w:val="single" w:sz="8" w:space="0" w:color="808080"/>
        <w:insideH w:val="single" w:sz="8" w:space="0" w:color="808080"/>
      </w:tblBorders>
      <w:tblCellMar>
        <w:left w:w="0" w:type="dxa"/>
        <w:right w:w="0" w:type="dxa"/>
      </w:tblCellMar>
    </w:tblPr>
    <w:tcPr>
      <w:vAlign w:val="center"/>
    </w:tcPr>
    <w:tblStylePr w:type="firstRow">
      <w:pPr>
        <w:jc w:val="center"/>
      </w:pPr>
      <w:rPr>
        <w:rFonts w:ascii="Georgia" w:hAnsi="Georgia"/>
        <w:b/>
        <w:i w:val="0"/>
        <w:caps w:val="0"/>
        <w:smallCaps w:val="0"/>
        <w:strike w:val="0"/>
        <w:dstrike w:val="0"/>
        <w:vanish w:val="0"/>
        <w:color w:val="auto"/>
        <w:sz w:val="20"/>
        <w:vertAlign w:val="baseline"/>
      </w:rPr>
      <w:tblPr/>
      <w:tcPr>
        <w:tcBorders>
          <w:top w:val="single" w:sz="8" w:space="0" w:color="943634"/>
          <w:left w:val="single" w:sz="8" w:space="0" w:color="943634"/>
          <w:bottom w:val="single" w:sz="8" w:space="0" w:color="943634"/>
          <w:right w:val="single" w:sz="8" w:space="0" w:color="943634"/>
          <w:insideH w:val="nil"/>
          <w:insideV w:val="single" w:sz="8" w:space="0" w:color="E5B8B7"/>
          <w:tl2br w:val="nil"/>
          <w:tr2bl w:val="nil"/>
        </w:tcBorders>
        <w:shd w:val="clear" w:color="auto" w:fill="943634"/>
      </w:tcPr>
    </w:tblStylePr>
    <w:tblStylePr w:type="firstCol">
      <w:tblPr/>
      <w:tcPr>
        <w:tcBorders>
          <w:top w:val="single" w:sz="8" w:space="0" w:color="808080"/>
          <w:left w:val="single" w:sz="8" w:space="0" w:color="808080"/>
          <w:bottom w:val="single" w:sz="8" w:space="0" w:color="808080"/>
          <w:right w:val="single" w:sz="8" w:space="0" w:color="808080"/>
          <w:insideH w:val="nil"/>
          <w:insideV w:val="nil"/>
          <w:tl2br w:val="nil"/>
          <w:tr2bl w:val="nil"/>
        </w:tcBorders>
      </w:tcPr>
    </w:tblStylePr>
  </w:style>
  <w:style w:type="paragraph" w:customStyle="1" w:styleId="Table-Header">
    <w:name w:val="Table - Header"/>
    <w:basedOn w:val="Table-Body"/>
    <w:next w:val="Table-Body"/>
    <w:uiPriority w:val="32"/>
    <w:qFormat/>
    <w:rsid w:val="008C299A"/>
    <w:rPr>
      <w:rFonts w:ascii="Arial Bold" w:hAnsi="Arial Bold"/>
      <w:b/>
      <w:color w:val="FFFFFF"/>
    </w:rPr>
  </w:style>
  <w:style w:type="paragraph" w:customStyle="1" w:styleId="DocumentFooter-OddPage">
    <w:name w:val="Document Footer - Odd Page"/>
    <w:basedOn w:val="DocumentFooter-EvenPage"/>
    <w:qFormat/>
    <w:rsid w:val="008C299A"/>
    <w:pPr>
      <w:jc w:val="right"/>
    </w:pPr>
  </w:style>
  <w:style w:type="paragraph" w:customStyle="1" w:styleId="DocumentHeader-OddPage">
    <w:name w:val="Document Header - Odd Page"/>
    <w:basedOn w:val="DocumentHeader-EvenPage"/>
    <w:qFormat/>
    <w:rsid w:val="008C299A"/>
    <w:pPr>
      <w:jc w:val="right"/>
    </w:pPr>
  </w:style>
  <w:style w:type="character" w:customStyle="1" w:styleId="PlainTextChar">
    <w:name w:val="Plain Text Char"/>
    <w:basedOn w:val="DefaultParagraphFont"/>
    <w:link w:val="PlainText"/>
    <w:uiPriority w:val="99"/>
    <w:rsid w:val="005D1520"/>
    <w:rPr>
      <w:rFonts w:ascii="Courier New" w:hAnsi="Courier New" w:cs="Courier New"/>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74362">
      <w:bodyDiv w:val="1"/>
      <w:marLeft w:val="0"/>
      <w:marRight w:val="0"/>
      <w:marTop w:val="0"/>
      <w:marBottom w:val="0"/>
      <w:divBdr>
        <w:top w:val="none" w:sz="0" w:space="0" w:color="auto"/>
        <w:left w:val="none" w:sz="0" w:space="0" w:color="auto"/>
        <w:bottom w:val="none" w:sz="0" w:space="0" w:color="auto"/>
        <w:right w:val="none" w:sz="0" w:space="0" w:color="auto"/>
      </w:divBdr>
    </w:div>
    <w:div w:id="25763020">
      <w:bodyDiv w:val="1"/>
      <w:marLeft w:val="0"/>
      <w:marRight w:val="0"/>
      <w:marTop w:val="0"/>
      <w:marBottom w:val="0"/>
      <w:divBdr>
        <w:top w:val="none" w:sz="0" w:space="0" w:color="auto"/>
        <w:left w:val="none" w:sz="0" w:space="0" w:color="auto"/>
        <w:bottom w:val="none" w:sz="0" w:space="0" w:color="auto"/>
        <w:right w:val="none" w:sz="0" w:space="0" w:color="auto"/>
      </w:divBdr>
    </w:div>
    <w:div w:id="140007211">
      <w:bodyDiv w:val="1"/>
      <w:marLeft w:val="0"/>
      <w:marRight w:val="0"/>
      <w:marTop w:val="0"/>
      <w:marBottom w:val="0"/>
      <w:divBdr>
        <w:top w:val="none" w:sz="0" w:space="0" w:color="auto"/>
        <w:left w:val="none" w:sz="0" w:space="0" w:color="auto"/>
        <w:bottom w:val="none" w:sz="0" w:space="0" w:color="auto"/>
        <w:right w:val="none" w:sz="0" w:space="0" w:color="auto"/>
      </w:divBdr>
    </w:div>
    <w:div w:id="154416242">
      <w:bodyDiv w:val="1"/>
      <w:marLeft w:val="0"/>
      <w:marRight w:val="0"/>
      <w:marTop w:val="0"/>
      <w:marBottom w:val="0"/>
      <w:divBdr>
        <w:top w:val="none" w:sz="0" w:space="0" w:color="auto"/>
        <w:left w:val="none" w:sz="0" w:space="0" w:color="auto"/>
        <w:bottom w:val="none" w:sz="0" w:space="0" w:color="auto"/>
        <w:right w:val="none" w:sz="0" w:space="0" w:color="auto"/>
      </w:divBdr>
    </w:div>
    <w:div w:id="388891034">
      <w:bodyDiv w:val="1"/>
      <w:marLeft w:val="0"/>
      <w:marRight w:val="0"/>
      <w:marTop w:val="0"/>
      <w:marBottom w:val="0"/>
      <w:divBdr>
        <w:top w:val="none" w:sz="0" w:space="0" w:color="auto"/>
        <w:left w:val="none" w:sz="0" w:space="0" w:color="auto"/>
        <w:bottom w:val="none" w:sz="0" w:space="0" w:color="auto"/>
        <w:right w:val="none" w:sz="0" w:space="0" w:color="auto"/>
      </w:divBdr>
    </w:div>
    <w:div w:id="432550578">
      <w:bodyDiv w:val="1"/>
      <w:marLeft w:val="0"/>
      <w:marRight w:val="0"/>
      <w:marTop w:val="0"/>
      <w:marBottom w:val="0"/>
      <w:divBdr>
        <w:top w:val="none" w:sz="0" w:space="0" w:color="auto"/>
        <w:left w:val="none" w:sz="0" w:space="0" w:color="auto"/>
        <w:bottom w:val="none" w:sz="0" w:space="0" w:color="auto"/>
        <w:right w:val="none" w:sz="0" w:space="0" w:color="auto"/>
      </w:divBdr>
    </w:div>
    <w:div w:id="546378677">
      <w:bodyDiv w:val="1"/>
      <w:marLeft w:val="0"/>
      <w:marRight w:val="0"/>
      <w:marTop w:val="0"/>
      <w:marBottom w:val="0"/>
      <w:divBdr>
        <w:top w:val="none" w:sz="0" w:space="0" w:color="auto"/>
        <w:left w:val="none" w:sz="0" w:space="0" w:color="auto"/>
        <w:bottom w:val="none" w:sz="0" w:space="0" w:color="auto"/>
        <w:right w:val="none" w:sz="0" w:space="0" w:color="auto"/>
      </w:divBdr>
    </w:div>
    <w:div w:id="552274611">
      <w:bodyDiv w:val="1"/>
      <w:marLeft w:val="0"/>
      <w:marRight w:val="0"/>
      <w:marTop w:val="0"/>
      <w:marBottom w:val="0"/>
      <w:divBdr>
        <w:top w:val="none" w:sz="0" w:space="0" w:color="auto"/>
        <w:left w:val="none" w:sz="0" w:space="0" w:color="auto"/>
        <w:bottom w:val="none" w:sz="0" w:space="0" w:color="auto"/>
        <w:right w:val="none" w:sz="0" w:space="0" w:color="auto"/>
      </w:divBdr>
    </w:div>
    <w:div w:id="565066383">
      <w:bodyDiv w:val="1"/>
      <w:marLeft w:val="0"/>
      <w:marRight w:val="0"/>
      <w:marTop w:val="0"/>
      <w:marBottom w:val="0"/>
      <w:divBdr>
        <w:top w:val="none" w:sz="0" w:space="0" w:color="auto"/>
        <w:left w:val="none" w:sz="0" w:space="0" w:color="auto"/>
        <w:bottom w:val="none" w:sz="0" w:space="0" w:color="auto"/>
        <w:right w:val="none" w:sz="0" w:space="0" w:color="auto"/>
      </w:divBdr>
      <w:divsChild>
        <w:div w:id="1363018179">
          <w:blockQuote w:val="1"/>
          <w:marLeft w:val="75"/>
          <w:marRight w:val="0"/>
          <w:marTop w:val="100"/>
          <w:marBottom w:val="100"/>
          <w:divBdr>
            <w:top w:val="none" w:sz="0" w:space="0" w:color="auto"/>
            <w:left w:val="single" w:sz="12" w:space="4" w:color="000000"/>
            <w:bottom w:val="none" w:sz="0" w:space="0" w:color="auto"/>
            <w:right w:val="none" w:sz="0" w:space="0" w:color="auto"/>
          </w:divBdr>
        </w:div>
      </w:divsChild>
    </w:div>
    <w:div w:id="606230391">
      <w:bodyDiv w:val="1"/>
      <w:marLeft w:val="0"/>
      <w:marRight w:val="0"/>
      <w:marTop w:val="0"/>
      <w:marBottom w:val="0"/>
      <w:divBdr>
        <w:top w:val="none" w:sz="0" w:space="0" w:color="auto"/>
        <w:left w:val="none" w:sz="0" w:space="0" w:color="auto"/>
        <w:bottom w:val="none" w:sz="0" w:space="0" w:color="auto"/>
        <w:right w:val="none" w:sz="0" w:space="0" w:color="auto"/>
      </w:divBdr>
    </w:div>
    <w:div w:id="641613753">
      <w:bodyDiv w:val="1"/>
      <w:marLeft w:val="0"/>
      <w:marRight w:val="0"/>
      <w:marTop w:val="0"/>
      <w:marBottom w:val="0"/>
      <w:divBdr>
        <w:top w:val="none" w:sz="0" w:space="0" w:color="auto"/>
        <w:left w:val="none" w:sz="0" w:space="0" w:color="auto"/>
        <w:bottom w:val="none" w:sz="0" w:space="0" w:color="auto"/>
        <w:right w:val="none" w:sz="0" w:space="0" w:color="auto"/>
      </w:divBdr>
    </w:div>
    <w:div w:id="1028068724">
      <w:bodyDiv w:val="1"/>
      <w:marLeft w:val="0"/>
      <w:marRight w:val="0"/>
      <w:marTop w:val="0"/>
      <w:marBottom w:val="0"/>
      <w:divBdr>
        <w:top w:val="none" w:sz="0" w:space="0" w:color="auto"/>
        <w:left w:val="none" w:sz="0" w:space="0" w:color="auto"/>
        <w:bottom w:val="none" w:sz="0" w:space="0" w:color="auto"/>
        <w:right w:val="none" w:sz="0" w:space="0" w:color="auto"/>
      </w:divBdr>
    </w:div>
    <w:div w:id="1033923477">
      <w:bodyDiv w:val="1"/>
      <w:marLeft w:val="0"/>
      <w:marRight w:val="0"/>
      <w:marTop w:val="0"/>
      <w:marBottom w:val="0"/>
      <w:divBdr>
        <w:top w:val="none" w:sz="0" w:space="0" w:color="auto"/>
        <w:left w:val="none" w:sz="0" w:space="0" w:color="auto"/>
        <w:bottom w:val="none" w:sz="0" w:space="0" w:color="auto"/>
        <w:right w:val="none" w:sz="0" w:space="0" w:color="auto"/>
      </w:divBdr>
    </w:div>
    <w:div w:id="1079911754">
      <w:bodyDiv w:val="1"/>
      <w:marLeft w:val="0"/>
      <w:marRight w:val="0"/>
      <w:marTop w:val="0"/>
      <w:marBottom w:val="0"/>
      <w:divBdr>
        <w:top w:val="none" w:sz="0" w:space="0" w:color="auto"/>
        <w:left w:val="none" w:sz="0" w:space="0" w:color="auto"/>
        <w:bottom w:val="none" w:sz="0" w:space="0" w:color="auto"/>
        <w:right w:val="none" w:sz="0" w:space="0" w:color="auto"/>
      </w:divBdr>
    </w:div>
    <w:div w:id="1117793922">
      <w:bodyDiv w:val="1"/>
      <w:marLeft w:val="0"/>
      <w:marRight w:val="0"/>
      <w:marTop w:val="0"/>
      <w:marBottom w:val="0"/>
      <w:divBdr>
        <w:top w:val="none" w:sz="0" w:space="0" w:color="auto"/>
        <w:left w:val="none" w:sz="0" w:space="0" w:color="auto"/>
        <w:bottom w:val="none" w:sz="0" w:space="0" w:color="auto"/>
        <w:right w:val="none" w:sz="0" w:space="0" w:color="auto"/>
      </w:divBdr>
    </w:div>
    <w:div w:id="1131024079">
      <w:bodyDiv w:val="1"/>
      <w:marLeft w:val="0"/>
      <w:marRight w:val="0"/>
      <w:marTop w:val="0"/>
      <w:marBottom w:val="0"/>
      <w:divBdr>
        <w:top w:val="none" w:sz="0" w:space="0" w:color="auto"/>
        <w:left w:val="none" w:sz="0" w:space="0" w:color="auto"/>
        <w:bottom w:val="none" w:sz="0" w:space="0" w:color="auto"/>
        <w:right w:val="none" w:sz="0" w:space="0" w:color="auto"/>
      </w:divBdr>
    </w:div>
    <w:div w:id="1186209231">
      <w:bodyDiv w:val="1"/>
      <w:marLeft w:val="0"/>
      <w:marRight w:val="0"/>
      <w:marTop w:val="0"/>
      <w:marBottom w:val="0"/>
      <w:divBdr>
        <w:top w:val="none" w:sz="0" w:space="0" w:color="auto"/>
        <w:left w:val="none" w:sz="0" w:space="0" w:color="auto"/>
        <w:bottom w:val="none" w:sz="0" w:space="0" w:color="auto"/>
        <w:right w:val="none" w:sz="0" w:space="0" w:color="auto"/>
      </w:divBdr>
    </w:div>
    <w:div w:id="1280991417">
      <w:bodyDiv w:val="1"/>
      <w:marLeft w:val="0"/>
      <w:marRight w:val="0"/>
      <w:marTop w:val="0"/>
      <w:marBottom w:val="0"/>
      <w:divBdr>
        <w:top w:val="none" w:sz="0" w:space="0" w:color="auto"/>
        <w:left w:val="none" w:sz="0" w:space="0" w:color="auto"/>
        <w:bottom w:val="none" w:sz="0" w:space="0" w:color="auto"/>
        <w:right w:val="none" w:sz="0" w:space="0" w:color="auto"/>
      </w:divBdr>
    </w:div>
    <w:div w:id="1387608254">
      <w:bodyDiv w:val="1"/>
      <w:marLeft w:val="0"/>
      <w:marRight w:val="0"/>
      <w:marTop w:val="0"/>
      <w:marBottom w:val="0"/>
      <w:divBdr>
        <w:top w:val="none" w:sz="0" w:space="0" w:color="auto"/>
        <w:left w:val="none" w:sz="0" w:space="0" w:color="auto"/>
        <w:bottom w:val="none" w:sz="0" w:space="0" w:color="auto"/>
        <w:right w:val="none" w:sz="0" w:space="0" w:color="auto"/>
      </w:divBdr>
    </w:div>
    <w:div w:id="1434518708">
      <w:bodyDiv w:val="1"/>
      <w:marLeft w:val="0"/>
      <w:marRight w:val="0"/>
      <w:marTop w:val="0"/>
      <w:marBottom w:val="0"/>
      <w:divBdr>
        <w:top w:val="none" w:sz="0" w:space="0" w:color="auto"/>
        <w:left w:val="none" w:sz="0" w:space="0" w:color="auto"/>
        <w:bottom w:val="none" w:sz="0" w:space="0" w:color="auto"/>
        <w:right w:val="none" w:sz="0" w:space="0" w:color="auto"/>
      </w:divBdr>
    </w:div>
    <w:div w:id="1851721331">
      <w:bodyDiv w:val="1"/>
      <w:marLeft w:val="0"/>
      <w:marRight w:val="0"/>
      <w:marTop w:val="0"/>
      <w:marBottom w:val="0"/>
      <w:divBdr>
        <w:top w:val="none" w:sz="0" w:space="0" w:color="auto"/>
        <w:left w:val="none" w:sz="0" w:space="0" w:color="auto"/>
        <w:bottom w:val="none" w:sz="0" w:space="0" w:color="auto"/>
        <w:right w:val="none" w:sz="0" w:space="0" w:color="auto"/>
      </w:divBdr>
    </w:div>
    <w:div w:id="1890534432">
      <w:bodyDiv w:val="1"/>
      <w:marLeft w:val="0"/>
      <w:marRight w:val="0"/>
      <w:marTop w:val="0"/>
      <w:marBottom w:val="0"/>
      <w:divBdr>
        <w:top w:val="none" w:sz="0" w:space="0" w:color="auto"/>
        <w:left w:val="none" w:sz="0" w:space="0" w:color="auto"/>
        <w:bottom w:val="none" w:sz="0" w:space="0" w:color="auto"/>
        <w:right w:val="none" w:sz="0" w:space="0" w:color="auto"/>
      </w:divBdr>
    </w:div>
    <w:div w:id="1926449503">
      <w:bodyDiv w:val="1"/>
      <w:marLeft w:val="0"/>
      <w:marRight w:val="0"/>
      <w:marTop w:val="0"/>
      <w:marBottom w:val="0"/>
      <w:divBdr>
        <w:top w:val="none" w:sz="0" w:space="0" w:color="auto"/>
        <w:left w:val="none" w:sz="0" w:space="0" w:color="auto"/>
        <w:bottom w:val="none" w:sz="0" w:space="0" w:color="auto"/>
        <w:right w:val="none" w:sz="0" w:space="0" w:color="auto"/>
      </w:divBdr>
    </w:div>
    <w:div w:id="1979802298">
      <w:bodyDiv w:val="1"/>
      <w:marLeft w:val="0"/>
      <w:marRight w:val="0"/>
      <w:marTop w:val="0"/>
      <w:marBottom w:val="0"/>
      <w:divBdr>
        <w:top w:val="none" w:sz="0" w:space="0" w:color="auto"/>
        <w:left w:val="none" w:sz="0" w:space="0" w:color="auto"/>
        <w:bottom w:val="none" w:sz="0" w:space="0" w:color="auto"/>
        <w:right w:val="none" w:sz="0" w:space="0" w:color="auto"/>
      </w:divBdr>
      <w:divsChild>
        <w:div w:id="629165485">
          <w:marLeft w:val="0"/>
          <w:marRight w:val="0"/>
          <w:marTop w:val="0"/>
          <w:marBottom w:val="0"/>
          <w:divBdr>
            <w:top w:val="none" w:sz="0" w:space="0" w:color="auto"/>
            <w:left w:val="none" w:sz="0" w:space="0" w:color="auto"/>
            <w:bottom w:val="none" w:sz="0" w:space="0" w:color="auto"/>
            <w:right w:val="none" w:sz="0" w:space="0" w:color="auto"/>
          </w:divBdr>
          <w:divsChild>
            <w:div w:id="1974211129">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 w:id="1980725918">
      <w:bodyDiv w:val="1"/>
      <w:marLeft w:val="0"/>
      <w:marRight w:val="0"/>
      <w:marTop w:val="0"/>
      <w:marBottom w:val="0"/>
      <w:divBdr>
        <w:top w:val="none" w:sz="0" w:space="0" w:color="auto"/>
        <w:left w:val="none" w:sz="0" w:space="0" w:color="auto"/>
        <w:bottom w:val="none" w:sz="0" w:space="0" w:color="auto"/>
        <w:right w:val="none" w:sz="0" w:space="0" w:color="auto"/>
      </w:divBdr>
    </w:div>
    <w:div w:id="2145151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212B7E-EE02-4CBC-BF3C-B71AD9BB5086}">
  <ds:schemaRefs>
    <ds:schemaRef ds:uri="http://schemas.openxmlformats.org/officeDocument/2006/bibliography"/>
  </ds:schemaRefs>
</ds:datastoreItem>
</file>

<file path=customXml/itemProps2.xml><?xml version="1.0" encoding="utf-8"?>
<ds:datastoreItem xmlns:ds="http://schemas.openxmlformats.org/officeDocument/2006/customXml" ds:itemID="{3E283F7B-E996-4B21-8CFE-B87A7B374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17</Pages>
  <Words>7363</Words>
  <Characters>41974</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HIV OMB Supporting Statement</vt:lpstr>
    </vt:vector>
  </TitlesOfParts>
  <Company>DHHS</Company>
  <LinksUpToDate>false</LinksUpToDate>
  <CharactersWithSpaces>49239</CharactersWithSpaces>
  <SharedDoc>false</SharedDoc>
  <HLinks>
    <vt:vector size="6" baseType="variant">
      <vt:variant>
        <vt:i4>2097211</vt:i4>
      </vt:variant>
      <vt:variant>
        <vt:i4>0</vt:i4>
      </vt:variant>
      <vt:variant>
        <vt:i4>0</vt:i4>
      </vt:variant>
      <vt:variant>
        <vt:i4>5</vt:i4>
      </vt:variant>
      <vt:variant>
        <vt:lpwstr>http://www.effectiveinterventions.org/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HIV OMB Supporting Statement</dc:title>
  <dc:creator>proddy</dc:creator>
  <cp:lastModifiedBy>Windows User</cp:lastModifiedBy>
  <cp:revision>5</cp:revision>
  <cp:lastPrinted>2015-10-12T17:52:00Z</cp:lastPrinted>
  <dcterms:created xsi:type="dcterms:W3CDTF">2015-10-28T18:08:00Z</dcterms:created>
  <dcterms:modified xsi:type="dcterms:W3CDTF">2016-01-27T12:19:00Z</dcterms:modified>
</cp:coreProperties>
</file>