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26" w:rsidRPr="007936DB" w:rsidRDefault="00322126" w:rsidP="00322126">
      <w:pPr>
        <w:rPr>
          <w:rFonts w:asciiTheme="minorHAnsi" w:hAnsiTheme="minorHAnsi" w:cs="Times New Roman"/>
          <w:sz w:val="22"/>
          <w:szCs w:val="22"/>
        </w:rPr>
      </w:pPr>
      <w:bookmarkStart w:id="0" w:name="OLE_LINK1"/>
      <w:r w:rsidRPr="007936DB">
        <w:rPr>
          <w:rFonts w:asciiTheme="minorHAnsi" w:hAnsiTheme="minorHAnsi" w:cs="Times New Roman"/>
          <w:noProof/>
          <w:sz w:val="22"/>
          <w:szCs w:val="22"/>
        </w:rPr>
        <w:drawing>
          <wp:inline distT="0" distB="0" distL="0" distR="0" wp14:anchorId="147F8690" wp14:editId="7B5A0FA3">
            <wp:extent cx="1066800" cy="1066800"/>
            <wp:effectExtent l="19050" t="0" r="0" b="0"/>
            <wp:docPr id="4" name="Picture 4"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sealcolorm"/>
                    <pic:cNvPicPr>
                      <a:picLocks noChangeAspect="1" noChangeArrowheads="1"/>
                    </pic:cNvPicPr>
                  </pic:nvPicPr>
                  <pic:blipFill>
                    <a:blip r:embed="rId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bookmarkEnd w:id="0"/>
      <w:r w:rsidRPr="007936DB">
        <w:rPr>
          <w:rFonts w:asciiTheme="minorHAnsi" w:hAnsiTheme="minorHAnsi" w:cs="Times New Roman"/>
          <w:b/>
          <w:sz w:val="22"/>
          <w:szCs w:val="22"/>
        </w:rPr>
        <w:tab/>
      </w:r>
      <w:r w:rsidRPr="007936DB">
        <w:rPr>
          <w:rFonts w:asciiTheme="minorHAnsi" w:hAnsiTheme="minorHAnsi" w:cs="Times New Roman"/>
          <w:b/>
          <w:sz w:val="22"/>
          <w:szCs w:val="22"/>
        </w:rPr>
        <w:tab/>
      </w:r>
      <w:r w:rsidRPr="007936DB">
        <w:rPr>
          <w:rFonts w:asciiTheme="minorHAnsi" w:hAnsiTheme="minorHAnsi" w:cs="Times New Roman"/>
          <w:b/>
          <w:sz w:val="22"/>
          <w:szCs w:val="22"/>
        </w:rPr>
        <w:tab/>
      </w:r>
      <w:r w:rsidRPr="007936DB">
        <w:rPr>
          <w:rFonts w:asciiTheme="minorHAnsi" w:hAnsiTheme="minorHAnsi" w:cs="Times New Roman"/>
          <w:b/>
          <w:sz w:val="22"/>
          <w:szCs w:val="22"/>
        </w:rPr>
        <w:tab/>
      </w:r>
      <w:r w:rsidRPr="007936DB">
        <w:rPr>
          <w:rFonts w:asciiTheme="minorHAnsi" w:hAnsiTheme="minorHAnsi" w:cs="Times New Roman"/>
          <w:b/>
          <w:sz w:val="22"/>
          <w:szCs w:val="22"/>
        </w:rPr>
        <w:tab/>
      </w:r>
      <w:r w:rsidRPr="007936DB">
        <w:rPr>
          <w:rFonts w:asciiTheme="minorHAnsi" w:hAnsiTheme="minorHAnsi" w:cs="Times New Roman"/>
          <w:b/>
          <w:sz w:val="22"/>
          <w:szCs w:val="22"/>
        </w:rPr>
        <w:tab/>
      </w:r>
    </w:p>
    <w:p w:rsidR="00322126" w:rsidRPr="007936DB" w:rsidRDefault="00322126" w:rsidP="00322126">
      <w:pPr>
        <w:rPr>
          <w:rFonts w:asciiTheme="minorHAnsi" w:hAnsiTheme="minorHAnsi" w:cs="Times New Roman"/>
          <w:b/>
          <w:sz w:val="22"/>
          <w:szCs w:val="22"/>
        </w:rPr>
      </w:pPr>
    </w:p>
    <w:p w:rsidR="00322126" w:rsidRPr="003000DD" w:rsidRDefault="00322126" w:rsidP="00322126">
      <w:pPr>
        <w:rPr>
          <w:rFonts w:cs="Times New Roman"/>
          <w:b/>
          <w:sz w:val="22"/>
          <w:szCs w:val="22"/>
        </w:rPr>
      </w:pPr>
    </w:p>
    <w:p w:rsidR="00322126" w:rsidRPr="003000DD" w:rsidRDefault="00322126" w:rsidP="007936DB">
      <w:pPr>
        <w:jc w:val="right"/>
        <w:rPr>
          <w:rFonts w:cs="Times New Roman"/>
          <w:b/>
        </w:rPr>
      </w:pPr>
      <w:r w:rsidRPr="003000DD">
        <w:rPr>
          <w:rFonts w:cs="Times New Roman"/>
          <w:b/>
        </w:rPr>
        <w:t>U.S. Department of Justice</w:t>
      </w:r>
    </w:p>
    <w:p w:rsidR="00322126" w:rsidRPr="003000DD" w:rsidRDefault="00322126" w:rsidP="007936DB">
      <w:pPr>
        <w:jc w:val="right"/>
        <w:rPr>
          <w:rFonts w:cs="Times New Roman"/>
        </w:rPr>
      </w:pPr>
    </w:p>
    <w:p w:rsidR="00322126" w:rsidRPr="003000DD" w:rsidRDefault="00322126" w:rsidP="007936DB">
      <w:pPr>
        <w:jc w:val="right"/>
        <w:rPr>
          <w:rFonts w:cs="Times New Roman"/>
        </w:rPr>
      </w:pPr>
      <w:r w:rsidRPr="003000DD">
        <w:rPr>
          <w:rFonts w:cs="Times New Roman"/>
        </w:rPr>
        <w:t>Office of Justice Programs</w:t>
      </w:r>
    </w:p>
    <w:p w:rsidR="00322126" w:rsidRPr="003000DD" w:rsidRDefault="00322126" w:rsidP="007936DB">
      <w:pPr>
        <w:jc w:val="right"/>
        <w:rPr>
          <w:rFonts w:cs="Times New Roman"/>
        </w:rPr>
      </w:pPr>
    </w:p>
    <w:p w:rsidR="00322126" w:rsidRPr="003000DD" w:rsidRDefault="00322126" w:rsidP="007936DB">
      <w:pPr>
        <w:jc w:val="right"/>
        <w:rPr>
          <w:rFonts w:cs="Times New Roman"/>
          <w:i/>
        </w:rPr>
      </w:pPr>
      <w:r w:rsidRPr="003000DD">
        <w:rPr>
          <w:rFonts w:cs="Times New Roman"/>
          <w:i/>
        </w:rPr>
        <w:t>Bureau of Justice Statistics</w:t>
      </w:r>
    </w:p>
    <w:p w:rsidR="00322126" w:rsidRPr="003000DD" w:rsidRDefault="00322126" w:rsidP="007936DB">
      <w:pPr>
        <w:jc w:val="right"/>
        <w:rPr>
          <w:rFonts w:cs="Times New Roman"/>
        </w:rPr>
        <w:sectPr w:rsidR="00322126" w:rsidRPr="003000DD" w:rsidSect="00322126">
          <w:footerReference w:type="default" r:id="rId9"/>
          <w:footerReference w:type="first" r:id="rId10"/>
          <w:type w:val="continuous"/>
          <w:pgSz w:w="12240" w:h="15840"/>
          <w:pgMar w:top="720" w:right="1440" w:bottom="1440" w:left="1440" w:header="720" w:footer="720" w:gutter="0"/>
          <w:cols w:num="2" w:space="720"/>
          <w:titlePg/>
          <w:docGrid w:linePitch="360"/>
        </w:sectPr>
      </w:pPr>
    </w:p>
    <w:p w:rsidR="00322126" w:rsidRPr="003000DD" w:rsidRDefault="00322126" w:rsidP="007936DB">
      <w:pPr>
        <w:pBdr>
          <w:top w:val="single" w:sz="18" w:space="1" w:color="auto"/>
        </w:pBdr>
        <w:jc w:val="right"/>
        <w:rPr>
          <w:rFonts w:cs="Times New Roman"/>
          <w:i/>
        </w:rPr>
      </w:pPr>
      <w:r w:rsidRPr="003000DD">
        <w:rPr>
          <w:rFonts w:cs="Times New Roman"/>
          <w:i/>
        </w:rPr>
        <w:lastRenderedPageBreak/>
        <w:t>Washington, D.C. 20531</w:t>
      </w:r>
    </w:p>
    <w:p w:rsidR="001A2A00" w:rsidRPr="003000DD" w:rsidRDefault="001A2A00">
      <w:pPr>
        <w:rPr>
          <w:rFonts w:cs="Times New Roman"/>
          <w:b/>
        </w:rPr>
      </w:pPr>
    </w:p>
    <w:p w:rsidR="00190400" w:rsidRPr="003000DD" w:rsidRDefault="00190400">
      <w:pPr>
        <w:rPr>
          <w:rFonts w:cs="Times New Roman"/>
          <w:b/>
        </w:rPr>
      </w:pPr>
      <w:r w:rsidRPr="003000DD">
        <w:rPr>
          <w:rFonts w:cs="Times New Roman"/>
          <w:b/>
        </w:rPr>
        <w:t>MEMORANDUM</w:t>
      </w:r>
    </w:p>
    <w:p w:rsidR="00190400" w:rsidRPr="003000DD" w:rsidRDefault="00190400">
      <w:pPr>
        <w:rPr>
          <w:rFonts w:cs="Times New Roman"/>
          <w:b/>
        </w:rPr>
      </w:pPr>
    </w:p>
    <w:p w:rsidR="00B86145" w:rsidRPr="003000DD" w:rsidRDefault="00B86145">
      <w:pPr>
        <w:rPr>
          <w:rFonts w:cs="Times New Roman"/>
          <w:b/>
        </w:rPr>
      </w:pPr>
      <w:bookmarkStart w:id="1" w:name="_GoBack"/>
      <w:bookmarkEnd w:id="1"/>
    </w:p>
    <w:p w:rsidR="00B14C4D" w:rsidRPr="00B14C4D" w:rsidRDefault="00190400" w:rsidP="00B14C4D">
      <w:pPr>
        <w:rPr>
          <w:rFonts w:cs="Times New Roman"/>
        </w:rPr>
      </w:pPr>
      <w:r w:rsidRPr="003000DD">
        <w:rPr>
          <w:rFonts w:cs="Times New Roman"/>
          <w:b/>
        </w:rPr>
        <w:t>TO:</w:t>
      </w:r>
      <w:r w:rsidRPr="003000DD">
        <w:rPr>
          <w:rFonts w:cs="Times New Roman"/>
          <w:b/>
        </w:rPr>
        <w:tab/>
      </w:r>
      <w:r w:rsidRPr="003000DD">
        <w:rPr>
          <w:rFonts w:cs="Times New Roman"/>
          <w:b/>
        </w:rPr>
        <w:tab/>
      </w:r>
      <w:r w:rsidR="00B14C4D" w:rsidRPr="00B14C4D">
        <w:rPr>
          <w:rFonts w:cs="Times New Roman"/>
        </w:rPr>
        <w:t xml:space="preserve">Shelly </w:t>
      </w:r>
      <w:proofErr w:type="spellStart"/>
      <w:r w:rsidR="00B14C4D" w:rsidRPr="00B14C4D">
        <w:rPr>
          <w:rFonts w:cs="Times New Roman"/>
        </w:rPr>
        <w:t>Wilkie</w:t>
      </w:r>
      <w:proofErr w:type="spellEnd"/>
      <w:r w:rsidR="00B14C4D" w:rsidRPr="00B14C4D">
        <w:rPr>
          <w:rFonts w:cs="Times New Roman"/>
        </w:rPr>
        <w:t xml:space="preserve"> Martinez</w:t>
      </w:r>
    </w:p>
    <w:p w:rsidR="00B14C4D" w:rsidRPr="00B14C4D" w:rsidRDefault="00B14C4D" w:rsidP="00B14C4D">
      <w:pPr>
        <w:rPr>
          <w:rFonts w:cs="Times New Roman"/>
        </w:rPr>
      </w:pPr>
      <w:r w:rsidRPr="00B14C4D">
        <w:rPr>
          <w:rFonts w:cs="Times New Roman"/>
        </w:rPr>
        <w:tab/>
      </w:r>
      <w:r w:rsidRPr="00B14C4D">
        <w:rPr>
          <w:rFonts w:cs="Times New Roman"/>
        </w:rPr>
        <w:tab/>
        <w:t>Office of St</w:t>
      </w:r>
      <w:r>
        <w:rPr>
          <w:rFonts w:cs="Times New Roman"/>
        </w:rPr>
        <w:t>atistical and Science Policy</w:t>
      </w:r>
    </w:p>
    <w:p w:rsidR="00190400" w:rsidRDefault="00B14C4D" w:rsidP="00B14C4D">
      <w:pPr>
        <w:ind w:left="720" w:firstLine="720"/>
        <w:rPr>
          <w:rFonts w:cs="Times New Roman"/>
        </w:rPr>
      </w:pPr>
      <w:r w:rsidRPr="00B14C4D">
        <w:rPr>
          <w:rFonts w:cs="Times New Roman"/>
        </w:rPr>
        <w:t>Office of Management and Budget</w:t>
      </w:r>
    </w:p>
    <w:p w:rsidR="00B14C4D" w:rsidRPr="003000DD" w:rsidRDefault="00B14C4D" w:rsidP="00B14C4D">
      <w:pPr>
        <w:ind w:left="720" w:firstLine="720"/>
        <w:rPr>
          <w:rFonts w:cs="Times New Roman"/>
          <w:b/>
        </w:rPr>
      </w:pPr>
    </w:p>
    <w:p w:rsidR="00B14C4D" w:rsidRPr="00B14C4D" w:rsidRDefault="00244559" w:rsidP="00B14C4D">
      <w:pPr>
        <w:rPr>
          <w:rFonts w:cs="Times New Roman"/>
        </w:rPr>
      </w:pPr>
      <w:r w:rsidRPr="003000DD">
        <w:rPr>
          <w:rFonts w:cs="Times New Roman"/>
          <w:b/>
        </w:rPr>
        <w:t>THROUGH:</w:t>
      </w:r>
      <w:r w:rsidR="00B14C4D">
        <w:rPr>
          <w:rFonts w:cs="Times New Roman"/>
          <w:b/>
        </w:rPr>
        <w:tab/>
      </w:r>
      <w:r w:rsidR="00B14C4D" w:rsidRPr="00B14C4D">
        <w:rPr>
          <w:rFonts w:cs="Times New Roman"/>
        </w:rPr>
        <w:t>Lynn Murray</w:t>
      </w:r>
    </w:p>
    <w:p w:rsidR="00B14C4D" w:rsidRPr="00B14C4D" w:rsidRDefault="00B14C4D" w:rsidP="00B14C4D">
      <w:pPr>
        <w:rPr>
          <w:rFonts w:cs="Times New Roman"/>
        </w:rPr>
      </w:pPr>
      <w:r w:rsidRPr="00B14C4D">
        <w:rPr>
          <w:rFonts w:cs="Times New Roman"/>
        </w:rPr>
        <w:t xml:space="preserve"> </w:t>
      </w:r>
      <w:r w:rsidRPr="00B14C4D">
        <w:rPr>
          <w:rFonts w:cs="Times New Roman"/>
        </w:rPr>
        <w:tab/>
      </w:r>
      <w:r w:rsidRPr="00B14C4D">
        <w:rPr>
          <w:rFonts w:cs="Times New Roman"/>
        </w:rPr>
        <w:tab/>
        <w:t>Department Clearance Officer</w:t>
      </w:r>
    </w:p>
    <w:p w:rsidR="00B14C4D" w:rsidRDefault="00B14C4D" w:rsidP="00B14C4D">
      <w:pPr>
        <w:rPr>
          <w:rFonts w:cs="Times New Roman"/>
        </w:rPr>
      </w:pPr>
      <w:r w:rsidRPr="00B14C4D">
        <w:rPr>
          <w:rFonts w:cs="Times New Roman"/>
        </w:rPr>
        <w:tab/>
      </w:r>
      <w:r w:rsidRPr="00B14C4D">
        <w:rPr>
          <w:rFonts w:cs="Times New Roman"/>
        </w:rPr>
        <w:tab/>
        <w:t>Department of Justice</w:t>
      </w:r>
    </w:p>
    <w:p w:rsidR="00B14C4D" w:rsidRPr="00B14C4D" w:rsidRDefault="00B14C4D" w:rsidP="00B14C4D">
      <w:pPr>
        <w:rPr>
          <w:rFonts w:cs="Times New Roman"/>
        </w:rPr>
      </w:pPr>
    </w:p>
    <w:p w:rsidR="00B14C4D" w:rsidRDefault="00244559" w:rsidP="00B14C4D">
      <w:pPr>
        <w:ind w:left="720" w:firstLine="720"/>
        <w:rPr>
          <w:rFonts w:cs="Times New Roman"/>
        </w:rPr>
      </w:pPr>
      <w:r w:rsidRPr="003000DD">
        <w:rPr>
          <w:rFonts w:cs="Times New Roman"/>
        </w:rPr>
        <w:t>William J. Sabol,</w:t>
      </w:r>
      <w:r w:rsidR="00B14C4D">
        <w:rPr>
          <w:rFonts w:cs="Times New Roman"/>
        </w:rPr>
        <w:t xml:space="preserve"> Ph.D.</w:t>
      </w:r>
    </w:p>
    <w:p w:rsidR="00244559" w:rsidRPr="003000DD" w:rsidRDefault="00244559" w:rsidP="00B14C4D">
      <w:pPr>
        <w:ind w:left="720" w:firstLine="720"/>
        <w:rPr>
          <w:rFonts w:cs="Times New Roman"/>
        </w:rPr>
      </w:pPr>
      <w:r w:rsidRPr="003000DD">
        <w:rPr>
          <w:rFonts w:cs="Times New Roman"/>
        </w:rPr>
        <w:t>Director</w:t>
      </w:r>
    </w:p>
    <w:p w:rsidR="00244559" w:rsidRPr="003000DD" w:rsidRDefault="00244559" w:rsidP="00190400">
      <w:pPr>
        <w:rPr>
          <w:rFonts w:cs="Times New Roman"/>
        </w:rPr>
      </w:pPr>
      <w:r w:rsidRPr="003000DD">
        <w:rPr>
          <w:rFonts w:cs="Times New Roman"/>
        </w:rPr>
        <w:tab/>
      </w:r>
      <w:r w:rsidRPr="003000DD">
        <w:rPr>
          <w:rFonts w:cs="Times New Roman"/>
        </w:rPr>
        <w:tab/>
        <w:t>Bureau of Justice Statistics</w:t>
      </w:r>
    </w:p>
    <w:p w:rsidR="00244559" w:rsidRPr="003000DD" w:rsidRDefault="00244559" w:rsidP="00190400">
      <w:pPr>
        <w:rPr>
          <w:rFonts w:cs="Times New Roman"/>
        </w:rPr>
      </w:pPr>
    </w:p>
    <w:p w:rsidR="0025414A" w:rsidRDefault="00190400" w:rsidP="00190400">
      <w:pPr>
        <w:rPr>
          <w:rFonts w:cs="Times New Roman"/>
        </w:rPr>
      </w:pPr>
      <w:r w:rsidRPr="003000DD">
        <w:rPr>
          <w:rFonts w:cs="Times New Roman"/>
          <w:b/>
        </w:rPr>
        <w:t xml:space="preserve">FROM: </w:t>
      </w:r>
      <w:r w:rsidRPr="003000DD">
        <w:rPr>
          <w:rFonts w:cs="Times New Roman"/>
          <w:b/>
        </w:rPr>
        <w:tab/>
      </w:r>
      <w:r w:rsidR="00244559" w:rsidRPr="003000DD">
        <w:rPr>
          <w:rFonts w:cs="Times New Roman"/>
        </w:rPr>
        <w:t xml:space="preserve">Michael Planty, </w:t>
      </w:r>
      <w:r w:rsidR="0025414A">
        <w:rPr>
          <w:rFonts w:cs="Times New Roman"/>
        </w:rPr>
        <w:t xml:space="preserve">Ph.D. </w:t>
      </w:r>
    </w:p>
    <w:p w:rsidR="00990063" w:rsidRDefault="00244559" w:rsidP="0025414A">
      <w:pPr>
        <w:ind w:left="720" w:firstLine="720"/>
        <w:rPr>
          <w:rFonts w:cs="Times New Roman"/>
        </w:rPr>
      </w:pPr>
      <w:r w:rsidRPr="003000DD">
        <w:rPr>
          <w:rFonts w:cs="Times New Roman"/>
        </w:rPr>
        <w:t>Chief, Victimization Unit</w:t>
      </w:r>
    </w:p>
    <w:p w:rsidR="00190400" w:rsidRPr="003000DD" w:rsidRDefault="00190400" w:rsidP="00190400">
      <w:pPr>
        <w:rPr>
          <w:rFonts w:cs="Times New Roman"/>
          <w:b/>
        </w:rPr>
      </w:pPr>
      <w:r w:rsidRPr="003000DD">
        <w:rPr>
          <w:rFonts w:cs="Times New Roman"/>
        </w:rPr>
        <w:tab/>
      </w:r>
      <w:r w:rsidRPr="003000DD">
        <w:rPr>
          <w:rFonts w:cs="Times New Roman"/>
        </w:rPr>
        <w:tab/>
        <w:t>Bureau of Justice Statistics</w:t>
      </w:r>
    </w:p>
    <w:p w:rsidR="00190400" w:rsidRPr="003000DD" w:rsidRDefault="00190400" w:rsidP="00190400">
      <w:pPr>
        <w:rPr>
          <w:rFonts w:cs="Times New Roman"/>
          <w:b/>
        </w:rPr>
      </w:pPr>
    </w:p>
    <w:p w:rsidR="00190400" w:rsidRPr="003000DD" w:rsidRDefault="00190400" w:rsidP="00190400">
      <w:pPr>
        <w:ind w:left="1440" w:hanging="1440"/>
        <w:rPr>
          <w:rFonts w:cs="Times New Roman"/>
        </w:rPr>
      </w:pPr>
      <w:r w:rsidRPr="003000DD">
        <w:rPr>
          <w:rFonts w:cs="Times New Roman"/>
          <w:b/>
        </w:rPr>
        <w:t>SUBJECT:</w:t>
      </w:r>
      <w:r w:rsidRPr="003000DD">
        <w:rPr>
          <w:rFonts w:cs="Times New Roman"/>
          <w:b/>
        </w:rPr>
        <w:tab/>
      </w:r>
      <w:r w:rsidR="00B14C4D">
        <w:rPr>
          <w:rFonts w:cs="Times New Roman"/>
        </w:rPr>
        <w:t>Submission of non</w:t>
      </w:r>
      <w:r w:rsidR="005B6FFE">
        <w:rPr>
          <w:rFonts w:cs="Times New Roman"/>
        </w:rPr>
        <w:t>-</w:t>
      </w:r>
      <w:r w:rsidR="00B14C4D">
        <w:rPr>
          <w:rFonts w:cs="Times New Roman"/>
        </w:rPr>
        <w:t xml:space="preserve">substantive </w:t>
      </w:r>
      <w:r w:rsidR="00D46EB7">
        <w:rPr>
          <w:rFonts w:cs="Times New Roman"/>
        </w:rPr>
        <w:t xml:space="preserve">modification </w:t>
      </w:r>
      <w:r w:rsidR="00B14C4D">
        <w:rPr>
          <w:rFonts w:cs="Times New Roman"/>
        </w:rPr>
        <w:t>for the</w:t>
      </w:r>
      <w:r w:rsidR="00244559" w:rsidRPr="003000DD">
        <w:rPr>
          <w:rFonts w:cs="Times New Roman"/>
        </w:rPr>
        <w:t xml:space="preserve"> National Crime Victimization Survey (NCVS)</w:t>
      </w:r>
      <w:r w:rsidR="007936DB" w:rsidRPr="003000DD">
        <w:rPr>
          <w:rFonts w:cs="Times New Roman"/>
        </w:rPr>
        <w:t xml:space="preserve"> </w:t>
      </w:r>
      <w:r w:rsidR="00B14C4D">
        <w:rPr>
          <w:rFonts w:cs="Times New Roman"/>
        </w:rPr>
        <w:t>(OMB# 1121-0111)</w:t>
      </w:r>
    </w:p>
    <w:p w:rsidR="00190400" w:rsidRPr="003000DD" w:rsidRDefault="00190400" w:rsidP="00190400">
      <w:pPr>
        <w:ind w:left="1440" w:hanging="1440"/>
        <w:rPr>
          <w:rFonts w:cs="Times New Roman"/>
          <w:b/>
        </w:rPr>
      </w:pPr>
    </w:p>
    <w:p w:rsidR="00190400" w:rsidRPr="003000DD" w:rsidRDefault="00190400" w:rsidP="00190400">
      <w:pPr>
        <w:ind w:left="1440" w:hanging="1440"/>
        <w:rPr>
          <w:rFonts w:cs="Times New Roman"/>
        </w:rPr>
      </w:pPr>
      <w:r w:rsidRPr="003000DD">
        <w:rPr>
          <w:rFonts w:cs="Times New Roman"/>
          <w:b/>
        </w:rPr>
        <w:t xml:space="preserve">DATE: </w:t>
      </w:r>
      <w:r w:rsidRPr="003000DD">
        <w:rPr>
          <w:rFonts w:cs="Times New Roman"/>
          <w:b/>
        </w:rPr>
        <w:tab/>
      </w:r>
      <w:r w:rsidR="00C36082">
        <w:rPr>
          <w:rFonts w:cs="Times New Roman"/>
        </w:rPr>
        <w:t xml:space="preserve">January </w:t>
      </w:r>
      <w:r w:rsidR="00F22D2C">
        <w:rPr>
          <w:rFonts w:cs="Times New Roman"/>
        </w:rPr>
        <w:t>13</w:t>
      </w:r>
      <w:r w:rsidR="00C36082">
        <w:rPr>
          <w:rFonts w:cs="Times New Roman"/>
        </w:rPr>
        <w:t>, 2016</w:t>
      </w:r>
      <w:r w:rsidRPr="003000DD">
        <w:rPr>
          <w:rFonts w:cs="Times New Roman"/>
          <w:b/>
        </w:rPr>
        <w:tab/>
      </w:r>
      <w:r w:rsidRPr="003000DD">
        <w:rPr>
          <w:rFonts w:cs="Times New Roman"/>
          <w:b/>
        </w:rPr>
        <w:tab/>
      </w:r>
      <w:r w:rsidRPr="003000DD">
        <w:rPr>
          <w:rFonts w:cs="Times New Roman"/>
          <w:b/>
        </w:rPr>
        <w:tab/>
      </w:r>
    </w:p>
    <w:p w:rsidR="00190400" w:rsidRPr="003000DD" w:rsidRDefault="00190400">
      <w:pPr>
        <w:rPr>
          <w:rFonts w:cs="Times New Roman"/>
          <w:b/>
        </w:rPr>
      </w:pPr>
    </w:p>
    <w:p w:rsidR="00190400" w:rsidRPr="003000DD" w:rsidRDefault="00190400">
      <w:pPr>
        <w:pBdr>
          <w:bottom w:val="single" w:sz="12" w:space="1" w:color="auto"/>
        </w:pBdr>
        <w:rPr>
          <w:rFonts w:cs="Times New Roman"/>
          <w:b/>
        </w:rPr>
      </w:pPr>
    </w:p>
    <w:p w:rsidR="00190400" w:rsidRPr="003000DD" w:rsidRDefault="00190400" w:rsidP="006B1E69">
      <w:pPr>
        <w:rPr>
          <w:rFonts w:cs="Times New Roman"/>
          <w:b/>
        </w:rPr>
      </w:pPr>
    </w:p>
    <w:p w:rsidR="00E13CED" w:rsidRDefault="00E447A8" w:rsidP="006B1E69">
      <w:pPr>
        <w:rPr>
          <w:rFonts w:cs="Times New Roman"/>
        </w:rPr>
      </w:pPr>
      <w:r>
        <w:rPr>
          <w:rFonts w:cs="Times New Roman"/>
        </w:rPr>
        <w:t>Th</w:t>
      </w:r>
      <w:r w:rsidR="00E13CED">
        <w:rPr>
          <w:rFonts w:cs="Times New Roman"/>
        </w:rPr>
        <w:t xml:space="preserve">is </w:t>
      </w:r>
      <w:r>
        <w:rPr>
          <w:rFonts w:cs="Times New Roman"/>
        </w:rPr>
        <w:t xml:space="preserve">memo </w:t>
      </w:r>
      <w:r w:rsidR="00E13CED">
        <w:rPr>
          <w:rFonts w:cs="Times New Roman"/>
        </w:rPr>
        <w:t>concerns a non</w:t>
      </w:r>
      <w:r w:rsidR="00D46EB7">
        <w:rPr>
          <w:rFonts w:cs="Times New Roman"/>
        </w:rPr>
        <w:t>-</w:t>
      </w:r>
      <w:r w:rsidR="00E13CED">
        <w:rPr>
          <w:rFonts w:cs="Times New Roman"/>
        </w:rPr>
        <w:t xml:space="preserve">substantive </w:t>
      </w:r>
      <w:r w:rsidR="00D46EB7">
        <w:rPr>
          <w:rFonts w:cs="Times New Roman"/>
        </w:rPr>
        <w:t>modification</w:t>
      </w:r>
      <w:r w:rsidR="003000DD">
        <w:rPr>
          <w:rFonts w:cs="Times New Roman"/>
        </w:rPr>
        <w:t xml:space="preserve"> to the National Crime Victimization Survey (NCVS). </w:t>
      </w:r>
      <w:r w:rsidR="00BA2F59">
        <w:rPr>
          <w:rFonts w:cs="Times New Roman"/>
        </w:rPr>
        <w:t>Specifically, t</w:t>
      </w:r>
      <w:r w:rsidR="00046E51">
        <w:rPr>
          <w:rFonts w:cs="Times New Roman"/>
        </w:rPr>
        <w:t xml:space="preserve">he Bureau of Justice Statistics </w:t>
      </w:r>
      <w:r w:rsidR="001D705E">
        <w:rPr>
          <w:rFonts w:cs="Times New Roman"/>
        </w:rPr>
        <w:t xml:space="preserve">(BJS) </w:t>
      </w:r>
      <w:r w:rsidR="00046E51">
        <w:rPr>
          <w:rFonts w:cs="Times New Roman"/>
        </w:rPr>
        <w:t xml:space="preserve">is proposing to add </w:t>
      </w:r>
      <w:r w:rsidR="00443224">
        <w:rPr>
          <w:rFonts w:cs="Times New Roman"/>
        </w:rPr>
        <w:t xml:space="preserve">five </w:t>
      </w:r>
      <w:r w:rsidR="00750E13">
        <w:rPr>
          <w:rFonts w:cs="Times New Roman"/>
        </w:rPr>
        <w:t xml:space="preserve">socio-demographic </w:t>
      </w:r>
      <w:r w:rsidR="00046E51">
        <w:rPr>
          <w:rFonts w:cs="Times New Roman"/>
        </w:rPr>
        <w:t xml:space="preserve">questions </w:t>
      </w:r>
      <w:r w:rsidR="00BA2F59">
        <w:rPr>
          <w:rFonts w:cs="Times New Roman"/>
        </w:rPr>
        <w:t xml:space="preserve">to the </w:t>
      </w:r>
      <w:r w:rsidR="009C73E2">
        <w:rPr>
          <w:rFonts w:cs="Times New Roman"/>
        </w:rPr>
        <w:t>crime screener instrument (</w:t>
      </w:r>
      <w:r w:rsidR="00BA2F59">
        <w:rPr>
          <w:rFonts w:cs="Times New Roman"/>
        </w:rPr>
        <w:t>NCVS-1</w:t>
      </w:r>
      <w:r w:rsidR="009C73E2">
        <w:rPr>
          <w:rFonts w:cs="Times New Roman"/>
        </w:rPr>
        <w:t>)</w:t>
      </w:r>
      <w:r w:rsidR="00BA2F59">
        <w:rPr>
          <w:rFonts w:cs="Times New Roman"/>
        </w:rPr>
        <w:t xml:space="preserve"> regarding</w:t>
      </w:r>
      <w:r w:rsidR="00046E51">
        <w:rPr>
          <w:rFonts w:cs="Times New Roman"/>
        </w:rPr>
        <w:t xml:space="preserve"> </w:t>
      </w:r>
      <w:r w:rsidR="00BA2F59">
        <w:rPr>
          <w:rFonts w:cs="Times New Roman"/>
        </w:rPr>
        <w:t xml:space="preserve">respondent’s </w:t>
      </w:r>
      <w:r w:rsidR="00046E51">
        <w:rPr>
          <w:rFonts w:cs="Times New Roman"/>
        </w:rPr>
        <w:t>veteran status, citizenship, disability</w:t>
      </w:r>
      <w:r w:rsidR="00BA2F59">
        <w:rPr>
          <w:rFonts w:cs="Times New Roman"/>
        </w:rPr>
        <w:t xml:space="preserve"> status</w:t>
      </w:r>
      <w:r w:rsidR="00046E51">
        <w:rPr>
          <w:rFonts w:cs="Times New Roman"/>
        </w:rPr>
        <w:t>, sexual orientation, and gender identity</w:t>
      </w:r>
      <w:r w:rsidR="00750E13">
        <w:rPr>
          <w:rFonts w:cs="Times New Roman"/>
        </w:rPr>
        <w:t xml:space="preserve">; and expand the household income </w:t>
      </w:r>
      <w:r w:rsidR="00D46EB7">
        <w:rPr>
          <w:rFonts w:cs="Times New Roman"/>
        </w:rPr>
        <w:t xml:space="preserve">response </w:t>
      </w:r>
      <w:r w:rsidR="00750E13">
        <w:rPr>
          <w:rFonts w:cs="Times New Roman"/>
        </w:rPr>
        <w:t>categories</w:t>
      </w:r>
      <w:r w:rsidR="00E13CED">
        <w:rPr>
          <w:rFonts w:cs="Times New Roman"/>
        </w:rPr>
        <w:t xml:space="preserve"> (see attachment</w:t>
      </w:r>
      <w:r w:rsidR="00180F2B">
        <w:rPr>
          <w:rFonts w:cs="Times New Roman"/>
        </w:rPr>
        <w:t xml:space="preserve"> 1</w:t>
      </w:r>
      <w:r w:rsidR="00E13CED">
        <w:rPr>
          <w:rFonts w:cs="Times New Roman"/>
        </w:rPr>
        <w:t>)</w:t>
      </w:r>
      <w:r w:rsidR="00046E51">
        <w:rPr>
          <w:rFonts w:cs="Times New Roman"/>
        </w:rPr>
        <w:t xml:space="preserve">. </w:t>
      </w:r>
    </w:p>
    <w:p w:rsidR="00E13CED" w:rsidRDefault="00E13CED" w:rsidP="006B1E69">
      <w:pPr>
        <w:rPr>
          <w:rFonts w:cs="Times New Roman"/>
        </w:rPr>
      </w:pPr>
    </w:p>
    <w:p w:rsidR="008E7357" w:rsidRDefault="0054114F" w:rsidP="006B1E69">
      <w:pPr>
        <w:rPr>
          <w:rFonts w:cs="Times New Roman"/>
        </w:rPr>
      </w:pPr>
      <w:r>
        <w:rPr>
          <w:rFonts w:cs="Times New Roman"/>
        </w:rPr>
        <w:t>T</w:t>
      </w:r>
      <w:r w:rsidR="00D01085">
        <w:rPr>
          <w:rFonts w:cs="Times New Roman"/>
        </w:rPr>
        <w:t>he NCVS Instrument Redesign and Testing Project</w:t>
      </w:r>
      <w:r w:rsidR="008D54BE">
        <w:rPr>
          <w:rFonts w:cs="Times New Roman"/>
        </w:rPr>
        <w:t>,</w:t>
      </w:r>
      <w:r w:rsidR="00D01085">
        <w:rPr>
          <w:rFonts w:cs="Times New Roman"/>
        </w:rPr>
        <w:t xml:space="preserve"> </w:t>
      </w:r>
      <w:r w:rsidR="009C73E2">
        <w:rPr>
          <w:rFonts w:cs="Times New Roman"/>
        </w:rPr>
        <w:t>which is designed to provide scientific and technical support for the redesign and testing of the NCVS roster control card, crime screener (NCVS-1), and crime incident (NCVS-2) instruments</w:t>
      </w:r>
      <w:r w:rsidR="008D54BE">
        <w:rPr>
          <w:rFonts w:cs="Times New Roman"/>
        </w:rPr>
        <w:t>,</w:t>
      </w:r>
      <w:r w:rsidR="009C73E2">
        <w:rPr>
          <w:rFonts w:cs="Times New Roman"/>
        </w:rPr>
        <w:t xml:space="preserve"> </w:t>
      </w:r>
      <w:r>
        <w:rPr>
          <w:rFonts w:cs="Times New Roman"/>
        </w:rPr>
        <w:t>is currently ongoing</w:t>
      </w:r>
      <w:r w:rsidR="009C73E2">
        <w:rPr>
          <w:rFonts w:cs="Times New Roman"/>
        </w:rPr>
        <w:t>. H</w:t>
      </w:r>
      <w:r>
        <w:rPr>
          <w:rFonts w:cs="Times New Roman"/>
        </w:rPr>
        <w:t>owever, this</w:t>
      </w:r>
      <w:r w:rsidR="009C73E2">
        <w:rPr>
          <w:rFonts w:cs="Times New Roman"/>
        </w:rPr>
        <w:t xml:space="preserve"> project</w:t>
      </w:r>
      <w:r>
        <w:rPr>
          <w:rFonts w:cs="Times New Roman"/>
        </w:rPr>
        <w:t xml:space="preserve"> work </w:t>
      </w:r>
      <w:r w:rsidR="009C73E2">
        <w:rPr>
          <w:rFonts w:cs="Times New Roman"/>
        </w:rPr>
        <w:t xml:space="preserve">and recommended changes to the NCVS instruments </w:t>
      </w:r>
      <w:r>
        <w:rPr>
          <w:rFonts w:cs="Times New Roman"/>
        </w:rPr>
        <w:t>will not be complete</w:t>
      </w:r>
      <w:r w:rsidR="009C73E2">
        <w:rPr>
          <w:rFonts w:cs="Times New Roman"/>
        </w:rPr>
        <w:t xml:space="preserve">d for </w:t>
      </w:r>
      <w:r w:rsidR="00DD21B8">
        <w:rPr>
          <w:rFonts w:cs="Times New Roman"/>
        </w:rPr>
        <w:t>at least 2 years</w:t>
      </w:r>
      <w:r>
        <w:rPr>
          <w:rFonts w:cs="Times New Roman"/>
        </w:rPr>
        <w:t>.</w:t>
      </w:r>
      <w:r w:rsidR="002A1CA4">
        <w:rPr>
          <w:rFonts w:cs="Times New Roman"/>
        </w:rPr>
        <w:t xml:space="preserve"> </w:t>
      </w:r>
      <w:r w:rsidR="009C73E2">
        <w:rPr>
          <w:rFonts w:cs="Times New Roman"/>
        </w:rPr>
        <w:t xml:space="preserve">In the meantime, </w:t>
      </w:r>
      <w:r w:rsidR="002A1CA4">
        <w:rPr>
          <w:rFonts w:cs="Times New Roman"/>
        </w:rPr>
        <w:t xml:space="preserve">BJS </w:t>
      </w:r>
      <w:r>
        <w:rPr>
          <w:rFonts w:cs="Times New Roman"/>
        </w:rPr>
        <w:t>feels</w:t>
      </w:r>
      <w:r w:rsidR="002A1CA4">
        <w:rPr>
          <w:rFonts w:cs="Times New Roman"/>
        </w:rPr>
        <w:t xml:space="preserve"> that </w:t>
      </w:r>
      <w:r>
        <w:rPr>
          <w:rFonts w:cs="Times New Roman"/>
        </w:rPr>
        <w:t xml:space="preserve">important near term </w:t>
      </w:r>
      <w:r w:rsidR="002A1CA4">
        <w:rPr>
          <w:rFonts w:cs="Times New Roman"/>
        </w:rPr>
        <w:t>changes can be made</w:t>
      </w:r>
      <w:r>
        <w:rPr>
          <w:rFonts w:cs="Times New Roman"/>
        </w:rPr>
        <w:t xml:space="preserve"> to </w:t>
      </w:r>
      <w:r w:rsidR="009C73E2">
        <w:rPr>
          <w:rFonts w:cs="Times New Roman"/>
        </w:rPr>
        <w:t xml:space="preserve">improve </w:t>
      </w:r>
      <w:r w:rsidR="00DD21B8">
        <w:rPr>
          <w:rFonts w:cs="Times New Roman"/>
        </w:rPr>
        <w:t xml:space="preserve">the relevance and utility of the </w:t>
      </w:r>
      <w:r w:rsidR="009C73E2">
        <w:rPr>
          <w:rFonts w:cs="Times New Roman"/>
        </w:rPr>
        <w:t>NCVS without affecting the victimization rates</w:t>
      </w:r>
      <w:r w:rsidR="002A1CA4">
        <w:rPr>
          <w:rFonts w:cs="Times New Roman"/>
        </w:rPr>
        <w:t>.</w:t>
      </w:r>
      <w:r w:rsidR="008E7357">
        <w:rPr>
          <w:rFonts w:cs="Times New Roman"/>
        </w:rPr>
        <w:t xml:space="preserve"> Through the initial assessment work with this project, one area in need of modernization that was identified was the socio-demographic information collected about respondents</w:t>
      </w:r>
      <w:r w:rsidR="004D4361">
        <w:rPr>
          <w:rFonts w:cs="Times New Roman"/>
        </w:rPr>
        <w:t xml:space="preserve">. This information </w:t>
      </w:r>
      <w:r w:rsidR="004D4361">
        <w:rPr>
          <w:rFonts w:cs="Times New Roman"/>
        </w:rPr>
        <w:lastRenderedPageBreak/>
        <w:t xml:space="preserve">should be enhanced </w:t>
      </w:r>
      <w:r w:rsidR="008E7357">
        <w:rPr>
          <w:rFonts w:cs="Times New Roman"/>
        </w:rPr>
        <w:t xml:space="preserve">to better address policy-relevant questions about victimization. </w:t>
      </w:r>
      <w:r w:rsidR="004D4361">
        <w:rPr>
          <w:rFonts w:cs="Times New Roman"/>
        </w:rPr>
        <w:t>Specifically, new</w:t>
      </w:r>
      <w:r w:rsidR="008E7357">
        <w:rPr>
          <w:rFonts w:cs="Times New Roman"/>
        </w:rPr>
        <w:t xml:space="preserve"> socio-demographic </w:t>
      </w:r>
      <w:r w:rsidR="004D4361">
        <w:rPr>
          <w:rFonts w:cs="Times New Roman"/>
        </w:rPr>
        <w:t>measures</w:t>
      </w:r>
      <w:r w:rsidR="008E7357">
        <w:rPr>
          <w:rFonts w:cs="Times New Roman"/>
        </w:rPr>
        <w:t xml:space="preserve"> </w:t>
      </w:r>
      <w:r w:rsidR="004D4361">
        <w:rPr>
          <w:rFonts w:cs="Times New Roman"/>
        </w:rPr>
        <w:t xml:space="preserve">should be added including the above-mentioned items: </w:t>
      </w:r>
      <w:r w:rsidR="008E7357">
        <w:rPr>
          <w:rFonts w:cs="Times New Roman"/>
        </w:rPr>
        <w:t xml:space="preserve">veteran status, citizenship, disability status, sexual orientation, and gender identity. These measures have been identified in other research </w:t>
      </w:r>
      <w:r w:rsidR="00DD21B8">
        <w:rPr>
          <w:rFonts w:cs="Times New Roman"/>
        </w:rPr>
        <w:t xml:space="preserve">as subgroups of interest to key stakeholders and, </w:t>
      </w:r>
      <w:r w:rsidR="008E7357">
        <w:rPr>
          <w:rFonts w:cs="Times New Roman"/>
        </w:rPr>
        <w:t xml:space="preserve">correlates </w:t>
      </w:r>
      <w:r w:rsidR="00DD21B8">
        <w:rPr>
          <w:rFonts w:cs="Times New Roman"/>
        </w:rPr>
        <w:t xml:space="preserve">to </w:t>
      </w:r>
      <w:r w:rsidR="008E7357">
        <w:rPr>
          <w:rFonts w:cs="Times New Roman"/>
        </w:rPr>
        <w:t>victimization</w:t>
      </w:r>
      <w:r w:rsidR="00DD21B8">
        <w:rPr>
          <w:rFonts w:cs="Times New Roman"/>
        </w:rPr>
        <w:t xml:space="preserve">. For example, sexual orientation and gender identity are recognized in the 2013 reauthorized Violence </w:t>
      </w:r>
      <w:proofErr w:type="gramStart"/>
      <w:r w:rsidR="00DD21B8">
        <w:rPr>
          <w:rFonts w:cs="Times New Roman"/>
        </w:rPr>
        <w:t>Against</w:t>
      </w:r>
      <w:proofErr w:type="gramEnd"/>
      <w:r w:rsidR="00DD21B8">
        <w:rPr>
          <w:rFonts w:cs="Times New Roman"/>
        </w:rPr>
        <w:t xml:space="preserve"> Women Act (VAWA).</w:t>
      </w:r>
      <w:r w:rsidR="00B1405C">
        <w:rPr>
          <w:rFonts w:cs="Times New Roman"/>
        </w:rPr>
        <w:t xml:space="preserve"> Additionally, the </w:t>
      </w:r>
      <w:r w:rsidR="008E7357">
        <w:rPr>
          <w:rFonts w:cs="Times New Roman"/>
        </w:rPr>
        <w:t>inclusion</w:t>
      </w:r>
      <w:r w:rsidR="00B1405C">
        <w:rPr>
          <w:rFonts w:cs="Times New Roman"/>
        </w:rPr>
        <w:t xml:space="preserve"> of these items </w:t>
      </w:r>
      <w:r w:rsidR="008E7357">
        <w:rPr>
          <w:rFonts w:cs="Times New Roman"/>
        </w:rPr>
        <w:t>will allow researchers to better understand the relationship</w:t>
      </w:r>
      <w:r w:rsidR="00B1405C">
        <w:rPr>
          <w:rFonts w:cs="Times New Roman"/>
        </w:rPr>
        <w:t>s</w:t>
      </w:r>
      <w:r w:rsidR="008E7357">
        <w:rPr>
          <w:rFonts w:cs="Times New Roman"/>
        </w:rPr>
        <w:t xml:space="preserve"> between these variables and experiences with criminal victimization. </w:t>
      </w:r>
    </w:p>
    <w:p w:rsidR="008E7357" w:rsidRDefault="008E7357" w:rsidP="006B1E69">
      <w:pPr>
        <w:rPr>
          <w:rFonts w:cs="Times New Roman"/>
        </w:rPr>
      </w:pPr>
    </w:p>
    <w:p w:rsidR="00ED0074" w:rsidRDefault="00C4689B" w:rsidP="006B1E69">
      <w:pPr>
        <w:rPr>
          <w:rFonts w:cs="Times New Roman"/>
        </w:rPr>
      </w:pPr>
      <w:r>
        <w:rPr>
          <w:rFonts w:cs="Times New Roman"/>
        </w:rPr>
        <w:t xml:space="preserve">These </w:t>
      </w:r>
      <w:r w:rsidR="008E7357">
        <w:rPr>
          <w:rFonts w:cs="Times New Roman"/>
        </w:rPr>
        <w:t xml:space="preserve">proposed socio-demographic measures </w:t>
      </w:r>
      <w:r w:rsidR="00E13CED">
        <w:rPr>
          <w:rFonts w:cs="Times New Roman"/>
        </w:rPr>
        <w:t>will</w:t>
      </w:r>
      <w:r w:rsidR="008E7357">
        <w:rPr>
          <w:rFonts w:cs="Times New Roman"/>
        </w:rPr>
        <w:t xml:space="preserve"> be added</w:t>
      </w:r>
      <w:r>
        <w:rPr>
          <w:rFonts w:cs="Times New Roman"/>
        </w:rPr>
        <w:t xml:space="preserve"> </w:t>
      </w:r>
      <w:r w:rsidR="00BA2F59">
        <w:rPr>
          <w:rFonts w:cs="Times New Roman"/>
        </w:rPr>
        <w:t>to the NCVS</w:t>
      </w:r>
      <w:r>
        <w:rPr>
          <w:rFonts w:cs="Times New Roman"/>
        </w:rPr>
        <w:t xml:space="preserve"> </w:t>
      </w:r>
      <w:r w:rsidR="00BD5C05">
        <w:rPr>
          <w:rFonts w:cs="Times New Roman"/>
        </w:rPr>
        <w:t>begin</w:t>
      </w:r>
      <w:r w:rsidR="00831D81">
        <w:rPr>
          <w:rFonts w:cs="Times New Roman"/>
        </w:rPr>
        <w:t>ning</w:t>
      </w:r>
      <w:r>
        <w:rPr>
          <w:rFonts w:cs="Times New Roman"/>
        </w:rPr>
        <w:t xml:space="preserve"> July</w:t>
      </w:r>
      <w:r w:rsidR="00831D81">
        <w:rPr>
          <w:rFonts w:cs="Times New Roman"/>
        </w:rPr>
        <w:t>, 1</w:t>
      </w:r>
      <w:r>
        <w:rPr>
          <w:rFonts w:cs="Times New Roman"/>
        </w:rPr>
        <w:t xml:space="preserve"> 2016. </w:t>
      </w:r>
      <w:r w:rsidR="00ED0074">
        <w:rPr>
          <w:rFonts w:cs="Times New Roman"/>
        </w:rPr>
        <w:t xml:space="preserve">The proposed items are </w:t>
      </w:r>
      <w:r w:rsidR="00F73730">
        <w:rPr>
          <w:rFonts w:cs="Times New Roman"/>
        </w:rPr>
        <w:t xml:space="preserve">in </w:t>
      </w:r>
      <w:r w:rsidR="008D0C57">
        <w:rPr>
          <w:rFonts w:cs="Times New Roman"/>
        </w:rPr>
        <w:t>A</w:t>
      </w:r>
      <w:r w:rsidR="00F73730">
        <w:rPr>
          <w:rFonts w:cs="Times New Roman"/>
        </w:rPr>
        <w:t>ttachment 1</w:t>
      </w:r>
      <w:r w:rsidR="00ED0074">
        <w:rPr>
          <w:rFonts w:cs="Times New Roman"/>
        </w:rPr>
        <w:t xml:space="preserve">. This includes recommendations on </w:t>
      </w:r>
      <w:r w:rsidR="00BA2F59">
        <w:rPr>
          <w:rFonts w:cs="Times New Roman"/>
        </w:rPr>
        <w:t>which respondents</w:t>
      </w:r>
      <w:r w:rsidR="00ED0074">
        <w:rPr>
          <w:rFonts w:cs="Times New Roman"/>
        </w:rPr>
        <w:t xml:space="preserve"> </w:t>
      </w:r>
      <w:r w:rsidR="00D01085">
        <w:rPr>
          <w:rFonts w:cs="Times New Roman"/>
        </w:rPr>
        <w:t xml:space="preserve">should be asked </w:t>
      </w:r>
      <w:r w:rsidR="00ED0074">
        <w:rPr>
          <w:rFonts w:cs="Times New Roman"/>
        </w:rPr>
        <w:t>the questions</w:t>
      </w:r>
      <w:r>
        <w:rPr>
          <w:rFonts w:cs="Times New Roman"/>
        </w:rPr>
        <w:t xml:space="preserve">, how often the questions should be asked, and the question wording. </w:t>
      </w:r>
    </w:p>
    <w:p w:rsidR="00F73730" w:rsidRDefault="00F73730" w:rsidP="006B1E69">
      <w:pPr>
        <w:rPr>
          <w:rFonts w:cs="Times New Roman"/>
        </w:rPr>
      </w:pPr>
    </w:p>
    <w:p w:rsidR="00B1405C" w:rsidRDefault="00B1405C" w:rsidP="006B1E69">
      <w:pPr>
        <w:rPr>
          <w:rFonts w:cs="Times New Roman"/>
          <w:b/>
          <w:u w:val="single"/>
        </w:rPr>
      </w:pPr>
      <w:r w:rsidRPr="00B06565">
        <w:rPr>
          <w:rFonts w:cs="Times New Roman"/>
          <w:b/>
          <w:u w:val="single"/>
        </w:rPr>
        <w:t>Items</w:t>
      </w:r>
    </w:p>
    <w:p w:rsidR="00B06565" w:rsidRPr="00B06565" w:rsidRDefault="00B06565" w:rsidP="006B1E69">
      <w:pPr>
        <w:rPr>
          <w:rFonts w:cs="Times New Roman"/>
          <w:b/>
          <w:u w:val="single"/>
        </w:rPr>
      </w:pPr>
    </w:p>
    <w:p w:rsidR="00490F18" w:rsidRDefault="00750E13" w:rsidP="006E7BC0">
      <w:r>
        <w:t xml:space="preserve">The </w:t>
      </w:r>
      <w:r w:rsidR="00B1405C">
        <w:t xml:space="preserve">proposed </w:t>
      </w:r>
      <w:r w:rsidR="00E23A35" w:rsidRPr="00E23A35">
        <w:t>socio-demograp</w:t>
      </w:r>
      <w:r>
        <w:t>hic questions on veteran status</w:t>
      </w:r>
      <w:r w:rsidR="00E23A35" w:rsidRPr="00E23A35">
        <w:t>, citizenship status, disability, sexual orientation, and gender identify</w:t>
      </w:r>
      <w:r>
        <w:t xml:space="preserve"> would be added to the </w:t>
      </w:r>
      <w:r w:rsidR="00831D81">
        <w:t xml:space="preserve">end of the </w:t>
      </w:r>
      <w:r>
        <w:t>NCVS-1</w:t>
      </w:r>
      <w:r w:rsidR="00490F18">
        <w:t xml:space="preserve"> (person interview)</w:t>
      </w:r>
      <w:r w:rsidR="00831D81">
        <w:t>, where</w:t>
      </w:r>
      <w:r>
        <w:t xml:space="preserve"> </w:t>
      </w:r>
      <w:r w:rsidR="00050D41">
        <w:t xml:space="preserve">other demographic </w:t>
      </w:r>
      <w:r w:rsidR="00490F18">
        <w:t xml:space="preserve">items are </w:t>
      </w:r>
      <w:r w:rsidR="00831D81">
        <w:t>currently collected</w:t>
      </w:r>
      <w:r>
        <w:t xml:space="preserve"> (see attachment 2)</w:t>
      </w:r>
      <w:r w:rsidR="00E23A35" w:rsidRPr="00E23A35">
        <w:t xml:space="preserve">. </w:t>
      </w:r>
      <w:r w:rsidR="00050D41">
        <w:t xml:space="preserve">The new questions would be added after the crime screening questions and before the current employment question (75a, see attachment 3). </w:t>
      </w:r>
    </w:p>
    <w:p w:rsidR="00490F18" w:rsidRDefault="00490F18" w:rsidP="006E7BC0"/>
    <w:p w:rsidR="006E7BC0" w:rsidRDefault="00050D41" w:rsidP="006E7BC0">
      <w:r>
        <w:t xml:space="preserve">The new items all come from existing data </w:t>
      </w:r>
      <w:r w:rsidR="00490F18">
        <w:t xml:space="preserve">collection </w:t>
      </w:r>
      <w:r>
        <w:t xml:space="preserve">sources. </w:t>
      </w:r>
      <w:r w:rsidR="00E23A35" w:rsidRPr="00E23A35">
        <w:t>Veteran status and citizenship status questions come from the American Community Survey (ACS). Sexual orientation questions are from the National Health Interview Survey (NHIS) and gender identity questions are</w:t>
      </w:r>
      <w:r w:rsidR="00E23A35">
        <w:t xml:space="preserve"> modified</w:t>
      </w:r>
      <w:r w:rsidR="00E23A35" w:rsidRPr="00E23A35">
        <w:t xml:space="preserve"> from the California Health Interview Survey (CHIS). The disability status questions are currently on the NCVS-2, but </w:t>
      </w:r>
      <w:r w:rsidR="00E23A35">
        <w:t>they will be</w:t>
      </w:r>
      <w:r w:rsidR="00E23A35" w:rsidRPr="00E23A35">
        <w:t xml:space="preserve"> move</w:t>
      </w:r>
      <w:r w:rsidR="00E23A35">
        <w:t>d</w:t>
      </w:r>
      <w:r w:rsidR="00E23A35" w:rsidRPr="00E23A35">
        <w:t xml:space="preserve"> to </w:t>
      </w:r>
      <w:r w:rsidR="00E23A35">
        <w:t>this</w:t>
      </w:r>
      <w:r w:rsidR="00E23A35" w:rsidRPr="00E23A35">
        <w:t xml:space="preserve"> new section of the instrument with the other new demographic questions.</w:t>
      </w:r>
    </w:p>
    <w:p w:rsidR="00E23A35" w:rsidRDefault="00E23A35" w:rsidP="006E7BC0"/>
    <w:p w:rsidR="009D2735" w:rsidRDefault="00A71171" w:rsidP="006E7BC0">
      <w:r>
        <w:t xml:space="preserve">These new questions were cognitively tested </w:t>
      </w:r>
      <w:r w:rsidR="00831D81">
        <w:t>on</w:t>
      </w:r>
      <w:r>
        <w:t xml:space="preserve"> the</w:t>
      </w:r>
      <w:r w:rsidR="00E917F6">
        <w:t xml:space="preserve"> upcoming</w:t>
      </w:r>
      <w:r>
        <w:t xml:space="preserve"> Supplemental Victimization Survey on stalking (</w:t>
      </w:r>
      <w:r w:rsidRPr="00A71171">
        <w:t>NC</w:t>
      </w:r>
      <w:r w:rsidR="00AD79EE">
        <w:t>VS SCVS Gen IC #</w:t>
      </w:r>
      <w:r w:rsidR="008D0C57">
        <w:t>201312-0607-004</w:t>
      </w:r>
      <w:r>
        <w:t xml:space="preserve">). The Census Bureau conducted the </w:t>
      </w:r>
      <w:r w:rsidR="00903F5E">
        <w:t xml:space="preserve">60 </w:t>
      </w:r>
      <w:r>
        <w:t xml:space="preserve">cognitive interviews </w:t>
      </w:r>
      <w:r w:rsidR="00831D81">
        <w:t xml:space="preserve">with </w:t>
      </w:r>
      <w:r w:rsidR="00E917F6">
        <w:t xml:space="preserve">respondents age 16 and older. </w:t>
      </w:r>
      <w:r w:rsidR="009D2735">
        <w:t>The existing measures on veteran status, citizenship, and disability were mostly tested for placement. There were no reported issues with these measures. The measures for sexual orientation and gender identity were tested further</w:t>
      </w:r>
      <w:r w:rsidR="00831D81">
        <w:t>, with</w:t>
      </w:r>
      <w:r w:rsidR="009D2735">
        <w:t xml:space="preserve"> </w:t>
      </w:r>
      <w:r w:rsidR="00831D81">
        <w:t xml:space="preserve">respondents </w:t>
      </w:r>
      <w:r w:rsidR="009D2735">
        <w:t>probed on how they performed</w:t>
      </w:r>
      <w:r w:rsidR="00831D81">
        <w:t>, in terms of ease of understanding</w:t>
      </w:r>
      <w:r w:rsidR="002F3E46">
        <w:t>, burden, and level of discomfort caused</w:t>
      </w:r>
      <w:r w:rsidR="009D2735">
        <w:t>. These questions performed well, and no issues were found. Respondents understood the questions, and had no trouble answering them.</w:t>
      </w:r>
      <w:r w:rsidR="00490F18">
        <w:t xml:space="preserve"> In addition, BJS consulted with persons knowledgeable of the NHIS research</w:t>
      </w:r>
      <w:r w:rsidR="00DE7B7F">
        <w:t>, key external research</w:t>
      </w:r>
      <w:r w:rsidR="00B06565">
        <w:t>ers</w:t>
      </w:r>
      <w:r w:rsidR="00DE7B7F">
        <w:t xml:space="preserve"> from the</w:t>
      </w:r>
      <w:r w:rsidR="002303EA">
        <w:t xml:space="preserve"> UCLA</w:t>
      </w:r>
      <w:r w:rsidR="00DE7B7F">
        <w:t xml:space="preserve"> Williams Institute and CHIS, and members of the OMB Working Group on measuring sexual orientation and gender identity. </w:t>
      </w:r>
      <w:r w:rsidR="009D2735">
        <w:t xml:space="preserve"> </w:t>
      </w:r>
    </w:p>
    <w:p w:rsidR="00A71171" w:rsidRDefault="00A71171" w:rsidP="006E7BC0"/>
    <w:p w:rsidR="00750E13" w:rsidRDefault="00750E13" w:rsidP="006E7BC0">
      <w:r>
        <w:t xml:space="preserve">In addition to these new socio-demographic questions, the household income </w:t>
      </w:r>
      <w:r w:rsidR="00DE7B7F">
        <w:t xml:space="preserve">response </w:t>
      </w:r>
      <w:r>
        <w:t>categories will be expanded. Currently, the household income categories are capped at $75,000 and over (see attachment 1). Expanding the household income categories to be more in line with the American Community Survey would allow for a greater level</w:t>
      </w:r>
      <w:r w:rsidR="0025414A">
        <w:t xml:space="preserve"> of detailed collected about victimization by household income. </w:t>
      </w:r>
      <w:r w:rsidR="00DE7B7F">
        <w:t xml:space="preserve">Further, BJS has implemented an imputation strategy for </w:t>
      </w:r>
      <w:r w:rsidR="00DE7B7F">
        <w:lastRenderedPageBreak/>
        <w:t xml:space="preserve">dealing with missing income responses (see here: </w:t>
      </w:r>
      <w:hyperlink r:id="rId11" w:history="1">
        <w:r w:rsidR="002303EA" w:rsidRPr="005779C6">
          <w:rPr>
            <w:rStyle w:val="Hyperlink"/>
          </w:rPr>
          <w:t>https://www.ncjrs.gov/pdffiles1/bjs/grants/248563.pdf</w:t>
        </w:r>
      </w:hyperlink>
      <w:r w:rsidR="002303EA">
        <w:t xml:space="preserve"> </w:t>
      </w:r>
      <w:r w:rsidR="00DE7B7F">
        <w:t>and here</w:t>
      </w:r>
      <w:r w:rsidR="00B06565">
        <w:t xml:space="preserve">: </w:t>
      </w:r>
      <w:hyperlink r:id="rId12" w:history="1">
        <w:r w:rsidR="002303EA" w:rsidRPr="002303EA">
          <w:rPr>
            <w:rStyle w:val="Hyperlink"/>
          </w:rPr>
          <w:t>http://www.bjs.gov/content/pub/pdf/hpnvv0812.pdf</w:t>
        </w:r>
      </w:hyperlink>
      <w:r w:rsidR="00DE7B7F">
        <w:t xml:space="preserve">). This expansion of the response categories will provide more detail to inform this imputation strategy. </w:t>
      </w:r>
    </w:p>
    <w:p w:rsidR="00E917F6" w:rsidRDefault="00E917F6" w:rsidP="006E7BC0"/>
    <w:p w:rsidR="002303EA" w:rsidRDefault="00BC4568" w:rsidP="006E7BC0">
      <w:r>
        <w:t>Depending on measures of precision</w:t>
      </w:r>
      <w:r w:rsidR="001676AE">
        <w:t>, in part due to the victimization rate</w:t>
      </w:r>
      <w:r>
        <w:t xml:space="preserve">, </w:t>
      </w:r>
      <w:r w:rsidR="002303EA">
        <w:t>BJS expects to analyze and disseminate the new items in these subgroups:</w:t>
      </w:r>
    </w:p>
    <w:p w:rsidR="00BC4568" w:rsidRDefault="00BC4568" w:rsidP="006E7BC0"/>
    <w:p w:rsidR="002303EA" w:rsidRDefault="00BC4568" w:rsidP="006E7BC0">
      <w:pPr>
        <w:rPr>
          <w:rFonts w:cs="Times New Roman"/>
        </w:rPr>
      </w:pPr>
      <w:r>
        <w:rPr>
          <w:rFonts w:cs="Times New Roman"/>
        </w:rPr>
        <w:t>V</w:t>
      </w:r>
      <w:r w:rsidR="002303EA">
        <w:rPr>
          <w:rFonts w:cs="Times New Roman"/>
        </w:rPr>
        <w:t>eteran status:</w:t>
      </w:r>
    </w:p>
    <w:p w:rsidR="00BC4568" w:rsidRDefault="00BC4568" w:rsidP="00B06565">
      <w:pPr>
        <w:ind w:firstLine="720"/>
        <w:rPr>
          <w:rFonts w:cs="Times New Roman"/>
        </w:rPr>
      </w:pPr>
      <w:r>
        <w:rPr>
          <w:rFonts w:cs="Times New Roman"/>
        </w:rPr>
        <w:t>Veteran and non-veteran</w:t>
      </w:r>
    </w:p>
    <w:p w:rsidR="00BC4568" w:rsidRDefault="002E7552" w:rsidP="00B06565">
      <w:pPr>
        <w:ind w:firstLine="720"/>
        <w:rPr>
          <w:rFonts w:cs="Times New Roman"/>
        </w:rPr>
      </w:pPr>
      <w:r>
        <w:rPr>
          <w:rFonts w:cs="Times New Roman"/>
        </w:rPr>
        <w:t>Veteran by period</w:t>
      </w:r>
    </w:p>
    <w:p w:rsidR="002303EA" w:rsidRDefault="002303EA" w:rsidP="006E7BC0">
      <w:pPr>
        <w:rPr>
          <w:rFonts w:cs="Times New Roman"/>
        </w:rPr>
      </w:pPr>
    </w:p>
    <w:p w:rsidR="002303EA" w:rsidRDefault="00BC4568" w:rsidP="006E7BC0">
      <w:pPr>
        <w:rPr>
          <w:rFonts w:cs="Times New Roman"/>
        </w:rPr>
      </w:pPr>
      <w:r>
        <w:rPr>
          <w:rFonts w:cs="Times New Roman"/>
        </w:rPr>
        <w:t>Ci</w:t>
      </w:r>
      <w:r w:rsidR="002303EA">
        <w:rPr>
          <w:rFonts w:cs="Times New Roman"/>
        </w:rPr>
        <w:t>tizenship:</w:t>
      </w:r>
    </w:p>
    <w:p w:rsidR="002303EA" w:rsidRDefault="00BC4568" w:rsidP="006E7BC0">
      <w:pPr>
        <w:rPr>
          <w:rFonts w:cs="Times New Roman"/>
        </w:rPr>
      </w:pPr>
      <w:r>
        <w:rPr>
          <w:rFonts w:cs="Times New Roman"/>
        </w:rPr>
        <w:tab/>
        <w:t>U.S. Citizen</w:t>
      </w:r>
    </w:p>
    <w:p w:rsidR="00BC4568" w:rsidRDefault="00BC4568" w:rsidP="006E7BC0">
      <w:pPr>
        <w:rPr>
          <w:rFonts w:cs="Times New Roman"/>
        </w:rPr>
      </w:pPr>
      <w:r>
        <w:rPr>
          <w:rFonts w:cs="Times New Roman"/>
        </w:rPr>
        <w:tab/>
      </w:r>
      <w:r w:rsidR="002E7552">
        <w:rPr>
          <w:rFonts w:cs="Times New Roman"/>
        </w:rPr>
        <w:t>No</w:t>
      </w:r>
      <w:r w:rsidR="001676AE">
        <w:rPr>
          <w:rFonts w:cs="Times New Roman"/>
        </w:rPr>
        <w:t>t a U.S. C</w:t>
      </w:r>
      <w:r>
        <w:rPr>
          <w:rFonts w:cs="Times New Roman"/>
        </w:rPr>
        <w:t>itizen</w:t>
      </w:r>
    </w:p>
    <w:p w:rsidR="00BC4568" w:rsidRDefault="00BC4568" w:rsidP="006E7BC0">
      <w:pPr>
        <w:rPr>
          <w:rFonts w:cs="Times New Roman"/>
        </w:rPr>
      </w:pPr>
    </w:p>
    <w:p w:rsidR="002303EA" w:rsidRDefault="00BC4568" w:rsidP="006E7BC0">
      <w:pPr>
        <w:rPr>
          <w:rFonts w:cs="Times New Roman"/>
        </w:rPr>
      </w:pPr>
      <w:r>
        <w:rPr>
          <w:rFonts w:cs="Times New Roman"/>
        </w:rPr>
        <w:t>D</w:t>
      </w:r>
      <w:r w:rsidR="002303EA">
        <w:rPr>
          <w:rFonts w:cs="Times New Roman"/>
        </w:rPr>
        <w:t>isability status:</w:t>
      </w:r>
    </w:p>
    <w:p w:rsidR="002303EA" w:rsidRDefault="001676AE" w:rsidP="006E7BC0">
      <w:pPr>
        <w:rPr>
          <w:rFonts w:cs="Times New Roman"/>
        </w:rPr>
      </w:pPr>
      <w:r>
        <w:rPr>
          <w:rFonts w:cs="Times New Roman"/>
        </w:rPr>
        <w:tab/>
        <w:t>Disabled</w:t>
      </w:r>
    </w:p>
    <w:p w:rsidR="001676AE" w:rsidRDefault="001676AE" w:rsidP="006E7BC0">
      <w:pPr>
        <w:rPr>
          <w:rFonts w:cs="Times New Roman"/>
        </w:rPr>
      </w:pPr>
      <w:r>
        <w:rPr>
          <w:rFonts w:cs="Times New Roman"/>
        </w:rPr>
        <w:tab/>
        <w:t>Not disabled</w:t>
      </w:r>
    </w:p>
    <w:p w:rsidR="001676AE" w:rsidRDefault="001676AE" w:rsidP="006E7BC0">
      <w:pPr>
        <w:rPr>
          <w:rFonts w:cs="Times New Roman"/>
        </w:rPr>
      </w:pPr>
    </w:p>
    <w:p w:rsidR="001676AE" w:rsidRDefault="001676AE" w:rsidP="006E7BC0">
      <w:pPr>
        <w:rPr>
          <w:rFonts w:cs="Times New Roman"/>
        </w:rPr>
      </w:pPr>
      <w:r>
        <w:rPr>
          <w:rFonts w:cs="Times New Roman"/>
        </w:rPr>
        <w:tab/>
        <w:t>Disability type</w:t>
      </w:r>
    </w:p>
    <w:p w:rsidR="00BC4568" w:rsidRDefault="00BC4568" w:rsidP="006E7BC0">
      <w:pPr>
        <w:rPr>
          <w:rFonts w:cs="Times New Roman"/>
        </w:rPr>
      </w:pPr>
    </w:p>
    <w:p w:rsidR="002303EA" w:rsidRDefault="00BC4568" w:rsidP="006E7BC0">
      <w:pPr>
        <w:rPr>
          <w:rFonts w:cs="Times New Roman"/>
        </w:rPr>
      </w:pPr>
      <w:r>
        <w:rPr>
          <w:rFonts w:cs="Times New Roman"/>
        </w:rPr>
        <w:t>S</w:t>
      </w:r>
      <w:r w:rsidR="002303EA">
        <w:rPr>
          <w:rFonts w:cs="Times New Roman"/>
        </w:rPr>
        <w:t>exual orientation:</w:t>
      </w:r>
    </w:p>
    <w:p w:rsidR="002303EA" w:rsidRDefault="00BC4568" w:rsidP="006E7BC0">
      <w:pPr>
        <w:rPr>
          <w:rFonts w:cs="Times New Roman"/>
        </w:rPr>
      </w:pPr>
      <w:r>
        <w:rPr>
          <w:rFonts w:cs="Times New Roman"/>
        </w:rPr>
        <w:tab/>
      </w:r>
      <w:r w:rsidR="001676AE">
        <w:rPr>
          <w:rFonts w:cs="Times New Roman"/>
        </w:rPr>
        <w:t>Gay/Lesbian</w:t>
      </w:r>
    </w:p>
    <w:p w:rsidR="001676AE" w:rsidRDefault="001676AE" w:rsidP="006E7BC0">
      <w:pPr>
        <w:rPr>
          <w:rFonts w:cs="Times New Roman"/>
        </w:rPr>
      </w:pPr>
      <w:r>
        <w:rPr>
          <w:rFonts w:cs="Times New Roman"/>
        </w:rPr>
        <w:tab/>
        <w:t>Straight</w:t>
      </w:r>
    </w:p>
    <w:p w:rsidR="001676AE" w:rsidRDefault="001676AE" w:rsidP="006E7BC0">
      <w:pPr>
        <w:rPr>
          <w:rFonts w:cs="Times New Roman"/>
        </w:rPr>
      </w:pPr>
      <w:r>
        <w:rPr>
          <w:rFonts w:cs="Times New Roman"/>
        </w:rPr>
        <w:tab/>
        <w:t>Bisexual</w:t>
      </w:r>
    </w:p>
    <w:p w:rsidR="001676AE" w:rsidRDefault="001676AE" w:rsidP="006E7BC0">
      <w:pPr>
        <w:rPr>
          <w:rFonts w:cs="Times New Roman"/>
        </w:rPr>
      </w:pPr>
    </w:p>
    <w:p w:rsidR="002303EA" w:rsidRDefault="00BC4568" w:rsidP="006E7BC0">
      <w:pPr>
        <w:rPr>
          <w:rFonts w:cs="Times New Roman"/>
        </w:rPr>
      </w:pPr>
      <w:r>
        <w:rPr>
          <w:rFonts w:cs="Times New Roman"/>
        </w:rPr>
        <w:t>G</w:t>
      </w:r>
      <w:r w:rsidR="002303EA">
        <w:rPr>
          <w:rFonts w:cs="Times New Roman"/>
        </w:rPr>
        <w:t>ender identity:</w:t>
      </w:r>
    </w:p>
    <w:p w:rsidR="002303EA" w:rsidRDefault="001676AE" w:rsidP="006E7BC0">
      <w:r>
        <w:tab/>
        <w:t>Transgender</w:t>
      </w:r>
    </w:p>
    <w:p w:rsidR="001676AE" w:rsidRDefault="001676AE" w:rsidP="006E7BC0">
      <w:r>
        <w:tab/>
      </w:r>
      <w:proofErr w:type="spellStart"/>
      <w:r>
        <w:t>Nontransgender</w:t>
      </w:r>
      <w:proofErr w:type="spellEnd"/>
    </w:p>
    <w:p w:rsidR="001676AE" w:rsidRDefault="001676AE" w:rsidP="006E7BC0"/>
    <w:p w:rsidR="002303EA" w:rsidRDefault="002303EA" w:rsidP="006E7BC0"/>
    <w:p w:rsidR="002303EA" w:rsidRDefault="002303EA" w:rsidP="006E7BC0">
      <w:pPr>
        <w:rPr>
          <w:b/>
          <w:u w:val="single"/>
        </w:rPr>
      </w:pPr>
      <w:r w:rsidRPr="00B06565">
        <w:rPr>
          <w:b/>
          <w:u w:val="single"/>
        </w:rPr>
        <w:t>Impact</w:t>
      </w:r>
    </w:p>
    <w:p w:rsidR="00B06565" w:rsidRPr="00B06565" w:rsidRDefault="00B06565" w:rsidP="006E7BC0">
      <w:pPr>
        <w:rPr>
          <w:b/>
          <w:u w:val="single"/>
        </w:rPr>
      </w:pPr>
    </w:p>
    <w:p w:rsidR="00750E13" w:rsidRDefault="00750E13" w:rsidP="006E7BC0">
      <w:r>
        <w:t xml:space="preserve">These </w:t>
      </w:r>
      <w:r w:rsidR="002303EA">
        <w:t>proposed modifications</w:t>
      </w:r>
      <w:r>
        <w:t xml:space="preserve"> to the NCVS instrument are expected to have minimal impact on burden and </w:t>
      </w:r>
      <w:r w:rsidR="002F3E46">
        <w:t xml:space="preserve">on </w:t>
      </w:r>
      <w:r>
        <w:t>victimization estimates.</w:t>
      </w:r>
      <w:r w:rsidR="002303EA">
        <w:t xml:space="preserve"> They have proven to be relatively easy to understand and their placement after the victimization screener questions will have limited impact by design.</w:t>
      </w:r>
      <w:r>
        <w:t xml:space="preserve"> </w:t>
      </w:r>
      <w:r w:rsidR="0025414A">
        <w:t>The questions</w:t>
      </w:r>
      <w:r w:rsidR="009D2735">
        <w:t xml:space="preserve"> will be monitored </w:t>
      </w:r>
      <w:r w:rsidR="002F3E46">
        <w:t>while in the field</w:t>
      </w:r>
      <w:r w:rsidR="009D2735">
        <w:t>, and necessary adjustments will be made if the questions are not performing well.</w:t>
      </w:r>
      <w:r w:rsidR="00903F5E">
        <w:t xml:space="preserve"> The addition of these questions will allow for </w:t>
      </w:r>
      <w:r w:rsidR="002F3E46">
        <w:t>a better understanding of the relationship between</w:t>
      </w:r>
      <w:r w:rsidR="00903F5E">
        <w:t xml:space="preserve"> victimization </w:t>
      </w:r>
      <w:r w:rsidR="002F3E46">
        <w:t xml:space="preserve">and </w:t>
      </w:r>
      <w:r w:rsidR="00903F5E">
        <w:t xml:space="preserve">these new demographic characteristics. </w:t>
      </w:r>
    </w:p>
    <w:p w:rsidR="006E7BC0" w:rsidRDefault="006E7BC0" w:rsidP="006E7BC0"/>
    <w:p w:rsidR="006E7BC0" w:rsidRDefault="006E7BC0" w:rsidP="006E7BC0">
      <w:r w:rsidRPr="006E7BC0">
        <w:t xml:space="preserve">If there are any questions concerning this request, please contact Michael Planty, Victimization Unit Chief, Bureau of Justice Statistics, at (202) 514-1062 or by email at </w:t>
      </w:r>
      <w:hyperlink r:id="rId13" w:history="1">
        <w:r w:rsidRPr="00A532C3">
          <w:rPr>
            <w:rStyle w:val="Hyperlink"/>
          </w:rPr>
          <w:t>Michael.Planty@usdoj.gov</w:t>
        </w:r>
      </w:hyperlink>
      <w:r w:rsidRPr="006E7BC0">
        <w:t>.</w:t>
      </w:r>
      <w:r>
        <w:t xml:space="preserve"> </w:t>
      </w:r>
    </w:p>
    <w:p w:rsidR="00E13CED" w:rsidRDefault="00E13CED" w:rsidP="006E7BC0"/>
    <w:p w:rsidR="00180F2B" w:rsidRDefault="00180F2B" w:rsidP="006E7BC0"/>
    <w:p w:rsidR="00E13CED" w:rsidRDefault="00E13CED" w:rsidP="006E7BC0">
      <w:r>
        <w:t>Attachment</w:t>
      </w:r>
      <w:r w:rsidR="00180F2B">
        <w:t xml:space="preserve"> 1</w:t>
      </w:r>
      <w:r>
        <w:t>. NCVS</w:t>
      </w:r>
      <w:r w:rsidR="00180F2B">
        <w:t xml:space="preserve"> N</w:t>
      </w:r>
      <w:r>
        <w:t xml:space="preserve">ew </w:t>
      </w:r>
      <w:r w:rsidR="00180F2B">
        <w:t>D</w:t>
      </w:r>
      <w:r>
        <w:t xml:space="preserve">emographic </w:t>
      </w:r>
      <w:r w:rsidR="00180F2B">
        <w:t>I</w:t>
      </w:r>
      <w:r>
        <w:t>tems</w:t>
      </w:r>
    </w:p>
    <w:p w:rsidR="009A396D" w:rsidRDefault="009A396D" w:rsidP="006E7BC0">
      <w:r>
        <w:t>Attachment 2. NCVS Core Changes Flowchart</w:t>
      </w:r>
    </w:p>
    <w:p w:rsidR="00180F2B" w:rsidRPr="004B0B91" w:rsidRDefault="008D0C57" w:rsidP="006E7BC0">
      <w:r>
        <w:t>Attachment 3</w:t>
      </w:r>
      <w:r w:rsidR="00180F2B">
        <w:t xml:space="preserve">. NCVS-1 instrument (OMB# </w:t>
      </w:r>
      <w:r w:rsidR="00180F2B">
        <w:rPr>
          <w:rFonts w:cs="Times New Roman"/>
        </w:rPr>
        <w:t xml:space="preserve">1121-0111) </w:t>
      </w:r>
    </w:p>
    <w:sectPr w:rsidR="00180F2B" w:rsidRPr="004B0B91" w:rsidSect="00DC67A8">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552" w:rsidRDefault="002E7552">
      <w:r>
        <w:separator/>
      </w:r>
    </w:p>
  </w:endnote>
  <w:endnote w:type="continuationSeparator" w:id="0">
    <w:p w:rsidR="002E7552" w:rsidRDefault="002E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ESRI NIMA VMAP1&amp;2 PT"/>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417895"/>
      <w:docPartObj>
        <w:docPartGallery w:val="Page Numbers (Bottom of Page)"/>
        <w:docPartUnique/>
      </w:docPartObj>
    </w:sdtPr>
    <w:sdtEndPr>
      <w:rPr>
        <w:noProof/>
      </w:rPr>
    </w:sdtEndPr>
    <w:sdtContent>
      <w:p w:rsidR="002E7552" w:rsidRDefault="002E7552">
        <w:pPr>
          <w:pStyle w:val="Footer"/>
          <w:jc w:val="right"/>
        </w:pPr>
        <w:r>
          <w:fldChar w:fldCharType="begin"/>
        </w:r>
        <w:r>
          <w:instrText xml:space="preserve"> PAGE   \* MERGEFORMAT </w:instrText>
        </w:r>
        <w:r>
          <w:fldChar w:fldCharType="separate"/>
        </w:r>
        <w:r w:rsidR="00961830">
          <w:rPr>
            <w:noProof/>
          </w:rPr>
          <w:t>4</w:t>
        </w:r>
        <w:r>
          <w:rPr>
            <w:noProof/>
          </w:rPr>
          <w:fldChar w:fldCharType="end"/>
        </w:r>
      </w:p>
    </w:sdtContent>
  </w:sdt>
  <w:p w:rsidR="002E7552" w:rsidRDefault="002E755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552" w:rsidRDefault="002E7552">
    <w:pPr>
      <w:pStyle w:val="Footer"/>
      <w:jc w:val="center"/>
    </w:pPr>
  </w:p>
  <w:p w:rsidR="002E7552" w:rsidRDefault="002E7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552" w:rsidRDefault="002E7552">
      <w:r>
        <w:separator/>
      </w:r>
    </w:p>
  </w:footnote>
  <w:footnote w:type="continuationSeparator" w:id="0">
    <w:p w:rsidR="002E7552" w:rsidRDefault="002E7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552" w:rsidRDefault="002E7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3192"/>
    <w:multiLevelType w:val="hybridMultilevel"/>
    <w:tmpl w:val="15CEE126"/>
    <w:lvl w:ilvl="0" w:tplc="B4ACE0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24383"/>
    <w:multiLevelType w:val="hybridMultilevel"/>
    <w:tmpl w:val="6120812A"/>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C7C5B"/>
    <w:multiLevelType w:val="hybridMultilevel"/>
    <w:tmpl w:val="021A1EE8"/>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225C2"/>
    <w:multiLevelType w:val="hybridMultilevel"/>
    <w:tmpl w:val="54C8FCE2"/>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D6EB1"/>
    <w:multiLevelType w:val="hybridMultilevel"/>
    <w:tmpl w:val="30B03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62856"/>
    <w:multiLevelType w:val="hybridMultilevel"/>
    <w:tmpl w:val="E7DECA94"/>
    <w:lvl w:ilvl="0" w:tplc="69D45954">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84324"/>
    <w:multiLevelType w:val="hybridMultilevel"/>
    <w:tmpl w:val="0DC8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A1A32"/>
    <w:multiLevelType w:val="hybridMultilevel"/>
    <w:tmpl w:val="4E1CE180"/>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C1991"/>
    <w:multiLevelType w:val="hybridMultilevel"/>
    <w:tmpl w:val="196820E6"/>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E52C0"/>
    <w:multiLevelType w:val="hybridMultilevel"/>
    <w:tmpl w:val="C9E4C7DE"/>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B2E09"/>
    <w:multiLevelType w:val="hybridMultilevel"/>
    <w:tmpl w:val="43AC8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6078E"/>
    <w:multiLevelType w:val="hybridMultilevel"/>
    <w:tmpl w:val="ED5C6614"/>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23833"/>
    <w:multiLevelType w:val="hybridMultilevel"/>
    <w:tmpl w:val="E632B322"/>
    <w:lvl w:ilvl="0" w:tplc="3656F16A">
      <w:start w:val="1"/>
      <w:numFmt w:val="bullet"/>
      <w:lvlText w:val=""/>
      <w:lvlJc w:val="left"/>
      <w:pPr>
        <w:ind w:left="720" w:hanging="360"/>
      </w:pPr>
      <w:rPr>
        <w:rFonts w:ascii="Symbol" w:hAnsi="Symbol" w:hint="default"/>
        <w:sz w:val="32"/>
      </w:rPr>
    </w:lvl>
    <w:lvl w:ilvl="1" w:tplc="BD60BCA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71BF2"/>
    <w:multiLevelType w:val="hybridMultilevel"/>
    <w:tmpl w:val="84EAA514"/>
    <w:lvl w:ilvl="0" w:tplc="6A8039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410707"/>
    <w:multiLevelType w:val="hybridMultilevel"/>
    <w:tmpl w:val="AB4E75E8"/>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07A76"/>
    <w:multiLevelType w:val="hybridMultilevel"/>
    <w:tmpl w:val="83CE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B3EC1"/>
    <w:multiLevelType w:val="hybridMultilevel"/>
    <w:tmpl w:val="81F29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A5D1E"/>
    <w:multiLevelType w:val="hybridMultilevel"/>
    <w:tmpl w:val="222C70D0"/>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D1D39"/>
    <w:multiLevelType w:val="hybridMultilevel"/>
    <w:tmpl w:val="F0C42F3A"/>
    <w:lvl w:ilvl="0" w:tplc="4C32844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13EFC"/>
    <w:multiLevelType w:val="hybridMultilevel"/>
    <w:tmpl w:val="FA8E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22929"/>
    <w:multiLevelType w:val="hybridMultilevel"/>
    <w:tmpl w:val="90A0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97C5B"/>
    <w:multiLevelType w:val="hybridMultilevel"/>
    <w:tmpl w:val="A8600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DCE0075"/>
    <w:multiLevelType w:val="hybridMultilevel"/>
    <w:tmpl w:val="5900D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817119"/>
    <w:multiLevelType w:val="hybridMultilevel"/>
    <w:tmpl w:val="59BE5134"/>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E4FDF"/>
    <w:multiLevelType w:val="hybridMultilevel"/>
    <w:tmpl w:val="B19AFA24"/>
    <w:lvl w:ilvl="0" w:tplc="1026B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701F1F"/>
    <w:multiLevelType w:val="hybridMultilevel"/>
    <w:tmpl w:val="319694E2"/>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D3E2B"/>
    <w:multiLevelType w:val="hybridMultilevel"/>
    <w:tmpl w:val="58564AEC"/>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D0F91"/>
    <w:multiLevelType w:val="hybridMultilevel"/>
    <w:tmpl w:val="5F1E78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18"/>
  </w:num>
  <w:num w:numId="4">
    <w:abstractNumId w:val="10"/>
  </w:num>
  <w:num w:numId="5">
    <w:abstractNumId w:val="24"/>
  </w:num>
  <w:num w:numId="6">
    <w:abstractNumId w:val="4"/>
  </w:num>
  <w:num w:numId="7">
    <w:abstractNumId w:val="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15"/>
  </w:num>
  <w:num w:numId="12">
    <w:abstractNumId w:val="20"/>
  </w:num>
  <w:num w:numId="13">
    <w:abstractNumId w:val="27"/>
  </w:num>
  <w:num w:numId="14">
    <w:abstractNumId w:val="6"/>
  </w:num>
  <w:num w:numId="15">
    <w:abstractNumId w:val="22"/>
  </w:num>
  <w:num w:numId="16">
    <w:abstractNumId w:val="26"/>
  </w:num>
  <w:num w:numId="17">
    <w:abstractNumId w:val="9"/>
  </w:num>
  <w:num w:numId="18">
    <w:abstractNumId w:val="8"/>
  </w:num>
  <w:num w:numId="19">
    <w:abstractNumId w:val="13"/>
  </w:num>
  <w:num w:numId="20">
    <w:abstractNumId w:val="14"/>
  </w:num>
  <w:num w:numId="21">
    <w:abstractNumId w:val="2"/>
  </w:num>
  <w:num w:numId="22">
    <w:abstractNumId w:val="17"/>
  </w:num>
  <w:num w:numId="23">
    <w:abstractNumId w:val="25"/>
  </w:num>
  <w:num w:numId="24">
    <w:abstractNumId w:val="3"/>
  </w:num>
  <w:num w:numId="25">
    <w:abstractNumId w:val="7"/>
  </w:num>
  <w:num w:numId="26">
    <w:abstractNumId w:val="11"/>
  </w:num>
  <w:num w:numId="27">
    <w:abstractNumId w:val="2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B4"/>
    <w:rsid w:val="00000F86"/>
    <w:rsid w:val="000018D7"/>
    <w:rsid w:val="0001051E"/>
    <w:rsid w:val="00015EAA"/>
    <w:rsid w:val="0002150B"/>
    <w:rsid w:val="00032B1A"/>
    <w:rsid w:val="00036B00"/>
    <w:rsid w:val="00040ECA"/>
    <w:rsid w:val="00044C7D"/>
    <w:rsid w:val="00045BF4"/>
    <w:rsid w:val="00046E51"/>
    <w:rsid w:val="00050D41"/>
    <w:rsid w:val="00063783"/>
    <w:rsid w:val="000670FA"/>
    <w:rsid w:val="00070AB4"/>
    <w:rsid w:val="00083D53"/>
    <w:rsid w:val="00094CA7"/>
    <w:rsid w:val="000A3F62"/>
    <w:rsid w:val="000B3A35"/>
    <w:rsid w:val="000C0351"/>
    <w:rsid w:val="000C0C59"/>
    <w:rsid w:val="000C6475"/>
    <w:rsid w:val="000E2087"/>
    <w:rsid w:val="000E44F6"/>
    <w:rsid w:val="000F4368"/>
    <w:rsid w:val="001133AB"/>
    <w:rsid w:val="001146DE"/>
    <w:rsid w:val="001176A5"/>
    <w:rsid w:val="001332A3"/>
    <w:rsid w:val="001371BE"/>
    <w:rsid w:val="0014122C"/>
    <w:rsid w:val="00152095"/>
    <w:rsid w:val="001547C5"/>
    <w:rsid w:val="00155A14"/>
    <w:rsid w:val="00164255"/>
    <w:rsid w:val="00164CFE"/>
    <w:rsid w:val="001676AE"/>
    <w:rsid w:val="00173ABE"/>
    <w:rsid w:val="00176035"/>
    <w:rsid w:val="0017692C"/>
    <w:rsid w:val="00180F2B"/>
    <w:rsid w:val="0018127B"/>
    <w:rsid w:val="001835EF"/>
    <w:rsid w:val="00187479"/>
    <w:rsid w:val="00190400"/>
    <w:rsid w:val="001970F1"/>
    <w:rsid w:val="001A23F4"/>
    <w:rsid w:val="001A2A00"/>
    <w:rsid w:val="001B2CDB"/>
    <w:rsid w:val="001C7F1C"/>
    <w:rsid w:val="001D2D54"/>
    <w:rsid w:val="001D705E"/>
    <w:rsid w:val="001E3AFA"/>
    <w:rsid w:val="001E4617"/>
    <w:rsid w:val="001F4A4D"/>
    <w:rsid w:val="001F79B1"/>
    <w:rsid w:val="002070E9"/>
    <w:rsid w:val="002130C6"/>
    <w:rsid w:val="002207C0"/>
    <w:rsid w:val="00223E66"/>
    <w:rsid w:val="0022651F"/>
    <w:rsid w:val="0022792E"/>
    <w:rsid w:val="002303EA"/>
    <w:rsid w:val="00234312"/>
    <w:rsid w:val="0023495A"/>
    <w:rsid w:val="00235C7F"/>
    <w:rsid w:val="00236DEF"/>
    <w:rsid w:val="00244559"/>
    <w:rsid w:val="00244AB6"/>
    <w:rsid w:val="00251EF1"/>
    <w:rsid w:val="00252D75"/>
    <w:rsid w:val="0025339A"/>
    <w:rsid w:val="0025414A"/>
    <w:rsid w:val="00254EDC"/>
    <w:rsid w:val="00270AFC"/>
    <w:rsid w:val="00276515"/>
    <w:rsid w:val="00285FF8"/>
    <w:rsid w:val="002861D9"/>
    <w:rsid w:val="002970EA"/>
    <w:rsid w:val="002A1CA4"/>
    <w:rsid w:val="002B2552"/>
    <w:rsid w:val="002D000A"/>
    <w:rsid w:val="002D22F4"/>
    <w:rsid w:val="002D3928"/>
    <w:rsid w:val="002D3BDA"/>
    <w:rsid w:val="002D4D4A"/>
    <w:rsid w:val="002E7552"/>
    <w:rsid w:val="002F0853"/>
    <w:rsid w:val="002F2271"/>
    <w:rsid w:val="002F3E46"/>
    <w:rsid w:val="002F5F02"/>
    <w:rsid w:val="002F669D"/>
    <w:rsid w:val="003000DD"/>
    <w:rsid w:val="00300676"/>
    <w:rsid w:val="00302072"/>
    <w:rsid w:val="00307620"/>
    <w:rsid w:val="003127FA"/>
    <w:rsid w:val="0031631B"/>
    <w:rsid w:val="0031684E"/>
    <w:rsid w:val="00322126"/>
    <w:rsid w:val="00325D1B"/>
    <w:rsid w:val="00326AD8"/>
    <w:rsid w:val="00330CB1"/>
    <w:rsid w:val="00332219"/>
    <w:rsid w:val="00342A58"/>
    <w:rsid w:val="00351D14"/>
    <w:rsid w:val="003540BD"/>
    <w:rsid w:val="003557D8"/>
    <w:rsid w:val="003601EE"/>
    <w:rsid w:val="0037155E"/>
    <w:rsid w:val="00373B93"/>
    <w:rsid w:val="00383806"/>
    <w:rsid w:val="00395A1D"/>
    <w:rsid w:val="003A6158"/>
    <w:rsid w:val="003A6A4A"/>
    <w:rsid w:val="003B706F"/>
    <w:rsid w:val="003B7A86"/>
    <w:rsid w:val="003C22B3"/>
    <w:rsid w:val="003C2B3B"/>
    <w:rsid w:val="003C38F2"/>
    <w:rsid w:val="003D5C2D"/>
    <w:rsid w:val="003D61E5"/>
    <w:rsid w:val="003D7A07"/>
    <w:rsid w:val="003E49F8"/>
    <w:rsid w:val="003E7C55"/>
    <w:rsid w:val="003F502E"/>
    <w:rsid w:val="0040166B"/>
    <w:rsid w:val="004114C4"/>
    <w:rsid w:val="00411F1C"/>
    <w:rsid w:val="004203F4"/>
    <w:rsid w:val="0042300E"/>
    <w:rsid w:val="00423248"/>
    <w:rsid w:val="00443224"/>
    <w:rsid w:val="00444368"/>
    <w:rsid w:val="004466A7"/>
    <w:rsid w:val="004513F5"/>
    <w:rsid w:val="00460E35"/>
    <w:rsid w:val="00472D10"/>
    <w:rsid w:val="004748AA"/>
    <w:rsid w:val="00480BB1"/>
    <w:rsid w:val="00482C59"/>
    <w:rsid w:val="004839A8"/>
    <w:rsid w:val="00487A7F"/>
    <w:rsid w:val="00490598"/>
    <w:rsid w:val="00490F18"/>
    <w:rsid w:val="0049282E"/>
    <w:rsid w:val="00492A8B"/>
    <w:rsid w:val="004A4088"/>
    <w:rsid w:val="004B0970"/>
    <w:rsid w:val="004B0B91"/>
    <w:rsid w:val="004B6CE7"/>
    <w:rsid w:val="004C7ADE"/>
    <w:rsid w:val="004D1CBB"/>
    <w:rsid w:val="004D4361"/>
    <w:rsid w:val="004E50B0"/>
    <w:rsid w:val="004E7A11"/>
    <w:rsid w:val="004F65FC"/>
    <w:rsid w:val="004F7E29"/>
    <w:rsid w:val="00502DD0"/>
    <w:rsid w:val="00504242"/>
    <w:rsid w:val="00504EEA"/>
    <w:rsid w:val="00505D4E"/>
    <w:rsid w:val="00505FA6"/>
    <w:rsid w:val="00513376"/>
    <w:rsid w:val="00527AB7"/>
    <w:rsid w:val="00532582"/>
    <w:rsid w:val="00533476"/>
    <w:rsid w:val="00533519"/>
    <w:rsid w:val="0054114F"/>
    <w:rsid w:val="00543668"/>
    <w:rsid w:val="00545F0F"/>
    <w:rsid w:val="005470DB"/>
    <w:rsid w:val="00554CBF"/>
    <w:rsid w:val="0056629D"/>
    <w:rsid w:val="00570BFB"/>
    <w:rsid w:val="00573BAB"/>
    <w:rsid w:val="00577C78"/>
    <w:rsid w:val="0058029C"/>
    <w:rsid w:val="00581DC4"/>
    <w:rsid w:val="0058542B"/>
    <w:rsid w:val="00586A4F"/>
    <w:rsid w:val="00587B8E"/>
    <w:rsid w:val="005A11D7"/>
    <w:rsid w:val="005A1C66"/>
    <w:rsid w:val="005B1EB8"/>
    <w:rsid w:val="005B6FFE"/>
    <w:rsid w:val="005B76B3"/>
    <w:rsid w:val="005B7992"/>
    <w:rsid w:val="005B7F0D"/>
    <w:rsid w:val="005C1F91"/>
    <w:rsid w:val="005C5825"/>
    <w:rsid w:val="005C75DD"/>
    <w:rsid w:val="005D0DD0"/>
    <w:rsid w:val="005E583B"/>
    <w:rsid w:val="005F0FE6"/>
    <w:rsid w:val="005F3035"/>
    <w:rsid w:val="005F74B6"/>
    <w:rsid w:val="00600020"/>
    <w:rsid w:val="0061370F"/>
    <w:rsid w:val="006356C3"/>
    <w:rsid w:val="00636683"/>
    <w:rsid w:val="00636E5D"/>
    <w:rsid w:val="00651EA1"/>
    <w:rsid w:val="00654952"/>
    <w:rsid w:val="0066786C"/>
    <w:rsid w:val="00670699"/>
    <w:rsid w:val="00683EE8"/>
    <w:rsid w:val="006907EF"/>
    <w:rsid w:val="00693EB8"/>
    <w:rsid w:val="00695A6E"/>
    <w:rsid w:val="006976BC"/>
    <w:rsid w:val="006A13C7"/>
    <w:rsid w:val="006A1846"/>
    <w:rsid w:val="006A3AA3"/>
    <w:rsid w:val="006A46AA"/>
    <w:rsid w:val="006B1E69"/>
    <w:rsid w:val="006B4368"/>
    <w:rsid w:val="006B4CF6"/>
    <w:rsid w:val="006B7EC1"/>
    <w:rsid w:val="006C3E29"/>
    <w:rsid w:val="006C7787"/>
    <w:rsid w:val="006D016D"/>
    <w:rsid w:val="006D3372"/>
    <w:rsid w:val="006D753B"/>
    <w:rsid w:val="006E0078"/>
    <w:rsid w:val="006E787B"/>
    <w:rsid w:val="006E7BC0"/>
    <w:rsid w:val="0070162C"/>
    <w:rsid w:val="00705610"/>
    <w:rsid w:val="007073D9"/>
    <w:rsid w:val="007143D1"/>
    <w:rsid w:val="007211D4"/>
    <w:rsid w:val="00721C5D"/>
    <w:rsid w:val="00722D03"/>
    <w:rsid w:val="007305C6"/>
    <w:rsid w:val="00735DC2"/>
    <w:rsid w:val="0073663B"/>
    <w:rsid w:val="00737A70"/>
    <w:rsid w:val="00745667"/>
    <w:rsid w:val="007458EE"/>
    <w:rsid w:val="00747482"/>
    <w:rsid w:val="00750E13"/>
    <w:rsid w:val="00757ECD"/>
    <w:rsid w:val="00760AD0"/>
    <w:rsid w:val="00773CC1"/>
    <w:rsid w:val="00782985"/>
    <w:rsid w:val="00783166"/>
    <w:rsid w:val="00787A1E"/>
    <w:rsid w:val="007923E7"/>
    <w:rsid w:val="007928E3"/>
    <w:rsid w:val="007936DB"/>
    <w:rsid w:val="00795635"/>
    <w:rsid w:val="00795AE0"/>
    <w:rsid w:val="007B0B3C"/>
    <w:rsid w:val="007B7FBF"/>
    <w:rsid w:val="007C6B7A"/>
    <w:rsid w:val="007D0A96"/>
    <w:rsid w:val="007E01A0"/>
    <w:rsid w:val="007E2EE9"/>
    <w:rsid w:val="007E418D"/>
    <w:rsid w:val="007E4BBF"/>
    <w:rsid w:val="007E7AAD"/>
    <w:rsid w:val="007F0C3C"/>
    <w:rsid w:val="00806C00"/>
    <w:rsid w:val="00807EA6"/>
    <w:rsid w:val="0081629C"/>
    <w:rsid w:val="00816B6B"/>
    <w:rsid w:val="008175C5"/>
    <w:rsid w:val="008252DF"/>
    <w:rsid w:val="00825D7D"/>
    <w:rsid w:val="00825E63"/>
    <w:rsid w:val="008277AC"/>
    <w:rsid w:val="00831BD8"/>
    <w:rsid w:val="00831D81"/>
    <w:rsid w:val="0083249F"/>
    <w:rsid w:val="00834AA1"/>
    <w:rsid w:val="00851730"/>
    <w:rsid w:val="008536BB"/>
    <w:rsid w:val="00862E6E"/>
    <w:rsid w:val="00864155"/>
    <w:rsid w:val="00865AB9"/>
    <w:rsid w:val="00867643"/>
    <w:rsid w:val="00896837"/>
    <w:rsid w:val="008A59DB"/>
    <w:rsid w:val="008A72FA"/>
    <w:rsid w:val="008B1183"/>
    <w:rsid w:val="008B6C6D"/>
    <w:rsid w:val="008C4887"/>
    <w:rsid w:val="008D0C57"/>
    <w:rsid w:val="008D1AF6"/>
    <w:rsid w:val="008D4B64"/>
    <w:rsid w:val="008D54BE"/>
    <w:rsid w:val="008E7357"/>
    <w:rsid w:val="008F0813"/>
    <w:rsid w:val="008F4E44"/>
    <w:rsid w:val="00900943"/>
    <w:rsid w:val="0090222B"/>
    <w:rsid w:val="00903F5E"/>
    <w:rsid w:val="00906222"/>
    <w:rsid w:val="00906655"/>
    <w:rsid w:val="0090744C"/>
    <w:rsid w:val="009132C6"/>
    <w:rsid w:val="009223AE"/>
    <w:rsid w:val="00927FC6"/>
    <w:rsid w:val="00931859"/>
    <w:rsid w:val="00946EE0"/>
    <w:rsid w:val="00951DB7"/>
    <w:rsid w:val="00954B7F"/>
    <w:rsid w:val="00955476"/>
    <w:rsid w:val="00961830"/>
    <w:rsid w:val="009727A6"/>
    <w:rsid w:val="00974D0F"/>
    <w:rsid w:val="00981601"/>
    <w:rsid w:val="009850C6"/>
    <w:rsid w:val="00990063"/>
    <w:rsid w:val="00991083"/>
    <w:rsid w:val="00992376"/>
    <w:rsid w:val="009A396D"/>
    <w:rsid w:val="009A455B"/>
    <w:rsid w:val="009A4B95"/>
    <w:rsid w:val="009B0434"/>
    <w:rsid w:val="009B32E1"/>
    <w:rsid w:val="009B48EA"/>
    <w:rsid w:val="009B5BC8"/>
    <w:rsid w:val="009C3C50"/>
    <w:rsid w:val="009C60D2"/>
    <w:rsid w:val="009C73E2"/>
    <w:rsid w:val="009D118C"/>
    <w:rsid w:val="009D2735"/>
    <w:rsid w:val="009D7043"/>
    <w:rsid w:val="009E0134"/>
    <w:rsid w:val="009F0051"/>
    <w:rsid w:val="009F0191"/>
    <w:rsid w:val="009F0D1E"/>
    <w:rsid w:val="009F22D5"/>
    <w:rsid w:val="009F4189"/>
    <w:rsid w:val="00A02B89"/>
    <w:rsid w:val="00A13085"/>
    <w:rsid w:val="00A1577A"/>
    <w:rsid w:val="00A24FF4"/>
    <w:rsid w:val="00A333E9"/>
    <w:rsid w:val="00A33BE0"/>
    <w:rsid w:val="00A349C0"/>
    <w:rsid w:val="00A36A08"/>
    <w:rsid w:val="00A5004E"/>
    <w:rsid w:val="00A503FD"/>
    <w:rsid w:val="00A70E78"/>
    <w:rsid w:val="00A71171"/>
    <w:rsid w:val="00A72B86"/>
    <w:rsid w:val="00A74270"/>
    <w:rsid w:val="00A83F56"/>
    <w:rsid w:val="00A952C5"/>
    <w:rsid w:val="00AA22EC"/>
    <w:rsid w:val="00AA4113"/>
    <w:rsid w:val="00AB2968"/>
    <w:rsid w:val="00AC2FFA"/>
    <w:rsid w:val="00AD3AC2"/>
    <w:rsid w:val="00AD62A0"/>
    <w:rsid w:val="00AD79EE"/>
    <w:rsid w:val="00AF1200"/>
    <w:rsid w:val="00AF51B7"/>
    <w:rsid w:val="00AF7521"/>
    <w:rsid w:val="00B027C1"/>
    <w:rsid w:val="00B06565"/>
    <w:rsid w:val="00B1405C"/>
    <w:rsid w:val="00B14C4D"/>
    <w:rsid w:val="00B2538E"/>
    <w:rsid w:val="00B27447"/>
    <w:rsid w:val="00B4095F"/>
    <w:rsid w:val="00B43699"/>
    <w:rsid w:val="00B64463"/>
    <w:rsid w:val="00B726BF"/>
    <w:rsid w:val="00B74D79"/>
    <w:rsid w:val="00B764E6"/>
    <w:rsid w:val="00B81B7F"/>
    <w:rsid w:val="00B86145"/>
    <w:rsid w:val="00B86F0D"/>
    <w:rsid w:val="00B87935"/>
    <w:rsid w:val="00BA06B5"/>
    <w:rsid w:val="00BA1E24"/>
    <w:rsid w:val="00BA2F59"/>
    <w:rsid w:val="00BC4568"/>
    <w:rsid w:val="00BC6245"/>
    <w:rsid w:val="00BD2863"/>
    <w:rsid w:val="00BD5422"/>
    <w:rsid w:val="00BD5C05"/>
    <w:rsid w:val="00BD7FCB"/>
    <w:rsid w:val="00BE40A7"/>
    <w:rsid w:val="00BE56D9"/>
    <w:rsid w:val="00BE6852"/>
    <w:rsid w:val="00BF25C2"/>
    <w:rsid w:val="00BF7060"/>
    <w:rsid w:val="00C1004F"/>
    <w:rsid w:val="00C10501"/>
    <w:rsid w:val="00C13161"/>
    <w:rsid w:val="00C26FF8"/>
    <w:rsid w:val="00C36082"/>
    <w:rsid w:val="00C43FCC"/>
    <w:rsid w:val="00C4689B"/>
    <w:rsid w:val="00C5179E"/>
    <w:rsid w:val="00C544D1"/>
    <w:rsid w:val="00C66E14"/>
    <w:rsid w:val="00C705B2"/>
    <w:rsid w:val="00C717C5"/>
    <w:rsid w:val="00C73FC4"/>
    <w:rsid w:val="00C76A31"/>
    <w:rsid w:val="00C85DB8"/>
    <w:rsid w:val="00C90C2D"/>
    <w:rsid w:val="00C90E73"/>
    <w:rsid w:val="00C92EE5"/>
    <w:rsid w:val="00C94973"/>
    <w:rsid w:val="00CB4D5A"/>
    <w:rsid w:val="00CC2CFB"/>
    <w:rsid w:val="00CC3697"/>
    <w:rsid w:val="00CD2F17"/>
    <w:rsid w:val="00CD30C8"/>
    <w:rsid w:val="00CD6FE1"/>
    <w:rsid w:val="00CE2A20"/>
    <w:rsid w:val="00CE2B2A"/>
    <w:rsid w:val="00CE66C3"/>
    <w:rsid w:val="00CF0EB0"/>
    <w:rsid w:val="00CF28A0"/>
    <w:rsid w:val="00CF5C11"/>
    <w:rsid w:val="00D01085"/>
    <w:rsid w:val="00D01CF3"/>
    <w:rsid w:val="00D032A8"/>
    <w:rsid w:val="00D06504"/>
    <w:rsid w:val="00D10363"/>
    <w:rsid w:val="00D2337F"/>
    <w:rsid w:val="00D3157C"/>
    <w:rsid w:val="00D37EB4"/>
    <w:rsid w:val="00D46EB7"/>
    <w:rsid w:val="00D54503"/>
    <w:rsid w:val="00D562B0"/>
    <w:rsid w:val="00D6352F"/>
    <w:rsid w:val="00D732E8"/>
    <w:rsid w:val="00D81545"/>
    <w:rsid w:val="00D81589"/>
    <w:rsid w:val="00D87578"/>
    <w:rsid w:val="00D90CDF"/>
    <w:rsid w:val="00D90D4D"/>
    <w:rsid w:val="00D90EBD"/>
    <w:rsid w:val="00D9610B"/>
    <w:rsid w:val="00DA5C23"/>
    <w:rsid w:val="00DB670B"/>
    <w:rsid w:val="00DC0E00"/>
    <w:rsid w:val="00DC3232"/>
    <w:rsid w:val="00DC67A8"/>
    <w:rsid w:val="00DD0798"/>
    <w:rsid w:val="00DD21B8"/>
    <w:rsid w:val="00DD2C6D"/>
    <w:rsid w:val="00DD6D49"/>
    <w:rsid w:val="00DE08A1"/>
    <w:rsid w:val="00DE2BBE"/>
    <w:rsid w:val="00DE6AB1"/>
    <w:rsid w:val="00DE6DEF"/>
    <w:rsid w:val="00DE7B7F"/>
    <w:rsid w:val="00E00C69"/>
    <w:rsid w:val="00E1037A"/>
    <w:rsid w:val="00E12FC5"/>
    <w:rsid w:val="00E13CED"/>
    <w:rsid w:val="00E23A35"/>
    <w:rsid w:val="00E27ECF"/>
    <w:rsid w:val="00E447A8"/>
    <w:rsid w:val="00E513FB"/>
    <w:rsid w:val="00E52919"/>
    <w:rsid w:val="00E662A4"/>
    <w:rsid w:val="00E7133D"/>
    <w:rsid w:val="00E84396"/>
    <w:rsid w:val="00E90118"/>
    <w:rsid w:val="00E917F6"/>
    <w:rsid w:val="00E92510"/>
    <w:rsid w:val="00E92FFB"/>
    <w:rsid w:val="00E94B1C"/>
    <w:rsid w:val="00E94F99"/>
    <w:rsid w:val="00EC2ACF"/>
    <w:rsid w:val="00ED0074"/>
    <w:rsid w:val="00ED5320"/>
    <w:rsid w:val="00EE1247"/>
    <w:rsid w:val="00EE657E"/>
    <w:rsid w:val="00EE6867"/>
    <w:rsid w:val="00EE7F23"/>
    <w:rsid w:val="00F06E8E"/>
    <w:rsid w:val="00F164F4"/>
    <w:rsid w:val="00F227DE"/>
    <w:rsid w:val="00F22D2C"/>
    <w:rsid w:val="00F32A08"/>
    <w:rsid w:val="00F400C5"/>
    <w:rsid w:val="00F52767"/>
    <w:rsid w:val="00F52C3D"/>
    <w:rsid w:val="00F53BA7"/>
    <w:rsid w:val="00F64938"/>
    <w:rsid w:val="00F66E2B"/>
    <w:rsid w:val="00F73730"/>
    <w:rsid w:val="00F7403F"/>
    <w:rsid w:val="00F85098"/>
    <w:rsid w:val="00F93263"/>
    <w:rsid w:val="00FA1810"/>
    <w:rsid w:val="00FA2B3E"/>
    <w:rsid w:val="00FB0225"/>
    <w:rsid w:val="00FB1F73"/>
    <w:rsid w:val="00FC0B4B"/>
    <w:rsid w:val="00FC4A76"/>
    <w:rsid w:val="00FD1510"/>
    <w:rsid w:val="00FD1DBB"/>
    <w:rsid w:val="00FE560F"/>
    <w:rsid w:val="00FE79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175F49-726E-44ED-A850-FDAB3580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7ECF"/>
    <w:rPr>
      <w:color w:val="0000FF"/>
      <w:u w:val="single"/>
    </w:rPr>
  </w:style>
  <w:style w:type="table" w:styleId="TableGrid">
    <w:name w:val="Table Grid"/>
    <w:basedOn w:val="TableNormal"/>
    <w:uiPriority w:val="59"/>
    <w:rsid w:val="00F9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2271"/>
    <w:pPr>
      <w:tabs>
        <w:tab w:val="center" w:pos="4320"/>
        <w:tab w:val="right" w:pos="8640"/>
      </w:tabs>
    </w:pPr>
  </w:style>
  <w:style w:type="paragraph" w:styleId="Footer">
    <w:name w:val="footer"/>
    <w:basedOn w:val="Normal"/>
    <w:link w:val="FooterChar"/>
    <w:uiPriority w:val="99"/>
    <w:rsid w:val="002F2271"/>
    <w:pPr>
      <w:tabs>
        <w:tab w:val="center" w:pos="4320"/>
        <w:tab w:val="right" w:pos="8640"/>
      </w:tabs>
    </w:pPr>
  </w:style>
  <w:style w:type="character" w:styleId="PageNumber">
    <w:name w:val="page number"/>
    <w:basedOn w:val="DefaultParagraphFont"/>
    <w:rsid w:val="002F2271"/>
  </w:style>
  <w:style w:type="paragraph" w:styleId="ListParagraph">
    <w:name w:val="List Paragraph"/>
    <w:basedOn w:val="Normal"/>
    <w:uiPriority w:val="34"/>
    <w:qFormat/>
    <w:rsid w:val="00D37EB4"/>
    <w:pPr>
      <w:spacing w:before="120" w:after="120"/>
    </w:pPr>
    <w:rPr>
      <w:rFonts w:ascii="Arial" w:hAnsi="Arial" w:cs="Times New Roman"/>
    </w:rPr>
  </w:style>
  <w:style w:type="paragraph" w:customStyle="1" w:styleId="Default">
    <w:name w:val="Default"/>
    <w:basedOn w:val="Normal"/>
    <w:rsid w:val="00D37EB4"/>
    <w:pPr>
      <w:autoSpaceDE w:val="0"/>
      <w:autoSpaceDN w:val="0"/>
    </w:pPr>
    <w:rPr>
      <w:rFonts w:ascii="Arial" w:eastAsia="Calibri" w:hAnsi="Arial"/>
      <w:color w:val="000000"/>
    </w:rPr>
  </w:style>
  <w:style w:type="paragraph" w:styleId="BalloonText">
    <w:name w:val="Balloon Text"/>
    <w:basedOn w:val="Normal"/>
    <w:link w:val="BalloonTextChar"/>
    <w:rsid w:val="00AF1200"/>
    <w:rPr>
      <w:rFonts w:ascii="Tahoma" w:hAnsi="Tahoma" w:cs="Tahoma"/>
      <w:sz w:val="16"/>
      <w:szCs w:val="16"/>
    </w:rPr>
  </w:style>
  <w:style w:type="character" w:customStyle="1" w:styleId="BalloonTextChar">
    <w:name w:val="Balloon Text Char"/>
    <w:basedOn w:val="DefaultParagraphFont"/>
    <w:link w:val="BalloonText"/>
    <w:rsid w:val="00AF1200"/>
    <w:rPr>
      <w:rFonts w:ascii="Tahoma" w:hAnsi="Tahoma" w:cs="Tahoma"/>
      <w:sz w:val="16"/>
      <w:szCs w:val="16"/>
    </w:rPr>
  </w:style>
  <w:style w:type="paragraph" w:styleId="NormalWeb">
    <w:name w:val="Normal (Web)"/>
    <w:basedOn w:val="Normal"/>
    <w:uiPriority w:val="99"/>
    <w:unhideWhenUsed/>
    <w:rsid w:val="00543668"/>
    <w:pPr>
      <w:spacing w:before="100" w:beforeAutospacing="1" w:after="100" w:afterAutospacing="1"/>
    </w:pPr>
    <w:rPr>
      <w:rFonts w:cs="Times New Roman"/>
    </w:rPr>
  </w:style>
  <w:style w:type="character" w:customStyle="1" w:styleId="j2">
    <w:name w:val="j2"/>
    <w:basedOn w:val="DefaultParagraphFont"/>
    <w:rsid w:val="006D016D"/>
  </w:style>
  <w:style w:type="character" w:customStyle="1" w:styleId="j3">
    <w:name w:val="j3"/>
    <w:basedOn w:val="DefaultParagraphFont"/>
    <w:rsid w:val="006D016D"/>
  </w:style>
  <w:style w:type="character" w:customStyle="1" w:styleId="j1">
    <w:name w:val="j1"/>
    <w:basedOn w:val="DefaultParagraphFont"/>
    <w:rsid w:val="00FE560F"/>
  </w:style>
  <w:style w:type="character" w:customStyle="1" w:styleId="j4">
    <w:name w:val="j4"/>
    <w:basedOn w:val="DefaultParagraphFont"/>
    <w:rsid w:val="00FE560F"/>
  </w:style>
  <w:style w:type="paragraph" w:styleId="FootnoteText">
    <w:name w:val="footnote text"/>
    <w:basedOn w:val="Normal"/>
    <w:link w:val="FootnoteTextChar"/>
    <w:rsid w:val="0025339A"/>
    <w:rPr>
      <w:sz w:val="20"/>
      <w:szCs w:val="20"/>
    </w:rPr>
  </w:style>
  <w:style w:type="character" w:customStyle="1" w:styleId="FootnoteTextChar">
    <w:name w:val="Footnote Text Char"/>
    <w:basedOn w:val="DefaultParagraphFont"/>
    <w:link w:val="FootnoteText"/>
    <w:rsid w:val="0025339A"/>
    <w:rPr>
      <w:rFonts w:cs="Arial"/>
    </w:rPr>
  </w:style>
  <w:style w:type="character" w:styleId="FootnoteReference">
    <w:name w:val="footnote reference"/>
    <w:basedOn w:val="DefaultParagraphFont"/>
    <w:rsid w:val="0025339A"/>
    <w:rPr>
      <w:vertAlign w:val="superscript"/>
    </w:rPr>
  </w:style>
  <w:style w:type="character" w:styleId="CommentReference">
    <w:name w:val="annotation reference"/>
    <w:basedOn w:val="DefaultParagraphFont"/>
    <w:rsid w:val="00326AD8"/>
    <w:rPr>
      <w:sz w:val="16"/>
      <w:szCs w:val="16"/>
    </w:rPr>
  </w:style>
  <w:style w:type="paragraph" w:styleId="CommentText">
    <w:name w:val="annotation text"/>
    <w:basedOn w:val="Normal"/>
    <w:link w:val="CommentTextChar"/>
    <w:rsid w:val="00326AD8"/>
    <w:rPr>
      <w:sz w:val="20"/>
      <w:szCs w:val="20"/>
    </w:rPr>
  </w:style>
  <w:style w:type="character" w:customStyle="1" w:styleId="CommentTextChar">
    <w:name w:val="Comment Text Char"/>
    <w:basedOn w:val="DefaultParagraphFont"/>
    <w:link w:val="CommentText"/>
    <w:rsid w:val="00326AD8"/>
    <w:rPr>
      <w:rFonts w:cs="Arial"/>
    </w:rPr>
  </w:style>
  <w:style w:type="paragraph" w:styleId="CommentSubject">
    <w:name w:val="annotation subject"/>
    <w:basedOn w:val="CommentText"/>
    <w:next w:val="CommentText"/>
    <w:link w:val="CommentSubjectChar"/>
    <w:rsid w:val="00326AD8"/>
    <w:rPr>
      <w:b/>
      <w:bCs/>
    </w:rPr>
  </w:style>
  <w:style w:type="character" w:customStyle="1" w:styleId="CommentSubjectChar">
    <w:name w:val="Comment Subject Char"/>
    <w:basedOn w:val="CommentTextChar"/>
    <w:link w:val="CommentSubject"/>
    <w:rsid w:val="00326AD8"/>
    <w:rPr>
      <w:rFonts w:cs="Arial"/>
      <w:b/>
      <w:bCs/>
    </w:rPr>
  </w:style>
  <w:style w:type="character" w:customStyle="1" w:styleId="FooterChar">
    <w:name w:val="Footer Char"/>
    <w:basedOn w:val="DefaultParagraphFont"/>
    <w:link w:val="Footer"/>
    <w:uiPriority w:val="99"/>
    <w:rsid w:val="00322126"/>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8697">
      <w:bodyDiv w:val="1"/>
      <w:marLeft w:val="120"/>
      <w:marRight w:val="120"/>
      <w:marTop w:val="120"/>
      <w:marBottom w:val="120"/>
      <w:divBdr>
        <w:top w:val="none" w:sz="0" w:space="0" w:color="auto"/>
        <w:left w:val="none" w:sz="0" w:space="0" w:color="auto"/>
        <w:bottom w:val="none" w:sz="0" w:space="0" w:color="auto"/>
        <w:right w:val="none" w:sz="0" w:space="0" w:color="auto"/>
      </w:divBdr>
    </w:div>
    <w:div w:id="311300323">
      <w:bodyDiv w:val="1"/>
      <w:marLeft w:val="120"/>
      <w:marRight w:val="120"/>
      <w:marTop w:val="120"/>
      <w:marBottom w:val="120"/>
      <w:divBdr>
        <w:top w:val="none" w:sz="0" w:space="0" w:color="auto"/>
        <w:left w:val="none" w:sz="0" w:space="0" w:color="auto"/>
        <w:bottom w:val="none" w:sz="0" w:space="0" w:color="auto"/>
        <w:right w:val="none" w:sz="0" w:space="0" w:color="auto"/>
      </w:divBdr>
    </w:div>
    <w:div w:id="495808472">
      <w:bodyDiv w:val="1"/>
      <w:marLeft w:val="0"/>
      <w:marRight w:val="0"/>
      <w:marTop w:val="0"/>
      <w:marBottom w:val="0"/>
      <w:divBdr>
        <w:top w:val="none" w:sz="0" w:space="0" w:color="auto"/>
        <w:left w:val="none" w:sz="0" w:space="0" w:color="auto"/>
        <w:bottom w:val="none" w:sz="0" w:space="0" w:color="auto"/>
        <w:right w:val="none" w:sz="0" w:space="0" w:color="auto"/>
      </w:divBdr>
    </w:div>
    <w:div w:id="685907562">
      <w:bodyDiv w:val="1"/>
      <w:marLeft w:val="120"/>
      <w:marRight w:val="120"/>
      <w:marTop w:val="120"/>
      <w:marBottom w:val="120"/>
      <w:divBdr>
        <w:top w:val="none" w:sz="0" w:space="0" w:color="auto"/>
        <w:left w:val="none" w:sz="0" w:space="0" w:color="auto"/>
        <w:bottom w:val="none" w:sz="0" w:space="0" w:color="auto"/>
        <w:right w:val="none" w:sz="0" w:space="0" w:color="auto"/>
      </w:divBdr>
    </w:div>
    <w:div w:id="804661430">
      <w:bodyDiv w:val="1"/>
      <w:marLeft w:val="0"/>
      <w:marRight w:val="0"/>
      <w:marTop w:val="0"/>
      <w:marBottom w:val="0"/>
      <w:divBdr>
        <w:top w:val="none" w:sz="0" w:space="0" w:color="auto"/>
        <w:left w:val="none" w:sz="0" w:space="0" w:color="auto"/>
        <w:bottom w:val="none" w:sz="0" w:space="0" w:color="auto"/>
        <w:right w:val="none" w:sz="0" w:space="0" w:color="auto"/>
      </w:divBdr>
    </w:div>
    <w:div w:id="848637598">
      <w:bodyDiv w:val="1"/>
      <w:marLeft w:val="0"/>
      <w:marRight w:val="0"/>
      <w:marTop w:val="0"/>
      <w:marBottom w:val="0"/>
      <w:divBdr>
        <w:top w:val="none" w:sz="0" w:space="0" w:color="auto"/>
        <w:left w:val="none" w:sz="0" w:space="0" w:color="auto"/>
        <w:bottom w:val="none" w:sz="0" w:space="0" w:color="auto"/>
        <w:right w:val="none" w:sz="0" w:space="0" w:color="auto"/>
      </w:divBdr>
    </w:div>
    <w:div w:id="923104838">
      <w:bodyDiv w:val="1"/>
      <w:marLeft w:val="0"/>
      <w:marRight w:val="0"/>
      <w:marTop w:val="0"/>
      <w:marBottom w:val="0"/>
      <w:divBdr>
        <w:top w:val="none" w:sz="0" w:space="0" w:color="auto"/>
        <w:left w:val="none" w:sz="0" w:space="0" w:color="auto"/>
        <w:bottom w:val="none" w:sz="0" w:space="0" w:color="auto"/>
        <w:right w:val="none" w:sz="0" w:space="0" w:color="auto"/>
      </w:divBdr>
    </w:div>
    <w:div w:id="1083524248">
      <w:bodyDiv w:val="1"/>
      <w:marLeft w:val="0"/>
      <w:marRight w:val="0"/>
      <w:marTop w:val="0"/>
      <w:marBottom w:val="0"/>
      <w:divBdr>
        <w:top w:val="none" w:sz="0" w:space="0" w:color="auto"/>
        <w:left w:val="none" w:sz="0" w:space="0" w:color="auto"/>
        <w:bottom w:val="none" w:sz="0" w:space="0" w:color="auto"/>
        <w:right w:val="none" w:sz="0" w:space="0" w:color="auto"/>
      </w:divBdr>
    </w:div>
    <w:div w:id="1177767646">
      <w:bodyDiv w:val="1"/>
      <w:marLeft w:val="120"/>
      <w:marRight w:val="120"/>
      <w:marTop w:val="120"/>
      <w:marBottom w:val="120"/>
      <w:divBdr>
        <w:top w:val="none" w:sz="0" w:space="0" w:color="auto"/>
        <w:left w:val="none" w:sz="0" w:space="0" w:color="auto"/>
        <w:bottom w:val="none" w:sz="0" w:space="0" w:color="auto"/>
        <w:right w:val="none" w:sz="0" w:space="0" w:color="auto"/>
      </w:divBdr>
    </w:div>
    <w:div w:id="1242837752">
      <w:bodyDiv w:val="1"/>
      <w:marLeft w:val="0"/>
      <w:marRight w:val="0"/>
      <w:marTop w:val="0"/>
      <w:marBottom w:val="0"/>
      <w:divBdr>
        <w:top w:val="none" w:sz="0" w:space="0" w:color="auto"/>
        <w:left w:val="none" w:sz="0" w:space="0" w:color="auto"/>
        <w:bottom w:val="none" w:sz="0" w:space="0" w:color="auto"/>
        <w:right w:val="none" w:sz="0" w:space="0" w:color="auto"/>
      </w:divBdr>
    </w:div>
    <w:div w:id="1257206917">
      <w:bodyDiv w:val="1"/>
      <w:marLeft w:val="0"/>
      <w:marRight w:val="0"/>
      <w:marTop w:val="0"/>
      <w:marBottom w:val="0"/>
      <w:divBdr>
        <w:top w:val="none" w:sz="0" w:space="0" w:color="auto"/>
        <w:left w:val="none" w:sz="0" w:space="0" w:color="auto"/>
        <w:bottom w:val="none" w:sz="0" w:space="0" w:color="auto"/>
        <w:right w:val="none" w:sz="0" w:space="0" w:color="auto"/>
      </w:divBdr>
    </w:div>
    <w:div w:id="1363827011">
      <w:bodyDiv w:val="1"/>
      <w:marLeft w:val="0"/>
      <w:marRight w:val="0"/>
      <w:marTop w:val="0"/>
      <w:marBottom w:val="0"/>
      <w:divBdr>
        <w:top w:val="none" w:sz="0" w:space="0" w:color="auto"/>
        <w:left w:val="none" w:sz="0" w:space="0" w:color="auto"/>
        <w:bottom w:val="none" w:sz="0" w:space="0" w:color="auto"/>
        <w:right w:val="none" w:sz="0" w:space="0" w:color="auto"/>
      </w:divBdr>
    </w:div>
    <w:div w:id="1533885103">
      <w:bodyDiv w:val="1"/>
      <w:marLeft w:val="0"/>
      <w:marRight w:val="0"/>
      <w:marTop w:val="0"/>
      <w:marBottom w:val="0"/>
      <w:divBdr>
        <w:top w:val="none" w:sz="0" w:space="0" w:color="auto"/>
        <w:left w:val="none" w:sz="0" w:space="0" w:color="auto"/>
        <w:bottom w:val="none" w:sz="0" w:space="0" w:color="auto"/>
        <w:right w:val="none" w:sz="0" w:space="0" w:color="auto"/>
      </w:divBdr>
    </w:div>
    <w:div w:id="1604805914">
      <w:bodyDiv w:val="1"/>
      <w:marLeft w:val="0"/>
      <w:marRight w:val="0"/>
      <w:marTop w:val="0"/>
      <w:marBottom w:val="0"/>
      <w:divBdr>
        <w:top w:val="none" w:sz="0" w:space="0" w:color="auto"/>
        <w:left w:val="none" w:sz="0" w:space="0" w:color="auto"/>
        <w:bottom w:val="none" w:sz="0" w:space="0" w:color="auto"/>
        <w:right w:val="none" w:sz="0" w:space="0" w:color="auto"/>
      </w:divBdr>
    </w:div>
    <w:div w:id="187873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chael.Planty@usdoj.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js.gov/content/pub/pdf/hpnvv081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jrs.gov/pdffiles1/bjs/grants/24856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erg\AppData\Roaming\Microsoft\Templates\GR%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9A1C8-09F1-4EA7-BBE6-DF342DB4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 Memorandum</Template>
  <TotalTime>1</TotalTime>
  <Pages>4</Pages>
  <Words>926</Words>
  <Characters>5962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August 3, 2012</vt:lpstr>
    </vt:vector>
  </TitlesOfParts>
  <Company>OJP</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3, 2012</dc:title>
  <dc:creator>Planty, Michael</dc:creator>
  <cp:lastModifiedBy>Adams, Devon</cp:lastModifiedBy>
  <cp:revision>2</cp:revision>
  <cp:lastPrinted>2014-03-05T15:47:00Z</cp:lastPrinted>
  <dcterms:created xsi:type="dcterms:W3CDTF">2016-01-14T20:56:00Z</dcterms:created>
  <dcterms:modified xsi:type="dcterms:W3CDTF">2016-01-14T20:56:00Z</dcterms:modified>
</cp:coreProperties>
</file>