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CA9EF" w14:textId="77777777" w:rsidR="006E2A89" w:rsidRPr="00AB506D" w:rsidRDefault="006E2A89" w:rsidP="00896DAC">
      <w:pPr>
        <w:pStyle w:val="Title"/>
        <w:rPr>
          <w:rFonts w:asciiTheme="majorHAnsi" w:hAnsiTheme="majorHAnsi"/>
        </w:rPr>
      </w:pPr>
      <w:r w:rsidRPr="00AB506D">
        <w:rPr>
          <w:rFonts w:asciiTheme="majorHAnsi" w:hAnsiTheme="majorHAnsi"/>
        </w:rPr>
        <w:t>U.S. DEPARTMENT OF LABOR</w:t>
      </w:r>
    </w:p>
    <w:p w14:paraId="136FFFDB" w14:textId="77777777" w:rsidR="006E2A89" w:rsidRPr="00AB506D" w:rsidRDefault="006E2A89" w:rsidP="00896DAC">
      <w:pPr>
        <w:pStyle w:val="ListParagraph"/>
        <w:pBdr>
          <w:bottom w:val="single" w:sz="4" w:space="1" w:color="auto"/>
        </w:pBdr>
        <w:ind w:left="0"/>
        <w:rPr>
          <w:rFonts w:asciiTheme="majorHAnsi" w:hAnsiTheme="majorHAnsi"/>
          <w:sz w:val="32"/>
          <w:szCs w:val="32"/>
        </w:rPr>
      </w:pPr>
      <w:r w:rsidRPr="00AB506D">
        <w:rPr>
          <w:rFonts w:asciiTheme="majorHAnsi" w:hAnsiTheme="majorHAnsi"/>
          <w:sz w:val="32"/>
          <w:szCs w:val="32"/>
        </w:rPr>
        <w:t>Employment and Training Administration</w:t>
      </w:r>
    </w:p>
    <w:p w14:paraId="4AB739B8" w14:textId="77777777" w:rsidR="00D22DCA" w:rsidRPr="00AB506D" w:rsidRDefault="00D22DCA" w:rsidP="00E61343">
      <w:pPr>
        <w:rPr>
          <w:rFonts w:asciiTheme="majorHAnsi" w:hAnsiTheme="majorHAnsi"/>
        </w:rPr>
      </w:pPr>
    </w:p>
    <w:p w14:paraId="722E146B" w14:textId="77777777" w:rsidR="00D22DCA" w:rsidRPr="00AB506D" w:rsidRDefault="006E2A89" w:rsidP="00896DAC">
      <w:pPr>
        <w:pStyle w:val="ListParagraph"/>
        <w:ind w:left="0"/>
        <w:rPr>
          <w:rFonts w:asciiTheme="majorHAnsi" w:hAnsiTheme="majorHAnsi"/>
          <w:caps/>
        </w:rPr>
      </w:pPr>
      <w:r w:rsidRPr="00AB506D">
        <w:rPr>
          <w:rFonts w:asciiTheme="majorHAnsi" w:hAnsiTheme="majorHAnsi"/>
          <w:b/>
          <w:caps/>
        </w:rPr>
        <w:t xml:space="preserve">Notice of Availability of Funds and </w:t>
      </w:r>
      <w:r w:rsidR="00620E9B" w:rsidRPr="00AB506D">
        <w:rPr>
          <w:rFonts w:asciiTheme="majorHAnsi" w:hAnsiTheme="majorHAnsi"/>
          <w:b/>
          <w:caps/>
        </w:rPr>
        <w:t xml:space="preserve">Funding Opportunity </w:t>
      </w:r>
      <w:r w:rsidR="00A8289C" w:rsidRPr="00AB506D">
        <w:rPr>
          <w:rFonts w:asciiTheme="majorHAnsi" w:hAnsiTheme="majorHAnsi"/>
          <w:b/>
          <w:caps/>
        </w:rPr>
        <w:t xml:space="preserve">             </w:t>
      </w:r>
      <w:r w:rsidR="00620E9B" w:rsidRPr="00AB506D">
        <w:rPr>
          <w:rFonts w:asciiTheme="majorHAnsi" w:hAnsiTheme="majorHAnsi"/>
          <w:b/>
          <w:caps/>
        </w:rPr>
        <w:t>Announcement</w:t>
      </w:r>
      <w:r w:rsidRPr="00AB506D">
        <w:rPr>
          <w:rFonts w:asciiTheme="majorHAnsi" w:hAnsiTheme="majorHAnsi"/>
          <w:b/>
          <w:caps/>
        </w:rPr>
        <w:t xml:space="preserve"> for</w:t>
      </w:r>
      <w:r w:rsidR="00E02ABA" w:rsidRPr="00AB506D">
        <w:rPr>
          <w:rFonts w:asciiTheme="majorHAnsi" w:hAnsiTheme="majorHAnsi"/>
          <w:caps/>
        </w:rPr>
        <w:t>:</w:t>
      </w:r>
      <w:r w:rsidRPr="00AB506D">
        <w:rPr>
          <w:rFonts w:asciiTheme="majorHAnsi" w:hAnsiTheme="majorHAnsi"/>
          <w:caps/>
        </w:rPr>
        <w:t xml:space="preserve"> </w:t>
      </w:r>
    </w:p>
    <w:p w14:paraId="6CD23F22" w14:textId="5DD95322" w:rsidR="00C6060D" w:rsidRPr="00AB506D" w:rsidRDefault="00806988" w:rsidP="00896DAC">
      <w:pPr>
        <w:pStyle w:val="ListParagraph"/>
        <w:ind w:left="0"/>
        <w:rPr>
          <w:rFonts w:asciiTheme="majorHAnsi" w:hAnsiTheme="majorHAnsi"/>
          <w:b/>
        </w:rPr>
      </w:pPr>
      <w:r w:rsidRPr="00AB506D">
        <w:rPr>
          <w:rFonts w:asciiTheme="majorHAnsi" w:hAnsiTheme="majorHAnsi"/>
          <w:b/>
        </w:rPr>
        <w:t>Career Pathways for Youth (CPY)</w:t>
      </w:r>
    </w:p>
    <w:p w14:paraId="58CCFBB4" w14:textId="77777777" w:rsidR="004F27F5" w:rsidRPr="00AB506D" w:rsidRDefault="004F27F5" w:rsidP="00E61343">
      <w:pPr>
        <w:rPr>
          <w:rFonts w:asciiTheme="majorHAnsi" w:hAnsiTheme="majorHAnsi"/>
        </w:rPr>
      </w:pPr>
    </w:p>
    <w:p w14:paraId="4AE10813" w14:textId="77777777" w:rsidR="006E2A89" w:rsidRPr="00AB506D" w:rsidRDefault="006E2A89" w:rsidP="00896DAC">
      <w:pPr>
        <w:pStyle w:val="ListParagraph"/>
        <w:ind w:left="0"/>
        <w:rPr>
          <w:rFonts w:asciiTheme="majorHAnsi" w:hAnsiTheme="majorHAnsi"/>
        </w:rPr>
      </w:pPr>
      <w:r w:rsidRPr="00AB506D">
        <w:rPr>
          <w:rStyle w:val="Heading1Char"/>
          <w:rFonts w:asciiTheme="majorHAnsi" w:hAnsiTheme="majorHAnsi"/>
          <w:color w:val="auto"/>
        </w:rPr>
        <w:t>Announcement Type</w:t>
      </w:r>
      <w:r w:rsidRPr="00AB506D">
        <w:rPr>
          <w:rFonts w:asciiTheme="majorHAnsi" w:hAnsiTheme="majorHAnsi"/>
        </w:rPr>
        <w:t xml:space="preserve">:  </w:t>
      </w:r>
      <w:r w:rsidRPr="00AB506D">
        <w:rPr>
          <w:rStyle w:val="SubtleEmphasis"/>
          <w:rFonts w:asciiTheme="majorHAnsi" w:hAnsiTheme="majorHAnsi"/>
        </w:rPr>
        <w:t>Initial</w:t>
      </w:r>
    </w:p>
    <w:p w14:paraId="35FF9905" w14:textId="77777777" w:rsidR="00C6060D" w:rsidRPr="00AB506D" w:rsidRDefault="00C6060D" w:rsidP="00E61343">
      <w:pPr>
        <w:rPr>
          <w:rFonts w:asciiTheme="majorHAnsi" w:hAnsiTheme="majorHAnsi"/>
        </w:rPr>
      </w:pPr>
    </w:p>
    <w:p w14:paraId="299E1FAC" w14:textId="77777777" w:rsidR="006E2A89" w:rsidRPr="006C7AB2" w:rsidRDefault="006E2A89" w:rsidP="00896DAC">
      <w:pPr>
        <w:pStyle w:val="ListParagraph"/>
        <w:ind w:left="0"/>
        <w:rPr>
          <w:rFonts w:asciiTheme="majorHAnsi" w:hAnsiTheme="majorHAnsi"/>
        </w:rPr>
      </w:pPr>
      <w:r w:rsidRPr="00AB506D">
        <w:rPr>
          <w:rStyle w:val="Heading1Char"/>
          <w:rFonts w:asciiTheme="majorHAnsi" w:hAnsiTheme="majorHAnsi"/>
          <w:color w:val="auto"/>
        </w:rPr>
        <w:t>Funding Opportunity Number:</w:t>
      </w:r>
      <w:r w:rsidRPr="00AB506D">
        <w:rPr>
          <w:rFonts w:asciiTheme="majorHAnsi" w:hAnsiTheme="majorHAnsi"/>
        </w:rPr>
        <w:t xml:space="preserve">  </w:t>
      </w:r>
      <w:r w:rsidR="00620E9B" w:rsidRPr="00AB506D">
        <w:rPr>
          <w:rStyle w:val="SubtleEmphasis"/>
          <w:rFonts w:asciiTheme="majorHAnsi" w:hAnsiTheme="majorHAnsi"/>
        </w:rPr>
        <w:t>FO</w:t>
      </w:r>
      <w:r w:rsidR="00EB1884" w:rsidRPr="00AB506D">
        <w:rPr>
          <w:rStyle w:val="SubtleEmphasis"/>
          <w:rFonts w:asciiTheme="majorHAnsi" w:hAnsiTheme="majorHAnsi"/>
        </w:rPr>
        <w:t>A</w:t>
      </w:r>
      <w:r w:rsidR="00C21F10" w:rsidRPr="00AB506D">
        <w:rPr>
          <w:rStyle w:val="SubtleEmphasis"/>
          <w:rFonts w:asciiTheme="majorHAnsi" w:hAnsiTheme="majorHAnsi"/>
        </w:rPr>
        <w:t>-</w:t>
      </w:r>
      <w:r w:rsidR="00C21F10" w:rsidRPr="006C7AB2">
        <w:rPr>
          <w:rStyle w:val="SubtleEmphasis"/>
          <w:rFonts w:asciiTheme="majorHAnsi" w:hAnsiTheme="majorHAnsi"/>
        </w:rPr>
        <w:t>ETA</w:t>
      </w:r>
      <w:r w:rsidRPr="006C7AB2">
        <w:rPr>
          <w:rStyle w:val="SubtleEmphasis"/>
          <w:rFonts w:asciiTheme="majorHAnsi" w:hAnsiTheme="majorHAnsi"/>
        </w:rPr>
        <w:t>-</w:t>
      </w:r>
      <w:r w:rsidR="004F27F5" w:rsidRPr="006C7AB2">
        <w:rPr>
          <w:rFonts w:asciiTheme="majorHAnsi" w:hAnsiTheme="majorHAnsi"/>
        </w:rPr>
        <w:fldChar w:fldCharType="begin">
          <w:ffData>
            <w:name w:val="Text1"/>
            <w:enabled/>
            <w:calcOnExit w:val="0"/>
            <w:textInput>
              <w:default w:val="XX"/>
              <w:maxLength w:val="2"/>
            </w:textInput>
          </w:ffData>
        </w:fldChar>
      </w:r>
      <w:bookmarkStart w:id="0" w:name="Text1"/>
      <w:r w:rsidR="004F27F5" w:rsidRPr="006C7AB2">
        <w:rPr>
          <w:rFonts w:asciiTheme="majorHAnsi" w:hAnsiTheme="majorHAnsi"/>
        </w:rPr>
        <w:instrText xml:space="preserve"> FORMTEXT </w:instrText>
      </w:r>
      <w:r w:rsidR="004F27F5" w:rsidRPr="006C7AB2">
        <w:rPr>
          <w:rFonts w:asciiTheme="majorHAnsi" w:hAnsiTheme="majorHAnsi"/>
        </w:rPr>
      </w:r>
      <w:r w:rsidR="004F27F5" w:rsidRPr="006C7AB2">
        <w:rPr>
          <w:rFonts w:asciiTheme="majorHAnsi" w:hAnsiTheme="majorHAnsi"/>
        </w:rPr>
        <w:fldChar w:fldCharType="separate"/>
      </w:r>
      <w:r w:rsidR="004F27F5" w:rsidRPr="006C7AB2">
        <w:rPr>
          <w:rFonts w:asciiTheme="majorHAnsi" w:hAnsiTheme="majorHAnsi"/>
          <w:noProof/>
        </w:rPr>
        <w:t>XX</w:t>
      </w:r>
      <w:r w:rsidR="004F27F5" w:rsidRPr="006C7AB2">
        <w:rPr>
          <w:rFonts w:asciiTheme="majorHAnsi" w:hAnsiTheme="majorHAnsi"/>
        </w:rPr>
        <w:fldChar w:fldCharType="end"/>
      </w:r>
      <w:bookmarkEnd w:id="0"/>
      <w:r w:rsidRPr="006C7AB2">
        <w:rPr>
          <w:rFonts w:asciiTheme="majorHAnsi" w:hAnsiTheme="majorHAnsi"/>
        </w:rPr>
        <w:t>-</w:t>
      </w:r>
      <w:r w:rsidR="004F27F5" w:rsidRPr="006C7AB2">
        <w:rPr>
          <w:rFonts w:asciiTheme="majorHAnsi" w:hAnsiTheme="majorHAnsi"/>
        </w:rPr>
        <w:fldChar w:fldCharType="begin">
          <w:ffData>
            <w:name w:val="Text2"/>
            <w:enabled/>
            <w:calcOnExit w:val="0"/>
            <w:textInput>
              <w:default w:val="XX"/>
              <w:maxLength w:val="2"/>
            </w:textInput>
          </w:ffData>
        </w:fldChar>
      </w:r>
      <w:bookmarkStart w:id="1" w:name="Text2"/>
      <w:r w:rsidR="004F27F5" w:rsidRPr="006C7AB2">
        <w:rPr>
          <w:rFonts w:asciiTheme="majorHAnsi" w:hAnsiTheme="majorHAnsi"/>
        </w:rPr>
        <w:instrText xml:space="preserve"> FORMTEXT </w:instrText>
      </w:r>
      <w:r w:rsidR="004F27F5" w:rsidRPr="006C7AB2">
        <w:rPr>
          <w:rFonts w:asciiTheme="majorHAnsi" w:hAnsiTheme="majorHAnsi"/>
        </w:rPr>
      </w:r>
      <w:r w:rsidR="004F27F5" w:rsidRPr="006C7AB2">
        <w:rPr>
          <w:rFonts w:asciiTheme="majorHAnsi" w:hAnsiTheme="majorHAnsi"/>
        </w:rPr>
        <w:fldChar w:fldCharType="separate"/>
      </w:r>
      <w:r w:rsidR="004F27F5" w:rsidRPr="006C7AB2">
        <w:rPr>
          <w:rFonts w:asciiTheme="majorHAnsi" w:hAnsiTheme="majorHAnsi"/>
          <w:noProof/>
        </w:rPr>
        <w:t>XX</w:t>
      </w:r>
      <w:r w:rsidR="004F27F5" w:rsidRPr="006C7AB2">
        <w:rPr>
          <w:rFonts w:asciiTheme="majorHAnsi" w:hAnsiTheme="majorHAnsi"/>
        </w:rPr>
        <w:fldChar w:fldCharType="end"/>
      </w:r>
      <w:bookmarkEnd w:id="1"/>
    </w:p>
    <w:p w14:paraId="3231CE92" w14:textId="77777777" w:rsidR="00C6060D" w:rsidRPr="006C7AB2" w:rsidRDefault="00C6060D" w:rsidP="00E61343">
      <w:pPr>
        <w:rPr>
          <w:rFonts w:asciiTheme="majorHAnsi" w:hAnsiTheme="majorHAnsi"/>
        </w:rPr>
      </w:pPr>
    </w:p>
    <w:p w14:paraId="3BCE7CA6" w14:textId="77777777" w:rsidR="006E2A89" w:rsidRPr="006C7AB2" w:rsidRDefault="006E2A89" w:rsidP="00896DAC">
      <w:pPr>
        <w:pStyle w:val="ListParagraph"/>
        <w:ind w:left="0"/>
        <w:rPr>
          <w:rFonts w:asciiTheme="majorHAnsi" w:hAnsiTheme="majorHAnsi"/>
        </w:rPr>
      </w:pPr>
      <w:r w:rsidRPr="006C7AB2">
        <w:rPr>
          <w:rStyle w:val="Heading1Char"/>
          <w:rFonts w:asciiTheme="majorHAnsi" w:hAnsiTheme="majorHAnsi"/>
          <w:color w:val="auto"/>
        </w:rPr>
        <w:t>Catalog of Federal Domestic Assistance (CFDA) Number:</w:t>
      </w:r>
      <w:r w:rsidRPr="006C7AB2">
        <w:rPr>
          <w:rFonts w:asciiTheme="majorHAnsi" w:hAnsiTheme="majorHAnsi"/>
        </w:rPr>
        <w:t xml:space="preserve">  </w:t>
      </w:r>
      <w:r w:rsidRPr="006C7AB2">
        <w:rPr>
          <w:rStyle w:val="SubtleEmphasis"/>
          <w:rFonts w:asciiTheme="majorHAnsi" w:hAnsiTheme="majorHAnsi"/>
        </w:rPr>
        <w:t>17.2</w:t>
      </w:r>
      <w:r w:rsidR="004F27F5" w:rsidRPr="006C7AB2">
        <w:rPr>
          <w:rFonts w:asciiTheme="majorHAnsi" w:hAnsiTheme="majorHAnsi"/>
        </w:rPr>
        <w:fldChar w:fldCharType="begin">
          <w:ffData>
            <w:name w:val="Text3"/>
            <w:enabled/>
            <w:calcOnExit w:val="0"/>
            <w:textInput>
              <w:default w:val="XX"/>
              <w:maxLength w:val="2"/>
            </w:textInput>
          </w:ffData>
        </w:fldChar>
      </w:r>
      <w:bookmarkStart w:id="2" w:name="Text3"/>
      <w:r w:rsidR="004F27F5" w:rsidRPr="006C7AB2">
        <w:rPr>
          <w:rFonts w:asciiTheme="majorHAnsi" w:hAnsiTheme="majorHAnsi"/>
        </w:rPr>
        <w:instrText xml:space="preserve"> FORMTEXT </w:instrText>
      </w:r>
      <w:r w:rsidR="004F27F5" w:rsidRPr="006C7AB2">
        <w:rPr>
          <w:rFonts w:asciiTheme="majorHAnsi" w:hAnsiTheme="majorHAnsi"/>
        </w:rPr>
      </w:r>
      <w:r w:rsidR="004F27F5" w:rsidRPr="006C7AB2">
        <w:rPr>
          <w:rFonts w:asciiTheme="majorHAnsi" w:hAnsiTheme="majorHAnsi"/>
        </w:rPr>
        <w:fldChar w:fldCharType="separate"/>
      </w:r>
      <w:r w:rsidR="004F27F5" w:rsidRPr="006C7AB2">
        <w:rPr>
          <w:rFonts w:asciiTheme="majorHAnsi" w:hAnsiTheme="majorHAnsi"/>
          <w:noProof/>
        </w:rPr>
        <w:t>XX</w:t>
      </w:r>
      <w:r w:rsidR="004F27F5" w:rsidRPr="006C7AB2">
        <w:rPr>
          <w:rFonts w:asciiTheme="majorHAnsi" w:hAnsiTheme="majorHAnsi"/>
        </w:rPr>
        <w:fldChar w:fldCharType="end"/>
      </w:r>
      <w:bookmarkEnd w:id="2"/>
    </w:p>
    <w:p w14:paraId="7B90BC53" w14:textId="77777777" w:rsidR="00C6060D" w:rsidRPr="006C7AB2" w:rsidRDefault="00C6060D" w:rsidP="00E61343">
      <w:pPr>
        <w:rPr>
          <w:rFonts w:asciiTheme="majorHAnsi" w:hAnsiTheme="majorHAnsi"/>
        </w:rPr>
      </w:pPr>
    </w:p>
    <w:p w14:paraId="7A95BC0D" w14:textId="77777777" w:rsidR="00C6060D" w:rsidRPr="006C7AB2" w:rsidRDefault="006E2A89" w:rsidP="00896DAC">
      <w:pPr>
        <w:pStyle w:val="ListParagraph"/>
        <w:ind w:left="0"/>
        <w:rPr>
          <w:rFonts w:asciiTheme="majorHAnsi" w:hAnsiTheme="majorHAnsi"/>
        </w:rPr>
      </w:pPr>
      <w:r w:rsidRPr="006C7AB2">
        <w:rPr>
          <w:rStyle w:val="Heading1Char"/>
          <w:rFonts w:asciiTheme="majorHAnsi" w:hAnsiTheme="majorHAnsi"/>
          <w:color w:val="auto"/>
        </w:rPr>
        <w:t>Key Dates:</w:t>
      </w:r>
      <w:r w:rsidRPr="006C7AB2">
        <w:rPr>
          <w:rFonts w:asciiTheme="majorHAnsi" w:hAnsiTheme="majorHAnsi"/>
        </w:rPr>
        <w:t xml:space="preserve"> </w:t>
      </w:r>
      <w:r w:rsidR="00C6060D" w:rsidRPr="006C7AB2">
        <w:rPr>
          <w:rFonts w:asciiTheme="majorHAnsi" w:hAnsiTheme="majorHAnsi"/>
        </w:rPr>
        <w:tab/>
      </w:r>
      <w:r w:rsidRPr="006C7AB2">
        <w:rPr>
          <w:rStyle w:val="SubtleEmphasis"/>
          <w:rFonts w:asciiTheme="majorHAnsi" w:hAnsiTheme="majorHAnsi"/>
        </w:rPr>
        <w:t xml:space="preserve">The closing date for receipt of applications under this </w:t>
      </w:r>
      <w:r w:rsidR="00383E2B" w:rsidRPr="006C7AB2">
        <w:rPr>
          <w:rStyle w:val="SubtleEmphasis"/>
          <w:rFonts w:asciiTheme="majorHAnsi" w:hAnsiTheme="majorHAnsi"/>
        </w:rPr>
        <w:t>A</w:t>
      </w:r>
      <w:r w:rsidRPr="006C7AB2">
        <w:rPr>
          <w:rStyle w:val="SubtleEmphasis"/>
          <w:rFonts w:asciiTheme="majorHAnsi" w:hAnsiTheme="majorHAnsi"/>
        </w:rPr>
        <w:t>nnouncement is</w:t>
      </w:r>
      <w:r w:rsidRPr="006C7AB2">
        <w:rPr>
          <w:rFonts w:asciiTheme="majorHAnsi" w:hAnsiTheme="majorHAnsi"/>
        </w:rPr>
        <w:t xml:space="preserve"> </w:t>
      </w:r>
    </w:p>
    <w:p w14:paraId="5D5C4152" w14:textId="77777777" w:rsidR="006E2A89" w:rsidRPr="00AB506D" w:rsidRDefault="00F30625" w:rsidP="00896DAC">
      <w:pPr>
        <w:pStyle w:val="ListParagraph"/>
        <w:ind w:left="0"/>
        <w:rPr>
          <w:rFonts w:asciiTheme="majorHAnsi" w:hAnsiTheme="majorHAnsi"/>
        </w:rPr>
      </w:pPr>
      <w:r w:rsidRPr="006C7AB2">
        <w:rPr>
          <w:rFonts w:asciiTheme="majorHAnsi" w:hAnsiTheme="majorHAnsi"/>
          <w:b/>
        </w:rPr>
        <w:fldChar w:fldCharType="begin">
          <w:ffData>
            <w:name w:val="Text4"/>
            <w:enabled/>
            <w:calcOnExit w:val="0"/>
            <w:textInput>
              <w:default w:val="[insert date XX days after the date of publication on Grants.gov] "/>
            </w:textInput>
          </w:ffData>
        </w:fldChar>
      </w:r>
      <w:bookmarkStart w:id="3" w:name="Text4"/>
      <w:r w:rsidRPr="006C7AB2">
        <w:rPr>
          <w:rFonts w:asciiTheme="majorHAnsi" w:hAnsiTheme="majorHAnsi"/>
          <w:b/>
        </w:rPr>
        <w:instrText xml:space="preserve"> FORMTEXT </w:instrText>
      </w:r>
      <w:r w:rsidRPr="006C7AB2">
        <w:rPr>
          <w:rFonts w:asciiTheme="majorHAnsi" w:hAnsiTheme="majorHAnsi"/>
          <w:b/>
        </w:rPr>
      </w:r>
      <w:r w:rsidRPr="006C7AB2">
        <w:rPr>
          <w:rFonts w:asciiTheme="majorHAnsi" w:hAnsiTheme="majorHAnsi"/>
          <w:b/>
        </w:rPr>
        <w:fldChar w:fldCharType="separate"/>
      </w:r>
      <w:r w:rsidRPr="006C7AB2">
        <w:rPr>
          <w:rFonts w:asciiTheme="majorHAnsi" w:hAnsiTheme="majorHAnsi"/>
          <w:b/>
          <w:noProof/>
        </w:rPr>
        <w:t xml:space="preserve">[insert date XX days after the date of publication on Grants.gov] </w:t>
      </w:r>
      <w:r w:rsidRPr="006C7AB2">
        <w:rPr>
          <w:rFonts w:asciiTheme="majorHAnsi" w:hAnsiTheme="majorHAnsi"/>
          <w:b/>
        </w:rPr>
        <w:fldChar w:fldCharType="end"/>
      </w:r>
      <w:bookmarkEnd w:id="3"/>
      <w:r w:rsidR="006E2A89" w:rsidRPr="006C7AB2">
        <w:rPr>
          <w:rFonts w:asciiTheme="majorHAnsi" w:hAnsiTheme="majorHAnsi"/>
        </w:rPr>
        <w:t xml:space="preserve">.  </w:t>
      </w:r>
      <w:r w:rsidR="005D6EED" w:rsidRPr="006C7AB2">
        <w:rPr>
          <w:rFonts w:asciiTheme="majorHAnsi" w:hAnsiTheme="majorHAnsi"/>
        </w:rPr>
        <w:t xml:space="preserve">We </w:t>
      </w:r>
      <w:r w:rsidR="005D6EED" w:rsidRPr="006C7AB2">
        <w:rPr>
          <w:rStyle w:val="SubtleEmphasis"/>
          <w:rFonts w:asciiTheme="majorHAnsi" w:hAnsiTheme="majorHAnsi"/>
        </w:rPr>
        <w:t>must receive a</w:t>
      </w:r>
      <w:r w:rsidR="006E2A89" w:rsidRPr="006C7AB2">
        <w:rPr>
          <w:rStyle w:val="SubtleEmphasis"/>
          <w:rFonts w:asciiTheme="majorHAnsi" w:hAnsiTheme="majorHAnsi"/>
        </w:rPr>
        <w:t xml:space="preserve">pplications no later than </w:t>
      </w:r>
      <w:r w:rsidR="006E2A89" w:rsidRPr="006C7AB2">
        <w:rPr>
          <w:rStyle w:val="SubtleEmphasis"/>
          <w:rFonts w:asciiTheme="majorHAnsi" w:hAnsiTheme="majorHAnsi"/>
          <w:b/>
        </w:rPr>
        <w:t>4:00:00 p.m. Eastern Time</w:t>
      </w:r>
      <w:r w:rsidR="006E2A89" w:rsidRPr="006C7AB2">
        <w:rPr>
          <w:rStyle w:val="SubtleEmphasis"/>
          <w:rFonts w:asciiTheme="majorHAnsi" w:hAnsiTheme="majorHAnsi"/>
        </w:rPr>
        <w:t>.</w:t>
      </w:r>
      <w:r w:rsidR="006E2A89" w:rsidRPr="00AB506D">
        <w:rPr>
          <w:rFonts w:asciiTheme="majorHAnsi" w:hAnsiTheme="majorHAnsi"/>
        </w:rPr>
        <w:t xml:space="preserve">  </w:t>
      </w:r>
    </w:p>
    <w:p w14:paraId="3742D7B5" w14:textId="77777777" w:rsidR="00C6060D" w:rsidRPr="00AB506D" w:rsidRDefault="00C6060D" w:rsidP="00E61343">
      <w:pPr>
        <w:rPr>
          <w:rFonts w:asciiTheme="majorHAnsi" w:hAnsiTheme="majorHAnsi"/>
        </w:rPr>
      </w:pPr>
    </w:p>
    <w:p w14:paraId="1A5A0A55" w14:textId="77777777" w:rsidR="00F91747" w:rsidRPr="00AB506D" w:rsidRDefault="006E2A89" w:rsidP="00896DAC">
      <w:pPr>
        <w:pStyle w:val="ListParagraph"/>
        <w:ind w:left="0"/>
        <w:rPr>
          <w:rStyle w:val="SubtleEmphasis"/>
          <w:rFonts w:asciiTheme="majorHAnsi" w:hAnsiTheme="majorHAnsi"/>
        </w:rPr>
      </w:pPr>
      <w:r w:rsidRPr="00AB506D">
        <w:rPr>
          <w:rStyle w:val="Heading1Char"/>
          <w:rFonts w:asciiTheme="majorHAnsi" w:hAnsiTheme="majorHAnsi"/>
          <w:color w:val="auto"/>
        </w:rPr>
        <w:t>Addresses:</w:t>
      </w:r>
      <w:r w:rsidRPr="00AB506D">
        <w:rPr>
          <w:rFonts w:asciiTheme="majorHAnsi" w:hAnsiTheme="majorHAnsi"/>
        </w:rPr>
        <w:t xml:space="preserve"> </w:t>
      </w:r>
      <w:r w:rsidR="00C6060D" w:rsidRPr="00AB506D">
        <w:rPr>
          <w:rFonts w:asciiTheme="majorHAnsi" w:hAnsiTheme="majorHAnsi"/>
        </w:rPr>
        <w:tab/>
      </w:r>
      <w:r w:rsidR="005D6EED" w:rsidRPr="00AB506D">
        <w:rPr>
          <w:rStyle w:val="SubtleEmphasis"/>
          <w:rFonts w:asciiTheme="majorHAnsi" w:hAnsiTheme="majorHAnsi"/>
        </w:rPr>
        <w:t>Address m</w:t>
      </w:r>
      <w:r w:rsidRPr="00AB506D">
        <w:rPr>
          <w:rStyle w:val="SubtleEmphasis"/>
          <w:rFonts w:asciiTheme="majorHAnsi" w:hAnsiTheme="majorHAnsi"/>
        </w:rPr>
        <w:t>ailed applications to</w:t>
      </w:r>
      <w:r w:rsidR="00F91747" w:rsidRPr="00AB506D">
        <w:rPr>
          <w:rStyle w:val="SubtleEmphasis"/>
          <w:rFonts w:asciiTheme="majorHAnsi" w:hAnsiTheme="majorHAnsi"/>
        </w:rPr>
        <w:t>:</w:t>
      </w:r>
      <w:r w:rsidRPr="00AB506D">
        <w:rPr>
          <w:rStyle w:val="SubtleEmphasis"/>
          <w:rFonts w:asciiTheme="majorHAnsi" w:hAnsiTheme="majorHAnsi"/>
        </w:rPr>
        <w:t xml:space="preserve"> </w:t>
      </w:r>
    </w:p>
    <w:p w14:paraId="0B4B0E9D" w14:textId="77777777" w:rsidR="00080C8C" w:rsidRPr="00AB506D" w:rsidRDefault="00080C8C" w:rsidP="00896DAC">
      <w:pPr>
        <w:pStyle w:val="ListParagraph"/>
        <w:ind w:left="0"/>
        <w:rPr>
          <w:rStyle w:val="SubtleEmphasis"/>
          <w:rFonts w:asciiTheme="majorHAnsi" w:hAnsiTheme="majorHAnsi"/>
        </w:rPr>
      </w:pPr>
    </w:p>
    <w:p w14:paraId="597C4532" w14:textId="77777777" w:rsidR="00C6060D" w:rsidRPr="00AB506D" w:rsidRDefault="00F91747" w:rsidP="00080C8C">
      <w:pPr>
        <w:pStyle w:val="ListParagraph"/>
        <w:ind w:left="1170"/>
        <w:rPr>
          <w:rStyle w:val="SubtleEmphasis"/>
          <w:rFonts w:asciiTheme="majorHAnsi" w:hAnsiTheme="majorHAnsi"/>
          <w:b/>
        </w:rPr>
      </w:pPr>
      <w:r w:rsidRPr="00AB506D">
        <w:rPr>
          <w:rStyle w:val="SubtleEmphasis"/>
          <w:rFonts w:asciiTheme="majorHAnsi" w:hAnsiTheme="majorHAnsi"/>
          <w:b/>
        </w:rPr>
        <w:t>The U.S. Department of Labor</w:t>
      </w:r>
      <w:r w:rsidR="006E2A89" w:rsidRPr="00AB506D">
        <w:rPr>
          <w:rStyle w:val="SubtleEmphasis"/>
          <w:rFonts w:asciiTheme="majorHAnsi" w:hAnsiTheme="majorHAnsi"/>
          <w:b/>
        </w:rPr>
        <w:t xml:space="preserve"> </w:t>
      </w:r>
    </w:p>
    <w:p w14:paraId="0F7776CB" w14:textId="77777777" w:rsidR="00C6060D" w:rsidRPr="006C7AB2" w:rsidRDefault="006E2A89" w:rsidP="00080C8C">
      <w:pPr>
        <w:pStyle w:val="ListParagraph"/>
        <w:ind w:left="1170"/>
        <w:rPr>
          <w:rStyle w:val="SubtleEmphasis"/>
          <w:rFonts w:asciiTheme="majorHAnsi" w:hAnsiTheme="majorHAnsi"/>
          <w:b/>
        </w:rPr>
      </w:pPr>
      <w:r w:rsidRPr="00AB506D">
        <w:rPr>
          <w:rStyle w:val="SubtleEmphasis"/>
          <w:rFonts w:asciiTheme="majorHAnsi" w:hAnsiTheme="majorHAnsi"/>
          <w:b/>
        </w:rPr>
        <w:t xml:space="preserve">Employment and </w:t>
      </w:r>
      <w:r w:rsidRPr="006C7AB2">
        <w:rPr>
          <w:rStyle w:val="SubtleEmphasis"/>
          <w:rFonts w:asciiTheme="majorHAnsi" w:hAnsiTheme="majorHAnsi"/>
          <w:b/>
        </w:rPr>
        <w:t>Training Administratio</w:t>
      </w:r>
      <w:r w:rsidR="00F91747" w:rsidRPr="006C7AB2">
        <w:rPr>
          <w:rStyle w:val="SubtleEmphasis"/>
          <w:rFonts w:asciiTheme="majorHAnsi" w:hAnsiTheme="majorHAnsi"/>
          <w:b/>
        </w:rPr>
        <w:t>n, Office of Grants Management</w:t>
      </w:r>
      <w:r w:rsidRPr="006C7AB2">
        <w:rPr>
          <w:rFonts w:asciiTheme="majorHAnsi" w:hAnsiTheme="majorHAnsi"/>
          <w:b/>
        </w:rPr>
        <w:t xml:space="preserve"> </w:t>
      </w:r>
      <w:r w:rsidRPr="006C7AB2">
        <w:rPr>
          <w:rStyle w:val="SubtleEmphasis"/>
          <w:rFonts w:asciiTheme="majorHAnsi" w:hAnsiTheme="majorHAnsi"/>
          <w:b/>
        </w:rPr>
        <w:t>Attention:</w:t>
      </w:r>
      <w:r w:rsidRPr="006C7AB2">
        <w:rPr>
          <w:rFonts w:asciiTheme="majorHAnsi" w:hAnsiTheme="majorHAnsi"/>
          <w:b/>
        </w:rPr>
        <w:t xml:space="preserve">  </w:t>
      </w:r>
      <w:r w:rsidR="00511CCF" w:rsidRPr="006C7AB2">
        <w:rPr>
          <w:rFonts w:asciiTheme="majorHAnsi" w:hAnsiTheme="majorHAnsi"/>
          <w:b/>
          <w:i/>
        </w:rPr>
        <w:t>Serena Boyd</w:t>
      </w:r>
      <w:r w:rsidRPr="006C7AB2">
        <w:rPr>
          <w:rFonts w:asciiTheme="majorHAnsi" w:hAnsiTheme="majorHAnsi"/>
          <w:b/>
        </w:rPr>
        <w:t xml:space="preserve">, </w:t>
      </w:r>
      <w:r w:rsidR="00F91747" w:rsidRPr="006C7AB2">
        <w:rPr>
          <w:rStyle w:val="SubtleEmphasis"/>
          <w:rFonts w:asciiTheme="majorHAnsi" w:hAnsiTheme="majorHAnsi"/>
          <w:b/>
        </w:rPr>
        <w:t>Grant Officer</w:t>
      </w:r>
    </w:p>
    <w:p w14:paraId="7515053C" w14:textId="77777777" w:rsidR="00C6060D" w:rsidRPr="006C7AB2" w:rsidRDefault="006E2A89" w:rsidP="00080C8C">
      <w:pPr>
        <w:pStyle w:val="ListParagraph"/>
        <w:ind w:left="1170"/>
        <w:rPr>
          <w:rFonts w:asciiTheme="majorHAnsi" w:hAnsiTheme="majorHAnsi"/>
          <w:b/>
        </w:rPr>
      </w:pPr>
      <w:r w:rsidRPr="006C7AB2">
        <w:rPr>
          <w:rStyle w:val="SubtleEmphasis"/>
          <w:rFonts w:asciiTheme="majorHAnsi" w:hAnsiTheme="majorHAnsi"/>
          <w:b/>
        </w:rPr>
        <w:t xml:space="preserve">Reference </w:t>
      </w:r>
      <w:r w:rsidR="00340664" w:rsidRPr="006C7AB2">
        <w:rPr>
          <w:rStyle w:val="SubtleEmphasis"/>
          <w:rFonts w:asciiTheme="majorHAnsi" w:hAnsiTheme="majorHAnsi"/>
          <w:b/>
        </w:rPr>
        <w:t>FOA</w:t>
      </w:r>
      <w:r w:rsidR="00D03E13" w:rsidRPr="006C7AB2">
        <w:rPr>
          <w:rStyle w:val="SubtleEmphasis"/>
          <w:rFonts w:asciiTheme="majorHAnsi" w:hAnsiTheme="majorHAnsi"/>
          <w:b/>
        </w:rPr>
        <w:t>-ETA-</w:t>
      </w:r>
      <w:r w:rsidR="00196D13" w:rsidRPr="006C7AB2">
        <w:rPr>
          <w:rFonts w:asciiTheme="majorHAnsi" w:hAnsiTheme="majorHAnsi"/>
          <w:b/>
        </w:rPr>
        <w:fldChar w:fldCharType="begin">
          <w:ffData>
            <w:name w:val="Text10"/>
            <w:enabled/>
            <w:calcOnExit w:val="0"/>
            <w:textInput>
              <w:default w:val="XX"/>
              <w:maxLength w:val="2"/>
            </w:textInput>
          </w:ffData>
        </w:fldChar>
      </w:r>
      <w:bookmarkStart w:id="4" w:name="Text10"/>
      <w:r w:rsidR="00196D13" w:rsidRPr="006C7AB2">
        <w:rPr>
          <w:rFonts w:asciiTheme="majorHAnsi" w:hAnsiTheme="majorHAnsi"/>
          <w:b/>
        </w:rPr>
        <w:instrText xml:space="preserve"> FORMTEXT </w:instrText>
      </w:r>
      <w:r w:rsidR="00196D13" w:rsidRPr="006C7AB2">
        <w:rPr>
          <w:rFonts w:asciiTheme="majorHAnsi" w:hAnsiTheme="majorHAnsi"/>
          <w:b/>
        </w:rPr>
      </w:r>
      <w:r w:rsidR="00196D13" w:rsidRPr="006C7AB2">
        <w:rPr>
          <w:rFonts w:asciiTheme="majorHAnsi" w:hAnsiTheme="majorHAnsi"/>
          <w:b/>
        </w:rPr>
        <w:fldChar w:fldCharType="separate"/>
      </w:r>
      <w:r w:rsidR="00196D13" w:rsidRPr="006C7AB2">
        <w:rPr>
          <w:rFonts w:asciiTheme="majorHAnsi" w:hAnsiTheme="majorHAnsi"/>
          <w:b/>
          <w:noProof/>
        </w:rPr>
        <w:t>XX</w:t>
      </w:r>
      <w:r w:rsidR="00196D13" w:rsidRPr="006C7AB2">
        <w:rPr>
          <w:rFonts w:asciiTheme="majorHAnsi" w:hAnsiTheme="majorHAnsi"/>
          <w:b/>
        </w:rPr>
        <w:fldChar w:fldCharType="end"/>
      </w:r>
      <w:bookmarkEnd w:id="4"/>
      <w:r w:rsidRPr="006C7AB2">
        <w:rPr>
          <w:rFonts w:asciiTheme="majorHAnsi" w:hAnsiTheme="majorHAnsi"/>
          <w:b/>
        </w:rPr>
        <w:t>-</w:t>
      </w:r>
      <w:r w:rsidR="00196D13" w:rsidRPr="006C7AB2">
        <w:rPr>
          <w:rFonts w:asciiTheme="majorHAnsi" w:hAnsiTheme="majorHAnsi"/>
          <w:b/>
        </w:rPr>
        <w:fldChar w:fldCharType="begin">
          <w:ffData>
            <w:name w:val="Text10"/>
            <w:enabled/>
            <w:calcOnExit w:val="0"/>
            <w:textInput>
              <w:default w:val="XX"/>
              <w:maxLength w:val="2"/>
            </w:textInput>
          </w:ffData>
        </w:fldChar>
      </w:r>
      <w:r w:rsidR="00196D13" w:rsidRPr="006C7AB2">
        <w:rPr>
          <w:rFonts w:asciiTheme="majorHAnsi" w:hAnsiTheme="majorHAnsi"/>
          <w:b/>
        </w:rPr>
        <w:instrText xml:space="preserve"> FORMTEXT </w:instrText>
      </w:r>
      <w:r w:rsidR="00196D13" w:rsidRPr="006C7AB2">
        <w:rPr>
          <w:rFonts w:asciiTheme="majorHAnsi" w:hAnsiTheme="majorHAnsi"/>
          <w:b/>
        </w:rPr>
      </w:r>
      <w:r w:rsidR="00196D13" w:rsidRPr="006C7AB2">
        <w:rPr>
          <w:rFonts w:asciiTheme="majorHAnsi" w:hAnsiTheme="majorHAnsi"/>
          <w:b/>
        </w:rPr>
        <w:fldChar w:fldCharType="separate"/>
      </w:r>
      <w:r w:rsidR="00196D13" w:rsidRPr="006C7AB2">
        <w:rPr>
          <w:rFonts w:asciiTheme="majorHAnsi" w:hAnsiTheme="majorHAnsi"/>
          <w:b/>
          <w:noProof/>
        </w:rPr>
        <w:t>XX</w:t>
      </w:r>
      <w:r w:rsidR="00196D13" w:rsidRPr="006C7AB2">
        <w:rPr>
          <w:rFonts w:asciiTheme="majorHAnsi" w:hAnsiTheme="majorHAnsi"/>
          <w:b/>
        </w:rPr>
        <w:fldChar w:fldCharType="end"/>
      </w:r>
    </w:p>
    <w:p w14:paraId="4276D78B" w14:textId="77777777" w:rsidR="00C6060D" w:rsidRPr="006C7AB2" w:rsidRDefault="006E2A89" w:rsidP="00080C8C">
      <w:pPr>
        <w:pStyle w:val="ListParagraph"/>
        <w:ind w:left="1170"/>
        <w:rPr>
          <w:rStyle w:val="SubtleEmphasis"/>
          <w:rFonts w:asciiTheme="majorHAnsi" w:hAnsiTheme="majorHAnsi"/>
          <w:b/>
        </w:rPr>
      </w:pPr>
      <w:r w:rsidRPr="006C7AB2">
        <w:rPr>
          <w:rStyle w:val="SubtleEmphasis"/>
          <w:rFonts w:asciiTheme="majorHAnsi" w:hAnsiTheme="majorHAnsi"/>
          <w:b/>
        </w:rPr>
        <w:t>200 Constitution Avenue, NW, Room N4716</w:t>
      </w:r>
      <w:r w:rsidR="00F91747" w:rsidRPr="006C7AB2">
        <w:rPr>
          <w:rStyle w:val="SubtleEmphasis"/>
          <w:rFonts w:asciiTheme="majorHAnsi" w:hAnsiTheme="majorHAnsi"/>
          <w:b/>
        </w:rPr>
        <w:t xml:space="preserve"> </w:t>
      </w:r>
    </w:p>
    <w:p w14:paraId="6437B600" w14:textId="77777777" w:rsidR="00C6060D" w:rsidRPr="006C7AB2" w:rsidRDefault="00F91747" w:rsidP="00080C8C">
      <w:pPr>
        <w:pStyle w:val="ListParagraph"/>
        <w:ind w:left="1170"/>
        <w:rPr>
          <w:rStyle w:val="SubtleEmphasis"/>
          <w:rFonts w:asciiTheme="majorHAnsi" w:hAnsiTheme="majorHAnsi"/>
          <w:b/>
        </w:rPr>
      </w:pPr>
      <w:r w:rsidRPr="006C7AB2">
        <w:rPr>
          <w:rStyle w:val="SubtleEmphasis"/>
          <w:rFonts w:asciiTheme="majorHAnsi" w:hAnsiTheme="majorHAnsi"/>
          <w:b/>
        </w:rPr>
        <w:t xml:space="preserve">Washington, DC </w:t>
      </w:r>
      <w:r w:rsidR="00251234" w:rsidRPr="006C7AB2">
        <w:rPr>
          <w:rStyle w:val="SubtleEmphasis"/>
          <w:rFonts w:asciiTheme="majorHAnsi" w:hAnsiTheme="majorHAnsi"/>
          <w:b/>
        </w:rPr>
        <w:t xml:space="preserve">   </w:t>
      </w:r>
      <w:r w:rsidRPr="006C7AB2">
        <w:rPr>
          <w:rStyle w:val="SubtleEmphasis"/>
          <w:rFonts w:asciiTheme="majorHAnsi" w:hAnsiTheme="majorHAnsi"/>
          <w:b/>
        </w:rPr>
        <w:t>20210</w:t>
      </w:r>
    </w:p>
    <w:p w14:paraId="484E1B48" w14:textId="77777777" w:rsidR="00C6060D" w:rsidRPr="006C7AB2" w:rsidRDefault="00C6060D" w:rsidP="00E61343">
      <w:pPr>
        <w:rPr>
          <w:rFonts w:asciiTheme="majorHAnsi" w:hAnsiTheme="majorHAnsi"/>
        </w:rPr>
      </w:pPr>
    </w:p>
    <w:p w14:paraId="7779679A" w14:textId="77777777" w:rsidR="006E2A89" w:rsidRPr="006C7AB2" w:rsidRDefault="006E2A89" w:rsidP="00896DAC">
      <w:pPr>
        <w:pStyle w:val="ListParagraph"/>
        <w:ind w:left="0"/>
        <w:rPr>
          <w:rStyle w:val="SubtleEmphasis"/>
          <w:rFonts w:asciiTheme="majorHAnsi" w:hAnsiTheme="majorHAnsi"/>
        </w:rPr>
      </w:pPr>
      <w:r w:rsidRPr="006C7AB2">
        <w:rPr>
          <w:rStyle w:val="SubtleEmphasis"/>
          <w:rFonts w:asciiTheme="majorHAnsi" w:hAnsiTheme="majorHAnsi"/>
        </w:rPr>
        <w:t>For complete application and submission information, including online application instructions, please refer to Section IV.</w:t>
      </w:r>
    </w:p>
    <w:p w14:paraId="078885F8" w14:textId="77777777" w:rsidR="00C6060D" w:rsidRPr="006C7AB2" w:rsidRDefault="00C6060D" w:rsidP="00E61343">
      <w:pPr>
        <w:rPr>
          <w:rFonts w:asciiTheme="majorHAnsi" w:hAnsiTheme="majorHAnsi"/>
        </w:rPr>
      </w:pPr>
    </w:p>
    <w:p w14:paraId="1B883ADC" w14:textId="77777777" w:rsidR="006E2A89" w:rsidRPr="006C7AB2" w:rsidRDefault="006E2A89" w:rsidP="00196A35">
      <w:pPr>
        <w:pStyle w:val="ListParagraph"/>
        <w:pBdr>
          <w:bottom w:val="single" w:sz="4" w:space="1" w:color="auto"/>
        </w:pBdr>
        <w:ind w:left="0"/>
        <w:rPr>
          <w:rFonts w:asciiTheme="majorHAnsi" w:hAnsiTheme="majorHAnsi"/>
        </w:rPr>
      </w:pPr>
      <w:r w:rsidRPr="006C7AB2">
        <w:rPr>
          <w:rFonts w:asciiTheme="majorHAnsi" w:hAnsiTheme="majorHAnsi"/>
          <w:b/>
          <w:caps/>
        </w:rPr>
        <w:t>Executive Summary</w:t>
      </w:r>
      <w:r w:rsidRPr="006C7AB2">
        <w:rPr>
          <w:rFonts w:asciiTheme="majorHAnsi" w:hAnsiTheme="majorHAnsi"/>
        </w:rPr>
        <w:t xml:space="preserve">: </w:t>
      </w:r>
    </w:p>
    <w:p w14:paraId="5446D380" w14:textId="77777777" w:rsidR="0074055B" w:rsidRPr="006C7AB2" w:rsidRDefault="0074055B" w:rsidP="00196A35">
      <w:pPr>
        <w:pStyle w:val="ListParagraph"/>
        <w:ind w:left="0"/>
        <w:rPr>
          <w:rFonts w:asciiTheme="majorHAnsi" w:hAnsiTheme="majorHAnsi"/>
        </w:rPr>
      </w:pPr>
    </w:p>
    <w:p w14:paraId="3C2CBD93" w14:textId="629ED438" w:rsidR="00DA29D1" w:rsidRPr="006C7AB2" w:rsidRDefault="002F481F" w:rsidP="00196A35">
      <w:pPr>
        <w:pStyle w:val="ListParagraph"/>
        <w:ind w:left="0"/>
        <w:rPr>
          <w:rFonts w:asciiTheme="majorHAnsi" w:hAnsiTheme="majorHAnsi"/>
          <w:b/>
        </w:rPr>
      </w:pPr>
      <w:r w:rsidRPr="006C7AB2">
        <w:rPr>
          <w:rFonts w:asciiTheme="majorHAnsi" w:hAnsiTheme="majorHAnsi"/>
        </w:rPr>
        <w:t xml:space="preserve">The Employment and Training Administration (ETA), U.S. Department of Labor (DOL, or the Department, or we), announces the availability of </w:t>
      </w:r>
      <w:r w:rsidR="00784266" w:rsidRPr="006C7AB2">
        <w:rPr>
          <w:rFonts w:asciiTheme="majorHAnsi" w:hAnsiTheme="majorHAnsi"/>
        </w:rPr>
        <w:t xml:space="preserve">up to </w:t>
      </w:r>
      <w:r w:rsidR="007E587B" w:rsidRPr="006C7AB2">
        <w:rPr>
          <w:rFonts w:asciiTheme="majorHAnsi" w:hAnsiTheme="majorHAnsi"/>
        </w:rPr>
        <w:t>$</w:t>
      </w:r>
      <w:r w:rsidR="00784266" w:rsidRPr="006C7AB2">
        <w:rPr>
          <w:rFonts w:asciiTheme="majorHAnsi" w:hAnsiTheme="majorHAnsi"/>
        </w:rPr>
        <w:t>20</w:t>
      </w:r>
      <w:r w:rsidR="00B429DA" w:rsidRPr="006C7AB2">
        <w:rPr>
          <w:rFonts w:asciiTheme="majorHAnsi" w:hAnsiTheme="majorHAnsi"/>
        </w:rPr>
        <w:t>,000,000</w:t>
      </w:r>
      <w:r w:rsidRPr="006C7AB2">
        <w:rPr>
          <w:rFonts w:asciiTheme="majorHAnsi" w:hAnsiTheme="majorHAnsi"/>
        </w:rPr>
        <w:t xml:space="preserve"> </w:t>
      </w:r>
      <w:r w:rsidRPr="006C7AB2" w:rsidDel="00CD178E">
        <w:rPr>
          <w:rFonts w:asciiTheme="majorHAnsi" w:hAnsiTheme="majorHAnsi"/>
        </w:rPr>
        <w:t>in</w:t>
      </w:r>
      <w:r w:rsidRPr="006C7AB2">
        <w:rPr>
          <w:rFonts w:asciiTheme="majorHAnsi" w:hAnsiTheme="majorHAnsi"/>
        </w:rPr>
        <w:t xml:space="preserve"> grant funds</w:t>
      </w:r>
      <w:r w:rsidR="00B429DA" w:rsidRPr="006C7AB2">
        <w:rPr>
          <w:rFonts w:asciiTheme="majorHAnsi" w:hAnsiTheme="majorHAnsi"/>
        </w:rPr>
        <w:t xml:space="preserve"> authorized by section 169(c) of the Workforce Innovation and Opportunity Act</w:t>
      </w:r>
      <w:r w:rsidR="008E3F47" w:rsidRPr="006C7AB2">
        <w:rPr>
          <w:rFonts w:asciiTheme="majorHAnsi" w:hAnsiTheme="majorHAnsi"/>
        </w:rPr>
        <w:t xml:space="preserve"> (WIOA), </w:t>
      </w:r>
      <w:r w:rsidR="006342C6" w:rsidRPr="006C7AB2">
        <w:rPr>
          <w:rFonts w:asciiTheme="majorHAnsi" w:hAnsiTheme="majorHAnsi"/>
        </w:rPr>
        <w:t>P</w:t>
      </w:r>
      <w:r w:rsidR="00AB355A" w:rsidRPr="006C7AB2">
        <w:rPr>
          <w:rFonts w:asciiTheme="majorHAnsi" w:hAnsiTheme="majorHAnsi"/>
        </w:rPr>
        <w:t xml:space="preserve">ublic </w:t>
      </w:r>
      <w:r w:rsidR="006342C6" w:rsidRPr="006C7AB2">
        <w:rPr>
          <w:rFonts w:asciiTheme="majorHAnsi" w:hAnsiTheme="majorHAnsi"/>
        </w:rPr>
        <w:t>L</w:t>
      </w:r>
      <w:r w:rsidR="00AB355A" w:rsidRPr="006C7AB2">
        <w:rPr>
          <w:rFonts w:asciiTheme="majorHAnsi" w:hAnsiTheme="majorHAnsi"/>
        </w:rPr>
        <w:t xml:space="preserve">aw </w:t>
      </w:r>
      <w:r w:rsidR="006342C6" w:rsidRPr="006C7AB2">
        <w:rPr>
          <w:rFonts w:asciiTheme="majorHAnsi" w:hAnsiTheme="majorHAnsi"/>
        </w:rPr>
        <w:t>113-</w:t>
      </w:r>
      <w:r w:rsidR="00AB355A" w:rsidRPr="006C7AB2">
        <w:rPr>
          <w:rFonts w:asciiTheme="majorHAnsi" w:hAnsiTheme="majorHAnsi"/>
        </w:rPr>
        <w:t>128,</w:t>
      </w:r>
      <w:r w:rsidR="00EB43EA" w:rsidRPr="006C7AB2">
        <w:rPr>
          <w:rFonts w:asciiTheme="majorHAnsi" w:hAnsiTheme="majorHAnsi"/>
        </w:rPr>
        <w:t xml:space="preserve"> Dislocated Worker</w:t>
      </w:r>
      <w:r w:rsidR="00B94D16" w:rsidRPr="006C7AB2">
        <w:rPr>
          <w:rFonts w:asciiTheme="majorHAnsi" w:hAnsiTheme="majorHAnsi"/>
        </w:rPr>
        <w:t xml:space="preserve"> </w:t>
      </w:r>
      <w:r w:rsidR="001D1976" w:rsidRPr="006C7AB2">
        <w:rPr>
          <w:rFonts w:asciiTheme="majorHAnsi" w:hAnsiTheme="majorHAnsi"/>
        </w:rPr>
        <w:t>Demonstration</w:t>
      </w:r>
      <w:r w:rsidR="009473E1" w:rsidRPr="006C7AB2">
        <w:rPr>
          <w:rFonts w:asciiTheme="majorHAnsi" w:hAnsiTheme="majorHAnsi"/>
        </w:rPr>
        <w:t xml:space="preserve"> </w:t>
      </w:r>
      <w:r w:rsidR="00AB355A" w:rsidRPr="006C7AB2">
        <w:rPr>
          <w:rFonts w:asciiTheme="majorHAnsi" w:hAnsiTheme="majorHAnsi"/>
        </w:rPr>
        <w:t>P</w:t>
      </w:r>
      <w:r w:rsidR="00B94D16" w:rsidRPr="006C7AB2">
        <w:rPr>
          <w:rFonts w:asciiTheme="majorHAnsi" w:hAnsiTheme="majorHAnsi"/>
        </w:rPr>
        <w:t>rojects</w:t>
      </w:r>
      <w:r w:rsidR="00EB43EA" w:rsidRPr="006C7AB2">
        <w:rPr>
          <w:rFonts w:asciiTheme="majorHAnsi" w:hAnsiTheme="majorHAnsi"/>
        </w:rPr>
        <w:t>,</w:t>
      </w:r>
      <w:r w:rsidR="00A22ACF" w:rsidRPr="006C7AB2">
        <w:rPr>
          <w:rFonts w:asciiTheme="majorHAnsi" w:hAnsiTheme="majorHAnsi"/>
        </w:rPr>
        <w:t xml:space="preserve"> and the [Insert name of 2016 appropriations act when available]</w:t>
      </w:r>
      <w:r w:rsidR="00EB43EA" w:rsidRPr="006C7AB2">
        <w:rPr>
          <w:rFonts w:asciiTheme="majorHAnsi" w:hAnsiTheme="majorHAnsi"/>
        </w:rPr>
        <w:t xml:space="preserve"> </w:t>
      </w:r>
      <w:r w:rsidRPr="006C7AB2">
        <w:rPr>
          <w:rStyle w:val="SubtleEmphasis"/>
          <w:rFonts w:asciiTheme="majorHAnsi" w:hAnsiTheme="majorHAnsi"/>
          <w:i w:val="0"/>
        </w:rPr>
        <w:t>for</w:t>
      </w:r>
      <w:r w:rsidRPr="006C7AB2">
        <w:rPr>
          <w:rFonts w:asciiTheme="majorHAnsi" w:hAnsiTheme="majorHAnsi"/>
        </w:rPr>
        <w:t xml:space="preserve"> </w:t>
      </w:r>
      <w:r w:rsidR="00B94D16" w:rsidRPr="006C7AB2">
        <w:rPr>
          <w:rFonts w:asciiTheme="majorHAnsi" w:hAnsiTheme="majorHAnsi"/>
        </w:rPr>
        <w:t xml:space="preserve">the pilot grant program, </w:t>
      </w:r>
      <w:r w:rsidR="00DD256A" w:rsidRPr="006C7AB2">
        <w:rPr>
          <w:rFonts w:asciiTheme="majorHAnsi" w:hAnsiTheme="majorHAnsi"/>
        </w:rPr>
        <w:t>Career Pathways for Youth (CPY).</w:t>
      </w:r>
    </w:p>
    <w:p w14:paraId="1B7195B5" w14:textId="77777777" w:rsidR="00DA29D1" w:rsidRPr="006C7AB2" w:rsidRDefault="00DA29D1" w:rsidP="00196A35">
      <w:pPr>
        <w:pStyle w:val="ListParagraph"/>
        <w:ind w:left="0"/>
        <w:rPr>
          <w:rFonts w:asciiTheme="majorHAnsi" w:hAnsiTheme="majorHAnsi"/>
          <w:b/>
        </w:rPr>
      </w:pPr>
    </w:p>
    <w:p w14:paraId="6F890A68" w14:textId="448E56A8" w:rsidR="00AB355A" w:rsidRPr="006C7AB2" w:rsidRDefault="00EB43EA" w:rsidP="00196A35">
      <w:pPr>
        <w:pStyle w:val="ListParagraph"/>
        <w:ind w:left="0"/>
        <w:rPr>
          <w:rStyle w:val="Strong"/>
          <w:rFonts w:asciiTheme="majorHAnsi" w:hAnsiTheme="majorHAnsi"/>
          <w:b w:val="0"/>
        </w:rPr>
      </w:pPr>
      <w:r w:rsidRPr="006C7AB2">
        <w:rPr>
          <w:rFonts w:asciiTheme="majorHAnsi" w:hAnsiTheme="majorHAnsi"/>
        </w:rPr>
        <w:t xml:space="preserve">Dislocated Worker </w:t>
      </w:r>
      <w:r w:rsidR="00B5755C" w:rsidRPr="006C7AB2">
        <w:rPr>
          <w:rFonts w:asciiTheme="majorHAnsi" w:hAnsiTheme="majorHAnsi"/>
        </w:rPr>
        <w:t>Demonstration</w:t>
      </w:r>
      <w:r w:rsidRPr="006C7AB2">
        <w:rPr>
          <w:rFonts w:asciiTheme="majorHAnsi" w:hAnsiTheme="majorHAnsi"/>
        </w:rPr>
        <w:t xml:space="preserve"> </w:t>
      </w:r>
      <w:r w:rsidR="00B5755C" w:rsidRPr="006C7AB2">
        <w:rPr>
          <w:rFonts w:asciiTheme="majorHAnsi" w:hAnsiTheme="majorHAnsi"/>
        </w:rPr>
        <w:t>G</w:t>
      </w:r>
      <w:r w:rsidRPr="006C7AB2">
        <w:rPr>
          <w:rFonts w:asciiTheme="majorHAnsi" w:hAnsiTheme="majorHAnsi"/>
        </w:rPr>
        <w:t>rants</w:t>
      </w:r>
      <w:r w:rsidR="006342C6" w:rsidRPr="006C7AB2">
        <w:rPr>
          <w:rFonts w:asciiTheme="majorHAnsi" w:hAnsiTheme="majorHAnsi"/>
        </w:rPr>
        <w:t xml:space="preserve"> (DW</w:t>
      </w:r>
      <w:r w:rsidR="00B5755C" w:rsidRPr="006C7AB2">
        <w:rPr>
          <w:rFonts w:asciiTheme="majorHAnsi" w:hAnsiTheme="majorHAnsi"/>
        </w:rPr>
        <w:t>D</w:t>
      </w:r>
      <w:r w:rsidR="006342C6" w:rsidRPr="006C7AB2">
        <w:rPr>
          <w:rFonts w:asciiTheme="majorHAnsi" w:hAnsiTheme="majorHAnsi"/>
        </w:rPr>
        <w:t>Gs)</w:t>
      </w:r>
      <w:r w:rsidRPr="006C7AB2">
        <w:rPr>
          <w:rFonts w:asciiTheme="majorHAnsi" w:hAnsiTheme="majorHAnsi"/>
        </w:rPr>
        <w:t xml:space="preserve"> are discretionary grants</w:t>
      </w:r>
      <w:r w:rsidR="00B94D16" w:rsidRPr="006C7AB2">
        <w:rPr>
          <w:rFonts w:asciiTheme="majorHAnsi" w:hAnsiTheme="majorHAnsi"/>
        </w:rPr>
        <w:t xml:space="preserve"> </w:t>
      </w:r>
      <w:r w:rsidR="00776B46" w:rsidRPr="006C7AB2">
        <w:rPr>
          <w:rFonts w:asciiTheme="majorHAnsi" w:hAnsiTheme="majorHAnsi"/>
        </w:rPr>
        <w:t>awarded by the Secretary of Labor</w:t>
      </w:r>
      <w:r w:rsidR="00173A88" w:rsidRPr="006C7AB2">
        <w:rPr>
          <w:rFonts w:asciiTheme="majorHAnsi" w:hAnsiTheme="majorHAnsi"/>
        </w:rPr>
        <w:t xml:space="preserve"> (Secretary)</w:t>
      </w:r>
      <w:r w:rsidR="00B5755C" w:rsidRPr="006C7AB2">
        <w:rPr>
          <w:rFonts w:asciiTheme="majorHAnsi" w:hAnsiTheme="majorHAnsi"/>
        </w:rPr>
        <w:t xml:space="preserve"> under section 169(c) of WIOA</w:t>
      </w:r>
      <w:r w:rsidR="00173A88" w:rsidRPr="006C7AB2">
        <w:rPr>
          <w:rFonts w:asciiTheme="majorHAnsi" w:hAnsiTheme="majorHAnsi"/>
        </w:rPr>
        <w:t xml:space="preserve">, which authorizes the Secretary to carry out demonstration and pilot projects relating to the employment and training needs of dislocated workers.  The </w:t>
      </w:r>
      <w:r w:rsidR="00EC22E4" w:rsidRPr="006C7AB2">
        <w:rPr>
          <w:rFonts w:asciiTheme="majorHAnsi" w:hAnsiTheme="majorHAnsi"/>
        </w:rPr>
        <w:t xml:space="preserve">Consolidated </w:t>
      </w:r>
      <w:r w:rsidR="00173A88" w:rsidRPr="006C7AB2">
        <w:rPr>
          <w:rFonts w:asciiTheme="majorHAnsi" w:hAnsiTheme="majorHAnsi"/>
        </w:rPr>
        <w:t>Appropriations Act</w:t>
      </w:r>
      <w:r w:rsidR="00EC22E4" w:rsidRPr="006C7AB2">
        <w:rPr>
          <w:rFonts w:asciiTheme="majorHAnsi" w:hAnsiTheme="majorHAnsi"/>
        </w:rPr>
        <w:t xml:space="preserve"> of 2016</w:t>
      </w:r>
      <w:r w:rsidR="00173A88" w:rsidRPr="006C7AB2">
        <w:rPr>
          <w:rFonts w:asciiTheme="majorHAnsi" w:hAnsiTheme="majorHAnsi"/>
        </w:rPr>
        <w:t>, Public Law 11</w:t>
      </w:r>
      <w:r w:rsidR="00EC22E4" w:rsidRPr="006C7AB2">
        <w:rPr>
          <w:rFonts w:asciiTheme="majorHAnsi" w:hAnsiTheme="majorHAnsi"/>
        </w:rPr>
        <w:t>4</w:t>
      </w:r>
      <w:r w:rsidR="00173A88" w:rsidRPr="006C7AB2">
        <w:rPr>
          <w:rFonts w:asciiTheme="majorHAnsi" w:hAnsiTheme="majorHAnsi"/>
        </w:rPr>
        <w:t>-</w:t>
      </w:r>
      <w:r w:rsidR="00EC22E4" w:rsidRPr="006C7AB2">
        <w:rPr>
          <w:rFonts w:asciiTheme="majorHAnsi" w:hAnsiTheme="majorHAnsi"/>
        </w:rPr>
        <w:t>113</w:t>
      </w:r>
      <w:r w:rsidR="00173A88" w:rsidRPr="006C7AB2">
        <w:rPr>
          <w:rFonts w:asciiTheme="majorHAnsi" w:hAnsiTheme="majorHAnsi"/>
        </w:rPr>
        <w:t>, permits the use of funds provided to carry out section 169(c) of WIOA for technical assistance and demonstration projects that provide assistance</w:t>
      </w:r>
      <w:r w:rsidR="00776B46" w:rsidRPr="006C7AB2">
        <w:rPr>
          <w:rFonts w:asciiTheme="majorHAnsi" w:hAnsiTheme="majorHAnsi"/>
        </w:rPr>
        <w:t xml:space="preserve"> </w:t>
      </w:r>
      <w:r w:rsidR="00B94D16" w:rsidRPr="006C7AB2">
        <w:rPr>
          <w:rFonts w:asciiTheme="majorHAnsi" w:hAnsiTheme="majorHAnsi"/>
        </w:rPr>
        <w:t>to new entrants in the workforce</w:t>
      </w:r>
      <w:r w:rsidR="0020437F" w:rsidRPr="006C7AB2">
        <w:rPr>
          <w:rFonts w:asciiTheme="majorHAnsi" w:hAnsiTheme="majorHAnsi"/>
        </w:rPr>
        <w:t xml:space="preserve">, </w:t>
      </w:r>
      <w:r w:rsidR="00806988" w:rsidRPr="006C7AB2">
        <w:rPr>
          <w:rFonts w:asciiTheme="majorHAnsi" w:hAnsiTheme="majorHAnsi"/>
        </w:rPr>
        <w:t xml:space="preserve">including </w:t>
      </w:r>
      <w:r w:rsidR="0020437F" w:rsidRPr="006C7AB2">
        <w:rPr>
          <w:rFonts w:asciiTheme="majorHAnsi" w:hAnsiTheme="majorHAnsi"/>
        </w:rPr>
        <w:t xml:space="preserve">youth workers with limited </w:t>
      </w:r>
      <w:r w:rsidR="00806988" w:rsidRPr="006C7AB2">
        <w:rPr>
          <w:rFonts w:asciiTheme="majorHAnsi" w:hAnsiTheme="majorHAnsi"/>
        </w:rPr>
        <w:t xml:space="preserve">current or past </w:t>
      </w:r>
      <w:r w:rsidR="0020437F" w:rsidRPr="006C7AB2">
        <w:rPr>
          <w:rFonts w:asciiTheme="majorHAnsi" w:hAnsiTheme="majorHAnsi"/>
        </w:rPr>
        <w:t xml:space="preserve">work </w:t>
      </w:r>
      <w:r w:rsidR="00806988" w:rsidRPr="006C7AB2">
        <w:rPr>
          <w:rFonts w:asciiTheme="majorHAnsi" w:hAnsiTheme="majorHAnsi"/>
        </w:rPr>
        <w:t>experience</w:t>
      </w:r>
      <w:r w:rsidR="00B94D16" w:rsidRPr="006C7AB2">
        <w:rPr>
          <w:rFonts w:asciiTheme="majorHAnsi" w:hAnsiTheme="majorHAnsi"/>
        </w:rPr>
        <w:t>.</w:t>
      </w:r>
      <w:r w:rsidR="006342C6" w:rsidRPr="006C7AB2">
        <w:rPr>
          <w:rFonts w:asciiTheme="majorHAnsi" w:hAnsiTheme="majorHAnsi"/>
        </w:rPr>
        <w:t xml:space="preserve">  </w:t>
      </w:r>
      <w:r w:rsidR="00A22ACF" w:rsidRPr="006C7AB2">
        <w:rPr>
          <w:rStyle w:val="Strong"/>
          <w:rFonts w:asciiTheme="majorHAnsi" w:hAnsiTheme="majorHAnsi"/>
          <w:b w:val="0"/>
        </w:rPr>
        <w:t xml:space="preserve">For the purposes of this grant, </w:t>
      </w:r>
      <w:r w:rsidR="00BF1B43" w:rsidRPr="006C7AB2">
        <w:rPr>
          <w:rStyle w:val="Strong"/>
          <w:rFonts w:asciiTheme="majorHAnsi" w:hAnsiTheme="majorHAnsi"/>
          <w:b w:val="0"/>
        </w:rPr>
        <w:t xml:space="preserve">eligible youth are </w:t>
      </w:r>
      <w:r w:rsidR="00A22ACF" w:rsidRPr="006C7AB2">
        <w:rPr>
          <w:rStyle w:val="Strong"/>
          <w:rFonts w:asciiTheme="majorHAnsi" w:hAnsiTheme="majorHAnsi"/>
          <w:b w:val="0"/>
        </w:rPr>
        <w:t>n</w:t>
      </w:r>
      <w:r w:rsidR="00E200A5" w:rsidRPr="006C7AB2">
        <w:rPr>
          <w:rStyle w:val="Strong"/>
          <w:rFonts w:asciiTheme="majorHAnsi" w:hAnsiTheme="majorHAnsi"/>
          <w:b w:val="0"/>
        </w:rPr>
        <w:t xml:space="preserve">ew entrants who have never participated in </w:t>
      </w:r>
      <w:r w:rsidR="00E200A5" w:rsidRPr="006C7AB2">
        <w:rPr>
          <w:rStyle w:val="Strong"/>
          <w:rFonts w:asciiTheme="majorHAnsi" w:hAnsiTheme="majorHAnsi"/>
          <w:b w:val="0"/>
        </w:rPr>
        <w:lastRenderedPageBreak/>
        <w:t>the workforce, and workers with limited work experience</w:t>
      </w:r>
      <w:r w:rsidR="00B227FB" w:rsidRPr="006C7AB2">
        <w:rPr>
          <w:rStyle w:val="Strong"/>
          <w:rFonts w:asciiTheme="majorHAnsi" w:hAnsiTheme="majorHAnsi"/>
          <w:b w:val="0"/>
        </w:rPr>
        <w:t xml:space="preserve"> that are in-school </w:t>
      </w:r>
      <w:r w:rsidR="00551317" w:rsidRPr="006C7AB2">
        <w:rPr>
          <w:rStyle w:val="Strong"/>
          <w:rFonts w:asciiTheme="majorHAnsi" w:hAnsiTheme="majorHAnsi"/>
          <w:b w:val="0"/>
        </w:rPr>
        <w:t>or</w:t>
      </w:r>
      <w:r w:rsidR="00B227FB" w:rsidRPr="006C7AB2">
        <w:rPr>
          <w:rStyle w:val="Strong"/>
          <w:rFonts w:asciiTheme="majorHAnsi" w:hAnsiTheme="majorHAnsi"/>
          <w:b w:val="0"/>
        </w:rPr>
        <w:t xml:space="preserve"> out-of-school youth, ages 16-24.</w:t>
      </w:r>
    </w:p>
    <w:p w14:paraId="776126D2" w14:textId="77777777" w:rsidR="00BD1635" w:rsidRPr="006C7AB2" w:rsidRDefault="00E200A5" w:rsidP="00196A35">
      <w:pPr>
        <w:pStyle w:val="ListParagraph"/>
        <w:ind w:left="0"/>
        <w:rPr>
          <w:rStyle w:val="Strong"/>
          <w:rFonts w:asciiTheme="majorHAnsi" w:hAnsiTheme="majorHAnsi"/>
          <w:b w:val="0"/>
        </w:rPr>
      </w:pPr>
      <w:r w:rsidRPr="006C7AB2">
        <w:rPr>
          <w:rStyle w:val="Strong"/>
          <w:rFonts w:asciiTheme="majorHAnsi" w:hAnsiTheme="majorHAnsi"/>
          <w:b w:val="0"/>
        </w:rPr>
        <w:t xml:space="preserve"> </w:t>
      </w:r>
    </w:p>
    <w:p w14:paraId="651B4DFB" w14:textId="2989B90A" w:rsidR="00D82273" w:rsidRPr="006C7AB2" w:rsidRDefault="00D82273" w:rsidP="00D82273">
      <w:pPr>
        <w:pStyle w:val="ListParagraph"/>
        <w:ind w:left="0"/>
        <w:rPr>
          <w:rFonts w:asciiTheme="majorHAnsi" w:hAnsiTheme="majorHAnsi"/>
        </w:rPr>
      </w:pPr>
      <w:r w:rsidRPr="006C7AB2">
        <w:rPr>
          <w:rFonts w:asciiTheme="majorHAnsi" w:hAnsiTheme="majorHAnsi"/>
        </w:rPr>
        <w:t>The Bureau of Labor Statistics indicates that since 2000, the share of 16</w:t>
      </w:r>
      <w:r w:rsidR="00A22ACF" w:rsidRPr="006C7AB2">
        <w:rPr>
          <w:rFonts w:asciiTheme="majorHAnsi" w:hAnsiTheme="majorHAnsi"/>
        </w:rPr>
        <w:t xml:space="preserve"> to</w:t>
      </w:r>
      <w:r w:rsidRPr="006C7AB2">
        <w:rPr>
          <w:rFonts w:asciiTheme="majorHAnsi" w:hAnsiTheme="majorHAnsi"/>
        </w:rPr>
        <w:t xml:space="preserve">19-year-old youth who are working has plummeted by 40 percent, with fewer than a third of American teenagers in a job last summer.  Their share of the overall workforce has never been so low.  Further, about 5.5 million young people </w:t>
      </w:r>
      <w:r w:rsidR="004979E2" w:rsidRPr="006C7AB2">
        <w:rPr>
          <w:rFonts w:asciiTheme="majorHAnsi" w:hAnsiTheme="majorHAnsi"/>
        </w:rPr>
        <w:t>are</w:t>
      </w:r>
      <w:r w:rsidRPr="006C7AB2">
        <w:rPr>
          <w:rFonts w:asciiTheme="majorHAnsi" w:hAnsiTheme="majorHAnsi"/>
        </w:rPr>
        <w:t xml:space="preserve"> disconnected youth</w:t>
      </w:r>
      <w:r w:rsidR="004979E2" w:rsidRPr="006C7AB2">
        <w:rPr>
          <w:rFonts w:asciiTheme="majorHAnsi" w:hAnsiTheme="majorHAnsi"/>
        </w:rPr>
        <w:t xml:space="preserve">.  </w:t>
      </w:r>
      <w:r w:rsidR="00334458" w:rsidRPr="006C7AB2">
        <w:rPr>
          <w:rFonts w:asciiTheme="majorHAnsi" w:hAnsiTheme="majorHAnsi"/>
        </w:rPr>
        <w:t>Disconnected youth</w:t>
      </w:r>
      <w:r w:rsidR="004979E2" w:rsidRPr="006C7AB2">
        <w:rPr>
          <w:rFonts w:asciiTheme="majorHAnsi" w:hAnsiTheme="majorHAnsi"/>
        </w:rPr>
        <w:t xml:space="preserve"> are the focus of this funding opportunity and</w:t>
      </w:r>
      <w:r w:rsidR="00334458" w:rsidRPr="006C7AB2">
        <w:rPr>
          <w:rFonts w:asciiTheme="majorHAnsi" w:hAnsiTheme="majorHAnsi"/>
        </w:rPr>
        <w:t xml:space="preserve"> in</w:t>
      </w:r>
      <w:r w:rsidR="004979E2" w:rsidRPr="006C7AB2">
        <w:rPr>
          <w:rFonts w:asciiTheme="majorHAnsi" w:hAnsiTheme="majorHAnsi"/>
        </w:rPr>
        <w:t>volve</w:t>
      </w:r>
      <w:r w:rsidR="00334458" w:rsidRPr="006C7AB2">
        <w:rPr>
          <w:rFonts w:asciiTheme="majorHAnsi" w:hAnsiTheme="majorHAnsi"/>
        </w:rPr>
        <w:t xml:space="preserve"> new entrants to the workforce</w:t>
      </w:r>
      <w:r w:rsidR="00806988" w:rsidRPr="006C7AB2">
        <w:rPr>
          <w:rFonts w:asciiTheme="majorHAnsi" w:hAnsiTheme="majorHAnsi"/>
        </w:rPr>
        <w:t>,</w:t>
      </w:r>
      <w:r w:rsidR="00334458" w:rsidRPr="006C7AB2">
        <w:rPr>
          <w:rFonts w:asciiTheme="majorHAnsi" w:hAnsiTheme="majorHAnsi"/>
        </w:rPr>
        <w:t xml:space="preserve"> </w:t>
      </w:r>
      <w:r w:rsidR="00806988" w:rsidRPr="006C7AB2">
        <w:rPr>
          <w:rFonts w:asciiTheme="majorHAnsi" w:hAnsiTheme="majorHAnsi"/>
        </w:rPr>
        <w:t>including youth workers with limited current or past work experience</w:t>
      </w:r>
      <w:r w:rsidR="004979E2" w:rsidRPr="006C7AB2">
        <w:rPr>
          <w:rFonts w:asciiTheme="majorHAnsi" w:hAnsiTheme="majorHAnsi"/>
        </w:rPr>
        <w:t>.  Disconnected youth include youth who are homeless, in foster care, involved in the justice system, and/or they are neither employed nor enrolled in an educational institution</w:t>
      </w:r>
      <w:r w:rsidR="00334458" w:rsidRPr="006C7AB2">
        <w:rPr>
          <w:rFonts w:asciiTheme="majorHAnsi" w:hAnsiTheme="majorHAnsi"/>
        </w:rPr>
        <w:t xml:space="preserve">.  </w:t>
      </w:r>
    </w:p>
    <w:p w14:paraId="638B9496" w14:textId="77777777" w:rsidR="00D82273" w:rsidRPr="006C7AB2" w:rsidRDefault="00D82273" w:rsidP="00D82273">
      <w:pPr>
        <w:pStyle w:val="ListParagraph"/>
        <w:ind w:left="0"/>
        <w:rPr>
          <w:rFonts w:asciiTheme="majorHAnsi" w:hAnsiTheme="majorHAnsi"/>
        </w:rPr>
      </w:pPr>
    </w:p>
    <w:p w14:paraId="7CD028BD" w14:textId="5F6B4A59" w:rsidR="00E73E90" w:rsidRPr="006C7AB2" w:rsidRDefault="00AB355A" w:rsidP="00196A35">
      <w:pPr>
        <w:pStyle w:val="ListParagraph"/>
        <w:ind w:left="0"/>
        <w:rPr>
          <w:rFonts w:asciiTheme="majorHAnsi" w:hAnsiTheme="majorHAnsi"/>
        </w:rPr>
      </w:pPr>
      <w:r w:rsidRPr="006C7AB2">
        <w:rPr>
          <w:rFonts w:asciiTheme="majorHAnsi" w:hAnsiTheme="majorHAnsi"/>
        </w:rPr>
        <w:t>DOL</w:t>
      </w:r>
      <w:r w:rsidR="00C33960" w:rsidRPr="006C7AB2">
        <w:rPr>
          <w:rFonts w:asciiTheme="majorHAnsi" w:hAnsiTheme="majorHAnsi"/>
        </w:rPr>
        <w:t xml:space="preserve"> continues to recognize the importance of summer and year</w:t>
      </w:r>
      <w:r w:rsidRPr="006C7AB2">
        <w:rPr>
          <w:rFonts w:asciiTheme="majorHAnsi" w:hAnsiTheme="majorHAnsi"/>
        </w:rPr>
        <w:t>-</w:t>
      </w:r>
      <w:r w:rsidR="00C33960" w:rsidRPr="006C7AB2">
        <w:rPr>
          <w:rFonts w:asciiTheme="majorHAnsi" w:hAnsiTheme="majorHAnsi"/>
        </w:rPr>
        <w:t>round employment opportunities to build the work experience of in-</w:t>
      </w:r>
      <w:r w:rsidR="00334458" w:rsidRPr="006C7AB2">
        <w:rPr>
          <w:rFonts w:asciiTheme="majorHAnsi" w:hAnsiTheme="majorHAnsi"/>
        </w:rPr>
        <w:t>school youth (ISY)</w:t>
      </w:r>
      <w:r w:rsidR="00C017D7" w:rsidRPr="006C7AB2">
        <w:rPr>
          <w:rFonts w:asciiTheme="majorHAnsi" w:hAnsiTheme="majorHAnsi"/>
        </w:rPr>
        <w:t xml:space="preserve"> </w:t>
      </w:r>
      <w:r w:rsidR="00C33960" w:rsidRPr="006C7AB2">
        <w:rPr>
          <w:rFonts w:asciiTheme="majorHAnsi" w:hAnsiTheme="majorHAnsi"/>
        </w:rPr>
        <w:t>and out-of-school youth</w:t>
      </w:r>
      <w:r w:rsidR="00334458" w:rsidRPr="006C7AB2">
        <w:rPr>
          <w:rFonts w:asciiTheme="majorHAnsi" w:hAnsiTheme="majorHAnsi"/>
        </w:rPr>
        <w:t xml:space="preserve"> (OSY)</w:t>
      </w:r>
      <w:r w:rsidR="00C33960" w:rsidRPr="006C7AB2">
        <w:rPr>
          <w:rFonts w:asciiTheme="majorHAnsi" w:hAnsiTheme="majorHAnsi"/>
        </w:rPr>
        <w:t xml:space="preserve">.  </w:t>
      </w:r>
      <w:r w:rsidR="00D1660E" w:rsidRPr="006C7AB2">
        <w:rPr>
          <w:rFonts w:asciiTheme="majorHAnsi" w:hAnsiTheme="majorHAnsi"/>
        </w:rPr>
        <w:t>In previous years</w:t>
      </w:r>
      <w:r w:rsidR="00E73E90" w:rsidRPr="006C7AB2">
        <w:rPr>
          <w:rFonts w:asciiTheme="majorHAnsi" w:hAnsiTheme="majorHAnsi"/>
        </w:rPr>
        <w:t>, DOL</w:t>
      </w:r>
      <w:r w:rsidR="00A22ACF" w:rsidRPr="006C7AB2">
        <w:rPr>
          <w:rFonts w:asciiTheme="majorHAnsi" w:hAnsiTheme="majorHAnsi"/>
        </w:rPr>
        <w:t xml:space="preserve"> </w:t>
      </w:r>
      <w:r w:rsidRPr="006C7AB2">
        <w:rPr>
          <w:rFonts w:asciiTheme="majorHAnsi" w:hAnsiTheme="majorHAnsi"/>
        </w:rPr>
        <w:t>and the Departments of</w:t>
      </w:r>
      <w:r w:rsidR="00E73E90" w:rsidRPr="006C7AB2">
        <w:rPr>
          <w:rFonts w:asciiTheme="majorHAnsi" w:hAnsiTheme="majorHAnsi"/>
        </w:rPr>
        <w:t xml:space="preserve"> Health and Human Services (HHS) and Housing and Urban Development (HUD) issued a joint guidance letter that encourage</w:t>
      </w:r>
      <w:r w:rsidR="004979E2" w:rsidRPr="006C7AB2">
        <w:rPr>
          <w:rFonts w:asciiTheme="majorHAnsi" w:hAnsiTheme="majorHAnsi"/>
        </w:rPr>
        <w:t>d</w:t>
      </w:r>
      <w:r w:rsidR="00E73E90" w:rsidRPr="006C7AB2">
        <w:rPr>
          <w:rFonts w:asciiTheme="majorHAnsi" w:hAnsiTheme="majorHAnsi"/>
        </w:rPr>
        <w:t xml:space="preserve"> networks of state and local youth providers along with Public Housing Agencies to develop summer jobs programs for disconnected youth that provide employment, educational experiences, and essential skills</w:t>
      </w:r>
      <w:r w:rsidR="004979E2" w:rsidRPr="006C7AB2">
        <w:rPr>
          <w:rFonts w:asciiTheme="majorHAnsi" w:hAnsiTheme="majorHAnsi"/>
        </w:rPr>
        <w:t>, most recently in 2014</w:t>
      </w:r>
      <w:r w:rsidR="00E73E90" w:rsidRPr="006C7AB2">
        <w:rPr>
          <w:rFonts w:asciiTheme="majorHAnsi" w:hAnsiTheme="majorHAnsi"/>
        </w:rPr>
        <w:t>.</w:t>
      </w:r>
      <w:r w:rsidR="00E73E90" w:rsidRPr="006C7AB2">
        <w:rPr>
          <w:rStyle w:val="FootnoteReference"/>
          <w:rFonts w:asciiTheme="majorHAnsi" w:hAnsiTheme="majorHAnsi"/>
        </w:rPr>
        <w:footnoteReference w:id="1"/>
      </w:r>
      <w:r w:rsidR="00D1660E" w:rsidRPr="006C7AB2">
        <w:rPr>
          <w:rFonts w:asciiTheme="majorHAnsi" w:hAnsiTheme="majorHAnsi"/>
        </w:rPr>
        <w:t xml:space="preserve">  </w:t>
      </w:r>
      <w:r w:rsidR="00C33960" w:rsidRPr="006C7AB2">
        <w:rPr>
          <w:rFonts w:asciiTheme="majorHAnsi" w:hAnsiTheme="majorHAnsi"/>
        </w:rPr>
        <w:t>The public workforce system provides services that assist</w:t>
      </w:r>
      <w:r w:rsidR="00AF5242" w:rsidRPr="006C7AB2">
        <w:rPr>
          <w:rFonts w:asciiTheme="majorHAnsi" w:hAnsiTheme="majorHAnsi"/>
        </w:rPr>
        <w:t xml:space="preserve"> disconnected youth </w:t>
      </w:r>
      <w:r w:rsidR="00C33960" w:rsidRPr="006C7AB2">
        <w:rPr>
          <w:rFonts w:asciiTheme="majorHAnsi" w:hAnsiTheme="majorHAnsi"/>
        </w:rPr>
        <w:t xml:space="preserve">with career guidance, </w:t>
      </w:r>
      <w:r w:rsidR="00AF5242" w:rsidRPr="006C7AB2">
        <w:rPr>
          <w:rFonts w:asciiTheme="majorHAnsi" w:hAnsiTheme="majorHAnsi"/>
        </w:rPr>
        <w:t>job training, and work experience</w:t>
      </w:r>
      <w:r w:rsidRPr="006C7AB2">
        <w:rPr>
          <w:rFonts w:asciiTheme="majorHAnsi" w:hAnsiTheme="majorHAnsi"/>
        </w:rPr>
        <w:t>,</w:t>
      </w:r>
      <w:r w:rsidR="00AF5242" w:rsidRPr="006C7AB2">
        <w:rPr>
          <w:rFonts w:asciiTheme="majorHAnsi" w:hAnsiTheme="majorHAnsi"/>
        </w:rPr>
        <w:t xml:space="preserve"> including summer employment. </w:t>
      </w:r>
      <w:r w:rsidR="00F72B78" w:rsidRPr="006C7AB2">
        <w:rPr>
          <w:rFonts w:asciiTheme="majorHAnsi" w:hAnsiTheme="majorHAnsi"/>
        </w:rPr>
        <w:t xml:space="preserve"> Youth might also receive </w:t>
      </w:r>
      <w:r w:rsidR="00C33960" w:rsidRPr="006C7AB2">
        <w:rPr>
          <w:rFonts w:asciiTheme="majorHAnsi" w:hAnsiTheme="majorHAnsi"/>
        </w:rPr>
        <w:t>Temporary Assistance for Needy Families (TANF) and Supplemental Nutrition Assistance Program (SNAP) services</w:t>
      </w:r>
      <w:r w:rsidR="00F72B78" w:rsidRPr="006C7AB2">
        <w:rPr>
          <w:rFonts w:asciiTheme="majorHAnsi" w:hAnsiTheme="majorHAnsi"/>
        </w:rPr>
        <w:t xml:space="preserve"> to support their employment</w:t>
      </w:r>
      <w:r w:rsidR="00C33960" w:rsidRPr="006C7AB2">
        <w:rPr>
          <w:rFonts w:asciiTheme="majorHAnsi" w:hAnsiTheme="majorHAnsi"/>
        </w:rPr>
        <w:t>.</w:t>
      </w:r>
    </w:p>
    <w:p w14:paraId="58B7CA3A" w14:textId="77777777" w:rsidR="00FF5AAC" w:rsidRPr="006C7AB2" w:rsidRDefault="00FF5AAC" w:rsidP="00FF5AAC">
      <w:pPr>
        <w:pStyle w:val="ListParagraph"/>
        <w:ind w:left="0"/>
        <w:rPr>
          <w:rFonts w:asciiTheme="majorHAnsi" w:hAnsiTheme="majorHAnsi"/>
          <w:bCs/>
        </w:rPr>
      </w:pPr>
    </w:p>
    <w:p w14:paraId="1DD5FEBF" w14:textId="4EEBB8D6" w:rsidR="009809D7" w:rsidRPr="006C7AB2" w:rsidRDefault="00C33960" w:rsidP="005E5041">
      <w:pPr>
        <w:pStyle w:val="ListParagraph"/>
        <w:ind w:left="0"/>
        <w:rPr>
          <w:rFonts w:asciiTheme="majorHAnsi" w:hAnsiTheme="majorHAnsi"/>
        </w:rPr>
      </w:pPr>
      <w:r w:rsidRPr="006C7AB2">
        <w:rPr>
          <w:rStyle w:val="Strong"/>
          <w:rFonts w:asciiTheme="majorHAnsi" w:hAnsiTheme="majorHAnsi"/>
          <w:b w:val="0"/>
        </w:rPr>
        <w:t xml:space="preserve">The </w:t>
      </w:r>
      <w:r w:rsidR="00DD256A" w:rsidRPr="006C7AB2">
        <w:rPr>
          <w:rStyle w:val="Strong"/>
          <w:rFonts w:asciiTheme="majorHAnsi" w:hAnsiTheme="majorHAnsi"/>
          <w:b w:val="0"/>
        </w:rPr>
        <w:t>CPY</w:t>
      </w:r>
      <w:r w:rsidRPr="006C7AB2">
        <w:rPr>
          <w:rStyle w:val="Strong"/>
          <w:rFonts w:asciiTheme="majorHAnsi" w:hAnsiTheme="majorHAnsi"/>
          <w:b w:val="0"/>
        </w:rPr>
        <w:t xml:space="preserve"> grants are designed to </w:t>
      </w:r>
      <w:r w:rsidRPr="006C7AB2">
        <w:rPr>
          <w:rFonts w:asciiTheme="majorHAnsi" w:hAnsiTheme="majorHAnsi"/>
        </w:rPr>
        <w:t xml:space="preserve">provide resources to Local Workforce Development Boards (LWDBs) to </w:t>
      </w:r>
      <w:r w:rsidR="00AD6515" w:rsidRPr="006C7AB2">
        <w:rPr>
          <w:rFonts w:asciiTheme="majorHAnsi" w:hAnsiTheme="majorHAnsi"/>
        </w:rPr>
        <w:t>expand and enhance</w:t>
      </w:r>
      <w:r w:rsidR="00A060DC" w:rsidRPr="006C7AB2">
        <w:rPr>
          <w:rFonts w:asciiTheme="majorHAnsi" w:hAnsiTheme="majorHAnsi"/>
        </w:rPr>
        <w:t xml:space="preserve"> existing </w:t>
      </w:r>
      <w:r w:rsidRPr="006C7AB2">
        <w:rPr>
          <w:rFonts w:asciiTheme="majorHAnsi" w:hAnsiTheme="majorHAnsi"/>
        </w:rPr>
        <w:t xml:space="preserve">summer employment programs and work experiences </w:t>
      </w:r>
      <w:r w:rsidR="00334458" w:rsidRPr="006C7AB2">
        <w:rPr>
          <w:rFonts w:asciiTheme="majorHAnsi" w:hAnsiTheme="majorHAnsi"/>
        </w:rPr>
        <w:t xml:space="preserve">throughout the year </w:t>
      </w:r>
      <w:r w:rsidRPr="006C7AB2">
        <w:rPr>
          <w:rFonts w:asciiTheme="majorHAnsi" w:hAnsiTheme="majorHAnsi"/>
        </w:rPr>
        <w:t xml:space="preserve">for </w:t>
      </w:r>
      <w:r w:rsidR="00DD2A92" w:rsidRPr="006C7AB2">
        <w:rPr>
          <w:rFonts w:asciiTheme="majorHAnsi" w:hAnsiTheme="majorHAnsi"/>
        </w:rPr>
        <w:t xml:space="preserve">eligible </w:t>
      </w:r>
      <w:r w:rsidRPr="006C7AB2">
        <w:rPr>
          <w:rFonts w:asciiTheme="majorHAnsi" w:hAnsiTheme="majorHAnsi"/>
        </w:rPr>
        <w:t>youth</w:t>
      </w:r>
      <w:r w:rsidR="00AD6515" w:rsidRPr="006C7AB2">
        <w:rPr>
          <w:rFonts w:asciiTheme="majorHAnsi" w:hAnsiTheme="majorHAnsi"/>
        </w:rPr>
        <w:t xml:space="preserve"> and to implement innovative practices</w:t>
      </w:r>
      <w:r w:rsidRPr="006C7AB2">
        <w:rPr>
          <w:rFonts w:asciiTheme="majorHAnsi" w:hAnsiTheme="majorHAnsi"/>
        </w:rPr>
        <w:t>.  The grants will require partnerships between LWDBs and local summer employment programs, employers, school districts,</w:t>
      </w:r>
      <w:r w:rsidR="00645365" w:rsidRPr="006C7AB2">
        <w:rPr>
          <w:rFonts w:asciiTheme="majorHAnsi" w:hAnsiTheme="majorHAnsi"/>
        </w:rPr>
        <w:t xml:space="preserve"> </w:t>
      </w:r>
      <w:r w:rsidR="00E91207" w:rsidRPr="006C7AB2">
        <w:rPr>
          <w:rFonts w:asciiTheme="majorHAnsi" w:hAnsiTheme="majorHAnsi"/>
        </w:rPr>
        <w:t>re-engagement</w:t>
      </w:r>
      <w:r w:rsidRPr="006C7AB2">
        <w:rPr>
          <w:rFonts w:asciiTheme="majorHAnsi" w:hAnsiTheme="majorHAnsi"/>
        </w:rPr>
        <w:t xml:space="preserve"> centers</w:t>
      </w:r>
      <w:r w:rsidR="00645365" w:rsidRPr="006C7AB2">
        <w:rPr>
          <w:rFonts w:asciiTheme="majorHAnsi" w:hAnsiTheme="majorHAnsi"/>
        </w:rPr>
        <w:t>, and other community partners</w:t>
      </w:r>
      <w:r w:rsidRPr="006C7AB2">
        <w:rPr>
          <w:rFonts w:asciiTheme="majorHAnsi" w:hAnsiTheme="majorHAnsi"/>
        </w:rPr>
        <w:t xml:space="preserve"> to </w:t>
      </w:r>
      <w:r w:rsidR="00BF1B43" w:rsidRPr="006C7AB2">
        <w:rPr>
          <w:rFonts w:asciiTheme="majorHAnsi" w:hAnsiTheme="majorHAnsi"/>
        </w:rPr>
        <w:t>provide services</w:t>
      </w:r>
      <w:r w:rsidRPr="006C7AB2">
        <w:rPr>
          <w:rFonts w:asciiTheme="majorHAnsi" w:hAnsiTheme="majorHAnsi"/>
        </w:rPr>
        <w:t xml:space="preserve"> to</w:t>
      </w:r>
      <w:r w:rsidR="00DD2A92" w:rsidRPr="006C7AB2">
        <w:rPr>
          <w:rFonts w:asciiTheme="majorHAnsi" w:hAnsiTheme="majorHAnsi"/>
        </w:rPr>
        <w:t xml:space="preserve"> eligible</w:t>
      </w:r>
      <w:r w:rsidRPr="006C7AB2">
        <w:rPr>
          <w:rFonts w:asciiTheme="majorHAnsi" w:hAnsiTheme="majorHAnsi"/>
        </w:rPr>
        <w:t xml:space="preserve"> youth that </w:t>
      </w:r>
      <w:r w:rsidR="00BF1B43" w:rsidRPr="006C7AB2">
        <w:rPr>
          <w:rFonts w:asciiTheme="majorHAnsi" w:hAnsiTheme="majorHAnsi"/>
        </w:rPr>
        <w:t>assist in the development of</w:t>
      </w:r>
      <w:r w:rsidRPr="006C7AB2">
        <w:rPr>
          <w:rFonts w:asciiTheme="majorHAnsi" w:hAnsiTheme="majorHAnsi"/>
        </w:rPr>
        <w:t xml:space="preserve"> work experience and entry into career pathways</w:t>
      </w:r>
      <w:r w:rsidR="000A1475" w:rsidRPr="006C7AB2">
        <w:rPr>
          <w:rFonts w:asciiTheme="majorHAnsi" w:hAnsiTheme="majorHAnsi"/>
        </w:rPr>
        <w:t>.</w:t>
      </w:r>
      <w:r w:rsidR="009473E1" w:rsidRPr="006C7AB2">
        <w:rPr>
          <w:rFonts w:asciiTheme="majorHAnsi" w:hAnsiTheme="majorHAnsi"/>
        </w:rPr>
        <w:t xml:space="preserve"> </w:t>
      </w:r>
      <w:r w:rsidR="00DD256A" w:rsidRPr="006C7AB2">
        <w:rPr>
          <w:rFonts w:asciiTheme="majorHAnsi" w:hAnsiTheme="majorHAnsi"/>
        </w:rPr>
        <w:t>CPY</w:t>
      </w:r>
      <w:r w:rsidR="00361C64" w:rsidRPr="006C7AB2">
        <w:rPr>
          <w:rFonts w:asciiTheme="majorHAnsi" w:hAnsiTheme="majorHAnsi"/>
        </w:rPr>
        <w:t xml:space="preserve"> grants are also</w:t>
      </w:r>
      <w:r w:rsidR="006342C6" w:rsidRPr="006C7AB2">
        <w:rPr>
          <w:rFonts w:asciiTheme="majorHAnsi" w:hAnsiTheme="majorHAnsi"/>
        </w:rPr>
        <w:t xml:space="preserve"> intended to</w:t>
      </w:r>
      <w:r w:rsidR="008E3F47" w:rsidRPr="006C7AB2">
        <w:rPr>
          <w:rFonts w:asciiTheme="majorHAnsi" w:hAnsiTheme="majorHAnsi"/>
        </w:rPr>
        <w:t xml:space="preserve"> </w:t>
      </w:r>
      <w:r w:rsidR="00A40AE9" w:rsidRPr="006C7AB2">
        <w:rPr>
          <w:rFonts w:asciiTheme="majorHAnsi" w:hAnsiTheme="majorHAnsi"/>
        </w:rPr>
        <w:t xml:space="preserve">strengthen the alignment </w:t>
      </w:r>
      <w:r w:rsidR="008E3F47" w:rsidRPr="006C7AB2">
        <w:rPr>
          <w:rFonts w:asciiTheme="majorHAnsi" w:hAnsiTheme="majorHAnsi"/>
        </w:rPr>
        <w:t xml:space="preserve">of partnerships under WIOA, </w:t>
      </w:r>
      <w:r w:rsidR="00BF1B43" w:rsidRPr="006C7AB2">
        <w:rPr>
          <w:rFonts w:asciiTheme="majorHAnsi" w:hAnsiTheme="majorHAnsi"/>
        </w:rPr>
        <w:t xml:space="preserve">in which LWDBs and partners </w:t>
      </w:r>
      <w:r w:rsidR="008E3F47" w:rsidRPr="006C7AB2">
        <w:rPr>
          <w:rFonts w:asciiTheme="majorHAnsi" w:hAnsiTheme="majorHAnsi"/>
        </w:rPr>
        <w:t>collaborat</w:t>
      </w:r>
      <w:r w:rsidR="00BF1B43" w:rsidRPr="006C7AB2">
        <w:rPr>
          <w:rFonts w:asciiTheme="majorHAnsi" w:hAnsiTheme="majorHAnsi"/>
        </w:rPr>
        <w:t>e</w:t>
      </w:r>
      <w:r w:rsidR="008E3F47" w:rsidRPr="006C7AB2">
        <w:rPr>
          <w:rFonts w:asciiTheme="majorHAnsi" w:hAnsiTheme="majorHAnsi"/>
        </w:rPr>
        <w:t xml:space="preserve"> to</w:t>
      </w:r>
      <w:r w:rsidR="006342C6" w:rsidRPr="006C7AB2">
        <w:rPr>
          <w:rFonts w:asciiTheme="majorHAnsi" w:hAnsiTheme="majorHAnsi"/>
        </w:rPr>
        <w:t xml:space="preserve"> expand capacity to serve youth entering the workforce</w:t>
      </w:r>
      <w:r w:rsidR="009809D7" w:rsidRPr="006C7AB2">
        <w:rPr>
          <w:rFonts w:asciiTheme="majorHAnsi" w:hAnsiTheme="majorHAnsi"/>
        </w:rPr>
        <w:t>.</w:t>
      </w:r>
    </w:p>
    <w:p w14:paraId="359A998A" w14:textId="6E023D1D" w:rsidR="005E5041" w:rsidRPr="006C7AB2" w:rsidRDefault="002D2D94" w:rsidP="005E5041">
      <w:pPr>
        <w:pStyle w:val="ListParagraph"/>
        <w:ind w:left="0"/>
        <w:rPr>
          <w:rFonts w:asciiTheme="majorHAnsi" w:hAnsiTheme="majorHAnsi"/>
        </w:rPr>
      </w:pPr>
      <w:r w:rsidRPr="006C7AB2">
        <w:rPr>
          <w:rFonts w:asciiTheme="majorHAnsi" w:hAnsiTheme="majorHAnsi"/>
        </w:rPr>
        <w:t xml:space="preserve">The Department anticipates awarding </w:t>
      </w:r>
      <w:r w:rsidR="00AD6515" w:rsidRPr="006C7AB2">
        <w:rPr>
          <w:rFonts w:asciiTheme="majorHAnsi" w:hAnsiTheme="majorHAnsi"/>
        </w:rPr>
        <w:t>10-11</w:t>
      </w:r>
      <w:r w:rsidR="003C6102" w:rsidRPr="006C7AB2">
        <w:rPr>
          <w:rFonts w:asciiTheme="majorHAnsi" w:hAnsiTheme="majorHAnsi"/>
        </w:rPr>
        <w:t xml:space="preserve"> grants of </w:t>
      </w:r>
      <w:r w:rsidR="00257941" w:rsidRPr="006C7AB2">
        <w:rPr>
          <w:rFonts w:asciiTheme="majorHAnsi" w:hAnsiTheme="majorHAnsi"/>
        </w:rPr>
        <w:t xml:space="preserve">approximately </w:t>
      </w:r>
      <w:r w:rsidR="003C6102" w:rsidRPr="006C7AB2">
        <w:rPr>
          <w:rFonts w:asciiTheme="majorHAnsi" w:hAnsiTheme="majorHAnsi"/>
        </w:rPr>
        <w:t>$</w:t>
      </w:r>
      <w:r w:rsidR="00946EB2" w:rsidRPr="006C7AB2">
        <w:rPr>
          <w:rFonts w:asciiTheme="majorHAnsi" w:hAnsiTheme="majorHAnsi"/>
        </w:rPr>
        <w:t>2</w:t>
      </w:r>
      <w:r w:rsidR="003C6102" w:rsidRPr="006C7AB2">
        <w:rPr>
          <w:rFonts w:asciiTheme="majorHAnsi" w:hAnsiTheme="majorHAnsi"/>
        </w:rPr>
        <w:t>,000,000</w:t>
      </w:r>
      <w:r w:rsidR="005E5041" w:rsidRPr="006C7AB2">
        <w:rPr>
          <w:rFonts w:asciiTheme="majorHAnsi" w:hAnsiTheme="majorHAnsi"/>
        </w:rPr>
        <w:t xml:space="preserve"> ea</w:t>
      </w:r>
      <w:r w:rsidR="009975DB" w:rsidRPr="006C7AB2">
        <w:rPr>
          <w:rFonts w:asciiTheme="majorHAnsi" w:hAnsiTheme="majorHAnsi"/>
        </w:rPr>
        <w:t xml:space="preserve">ch to </w:t>
      </w:r>
      <w:r w:rsidR="00F90504" w:rsidRPr="006C7AB2">
        <w:rPr>
          <w:rFonts w:asciiTheme="majorHAnsi" w:hAnsiTheme="majorHAnsi"/>
        </w:rPr>
        <w:t>LWDBs</w:t>
      </w:r>
      <w:r w:rsidR="009975DB" w:rsidRPr="006C7AB2">
        <w:rPr>
          <w:rFonts w:asciiTheme="majorHAnsi" w:hAnsiTheme="majorHAnsi"/>
        </w:rPr>
        <w:t xml:space="preserve">.  </w:t>
      </w:r>
      <w:r w:rsidR="00CF337E" w:rsidRPr="006C7AB2">
        <w:rPr>
          <w:rFonts w:asciiTheme="majorHAnsi" w:hAnsiTheme="majorHAnsi"/>
        </w:rPr>
        <w:t xml:space="preserve">Up to </w:t>
      </w:r>
      <w:r w:rsidR="00AD6515" w:rsidRPr="006C7AB2">
        <w:rPr>
          <w:rFonts w:asciiTheme="majorHAnsi" w:hAnsiTheme="majorHAnsi"/>
        </w:rPr>
        <w:t>3</w:t>
      </w:r>
      <w:r w:rsidR="00CF337E" w:rsidRPr="006C7AB2">
        <w:rPr>
          <w:rFonts w:asciiTheme="majorHAnsi" w:hAnsiTheme="majorHAnsi"/>
        </w:rPr>
        <w:t>0</w:t>
      </w:r>
      <w:r w:rsidR="002808D9" w:rsidRPr="006C7AB2">
        <w:rPr>
          <w:rFonts w:asciiTheme="majorHAnsi" w:hAnsiTheme="majorHAnsi"/>
        </w:rPr>
        <w:t xml:space="preserve"> percent</w:t>
      </w:r>
      <w:r w:rsidR="00CF337E" w:rsidRPr="006C7AB2">
        <w:rPr>
          <w:rFonts w:asciiTheme="majorHAnsi" w:hAnsiTheme="majorHAnsi"/>
        </w:rPr>
        <w:t xml:space="preserve"> of the grant award can be used to </w:t>
      </w:r>
      <w:r w:rsidR="007114DC" w:rsidRPr="006C7AB2">
        <w:rPr>
          <w:rFonts w:asciiTheme="majorHAnsi" w:hAnsiTheme="majorHAnsi"/>
        </w:rPr>
        <w:t xml:space="preserve">pay for participant wages.  </w:t>
      </w:r>
    </w:p>
    <w:p w14:paraId="070106CC" w14:textId="77777777" w:rsidR="00516E08" w:rsidRPr="006C7AB2" w:rsidRDefault="00516E08" w:rsidP="00516E08">
      <w:pPr>
        <w:pStyle w:val="ListParagraph"/>
        <w:ind w:left="0"/>
        <w:rPr>
          <w:rFonts w:asciiTheme="majorHAnsi" w:hAnsiTheme="majorHAnsi"/>
        </w:rPr>
      </w:pPr>
    </w:p>
    <w:p w14:paraId="4D6E7469" w14:textId="0B6B3731" w:rsidR="00516E08" w:rsidRPr="006C7AB2" w:rsidRDefault="00516E08" w:rsidP="00516E08">
      <w:pPr>
        <w:pStyle w:val="ListParagraph"/>
        <w:ind w:left="0"/>
        <w:rPr>
          <w:rFonts w:asciiTheme="majorHAnsi" w:hAnsiTheme="majorHAnsi"/>
        </w:rPr>
      </w:pPr>
      <w:r w:rsidRPr="006C7AB2">
        <w:rPr>
          <w:rFonts w:asciiTheme="majorHAnsi" w:hAnsiTheme="majorHAnsi"/>
        </w:rPr>
        <w:t>The target population</w:t>
      </w:r>
      <w:r w:rsidR="00F90504" w:rsidRPr="006C7AB2">
        <w:rPr>
          <w:rFonts w:asciiTheme="majorHAnsi" w:hAnsiTheme="majorHAnsi"/>
        </w:rPr>
        <w:t>s</w:t>
      </w:r>
      <w:r w:rsidRPr="006C7AB2">
        <w:rPr>
          <w:rFonts w:asciiTheme="majorHAnsi" w:hAnsiTheme="majorHAnsi"/>
        </w:rPr>
        <w:t xml:space="preserve"> to be served </w:t>
      </w:r>
      <w:r w:rsidR="00F90504" w:rsidRPr="006C7AB2">
        <w:rPr>
          <w:rFonts w:asciiTheme="majorHAnsi" w:hAnsiTheme="majorHAnsi"/>
        </w:rPr>
        <w:t>are</w:t>
      </w:r>
      <w:r w:rsidRPr="006C7AB2">
        <w:rPr>
          <w:rFonts w:asciiTheme="majorHAnsi" w:hAnsiTheme="majorHAnsi"/>
        </w:rPr>
        <w:t xml:space="preserve"> ISY</w:t>
      </w:r>
      <w:r w:rsidR="00236D13" w:rsidRPr="006C7AB2">
        <w:rPr>
          <w:rFonts w:asciiTheme="majorHAnsi" w:hAnsiTheme="majorHAnsi"/>
        </w:rPr>
        <w:t>, including those at risk of dropping out</w:t>
      </w:r>
      <w:r w:rsidR="0044282E" w:rsidRPr="006C7AB2">
        <w:rPr>
          <w:rFonts w:asciiTheme="majorHAnsi" w:hAnsiTheme="majorHAnsi"/>
        </w:rPr>
        <w:t>,</w:t>
      </w:r>
      <w:r w:rsidR="00236D13" w:rsidRPr="006C7AB2">
        <w:rPr>
          <w:rFonts w:asciiTheme="majorHAnsi" w:hAnsiTheme="majorHAnsi"/>
        </w:rPr>
        <w:t xml:space="preserve"> and</w:t>
      </w:r>
      <w:r w:rsidR="00B0578F" w:rsidRPr="006C7AB2">
        <w:rPr>
          <w:rFonts w:asciiTheme="majorHAnsi" w:hAnsiTheme="majorHAnsi"/>
        </w:rPr>
        <w:t xml:space="preserve"> </w:t>
      </w:r>
      <w:r w:rsidR="00F90504" w:rsidRPr="006C7AB2">
        <w:rPr>
          <w:rFonts w:asciiTheme="majorHAnsi" w:hAnsiTheme="majorHAnsi"/>
        </w:rPr>
        <w:t>OSY</w:t>
      </w:r>
      <w:r w:rsidRPr="006C7AB2">
        <w:rPr>
          <w:rFonts w:asciiTheme="majorHAnsi" w:hAnsiTheme="majorHAnsi"/>
        </w:rPr>
        <w:t xml:space="preserve"> dropouts</w:t>
      </w:r>
      <w:r w:rsidR="00DD2A92" w:rsidRPr="006C7AB2">
        <w:rPr>
          <w:rFonts w:asciiTheme="majorHAnsi" w:hAnsiTheme="majorHAnsi"/>
        </w:rPr>
        <w:t xml:space="preserve">, who are new entrants </w:t>
      </w:r>
      <w:r w:rsidR="004979E2" w:rsidRPr="006C7AB2">
        <w:rPr>
          <w:rFonts w:asciiTheme="majorHAnsi" w:hAnsiTheme="majorHAnsi"/>
        </w:rPr>
        <w:t>in the workforce</w:t>
      </w:r>
      <w:r w:rsidR="00806988" w:rsidRPr="006C7AB2">
        <w:rPr>
          <w:rFonts w:asciiTheme="majorHAnsi" w:hAnsiTheme="majorHAnsi"/>
        </w:rPr>
        <w:t>, including youth workers with limited current or past work experience</w:t>
      </w:r>
      <w:r w:rsidR="00AD6515" w:rsidRPr="006C7AB2">
        <w:rPr>
          <w:rFonts w:asciiTheme="majorHAnsi" w:hAnsiTheme="majorHAnsi"/>
        </w:rPr>
        <w:t>, ages 16-24</w:t>
      </w:r>
      <w:r w:rsidR="007A3684" w:rsidRPr="006C7AB2">
        <w:rPr>
          <w:rFonts w:asciiTheme="majorHAnsi" w:hAnsiTheme="majorHAnsi"/>
        </w:rPr>
        <w:t>, in high-poverty, high-crime communities</w:t>
      </w:r>
      <w:r w:rsidRPr="006C7AB2">
        <w:rPr>
          <w:rFonts w:asciiTheme="majorHAnsi" w:hAnsiTheme="majorHAnsi"/>
        </w:rPr>
        <w:t>.  Work experiences</w:t>
      </w:r>
      <w:r w:rsidR="00F90504" w:rsidRPr="006C7AB2">
        <w:rPr>
          <w:rFonts w:asciiTheme="majorHAnsi" w:hAnsiTheme="majorHAnsi"/>
        </w:rPr>
        <w:t xml:space="preserve"> to be provided</w:t>
      </w:r>
      <w:r w:rsidRPr="006C7AB2">
        <w:rPr>
          <w:rFonts w:asciiTheme="majorHAnsi" w:hAnsiTheme="majorHAnsi"/>
        </w:rPr>
        <w:t xml:space="preserve"> include summer employment opportunities </w:t>
      </w:r>
      <w:r w:rsidR="00AD6515" w:rsidRPr="006C7AB2">
        <w:rPr>
          <w:rFonts w:asciiTheme="majorHAnsi" w:hAnsiTheme="majorHAnsi"/>
        </w:rPr>
        <w:t xml:space="preserve">and part-time year-round employment </w:t>
      </w:r>
      <w:r w:rsidRPr="006C7AB2">
        <w:rPr>
          <w:rFonts w:asciiTheme="majorHAnsi" w:hAnsiTheme="majorHAnsi"/>
        </w:rPr>
        <w:t xml:space="preserve">for ISY and </w:t>
      </w:r>
      <w:r w:rsidR="00AD6515" w:rsidRPr="006C7AB2">
        <w:rPr>
          <w:rFonts w:asciiTheme="majorHAnsi" w:hAnsiTheme="majorHAnsi"/>
        </w:rPr>
        <w:t xml:space="preserve">up to full-time </w:t>
      </w:r>
      <w:r w:rsidRPr="006C7AB2">
        <w:rPr>
          <w:rFonts w:asciiTheme="majorHAnsi" w:hAnsiTheme="majorHAnsi"/>
        </w:rPr>
        <w:t xml:space="preserve">work experience opportunities throughout the year for OSY.  </w:t>
      </w:r>
    </w:p>
    <w:p w14:paraId="2174B1BE" w14:textId="77777777" w:rsidR="005E5041" w:rsidRPr="006C7AB2" w:rsidRDefault="005E5041" w:rsidP="00196A35">
      <w:pPr>
        <w:pStyle w:val="ListParagraph"/>
        <w:ind w:left="0"/>
        <w:rPr>
          <w:rFonts w:asciiTheme="majorHAnsi" w:hAnsiTheme="majorHAnsi"/>
        </w:rPr>
      </w:pPr>
    </w:p>
    <w:p w14:paraId="14D39873" w14:textId="750217A3" w:rsidR="005E5041" w:rsidRPr="006C7AB2" w:rsidRDefault="005E5041" w:rsidP="00196A35">
      <w:pPr>
        <w:pStyle w:val="ListParagraph"/>
        <w:ind w:left="0"/>
        <w:rPr>
          <w:rFonts w:asciiTheme="majorHAnsi" w:hAnsiTheme="majorHAnsi"/>
        </w:rPr>
      </w:pPr>
      <w:r w:rsidRPr="006C7AB2">
        <w:rPr>
          <w:rFonts w:asciiTheme="majorHAnsi" w:hAnsiTheme="majorHAnsi"/>
        </w:rPr>
        <w:lastRenderedPageBreak/>
        <w:t>The grant pe</w:t>
      </w:r>
      <w:r w:rsidR="003C6102" w:rsidRPr="006C7AB2">
        <w:rPr>
          <w:rFonts w:asciiTheme="majorHAnsi" w:hAnsiTheme="majorHAnsi"/>
        </w:rPr>
        <w:t>riod for these projects is 24</w:t>
      </w:r>
      <w:r w:rsidR="00177598" w:rsidRPr="006C7AB2">
        <w:rPr>
          <w:rFonts w:asciiTheme="majorHAnsi" w:hAnsiTheme="majorHAnsi"/>
        </w:rPr>
        <w:t xml:space="preserve"> </w:t>
      </w:r>
      <w:r w:rsidRPr="006C7AB2">
        <w:rPr>
          <w:rFonts w:asciiTheme="majorHAnsi" w:hAnsiTheme="majorHAnsi"/>
        </w:rPr>
        <w:t>months</w:t>
      </w:r>
      <w:r w:rsidR="003C6102" w:rsidRPr="006C7AB2">
        <w:rPr>
          <w:rFonts w:asciiTheme="majorHAnsi" w:hAnsiTheme="majorHAnsi"/>
        </w:rPr>
        <w:t>,</w:t>
      </w:r>
      <w:r w:rsidR="00A838B4" w:rsidRPr="006C7AB2">
        <w:rPr>
          <w:rFonts w:asciiTheme="majorHAnsi" w:hAnsiTheme="majorHAnsi"/>
        </w:rPr>
        <w:t xml:space="preserve"> </w:t>
      </w:r>
      <w:r w:rsidR="009A714A" w:rsidRPr="006C7AB2">
        <w:rPr>
          <w:rFonts w:asciiTheme="majorHAnsi" w:hAnsiTheme="majorHAnsi"/>
        </w:rPr>
        <w:t xml:space="preserve">which will allow time for </w:t>
      </w:r>
      <w:r w:rsidR="00A838B4" w:rsidRPr="006C7AB2">
        <w:rPr>
          <w:rFonts w:asciiTheme="majorHAnsi" w:hAnsiTheme="majorHAnsi"/>
        </w:rPr>
        <w:t>2 summer employment cycles and one full academic calendar year</w:t>
      </w:r>
      <w:r w:rsidR="009A714A" w:rsidRPr="006C7AB2">
        <w:rPr>
          <w:rFonts w:asciiTheme="majorHAnsi" w:hAnsiTheme="majorHAnsi"/>
        </w:rPr>
        <w:t xml:space="preserve"> for ISY</w:t>
      </w:r>
      <w:r w:rsidR="004878EF" w:rsidRPr="006C7AB2">
        <w:rPr>
          <w:rFonts w:asciiTheme="majorHAnsi" w:hAnsiTheme="majorHAnsi"/>
        </w:rPr>
        <w:t>.</w:t>
      </w:r>
      <w:r w:rsidR="009A714A" w:rsidRPr="006C7AB2">
        <w:rPr>
          <w:rFonts w:asciiTheme="majorHAnsi" w:hAnsiTheme="majorHAnsi"/>
        </w:rPr>
        <w:t xml:space="preserve">  The grant period will also allow sufficient time for work experiences throughout the year for OSY</w:t>
      </w:r>
      <w:r w:rsidR="007A3684" w:rsidRPr="006C7AB2">
        <w:rPr>
          <w:rFonts w:asciiTheme="majorHAnsi" w:hAnsiTheme="majorHAnsi"/>
        </w:rPr>
        <w:t xml:space="preserve"> and part-time year-round work experiences for ISY, as well as</w:t>
      </w:r>
      <w:r w:rsidR="007C231E" w:rsidRPr="006C7AB2">
        <w:rPr>
          <w:rFonts w:asciiTheme="majorHAnsi" w:hAnsiTheme="majorHAnsi"/>
        </w:rPr>
        <w:t xml:space="preserve"> other activities </w:t>
      </w:r>
      <w:r w:rsidR="004979E2" w:rsidRPr="006C7AB2">
        <w:rPr>
          <w:rFonts w:asciiTheme="majorHAnsi" w:hAnsiTheme="majorHAnsi"/>
        </w:rPr>
        <w:t xml:space="preserve">that </w:t>
      </w:r>
      <w:r w:rsidR="007C231E" w:rsidRPr="006C7AB2">
        <w:rPr>
          <w:rFonts w:asciiTheme="majorHAnsi" w:hAnsiTheme="majorHAnsi"/>
        </w:rPr>
        <w:t xml:space="preserve">will assist them </w:t>
      </w:r>
      <w:r w:rsidR="0044282E" w:rsidRPr="006C7AB2">
        <w:rPr>
          <w:rFonts w:asciiTheme="majorHAnsi" w:hAnsiTheme="majorHAnsi"/>
        </w:rPr>
        <w:t xml:space="preserve">to </w:t>
      </w:r>
      <w:r w:rsidR="007C231E" w:rsidRPr="006C7AB2">
        <w:rPr>
          <w:rFonts w:asciiTheme="majorHAnsi" w:hAnsiTheme="majorHAnsi"/>
        </w:rPr>
        <w:t xml:space="preserve">move toward jobs in career pathways in existing or emerging occupations. </w:t>
      </w:r>
    </w:p>
    <w:p w14:paraId="148C1FC3" w14:textId="77777777" w:rsidR="00A311B0" w:rsidRPr="006C7AB2" w:rsidRDefault="00A311B0" w:rsidP="00196A35">
      <w:pPr>
        <w:pStyle w:val="ListParagraph"/>
        <w:ind w:left="0"/>
        <w:rPr>
          <w:rFonts w:asciiTheme="majorHAnsi" w:hAnsiTheme="majorHAnsi"/>
        </w:rPr>
      </w:pPr>
    </w:p>
    <w:p w14:paraId="5EAB4737" w14:textId="77777777" w:rsidR="004B470F" w:rsidRPr="006C7AB2" w:rsidRDefault="004B470F" w:rsidP="00D00772">
      <w:pPr>
        <w:pStyle w:val="Heading1"/>
        <w:rPr>
          <w:rFonts w:asciiTheme="majorHAnsi" w:hAnsiTheme="majorHAnsi"/>
          <w:color w:val="auto"/>
        </w:rPr>
      </w:pPr>
      <w:bookmarkStart w:id="5" w:name="_Toc207778194"/>
      <w:bookmarkStart w:id="6" w:name="_Toc208654588"/>
      <w:bookmarkStart w:id="7" w:name="_Toc228885472"/>
      <w:bookmarkStart w:id="8" w:name="_Toc229889130"/>
      <w:r w:rsidRPr="006C7AB2">
        <w:rPr>
          <w:rFonts w:asciiTheme="majorHAnsi" w:hAnsiTheme="majorHAnsi"/>
          <w:color w:val="auto"/>
        </w:rPr>
        <w:t>Funding Opportunity Description</w:t>
      </w:r>
      <w:bookmarkStart w:id="9" w:name="_Toc222224643"/>
      <w:bookmarkEnd w:id="5"/>
      <w:bookmarkEnd w:id="6"/>
      <w:bookmarkEnd w:id="7"/>
      <w:bookmarkEnd w:id="8"/>
      <w:bookmarkEnd w:id="9"/>
    </w:p>
    <w:p w14:paraId="6BD7FED7" w14:textId="03583DD2" w:rsidR="00CF1312" w:rsidRPr="006C7AB2" w:rsidRDefault="00CF1312" w:rsidP="00E45C2C">
      <w:pPr>
        <w:pStyle w:val="Heading2"/>
        <w:rPr>
          <w:color w:val="auto"/>
        </w:rPr>
      </w:pPr>
      <w:r w:rsidRPr="006C7AB2">
        <w:rPr>
          <w:color w:val="auto"/>
        </w:rPr>
        <w:t>Program Purpose</w:t>
      </w:r>
    </w:p>
    <w:p w14:paraId="58587398" w14:textId="77777777" w:rsidR="00CF1312" w:rsidRPr="006C7AB2" w:rsidRDefault="00CF1312" w:rsidP="00196A35">
      <w:pPr>
        <w:ind w:firstLine="105"/>
        <w:rPr>
          <w:rFonts w:asciiTheme="majorHAnsi" w:hAnsiTheme="majorHAnsi"/>
        </w:rPr>
      </w:pPr>
    </w:p>
    <w:p w14:paraId="545760DD" w14:textId="08FBA778" w:rsidR="00AE0158" w:rsidRPr="006C7AB2" w:rsidRDefault="00CF1312" w:rsidP="002E36F9">
      <w:pPr>
        <w:rPr>
          <w:rFonts w:asciiTheme="majorHAnsi" w:hAnsiTheme="majorHAnsi"/>
        </w:rPr>
      </w:pPr>
      <w:r w:rsidRPr="006C7AB2">
        <w:rPr>
          <w:rFonts w:asciiTheme="majorHAnsi" w:hAnsiTheme="majorHAnsi"/>
        </w:rPr>
        <w:t>This Announcement solicits applications for</w:t>
      </w:r>
      <w:r w:rsidR="00806988" w:rsidRPr="006C7AB2">
        <w:rPr>
          <w:rFonts w:asciiTheme="majorHAnsi" w:hAnsiTheme="majorHAnsi"/>
        </w:rPr>
        <w:t xml:space="preserve"> Career Pathways for Youth (CPY)</w:t>
      </w:r>
      <w:r w:rsidR="003D5D33" w:rsidRPr="006C7AB2">
        <w:rPr>
          <w:rFonts w:asciiTheme="majorHAnsi" w:hAnsiTheme="majorHAnsi"/>
        </w:rPr>
        <w:t xml:space="preserve">. </w:t>
      </w:r>
      <w:r w:rsidRPr="006C7AB2">
        <w:rPr>
          <w:rFonts w:asciiTheme="majorHAnsi" w:hAnsiTheme="majorHAnsi"/>
        </w:rPr>
        <w:t xml:space="preserve">The purpose of this program is to </w:t>
      </w:r>
      <w:r w:rsidR="00C75CE7" w:rsidRPr="006C7AB2">
        <w:rPr>
          <w:rFonts w:asciiTheme="majorHAnsi" w:hAnsiTheme="majorHAnsi"/>
        </w:rPr>
        <w:t xml:space="preserve">provide </w:t>
      </w:r>
      <w:r w:rsidR="000627F2" w:rsidRPr="006C7AB2">
        <w:rPr>
          <w:rFonts w:asciiTheme="majorHAnsi" w:hAnsiTheme="majorHAnsi"/>
        </w:rPr>
        <w:t>employment</w:t>
      </w:r>
      <w:r w:rsidR="00551317" w:rsidRPr="006C7AB2">
        <w:rPr>
          <w:rFonts w:asciiTheme="majorHAnsi" w:hAnsiTheme="majorHAnsi"/>
        </w:rPr>
        <w:t>-</w:t>
      </w:r>
      <w:r w:rsidR="000627F2" w:rsidRPr="006C7AB2">
        <w:rPr>
          <w:rFonts w:asciiTheme="majorHAnsi" w:hAnsiTheme="majorHAnsi"/>
        </w:rPr>
        <w:t xml:space="preserve">related services to </w:t>
      </w:r>
      <w:r w:rsidR="00C75CE7" w:rsidRPr="006C7AB2">
        <w:rPr>
          <w:rFonts w:asciiTheme="majorHAnsi" w:hAnsiTheme="majorHAnsi"/>
        </w:rPr>
        <w:t xml:space="preserve">new entrants </w:t>
      </w:r>
      <w:r w:rsidR="00151992" w:rsidRPr="006C7AB2">
        <w:rPr>
          <w:rFonts w:asciiTheme="majorHAnsi" w:hAnsiTheme="majorHAnsi"/>
        </w:rPr>
        <w:t>to the workforce</w:t>
      </w:r>
      <w:r w:rsidR="00806988" w:rsidRPr="006C7AB2">
        <w:rPr>
          <w:rFonts w:asciiTheme="majorHAnsi" w:hAnsiTheme="majorHAnsi"/>
        </w:rPr>
        <w:t>, including youth workers with limited current or past work experience</w:t>
      </w:r>
      <w:r w:rsidR="00657EDB" w:rsidRPr="006C7AB2">
        <w:rPr>
          <w:rFonts w:asciiTheme="majorHAnsi" w:hAnsiTheme="majorHAnsi"/>
        </w:rPr>
        <w:t xml:space="preserve">.  The program will provide </w:t>
      </w:r>
      <w:r w:rsidR="00CF0B9F" w:rsidRPr="006C7AB2">
        <w:rPr>
          <w:rFonts w:asciiTheme="majorHAnsi" w:hAnsiTheme="majorHAnsi"/>
        </w:rPr>
        <w:t xml:space="preserve">youth </w:t>
      </w:r>
      <w:r w:rsidR="004076F5" w:rsidRPr="006C7AB2">
        <w:rPr>
          <w:rFonts w:asciiTheme="majorHAnsi" w:hAnsiTheme="majorHAnsi"/>
        </w:rPr>
        <w:t xml:space="preserve">with </w:t>
      </w:r>
      <w:r w:rsidR="00257941" w:rsidRPr="006C7AB2">
        <w:rPr>
          <w:rFonts w:asciiTheme="majorHAnsi" w:hAnsiTheme="majorHAnsi"/>
        </w:rPr>
        <w:t xml:space="preserve">work experience opportunities, including </w:t>
      </w:r>
      <w:r w:rsidR="004076F5" w:rsidRPr="006C7AB2">
        <w:rPr>
          <w:rFonts w:asciiTheme="majorHAnsi" w:hAnsiTheme="majorHAnsi"/>
        </w:rPr>
        <w:t>summer</w:t>
      </w:r>
      <w:r w:rsidR="007A3684" w:rsidRPr="006C7AB2">
        <w:rPr>
          <w:rFonts w:asciiTheme="majorHAnsi" w:hAnsiTheme="majorHAnsi"/>
        </w:rPr>
        <w:t xml:space="preserve"> and year-round part-time</w:t>
      </w:r>
      <w:r w:rsidR="004076F5" w:rsidRPr="006C7AB2">
        <w:rPr>
          <w:rFonts w:asciiTheme="majorHAnsi" w:hAnsiTheme="majorHAnsi"/>
        </w:rPr>
        <w:t xml:space="preserve"> job opportunities</w:t>
      </w:r>
      <w:r w:rsidR="00257941" w:rsidRPr="006C7AB2">
        <w:rPr>
          <w:rFonts w:asciiTheme="majorHAnsi" w:hAnsiTheme="majorHAnsi"/>
        </w:rPr>
        <w:t xml:space="preserve"> for ISY and </w:t>
      </w:r>
      <w:r w:rsidR="000627F2" w:rsidRPr="006C7AB2">
        <w:rPr>
          <w:rFonts w:asciiTheme="majorHAnsi" w:hAnsiTheme="majorHAnsi"/>
        </w:rPr>
        <w:t xml:space="preserve">employment and </w:t>
      </w:r>
      <w:r w:rsidR="00257941" w:rsidRPr="006C7AB2">
        <w:rPr>
          <w:rFonts w:asciiTheme="majorHAnsi" w:hAnsiTheme="majorHAnsi"/>
        </w:rPr>
        <w:t>work experience opportunities throughout the year for OSY,</w:t>
      </w:r>
      <w:r w:rsidR="003F00E0" w:rsidRPr="006C7AB2">
        <w:rPr>
          <w:rFonts w:asciiTheme="majorHAnsi" w:hAnsiTheme="majorHAnsi"/>
        </w:rPr>
        <w:t xml:space="preserve"> and exposure to career pathways in in-demand job sectors</w:t>
      </w:r>
      <w:r w:rsidR="006C3FAE" w:rsidRPr="006C7AB2">
        <w:rPr>
          <w:rFonts w:asciiTheme="majorHAnsi" w:hAnsiTheme="majorHAnsi"/>
        </w:rPr>
        <w:t>.  This program will fund</w:t>
      </w:r>
      <w:r w:rsidR="00F967FF" w:rsidRPr="006C7AB2">
        <w:rPr>
          <w:rFonts w:asciiTheme="majorHAnsi" w:hAnsiTheme="majorHAnsi"/>
        </w:rPr>
        <w:t xml:space="preserve"> projects</w:t>
      </w:r>
      <w:r w:rsidR="00C77839" w:rsidRPr="006C7AB2">
        <w:rPr>
          <w:rFonts w:asciiTheme="majorHAnsi" w:hAnsiTheme="majorHAnsi"/>
        </w:rPr>
        <w:t xml:space="preserve"> designed to</w:t>
      </w:r>
      <w:r w:rsidR="00330A28" w:rsidRPr="006C7AB2">
        <w:rPr>
          <w:rFonts w:asciiTheme="majorHAnsi" w:hAnsiTheme="majorHAnsi"/>
        </w:rPr>
        <w:t xml:space="preserve"> link existing summer employment programs</w:t>
      </w:r>
      <w:r w:rsidR="00957361" w:rsidRPr="006C7AB2">
        <w:rPr>
          <w:rFonts w:asciiTheme="majorHAnsi" w:hAnsiTheme="majorHAnsi"/>
        </w:rPr>
        <w:t>,</w:t>
      </w:r>
      <w:r w:rsidR="00330A28" w:rsidRPr="006C7AB2">
        <w:rPr>
          <w:rFonts w:asciiTheme="majorHAnsi" w:hAnsiTheme="majorHAnsi"/>
        </w:rPr>
        <w:t xml:space="preserve"> including the </w:t>
      </w:r>
      <w:r w:rsidR="00AC7B59" w:rsidRPr="006C7AB2">
        <w:rPr>
          <w:rFonts w:asciiTheme="majorHAnsi" w:hAnsiTheme="majorHAnsi"/>
        </w:rPr>
        <w:t xml:space="preserve">WIOA youth formula </w:t>
      </w:r>
      <w:r w:rsidR="00330A28" w:rsidRPr="006C7AB2">
        <w:rPr>
          <w:rFonts w:asciiTheme="majorHAnsi" w:hAnsiTheme="majorHAnsi"/>
        </w:rPr>
        <w:t xml:space="preserve">program, </w:t>
      </w:r>
      <w:r w:rsidR="001601E9" w:rsidRPr="006C7AB2">
        <w:rPr>
          <w:rFonts w:asciiTheme="majorHAnsi" w:hAnsiTheme="majorHAnsi"/>
        </w:rPr>
        <w:t xml:space="preserve">non-WIOA-funded </w:t>
      </w:r>
      <w:r w:rsidR="00330A28" w:rsidRPr="006C7AB2">
        <w:rPr>
          <w:rFonts w:asciiTheme="majorHAnsi" w:hAnsiTheme="majorHAnsi"/>
        </w:rPr>
        <w:t>local summer employment programs run by cities</w:t>
      </w:r>
      <w:r w:rsidR="001601E9" w:rsidRPr="006C7AB2">
        <w:rPr>
          <w:rFonts w:asciiTheme="majorHAnsi" w:hAnsiTheme="majorHAnsi"/>
        </w:rPr>
        <w:t>/counties</w:t>
      </w:r>
      <w:r w:rsidR="00330A28" w:rsidRPr="006C7AB2">
        <w:rPr>
          <w:rFonts w:asciiTheme="majorHAnsi" w:hAnsiTheme="majorHAnsi"/>
        </w:rPr>
        <w:t xml:space="preserve"> </w:t>
      </w:r>
      <w:r w:rsidR="000072EC" w:rsidRPr="006C7AB2">
        <w:rPr>
          <w:rFonts w:asciiTheme="majorHAnsi" w:hAnsiTheme="majorHAnsi"/>
        </w:rPr>
        <w:t>(where they exist),</w:t>
      </w:r>
      <w:r w:rsidR="00B0578F" w:rsidRPr="006C7AB2">
        <w:rPr>
          <w:rFonts w:asciiTheme="majorHAnsi" w:hAnsiTheme="majorHAnsi"/>
        </w:rPr>
        <w:t xml:space="preserve"> </w:t>
      </w:r>
      <w:r w:rsidR="00957361" w:rsidRPr="006C7AB2">
        <w:rPr>
          <w:rFonts w:asciiTheme="majorHAnsi" w:hAnsiTheme="majorHAnsi"/>
        </w:rPr>
        <w:t xml:space="preserve">and </w:t>
      </w:r>
      <w:r w:rsidR="00E91207" w:rsidRPr="006C7AB2">
        <w:rPr>
          <w:rFonts w:asciiTheme="majorHAnsi" w:hAnsiTheme="majorHAnsi"/>
        </w:rPr>
        <w:t>re-engagement</w:t>
      </w:r>
      <w:r w:rsidR="003F00E0" w:rsidRPr="006C7AB2">
        <w:rPr>
          <w:rFonts w:asciiTheme="majorHAnsi" w:hAnsiTheme="majorHAnsi"/>
        </w:rPr>
        <w:t xml:space="preserve"> centers</w:t>
      </w:r>
      <w:r w:rsidR="000072EC" w:rsidRPr="006C7AB2">
        <w:rPr>
          <w:rFonts w:asciiTheme="majorHAnsi" w:hAnsiTheme="majorHAnsi"/>
        </w:rPr>
        <w:t xml:space="preserve"> (where they exist)</w:t>
      </w:r>
      <w:r w:rsidR="00330A28" w:rsidRPr="006C7AB2">
        <w:rPr>
          <w:rFonts w:asciiTheme="majorHAnsi" w:hAnsiTheme="majorHAnsi"/>
        </w:rPr>
        <w:t xml:space="preserve">, </w:t>
      </w:r>
      <w:r w:rsidR="00957361" w:rsidRPr="006C7AB2">
        <w:rPr>
          <w:rFonts w:asciiTheme="majorHAnsi" w:hAnsiTheme="majorHAnsi"/>
        </w:rPr>
        <w:t xml:space="preserve">with </w:t>
      </w:r>
      <w:r w:rsidR="00330A28" w:rsidRPr="006C7AB2">
        <w:rPr>
          <w:rFonts w:asciiTheme="majorHAnsi" w:hAnsiTheme="majorHAnsi"/>
        </w:rPr>
        <w:t>employers and other community partners</w:t>
      </w:r>
      <w:r w:rsidR="00F967FF" w:rsidRPr="006C7AB2">
        <w:rPr>
          <w:rFonts w:asciiTheme="majorHAnsi" w:hAnsiTheme="majorHAnsi"/>
        </w:rPr>
        <w:t xml:space="preserve"> to </w:t>
      </w:r>
      <w:r w:rsidR="00C75CE7" w:rsidRPr="006C7AB2">
        <w:rPr>
          <w:rFonts w:asciiTheme="majorHAnsi" w:hAnsiTheme="majorHAnsi"/>
        </w:rPr>
        <w:t>streamline</w:t>
      </w:r>
      <w:r w:rsidR="00425FA8" w:rsidRPr="006C7AB2">
        <w:rPr>
          <w:rFonts w:asciiTheme="majorHAnsi" w:hAnsiTheme="majorHAnsi"/>
        </w:rPr>
        <w:t xml:space="preserve"> service delivery</w:t>
      </w:r>
      <w:r w:rsidR="00AE0158" w:rsidRPr="006C7AB2">
        <w:rPr>
          <w:rFonts w:asciiTheme="majorHAnsi" w:hAnsiTheme="majorHAnsi"/>
        </w:rPr>
        <w:t>,</w:t>
      </w:r>
      <w:r w:rsidR="00AA1AA3" w:rsidRPr="006C7AB2">
        <w:rPr>
          <w:rFonts w:asciiTheme="majorHAnsi" w:hAnsiTheme="majorHAnsi"/>
        </w:rPr>
        <w:t xml:space="preserve"> align</w:t>
      </w:r>
      <w:r w:rsidR="00425FA8" w:rsidRPr="006C7AB2">
        <w:rPr>
          <w:rFonts w:asciiTheme="majorHAnsi" w:hAnsiTheme="majorHAnsi"/>
        </w:rPr>
        <w:t xml:space="preserve"> r</w:t>
      </w:r>
      <w:r w:rsidR="00AA1AA3" w:rsidRPr="006C7AB2">
        <w:rPr>
          <w:rFonts w:asciiTheme="majorHAnsi" w:hAnsiTheme="majorHAnsi"/>
        </w:rPr>
        <w:t>esource</w:t>
      </w:r>
      <w:r w:rsidR="00F967FF" w:rsidRPr="006C7AB2">
        <w:rPr>
          <w:rFonts w:asciiTheme="majorHAnsi" w:hAnsiTheme="majorHAnsi"/>
        </w:rPr>
        <w:t xml:space="preserve">s, </w:t>
      </w:r>
      <w:r w:rsidR="00AF7379" w:rsidRPr="006C7AB2">
        <w:rPr>
          <w:rFonts w:asciiTheme="majorHAnsi" w:hAnsiTheme="majorHAnsi"/>
        </w:rPr>
        <w:t>and</w:t>
      </w:r>
      <w:r w:rsidR="00AE0158" w:rsidRPr="006C7AB2">
        <w:rPr>
          <w:rFonts w:asciiTheme="majorHAnsi" w:hAnsiTheme="majorHAnsi"/>
        </w:rPr>
        <w:t xml:space="preserve"> </w:t>
      </w:r>
      <w:r w:rsidR="00AA1AA3" w:rsidRPr="006C7AB2">
        <w:rPr>
          <w:rFonts w:asciiTheme="majorHAnsi" w:hAnsiTheme="majorHAnsi"/>
        </w:rPr>
        <w:t xml:space="preserve">assist youth </w:t>
      </w:r>
      <w:r w:rsidR="00AE0158" w:rsidRPr="006C7AB2">
        <w:rPr>
          <w:rFonts w:asciiTheme="majorHAnsi" w:hAnsiTheme="majorHAnsi"/>
        </w:rPr>
        <w:t>in</w:t>
      </w:r>
      <w:r w:rsidR="00425FA8" w:rsidRPr="006C7AB2">
        <w:rPr>
          <w:rFonts w:asciiTheme="majorHAnsi" w:hAnsiTheme="majorHAnsi"/>
        </w:rPr>
        <w:t xml:space="preserve"> </w:t>
      </w:r>
      <w:r w:rsidR="00AA1AA3" w:rsidRPr="006C7AB2">
        <w:rPr>
          <w:rFonts w:asciiTheme="majorHAnsi" w:hAnsiTheme="majorHAnsi"/>
        </w:rPr>
        <w:t>prepar</w:t>
      </w:r>
      <w:r w:rsidR="00AE0158" w:rsidRPr="006C7AB2">
        <w:rPr>
          <w:rFonts w:asciiTheme="majorHAnsi" w:hAnsiTheme="majorHAnsi"/>
        </w:rPr>
        <w:t>ing</w:t>
      </w:r>
      <w:r w:rsidR="007D4C8D" w:rsidRPr="006C7AB2">
        <w:rPr>
          <w:rFonts w:asciiTheme="majorHAnsi" w:hAnsiTheme="majorHAnsi"/>
        </w:rPr>
        <w:t xml:space="preserve"> </w:t>
      </w:r>
      <w:r w:rsidR="00C75CE7" w:rsidRPr="006C7AB2">
        <w:rPr>
          <w:rFonts w:asciiTheme="majorHAnsi" w:hAnsiTheme="majorHAnsi"/>
        </w:rPr>
        <w:t xml:space="preserve">for </w:t>
      </w:r>
      <w:r w:rsidR="00425FA8" w:rsidRPr="006C7AB2">
        <w:rPr>
          <w:rFonts w:asciiTheme="majorHAnsi" w:hAnsiTheme="majorHAnsi"/>
        </w:rPr>
        <w:t>successful</w:t>
      </w:r>
      <w:r w:rsidR="009F2B78" w:rsidRPr="006C7AB2">
        <w:rPr>
          <w:rFonts w:asciiTheme="majorHAnsi" w:hAnsiTheme="majorHAnsi"/>
        </w:rPr>
        <w:t xml:space="preserve"> entry into</w:t>
      </w:r>
      <w:r w:rsidR="00AA1AA3" w:rsidRPr="006C7AB2">
        <w:rPr>
          <w:rFonts w:asciiTheme="majorHAnsi" w:hAnsiTheme="majorHAnsi"/>
        </w:rPr>
        <w:t xml:space="preserve"> </w:t>
      </w:r>
      <w:r w:rsidR="009F2B78" w:rsidRPr="006C7AB2">
        <w:rPr>
          <w:rFonts w:asciiTheme="majorHAnsi" w:hAnsiTheme="majorHAnsi"/>
        </w:rPr>
        <w:t>the workforce.</w:t>
      </w:r>
      <w:r w:rsidR="00297F58" w:rsidRPr="006C7AB2">
        <w:rPr>
          <w:rFonts w:asciiTheme="majorHAnsi" w:hAnsiTheme="majorHAnsi"/>
        </w:rPr>
        <w:t xml:space="preserve">  To be eligible for a </w:t>
      </w:r>
      <w:r w:rsidR="00DD256A" w:rsidRPr="006C7AB2">
        <w:rPr>
          <w:rFonts w:asciiTheme="majorHAnsi" w:hAnsiTheme="majorHAnsi"/>
        </w:rPr>
        <w:t>CPY</w:t>
      </w:r>
      <w:r w:rsidR="00297F58" w:rsidRPr="006C7AB2">
        <w:rPr>
          <w:rFonts w:asciiTheme="majorHAnsi" w:hAnsiTheme="majorHAnsi"/>
        </w:rPr>
        <w:t xml:space="preserve"> grant, applicants must </w:t>
      </w:r>
      <w:r w:rsidR="00CE4537" w:rsidRPr="006C7AB2">
        <w:rPr>
          <w:rFonts w:asciiTheme="majorHAnsi" w:hAnsiTheme="majorHAnsi"/>
        </w:rPr>
        <w:t xml:space="preserve">administer </w:t>
      </w:r>
      <w:r w:rsidR="00297F58" w:rsidRPr="006C7AB2">
        <w:rPr>
          <w:rFonts w:asciiTheme="majorHAnsi" w:hAnsiTheme="majorHAnsi"/>
        </w:rPr>
        <w:t>an existing summer employment program or partner with an existing summer employment program.</w:t>
      </w:r>
      <w:r w:rsidR="00297F58" w:rsidRPr="006C7AB2">
        <w:t xml:space="preserve">  </w:t>
      </w:r>
    </w:p>
    <w:p w14:paraId="372BE58A" w14:textId="77777777" w:rsidR="00DB4A17" w:rsidRPr="006C7AB2" w:rsidRDefault="00DB4A17" w:rsidP="002E36F9">
      <w:pPr>
        <w:rPr>
          <w:rFonts w:asciiTheme="majorHAnsi" w:hAnsiTheme="majorHAnsi"/>
        </w:rPr>
      </w:pPr>
    </w:p>
    <w:p w14:paraId="2A119E26" w14:textId="56B9C38E" w:rsidR="00DB4A17" w:rsidRPr="006C7AB2" w:rsidRDefault="00DB4A17" w:rsidP="002E36F9">
      <w:pPr>
        <w:rPr>
          <w:rFonts w:asciiTheme="majorHAnsi" w:hAnsiTheme="majorHAnsi"/>
        </w:rPr>
      </w:pPr>
      <w:r w:rsidRPr="006C7AB2">
        <w:rPr>
          <w:rFonts w:asciiTheme="majorHAnsi" w:hAnsiTheme="majorHAnsi"/>
        </w:rPr>
        <w:t>The Department is particularly interested in learning from these projects how best to serve ISY</w:t>
      </w:r>
      <w:r w:rsidR="00E905F9" w:rsidRPr="006C7AB2">
        <w:rPr>
          <w:rFonts w:asciiTheme="majorHAnsi" w:hAnsiTheme="majorHAnsi"/>
        </w:rPr>
        <w:t xml:space="preserve"> </w:t>
      </w:r>
      <w:r w:rsidR="002D2D94" w:rsidRPr="006C7AB2">
        <w:rPr>
          <w:rFonts w:asciiTheme="majorHAnsi" w:hAnsiTheme="majorHAnsi"/>
        </w:rPr>
        <w:t xml:space="preserve">given the </w:t>
      </w:r>
      <w:r w:rsidR="00C72A45" w:rsidRPr="006C7AB2">
        <w:rPr>
          <w:rFonts w:asciiTheme="majorHAnsi" w:hAnsiTheme="majorHAnsi"/>
        </w:rPr>
        <w:t>limited fund</w:t>
      </w:r>
      <w:r w:rsidR="006403CA" w:rsidRPr="006C7AB2">
        <w:rPr>
          <w:rFonts w:asciiTheme="majorHAnsi" w:hAnsiTheme="majorHAnsi"/>
        </w:rPr>
        <w:t>ing for ISY</w:t>
      </w:r>
      <w:r w:rsidR="002D2D94" w:rsidRPr="006C7AB2">
        <w:rPr>
          <w:rFonts w:asciiTheme="majorHAnsi" w:hAnsiTheme="majorHAnsi"/>
        </w:rPr>
        <w:t xml:space="preserve"> </w:t>
      </w:r>
      <w:r w:rsidR="00E905F9" w:rsidRPr="006C7AB2">
        <w:rPr>
          <w:rFonts w:asciiTheme="majorHAnsi" w:hAnsiTheme="majorHAnsi"/>
        </w:rPr>
        <w:t xml:space="preserve">under WIOA.  The Department hopes to learn innovative ways the workforce system can partner with and assist </w:t>
      </w:r>
      <w:r w:rsidR="00C72A45" w:rsidRPr="006C7AB2">
        <w:rPr>
          <w:rFonts w:asciiTheme="majorHAnsi" w:hAnsiTheme="majorHAnsi"/>
        </w:rPr>
        <w:t>school districts in serving ISY</w:t>
      </w:r>
      <w:r w:rsidR="00E905F9" w:rsidRPr="006C7AB2">
        <w:rPr>
          <w:rFonts w:asciiTheme="majorHAnsi" w:hAnsiTheme="majorHAnsi"/>
        </w:rPr>
        <w:t>.</w:t>
      </w:r>
      <w:r w:rsidR="002D2D94" w:rsidRPr="006C7AB2">
        <w:rPr>
          <w:rFonts w:asciiTheme="majorHAnsi" w:hAnsiTheme="majorHAnsi"/>
        </w:rPr>
        <w:t xml:space="preserve">  In addition, the Department is also interested in learning how the workforce system, Local Education Agencies</w:t>
      </w:r>
      <w:r w:rsidR="00297F58" w:rsidRPr="006C7AB2">
        <w:rPr>
          <w:rFonts w:asciiTheme="majorHAnsi" w:hAnsiTheme="majorHAnsi"/>
        </w:rPr>
        <w:t xml:space="preserve"> (LEAs)</w:t>
      </w:r>
      <w:r w:rsidR="002D2D94" w:rsidRPr="006C7AB2">
        <w:rPr>
          <w:rFonts w:asciiTheme="majorHAnsi" w:hAnsiTheme="majorHAnsi"/>
        </w:rPr>
        <w:t xml:space="preserve">, and </w:t>
      </w:r>
      <w:r w:rsidR="00E91207" w:rsidRPr="006C7AB2">
        <w:rPr>
          <w:rFonts w:asciiTheme="majorHAnsi" w:hAnsiTheme="majorHAnsi"/>
        </w:rPr>
        <w:t>re-engagement</w:t>
      </w:r>
      <w:r w:rsidR="002D2D94" w:rsidRPr="006C7AB2">
        <w:rPr>
          <w:rFonts w:asciiTheme="majorHAnsi" w:hAnsiTheme="majorHAnsi"/>
        </w:rPr>
        <w:t xml:space="preserve"> centers can partner to more effectively reach OSY</w:t>
      </w:r>
      <w:r w:rsidR="000627F2" w:rsidRPr="006C7AB2">
        <w:rPr>
          <w:rFonts w:asciiTheme="majorHAnsi" w:hAnsiTheme="majorHAnsi"/>
        </w:rPr>
        <w:t xml:space="preserve"> and assist them in obtaining summer into year-round employment</w:t>
      </w:r>
      <w:r w:rsidR="002D2D94" w:rsidRPr="006C7AB2">
        <w:rPr>
          <w:rFonts w:asciiTheme="majorHAnsi" w:hAnsiTheme="majorHAnsi"/>
        </w:rPr>
        <w:t>.</w:t>
      </w:r>
      <w:r w:rsidR="00114CBF" w:rsidRPr="006C7AB2">
        <w:rPr>
          <w:rFonts w:asciiTheme="majorHAnsi" w:hAnsiTheme="majorHAnsi"/>
        </w:rPr>
        <w:t xml:space="preserve">  Finally, the Department is interested in learning from these projects how to best leverage </w:t>
      </w:r>
      <w:r w:rsidR="00297F58" w:rsidRPr="006C7AB2">
        <w:rPr>
          <w:rFonts w:asciiTheme="majorHAnsi" w:hAnsiTheme="majorHAnsi"/>
        </w:rPr>
        <w:t xml:space="preserve">non-WIOA </w:t>
      </w:r>
      <w:r w:rsidR="00114CBF" w:rsidRPr="006C7AB2">
        <w:rPr>
          <w:rFonts w:asciiTheme="majorHAnsi" w:hAnsiTheme="majorHAnsi"/>
        </w:rPr>
        <w:t xml:space="preserve">local summer </w:t>
      </w:r>
      <w:r w:rsidR="00297F58" w:rsidRPr="006C7AB2">
        <w:rPr>
          <w:rFonts w:asciiTheme="majorHAnsi" w:hAnsiTheme="majorHAnsi"/>
        </w:rPr>
        <w:t xml:space="preserve">and year-round </w:t>
      </w:r>
      <w:r w:rsidR="00114CBF" w:rsidRPr="006C7AB2">
        <w:rPr>
          <w:rFonts w:asciiTheme="majorHAnsi" w:hAnsiTheme="majorHAnsi"/>
        </w:rPr>
        <w:t>employment programs</w:t>
      </w:r>
      <w:r w:rsidR="00E574E2" w:rsidRPr="006C7AB2">
        <w:rPr>
          <w:rFonts w:asciiTheme="majorHAnsi" w:hAnsiTheme="majorHAnsi"/>
        </w:rPr>
        <w:t>, e.g., TANF</w:t>
      </w:r>
      <w:r w:rsidR="004979E2" w:rsidRPr="006C7AB2">
        <w:rPr>
          <w:rFonts w:asciiTheme="majorHAnsi" w:hAnsiTheme="majorHAnsi"/>
        </w:rPr>
        <w:t xml:space="preserve"> and</w:t>
      </w:r>
      <w:r w:rsidR="00297F58" w:rsidRPr="006C7AB2">
        <w:rPr>
          <w:rFonts w:asciiTheme="majorHAnsi" w:hAnsiTheme="majorHAnsi"/>
        </w:rPr>
        <w:t xml:space="preserve"> municipal programs, </w:t>
      </w:r>
      <w:r w:rsidR="0044282E" w:rsidRPr="006C7AB2">
        <w:rPr>
          <w:rFonts w:asciiTheme="majorHAnsi" w:hAnsiTheme="majorHAnsi"/>
        </w:rPr>
        <w:t>to support better program integration of multiple funding streams that serve this population and to improve performance outcomes</w:t>
      </w:r>
      <w:r w:rsidR="00AD6515" w:rsidRPr="006C7AB2">
        <w:rPr>
          <w:rFonts w:asciiTheme="majorHAnsi" w:hAnsiTheme="majorHAnsi"/>
        </w:rPr>
        <w:t xml:space="preserve"> in high-crime, high-poverty communities that offer limited economic mobility opportunities for youth</w:t>
      </w:r>
      <w:r w:rsidR="0044282E" w:rsidRPr="006C7AB2">
        <w:rPr>
          <w:rFonts w:asciiTheme="majorHAnsi" w:hAnsiTheme="majorHAnsi"/>
        </w:rPr>
        <w:t>.</w:t>
      </w:r>
    </w:p>
    <w:p w14:paraId="3D0EC2E2" w14:textId="77777777" w:rsidR="00F27F13" w:rsidRPr="006C7AB2" w:rsidRDefault="00F27F13" w:rsidP="002E36F9">
      <w:pPr>
        <w:rPr>
          <w:rFonts w:asciiTheme="majorHAnsi" w:hAnsiTheme="majorHAnsi"/>
        </w:rPr>
      </w:pPr>
    </w:p>
    <w:p w14:paraId="7A5730E3" w14:textId="31AA90F2" w:rsidR="00F27F13" w:rsidRPr="006C7AB2" w:rsidRDefault="00F27F13" w:rsidP="002E36F9">
      <w:pPr>
        <w:rPr>
          <w:rFonts w:asciiTheme="majorHAnsi" w:hAnsiTheme="majorHAnsi"/>
        </w:rPr>
      </w:pPr>
      <w:r w:rsidRPr="006C7AB2">
        <w:rPr>
          <w:rFonts w:asciiTheme="majorHAnsi" w:hAnsiTheme="majorHAnsi"/>
        </w:rPr>
        <w:t xml:space="preserve">Applicants should be prepared to </w:t>
      </w:r>
      <w:r w:rsidR="00C5701E" w:rsidRPr="006C7AB2">
        <w:rPr>
          <w:rFonts w:asciiTheme="majorHAnsi" w:hAnsiTheme="majorHAnsi"/>
        </w:rPr>
        <w:t>describe specifically what the goals of the demonstration are in their community.  Further, they should describe how they will demonstrate success beyond the participant outcome measures described in Section IV.</w:t>
      </w:r>
      <w:r w:rsidR="00AD2FB7" w:rsidRPr="006C7AB2">
        <w:rPr>
          <w:rFonts w:asciiTheme="majorHAnsi" w:hAnsiTheme="majorHAnsi"/>
        </w:rPr>
        <w:t>B.</w:t>
      </w:r>
      <w:r w:rsidR="00C5701E" w:rsidRPr="006C7AB2">
        <w:rPr>
          <w:rFonts w:asciiTheme="majorHAnsi" w:hAnsiTheme="majorHAnsi"/>
        </w:rPr>
        <w:t>3(2).</w:t>
      </w:r>
    </w:p>
    <w:p w14:paraId="00ECE86F" w14:textId="77777777" w:rsidR="00845A52" w:rsidRPr="006C7AB2" w:rsidRDefault="00845A52" w:rsidP="00AE0158">
      <w:pPr>
        <w:ind w:left="90"/>
        <w:rPr>
          <w:rFonts w:asciiTheme="majorHAnsi" w:hAnsiTheme="majorHAnsi"/>
        </w:rPr>
      </w:pPr>
    </w:p>
    <w:p w14:paraId="1B9D8886" w14:textId="624AECFB" w:rsidR="00E91207" w:rsidRPr="006C7AB2" w:rsidRDefault="00C118A6" w:rsidP="00E91207">
      <w:pPr>
        <w:rPr>
          <w:rFonts w:asciiTheme="majorHAnsi" w:hAnsiTheme="majorHAnsi"/>
          <w:szCs w:val="24"/>
        </w:rPr>
      </w:pPr>
      <w:r w:rsidRPr="006C7AB2">
        <w:rPr>
          <w:rStyle w:val="Emphasis"/>
          <w:rFonts w:asciiTheme="majorHAnsi" w:hAnsiTheme="majorHAnsi"/>
          <w:b w:val="0"/>
          <w:i w:val="0"/>
          <w:color w:val="auto"/>
        </w:rPr>
        <w:t xml:space="preserve">In order to receive </w:t>
      </w:r>
      <w:r w:rsidR="00DD256A" w:rsidRPr="006C7AB2">
        <w:rPr>
          <w:rStyle w:val="Emphasis"/>
          <w:rFonts w:asciiTheme="majorHAnsi" w:hAnsiTheme="majorHAnsi"/>
          <w:b w:val="0"/>
          <w:i w:val="0"/>
          <w:color w:val="auto"/>
        </w:rPr>
        <w:t>a CPY</w:t>
      </w:r>
      <w:r w:rsidRPr="006C7AB2">
        <w:rPr>
          <w:rStyle w:val="Emphasis"/>
          <w:rFonts w:asciiTheme="majorHAnsi" w:hAnsiTheme="majorHAnsi"/>
          <w:b w:val="0"/>
          <w:i w:val="0"/>
          <w:color w:val="auto"/>
        </w:rPr>
        <w:t xml:space="preserve"> grant, </w:t>
      </w:r>
      <w:r w:rsidR="004E0143" w:rsidRPr="006C7AB2">
        <w:rPr>
          <w:rStyle w:val="Emphasis"/>
          <w:rFonts w:asciiTheme="majorHAnsi" w:hAnsiTheme="majorHAnsi"/>
          <w:b w:val="0"/>
          <w:i w:val="0"/>
          <w:color w:val="auto"/>
        </w:rPr>
        <w:t xml:space="preserve">LWDBs must </w:t>
      </w:r>
      <w:r w:rsidR="00C6076D" w:rsidRPr="006C7AB2">
        <w:rPr>
          <w:rStyle w:val="Emphasis"/>
          <w:rFonts w:asciiTheme="majorHAnsi" w:hAnsiTheme="majorHAnsi"/>
          <w:b w:val="0"/>
          <w:i w:val="0"/>
          <w:color w:val="auto"/>
        </w:rPr>
        <w:t>partner</w:t>
      </w:r>
      <w:r w:rsidR="004E0143" w:rsidRPr="006C7AB2">
        <w:rPr>
          <w:rStyle w:val="Emphasis"/>
          <w:rFonts w:asciiTheme="majorHAnsi" w:hAnsiTheme="majorHAnsi"/>
          <w:b w:val="0"/>
          <w:i w:val="0"/>
          <w:color w:val="auto"/>
        </w:rPr>
        <w:t xml:space="preserve"> with: 1)</w:t>
      </w:r>
      <w:r w:rsidR="002808D9" w:rsidRPr="006C7AB2">
        <w:rPr>
          <w:rStyle w:val="Emphasis"/>
          <w:rFonts w:asciiTheme="majorHAnsi" w:hAnsiTheme="majorHAnsi"/>
          <w:b w:val="0"/>
          <w:i w:val="0"/>
          <w:color w:val="auto"/>
        </w:rPr>
        <w:t xml:space="preserve"> </w:t>
      </w:r>
      <w:r w:rsidR="004E0143" w:rsidRPr="006C7AB2">
        <w:rPr>
          <w:rStyle w:val="Emphasis"/>
          <w:rFonts w:asciiTheme="majorHAnsi" w:hAnsiTheme="majorHAnsi"/>
          <w:b w:val="0"/>
          <w:i w:val="0"/>
          <w:color w:val="auto"/>
        </w:rPr>
        <w:t>a</w:t>
      </w:r>
      <w:r w:rsidR="004566D7" w:rsidRPr="006C7AB2">
        <w:rPr>
          <w:rStyle w:val="Emphasis"/>
          <w:rFonts w:asciiTheme="majorHAnsi" w:hAnsiTheme="majorHAnsi"/>
          <w:b w:val="0"/>
          <w:i w:val="0"/>
          <w:color w:val="auto"/>
        </w:rPr>
        <w:t>n existing</w:t>
      </w:r>
      <w:r w:rsidR="004E0143" w:rsidRPr="006C7AB2">
        <w:rPr>
          <w:rStyle w:val="Emphasis"/>
          <w:rFonts w:asciiTheme="majorHAnsi" w:hAnsiTheme="majorHAnsi"/>
          <w:b w:val="0"/>
          <w:i w:val="0"/>
          <w:color w:val="auto"/>
        </w:rPr>
        <w:t xml:space="preserve"> </w:t>
      </w:r>
      <w:r w:rsidR="006B1277" w:rsidRPr="006C7AB2">
        <w:rPr>
          <w:rStyle w:val="Emphasis"/>
          <w:rFonts w:asciiTheme="majorHAnsi" w:hAnsiTheme="majorHAnsi"/>
          <w:b w:val="0"/>
          <w:i w:val="0"/>
          <w:color w:val="auto"/>
        </w:rPr>
        <w:t xml:space="preserve">local </w:t>
      </w:r>
      <w:r w:rsidR="004E0143" w:rsidRPr="006C7AB2">
        <w:rPr>
          <w:rStyle w:val="Emphasis"/>
          <w:rFonts w:asciiTheme="majorHAnsi" w:hAnsiTheme="majorHAnsi"/>
          <w:b w:val="0"/>
          <w:i w:val="0"/>
          <w:color w:val="auto"/>
        </w:rPr>
        <w:t>summer employment program</w:t>
      </w:r>
      <w:r w:rsidR="002808D9" w:rsidRPr="006C7AB2">
        <w:rPr>
          <w:rStyle w:val="Emphasis"/>
          <w:rFonts w:asciiTheme="majorHAnsi" w:hAnsiTheme="majorHAnsi"/>
          <w:b w:val="0"/>
          <w:i w:val="0"/>
          <w:color w:val="auto"/>
        </w:rPr>
        <w:t xml:space="preserve"> </w:t>
      </w:r>
      <w:r w:rsidR="004E0143" w:rsidRPr="006C7AB2">
        <w:rPr>
          <w:rStyle w:val="Emphasis"/>
          <w:rFonts w:asciiTheme="majorHAnsi" w:hAnsiTheme="majorHAnsi"/>
          <w:b w:val="0"/>
          <w:i w:val="0"/>
          <w:color w:val="auto"/>
        </w:rPr>
        <w:t xml:space="preserve">(except where there is no </w:t>
      </w:r>
      <w:r w:rsidR="001601E9" w:rsidRPr="006C7AB2">
        <w:rPr>
          <w:rStyle w:val="Emphasis"/>
          <w:rFonts w:asciiTheme="majorHAnsi" w:hAnsiTheme="majorHAnsi"/>
          <w:b w:val="0"/>
          <w:i w:val="0"/>
          <w:color w:val="auto"/>
        </w:rPr>
        <w:t xml:space="preserve">local </w:t>
      </w:r>
      <w:r w:rsidR="004E0143" w:rsidRPr="006C7AB2">
        <w:rPr>
          <w:rStyle w:val="Emphasis"/>
          <w:rFonts w:asciiTheme="majorHAnsi" w:hAnsiTheme="majorHAnsi"/>
          <w:b w:val="0"/>
          <w:i w:val="0"/>
          <w:color w:val="auto"/>
        </w:rPr>
        <w:t>summer employment program</w:t>
      </w:r>
      <w:r w:rsidR="001601E9" w:rsidRPr="006C7AB2">
        <w:rPr>
          <w:rStyle w:val="Emphasis"/>
          <w:rFonts w:asciiTheme="majorHAnsi" w:hAnsiTheme="majorHAnsi"/>
          <w:b w:val="0"/>
          <w:i w:val="0"/>
          <w:color w:val="auto"/>
        </w:rPr>
        <w:t xml:space="preserve"> beyond LWDB-funded summer employment</w:t>
      </w:r>
      <w:r w:rsidR="004E0143" w:rsidRPr="006C7AB2">
        <w:rPr>
          <w:rStyle w:val="Emphasis"/>
          <w:rFonts w:asciiTheme="majorHAnsi" w:hAnsiTheme="majorHAnsi"/>
          <w:b w:val="0"/>
          <w:i w:val="0"/>
          <w:color w:val="auto"/>
        </w:rPr>
        <w:t xml:space="preserve"> in the local workforce area</w:t>
      </w:r>
      <w:r w:rsidR="00C72A45" w:rsidRPr="006C7AB2">
        <w:rPr>
          <w:rStyle w:val="Emphasis"/>
          <w:rFonts w:asciiTheme="majorHAnsi" w:hAnsiTheme="majorHAnsi"/>
          <w:b w:val="0"/>
          <w:i w:val="0"/>
          <w:color w:val="auto"/>
        </w:rPr>
        <w:t>)</w:t>
      </w:r>
      <w:r w:rsidR="006B1277" w:rsidRPr="006C7AB2">
        <w:rPr>
          <w:rStyle w:val="Emphasis"/>
          <w:rFonts w:asciiTheme="majorHAnsi" w:hAnsiTheme="majorHAnsi"/>
          <w:b w:val="0"/>
          <w:i w:val="0"/>
          <w:color w:val="auto"/>
        </w:rPr>
        <w:t>; 2</w:t>
      </w:r>
      <w:r w:rsidR="004E0143" w:rsidRPr="006C7AB2">
        <w:rPr>
          <w:rStyle w:val="Emphasis"/>
          <w:rFonts w:asciiTheme="majorHAnsi" w:hAnsiTheme="majorHAnsi"/>
          <w:b w:val="0"/>
          <w:i w:val="0"/>
          <w:color w:val="auto"/>
        </w:rPr>
        <w:t xml:space="preserve">) employers </w:t>
      </w:r>
      <w:r w:rsidR="004566D7" w:rsidRPr="006C7AB2">
        <w:rPr>
          <w:rStyle w:val="Emphasis"/>
          <w:rFonts w:asciiTheme="majorHAnsi" w:hAnsiTheme="majorHAnsi"/>
          <w:b w:val="0"/>
          <w:i w:val="0"/>
          <w:color w:val="auto"/>
        </w:rPr>
        <w:t xml:space="preserve">that can provide meaningful work experiences; 3) </w:t>
      </w:r>
      <w:r w:rsidR="00766FF5" w:rsidRPr="006C7AB2">
        <w:rPr>
          <w:rStyle w:val="Emphasis"/>
          <w:rFonts w:asciiTheme="majorHAnsi" w:hAnsiTheme="majorHAnsi"/>
          <w:b w:val="0"/>
          <w:i w:val="0"/>
          <w:color w:val="auto"/>
        </w:rPr>
        <w:t>an LEA</w:t>
      </w:r>
      <w:r w:rsidR="004566D7" w:rsidRPr="006C7AB2">
        <w:rPr>
          <w:rStyle w:val="Emphasis"/>
          <w:rFonts w:asciiTheme="majorHAnsi" w:hAnsiTheme="majorHAnsi"/>
          <w:b w:val="0"/>
          <w:i w:val="0"/>
          <w:color w:val="auto"/>
        </w:rPr>
        <w:t xml:space="preserve">; </w:t>
      </w:r>
      <w:r w:rsidR="00766FF5" w:rsidRPr="006C7AB2">
        <w:rPr>
          <w:rStyle w:val="Emphasis"/>
          <w:rFonts w:asciiTheme="majorHAnsi" w:hAnsiTheme="majorHAnsi"/>
          <w:b w:val="0"/>
          <w:i w:val="0"/>
          <w:color w:val="auto"/>
        </w:rPr>
        <w:t xml:space="preserve">and </w:t>
      </w:r>
      <w:r w:rsidR="004566D7" w:rsidRPr="006C7AB2">
        <w:rPr>
          <w:rStyle w:val="Emphasis"/>
          <w:rFonts w:asciiTheme="majorHAnsi" w:hAnsiTheme="majorHAnsi"/>
          <w:b w:val="0"/>
          <w:i w:val="0"/>
          <w:color w:val="auto"/>
        </w:rPr>
        <w:t>4)</w:t>
      </w:r>
      <w:r w:rsidR="00CE4537" w:rsidRPr="006C7AB2">
        <w:rPr>
          <w:rStyle w:val="Emphasis"/>
          <w:rFonts w:asciiTheme="majorHAnsi" w:hAnsiTheme="majorHAnsi"/>
          <w:b w:val="0"/>
          <w:i w:val="0"/>
          <w:color w:val="auto"/>
        </w:rPr>
        <w:t xml:space="preserve"> </w:t>
      </w:r>
      <w:r w:rsidR="00346BBB" w:rsidRPr="006C7AB2">
        <w:rPr>
          <w:rStyle w:val="Emphasis"/>
          <w:rFonts w:asciiTheme="majorHAnsi" w:hAnsiTheme="majorHAnsi"/>
          <w:b w:val="0"/>
          <w:i w:val="0"/>
          <w:color w:val="auto"/>
        </w:rPr>
        <w:t xml:space="preserve">a </w:t>
      </w:r>
      <w:r w:rsidR="00E91207" w:rsidRPr="006C7AB2">
        <w:rPr>
          <w:rStyle w:val="Emphasis"/>
          <w:rFonts w:asciiTheme="majorHAnsi" w:hAnsiTheme="majorHAnsi"/>
          <w:b w:val="0"/>
          <w:i w:val="0"/>
          <w:color w:val="auto"/>
        </w:rPr>
        <w:t>re-engagement</w:t>
      </w:r>
      <w:r w:rsidR="004566D7" w:rsidRPr="006C7AB2">
        <w:rPr>
          <w:rStyle w:val="Emphasis"/>
          <w:rFonts w:asciiTheme="majorHAnsi" w:hAnsiTheme="majorHAnsi"/>
          <w:b w:val="0"/>
          <w:i w:val="0"/>
          <w:color w:val="auto"/>
        </w:rPr>
        <w:t xml:space="preserve"> center</w:t>
      </w:r>
      <w:r w:rsidR="00346BBB" w:rsidRPr="006C7AB2">
        <w:rPr>
          <w:rStyle w:val="Emphasis"/>
          <w:rFonts w:asciiTheme="majorHAnsi" w:hAnsiTheme="majorHAnsi"/>
          <w:b w:val="0"/>
          <w:i w:val="0"/>
          <w:color w:val="auto"/>
        </w:rPr>
        <w:t>(</w:t>
      </w:r>
      <w:r w:rsidR="004566D7" w:rsidRPr="006C7AB2">
        <w:rPr>
          <w:rStyle w:val="Emphasis"/>
          <w:rFonts w:asciiTheme="majorHAnsi" w:hAnsiTheme="majorHAnsi"/>
          <w:b w:val="0"/>
          <w:i w:val="0"/>
          <w:color w:val="auto"/>
        </w:rPr>
        <w:t>s</w:t>
      </w:r>
      <w:r w:rsidR="00346BBB" w:rsidRPr="006C7AB2">
        <w:rPr>
          <w:rStyle w:val="Emphasis"/>
          <w:rFonts w:asciiTheme="majorHAnsi" w:hAnsiTheme="majorHAnsi"/>
          <w:b w:val="0"/>
          <w:i w:val="0"/>
          <w:color w:val="auto"/>
        </w:rPr>
        <w:t>)</w:t>
      </w:r>
      <w:r w:rsidR="004566D7" w:rsidRPr="006C7AB2">
        <w:rPr>
          <w:rStyle w:val="Emphasis"/>
          <w:rFonts w:asciiTheme="majorHAnsi" w:hAnsiTheme="majorHAnsi"/>
          <w:b w:val="0"/>
          <w:i w:val="0"/>
          <w:color w:val="auto"/>
        </w:rPr>
        <w:t xml:space="preserve"> (where they exist</w:t>
      </w:r>
      <w:r w:rsidR="00551317" w:rsidRPr="006C7AB2">
        <w:rPr>
          <w:rStyle w:val="Emphasis"/>
          <w:rFonts w:asciiTheme="majorHAnsi" w:hAnsiTheme="majorHAnsi"/>
          <w:b w:val="0"/>
          <w:i w:val="0"/>
          <w:color w:val="auto"/>
        </w:rPr>
        <w:t>)</w:t>
      </w:r>
      <w:r w:rsidR="004566D7" w:rsidRPr="006C7AB2">
        <w:rPr>
          <w:rStyle w:val="Emphasis"/>
          <w:rFonts w:asciiTheme="majorHAnsi" w:hAnsiTheme="majorHAnsi"/>
          <w:b w:val="0"/>
          <w:i w:val="0"/>
          <w:color w:val="auto"/>
        </w:rPr>
        <w:t>.</w:t>
      </w:r>
      <w:r w:rsidR="00F9388C" w:rsidRPr="006C7AB2">
        <w:rPr>
          <w:rStyle w:val="Emphasis"/>
          <w:rFonts w:asciiTheme="majorHAnsi" w:hAnsiTheme="majorHAnsi"/>
          <w:b w:val="0"/>
          <w:i w:val="0"/>
          <w:color w:val="auto"/>
        </w:rPr>
        <w:t xml:space="preserve">  </w:t>
      </w:r>
      <w:r w:rsidR="00E91207" w:rsidRPr="006C7AB2">
        <w:rPr>
          <w:rStyle w:val="Emphasis"/>
          <w:rFonts w:asciiTheme="majorHAnsi" w:hAnsiTheme="majorHAnsi"/>
          <w:b w:val="0"/>
          <w:i w:val="0"/>
          <w:color w:val="auto"/>
        </w:rPr>
        <w:t>Re-engagement</w:t>
      </w:r>
      <w:r w:rsidR="00F9388C" w:rsidRPr="006C7AB2">
        <w:rPr>
          <w:rStyle w:val="Emphasis"/>
          <w:rFonts w:asciiTheme="majorHAnsi" w:hAnsiTheme="majorHAnsi"/>
          <w:b w:val="0"/>
          <w:i w:val="0"/>
          <w:color w:val="auto"/>
        </w:rPr>
        <w:t xml:space="preserve"> centers are</w:t>
      </w:r>
      <w:r w:rsidR="00E91207" w:rsidRPr="006C7AB2">
        <w:rPr>
          <w:rStyle w:val="Emphasis"/>
          <w:rFonts w:asciiTheme="majorHAnsi" w:hAnsiTheme="majorHAnsi"/>
          <w:b w:val="0"/>
          <w:i w:val="0"/>
          <w:color w:val="auto"/>
        </w:rPr>
        <w:t xml:space="preserve"> </w:t>
      </w:r>
      <w:r w:rsidR="00E91207" w:rsidRPr="006C7AB2">
        <w:rPr>
          <w:rFonts w:asciiTheme="majorHAnsi" w:hAnsiTheme="majorHAnsi"/>
          <w:szCs w:val="24"/>
        </w:rPr>
        <w:t>a site or entity that conducts active out</w:t>
      </w:r>
      <w:r w:rsidR="00E91207" w:rsidRPr="006C7AB2">
        <w:rPr>
          <w:rFonts w:asciiTheme="majorHAnsi" w:hAnsiTheme="majorHAnsi"/>
          <w:szCs w:val="24"/>
        </w:rPr>
        <w:softHyphen/>
      </w:r>
      <w:r w:rsidR="00E91207" w:rsidRPr="006C7AB2">
        <w:rPr>
          <w:rFonts w:asciiTheme="majorHAnsi" w:hAnsiTheme="majorHAnsi"/>
          <w:szCs w:val="24"/>
        </w:rPr>
        <w:lastRenderedPageBreak/>
        <w:t>reach to encourage out-of-school youth to return to school and assists such youth in resuming their education.  A re-engagement center also may provide case management and other services to support youth after they return to school, such as to assist them in overcoming barriers that prevent them from regular attendance</w:t>
      </w:r>
      <w:r w:rsidR="007C231E" w:rsidRPr="006C7AB2">
        <w:rPr>
          <w:rFonts w:asciiTheme="majorHAnsi" w:hAnsiTheme="majorHAnsi"/>
          <w:szCs w:val="24"/>
        </w:rPr>
        <w:t xml:space="preserve"> as well as other services such as providing appropriate career information</w:t>
      </w:r>
      <w:r w:rsidR="00E91207" w:rsidRPr="006C7AB2">
        <w:rPr>
          <w:rFonts w:asciiTheme="majorHAnsi" w:hAnsiTheme="majorHAnsi"/>
          <w:szCs w:val="24"/>
        </w:rPr>
        <w:t>.</w:t>
      </w:r>
    </w:p>
    <w:p w14:paraId="058B37E1" w14:textId="77777777" w:rsidR="004E0143" w:rsidRPr="006C7AB2" w:rsidRDefault="00F9388C" w:rsidP="00845A52">
      <w:pPr>
        <w:rPr>
          <w:rStyle w:val="Emphasis"/>
          <w:rFonts w:asciiTheme="majorHAnsi" w:hAnsiTheme="majorHAnsi"/>
          <w:b w:val="0"/>
          <w:i w:val="0"/>
          <w:color w:val="auto"/>
        </w:rPr>
      </w:pPr>
      <w:r w:rsidRPr="006C7AB2">
        <w:rPr>
          <w:rStyle w:val="Emphasis"/>
          <w:rFonts w:asciiTheme="majorHAnsi" w:hAnsiTheme="majorHAnsi"/>
          <w:b w:val="0"/>
          <w:i w:val="0"/>
          <w:color w:val="auto"/>
        </w:rPr>
        <w:t xml:space="preserve"> </w:t>
      </w:r>
    </w:p>
    <w:p w14:paraId="48EB5E62" w14:textId="77777777" w:rsidR="000627F2" w:rsidRPr="006C7AB2" w:rsidRDefault="000627F2" w:rsidP="00845A52">
      <w:pPr>
        <w:rPr>
          <w:rStyle w:val="Emphasis"/>
          <w:rFonts w:asciiTheme="majorHAnsi" w:hAnsiTheme="majorHAnsi"/>
          <w:b w:val="0"/>
          <w:i w:val="0"/>
          <w:color w:val="auto"/>
        </w:rPr>
      </w:pPr>
      <w:r w:rsidRPr="006C7AB2">
        <w:rPr>
          <w:rFonts w:asciiTheme="majorHAnsi" w:hAnsiTheme="majorHAnsi"/>
        </w:rPr>
        <w:t xml:space="preserve">In areas where the local summer employment program is </w:t>
      </w:r>
      <w:r w:rsidR="00D860EC" w:rsidRPr="006C7AB2">
        <w:rPr>
          <w:rFonts w:asciiTheme="majorHAnsi" w:hAnsiTheme="majorHAnsi"/>
        </w:rPr>
        <w:t>funded and operated</w:t>
      </w:r>
      <w:r w:rsidRPr="006C7AB2">
        <w:rPr>
          <w:rFonts w:asciiTheme="majorHAnsi" w:hAnsiTheme="majorHAnsi"/>
        </w:rPr>
        <w:t xml:space="preserve"> by the LWDB, the expectation is that the </w:t>
      </w:r>
      <w:r w:rsidR="00D860EC" w:rsidRPr="006C7AB2">
        <w:rPr>
          <w:rFonts w:asciiTheme="majorHAnsi" w:hAnsiTheme="majorHAnsi"/>
        </w:rPr>
        <w:t>grantee will connect with the existing program</w:t>
      </w:r>
      <w:r w:rsidRPr="006C7AB2">
        <w:rPr>
          <w:rFonts w:asciiTheme="majorHAnsi" w:hAnsiTheme="majorHAnsi"/>
        </w:rPr>
        <w:t>.  In areas where the</w:t>
      </w:r>
      <w:r w:rsidR="00D860EC" w:rsidRPr="006C7AB2">
        <w:rPr>
          <w:rFonts w:asciiTheme="majorHAnsi" w:hAnsiTheme="majorHAnsi"/>
        </w:rPr>
        <w:t>re are</w:t>
      </w:r>
      <w:r w:rsidR="007B08B7" w:rsidRPr="006C7AB2">
        <w:rPr>
          <w:rFonts w:asciiTheme="majorHAnsi" w:hAnsiTheme="majorHAnsi"/>
        </w:rPr>
        <w:t xml:space="preserve"> </w:t>
      </w:r>
      <w:r w:rsidRPr="006C7AB2">
        <w:rPr>
          <w:rFonts w:asciiTheme="majorHAnsi" w:hAnsiTheme="majorHAnsi"/>
        </w:rPr>
        <w:t>summer employment program</w:t>
      </w:r>
      <w:r w:rsidR="00D860EC" w:rsidRPr="006C7AB2">
        <w:rPr>
          <w:rFonts w:asciiTheme="majorHAnsi" w:hAnsiTheme="majorHAnsi"/>
        </w:rPr>
        <w:t>s</w:t>
      </w:r>
      <w:r w:rsidRPr="006C7AB2">
        <w:rPr>
          <w:rFonts w:asciiTheme="majorHAnsi" w:hAnsiTheme="majorHAnsi"/>
        </w:rPr>
        <w:t xml:space="preserve"> offered by </w:t>
      </w:r>
      <w:r w:rsidR="00D860EC" w:rsidRPr="006C7AB2">
        <w:rPr>
          <w:rFonts w:asciiTheme="majorHAnsi" w:hAnsiTheme="majorHAnsi"/>
        </w:rPr>
        <w:t>other</w:t>
      </w:r>
      <w:r w:rsidRPr="006C7AB2">
        <w:rPr>
          <w:rFonts w:asciiTheme="majorHAnsi" w:hAnsiTheme="majorHAnsi"/>
        </w:rPr>
        <w:t xml:space="preserve"> entit</w:t>
      </w:r>
      <w:r w:rsidR="00D860EC" w:rsidRPr="006C7AB2">
        <w:rPr>
          <w:rFonts w:asciiTheme="majorHAnsi" w:hAnsiTheme="majorHAnsi"/>
        </w:rPr>
        <w:t>ies beyond the LWDB</w:t>
      </w:r>
      <w:r w:rsidRPr="006C7AB2">
        <w:rPr>
          <w:rFonts w:asciiTheme="majorHAnsi" w:hAnsiTheme="majorHAnsi"/>
        </w:rPr>
        <w:t xml:space="preserve">, such as a local municipality, </w:t>
      </w:r>
      <w:r w:rsidR="00D860EC" w:rsidRPr="006C7AB2">
        <w:rPr>
          <w:rFonts w:asciiTheme="majorHAnsi" w:hAnsiTheme="majorHAnsi"/>
        </w:rPr>
        <w:t>grantees must partner with such summer employment program(s)</w:t>
      </w:r>
      <w:r w:rsidRPr="006C7AB2">
        <w:rPr>
          <w:rFonts w:asciiTheme="majorHAnsi" w:hAnsiTheme="majorHAnsi"/>
        </w:rPr>
        <w:t>.</w:t>
      </w:r>
    </w:p>
    <w:p w14:paraId="0890BB2C" w14:textId="77777777" w:rsidR="00C6076D" w:rsidRPr="006C7AB2" w:rsidRDefault="00C6076D" w:rsidP="00845A52">
      <w:pPr>
        <w:rPr>
          <w:rStyle w:val="Emphasis"/>
          <w:rFonts w:asciiTheme="majorHAnsi" w:hAnsiTheme="majorHAnsi"/>
          <w:b w:val="0"/>
          <w:i w:val="0"/>
          <w:color w:val="auto"/>
        </w:rPr>
      </w:pPr>
    </w:p>
    <w:p w14:paraId="33692F72" w14:textId="0E8BD748" w:rsidR="00957361" w:rsidRPr="006C7AB2" w:rsidRDefault="00957361" w:rsidP="00957361">
      <w:pPr>
        <w:rPr>
          <w:rFonts w:asciiTheme="majorHAnsi" w:hAnsiTheme="majorHAnsi"/>
        </w:rPr>
      </w:pPr>
      <w:r w:rsidRPr="006C7AB2">
        <w:rPr>
          <w:rFonts w:asciiTheme="majorHAnsi" w:hAnsiTheme="majorHAnsi"/>
        </w:rPr>
        <w:t xml:space="preserve">Partnerships can help ensure the successful transition of </w:t>
      </w:r>
      <w:r w:rsidR="00CE4537" w:rsidRPr="006C7AB2">
        <w:rPr>
          <w:rFonts w:asciiTheme="majorHAnsi" w:hAnsiTheme="majorHAnsi"/>
        </w:rPr>
        <w:t>youth</w:t>
      </w:r>
      <w:r w:rsidRPr="006C7AB2">
        <w:rPr>
          <w:rFonts w:asciiTheme="majorHAnsi" w:hAnsiTheme="majorHAnsi"/>
        </w:rPr>
        <w:t xml:space="preserve"> into career pathways by:</w:t>
      </w:r>
    </w:p>
    <w:p w14:paraId="654E058C" w14:textId="77777777" w:rsidR="00957361" w:rsidRPr="006C7AB2" w:rsidRDefault="00957361" w:rsidP="00957361">
      <w:pPr>
        <w:ind w:left="90"/>
        <w:rPr>
          <w:rFonts w:asciiTheme="majorHAnsi" w:hAnsiTheme="majorHAnsi"/>
        </w:rPr>
      </w:pPr>
    </w:p>
    <w:p w14:paraId="2A09A7FF" w14:textId="5CC63787" w:rsidR="00CE4537" w:rsidRPr="006C7AB2" w:rsidRDefault="00CE4537" w:rsidP="00AD2FB7">
      <w:pPr>
        <w:pStyle w:val="ListParagraph"/>
        <w:numPr>
          <w:ilvl w:val="0"/>
          <w:numId w:val="77"/>
        </w:numPr>
        <w:rPr>
          <w:rFonts w:asciiTheme="majorHAnsi" w:hAnsiTheme="majorHAnsi"/>
        </w:rPr>
      </w:pPr>
      <w:r w:rsidRPr="006C7AB2">
        <w:rPr>
          <w:rFonts w:asciiTheme="majorHAnsi" w:hAnsiTheme="majorHAnsi"/>
        </w:rPr>
        <w:t>Offering education and training opportunities that develop skills leading into career pathways;</w:t>
      </w:r>
    </w:p>
    <w:p w14:paraId="3F7FF4D7" w14:textId="367C9AEC" w:rsidR="00CE4537" w:rsidRPr="006C7AB2" w:rsidRDefault="00CE4537" w:rsidP="00AD2FB7">
      <w:pPr>
        <w:pStyle w:val="ListParagraph"/>
        <w:numPr>
          <w:ilvl w:val="0"/>
          <w:numId w:val="77"/>
        </w:numPr>
        <w:rPr>
          <w:rFonts w:asciiTheme="majorHAnsi" w:hAnsiTheme="majorHAnsi"/>
        </w:rPr>
      </w:pPr>
      <w:r w:rsidRPr="006C7AB2">
        <w:rPr>
          <w:rFonts w:asciiTheme="majorHAnsi" w:hAnsiTheme="majorHAnsi"/>
        </w:rPr>
        <w:t>Offering supportive services and case management throughout program participation;</w:t>
      </w:r>
    </w:p>
    <w:p w14:paraId="7D37C397" w14:textId="4F7EB841"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 xml:space="preserve">Creating awareness and connections to employment providers and summer and year-round employment opportunities; </w:t>
      </w:r>
    </w:p>
    <w:p w14:paraId="5F578219" w14:textId="3B4D0F22"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 xml:space="preserve">Providing career development services, such as interest inventories, career exploration and awareness activities and tools, and occupational information based on local labor market conditions; </w:t>
      </w:r>
    </w:p>
    <w:p w14:paraId="3B26D7DE" w14:textId="164A6412"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Offering career counseling services, including providing information about resume preparation, interview skills, and the long-term benefits of postsecondary education and training (e.g., increased earning power and career mobility);</w:t>
      </w:r>
    </w:p>
    <w:p w14:paraId="5C3430DF" w14:textId="25CE9D21"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Providing all students with quality individualized plans that promote opportunities for self-exploration, career exploration, career planning, and postsecondary education and training in order to advance short- and long-term career goals;</w:t>
      </w:r>
    </w:p>
    <w:p w14:paraId="5943B0F4" w14:textId="4161F8FD"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Providing information about career options like Registered Apprenticeships and pre-apprenticeship programs like Jobs Corps and YouthBuild that provide “earn and learn” opportunities that can lead to industry-recognized credentials; and</w:t>
      </w:r>
    </w:p>
    <w:p w14:paraId="14E86798" w14:textId="6699CA83" w:rsidR="00957361" w:rsidRPr="006C7AB2" w:rsidRDefault="00957361" w:rsidP="00AD2FB7">
      <w:pPr>
        <w:pStyle w:val="ListParagraph"/>
        <w:numPr>
          <w:ilvl w:val="0"/>
          <w:numId w:val="77"/>
        </w:numPr>
        <w:rPr>
          <w:rFonts w:asciiTheme="majorHAnsi" w:hAnsiTheme="majorHAnsi"/>
        </w:rPr>
      </w:pPr>
      <w:r w:rsidRPr="006C7AB2">
        <w:rPr>
          <w:rFonts w:asciiTheme="majorHAnsi" w:hAnsiTheme="majorHAnsi"/>
        </w:rPr>
        <w:t>Connecting with state and local career pathway efforts that work to develop clear sequences of education and training that span secondary and postsecondary education, and lead to industry-recognized credentials and in-demand, well-paying jobs in high-growth sectors.</w:t>
      </w:r>
      <w:r w:rsidRPr="006C7AB2">
        <w:rPr>
          <w:rStyle w:val="FootnoteReference"/>
          <w:rFonts w:asciiTheme="majorHAnsi" w:hAnsiTheme="majorHAnsi"/>
        </w:rPr>
        <w:footnoteReference w:id="2"/>
      </w:r>
    </w:p>
    <w:p w14:paraId="32DAFBB9" w14:textId="77777777" w:rsidR="005954AB" w:rsidRPr="006C7AB2" w:rsidRDefault="005954AB" w:rsidP="00F454A0">
      <w:pPr>
        <w:rPr>
          <w:rFonts w:asciiTheme="majorHAnsi" w:hAnsiTheme="majorHAnsi"/>
        </w:rPr>
      </w:pPr>
    </w:p>
    <w:p w14:paraId="15F7C951" w14:textId="026EC8C5" w:rsidR="00F454A0" w:rsidRPr="006C7AB2" w:rsidRDefault="00F454A0" w:rsidP="00F454A0">
      <w:pPr>
        <w:rPr>
          <w:rFonts w:asciiTheme="majorHAnsi" w:hAnsiTheme="majorHAnsi"/>
        </w:rPr>
      </w:pPr>
      <w:r w:rsidRPr="006C7AB2">
        <w:rPr>
          <w:rFonts w:asciiTheme="majorHAnsi" w:hAnsiTheme="majorHAnsi"/>
        </w:rPr>
        <w:t>Applicants may propose various models and activities for these grants</w:t>
      </w:r>
      <w:r w:rsidR="00957361" w:rsidRPr="006C7AB2">
        <w:rPr>
          <w:rFonts w:asciiTheme="majorHAnsi" w:hAnsiTheme="majorHAnsi"/>
        </w:rPr>
        <w:t>,</w:t>
      </w:r>
      <w:r w:rsidRPr="006C7AB2">
        <w:rPr>
          <w:rFonts w:asciiTheme="majorHAnsi" w:hAnsiTheme="majorHAnsi"/>
        </w:rPr>
        <w:t xml:space="preserve"> which could include facilitating co-enrollment; co-location within a school; additional s</w:t>
      </w:r>
      <w:r w:rsidR="005954AB" w:rsidRPr="006C7AB2">
        <w:rPr>
          <w:rFonts w:asciiTheme="majorHAnsi" w:hAnsiTheme="majorHAnsi"/>
        </w:rPr>
        <w:t xml:space="preserve">taff support for coordination; </w:t>
      </w:r>
      <w:r w:rsidRPr="006C7AB2">
        <w:rPr>
          <w:rFonts w:asciiTheme="majorHAnsi" w:hAnsiTheme="majorHAnsi"/>
        </w:rPr>
        <w:t xml:space="preserve">or other approaches that applicants believe will make summer </w:t>
      </w:r>
      <w:r w:rsidR="00592557" w:rsidRPr="006C7AB2">
        <w:rPr>
          <w:rFonts w:asciiTheme="majorHAnsi" w:hAnsiTheme="majorHAnsi"/>
        </w:rPr>
        <w:t>and year</w:t>
      </w:r>
      <w:r w:rsidR="003F64E0" w:rsidRPr="006C7AB2">
        <w:rPr>
          <w:rFonts w:asciiTheme="majorHAnsi" w:hAnsiTheme="majorHAnsi"/>
        </w:rPr>
        <w:t>-</w:t>
      </w:r>
      <w:r w:rsidR="00592557" w:rsidRPr="006C7AB2">
        <w:rPr>
          <w:rFonts w:asciiTheme="majorHAnsi" w:hAnsiTheme="majorHAnsi"/>
        </w:rPr>
        <w:lastRenderedPageBreak/>
        <w:t xml:space="preserve">round </w:t>
      </w:r>
      <w:r w:rsidRPr="006C7AB2">
        <w:rPr>
          <w:rFonts w:asciiTheme="majorHAnsi" w:hAnsiTheme="majorHAnsi"/>
        </w:rPr>
        <w:t>employment programs most successful.</w:t>
      </w:r>
      <w:r w:rsidR="00973E1C" w:rsidRPr="006C7AB2">
        <w:rPr>
          <w:rFonts w:asciiTheme="majorHAnsi" w:hAnsiTheme="majorHAnsi"/>
        </w:rPr>
        <w:t xml:space="preserve">  Applicants are encouraged to </w:t>
      </w:r>
      <w:r w:rsidR="00E33A5C" w:rsidRPr="006C7AB2">
        <w:rPr>
          <w:rFonts w:asciiTheme="majorHAnsi" w:hAnsiTheme="majorHAnsi"/>
        </w:rPr>
        <w:t xml:space="preserve">design and implement </w:t>
      </w:r>
      <w:r w:rsidR="00973E1C" w:rsidRPr="006C7AB2">
        <w:rPr>
          <w:rFonts w:asciiTheme="majorHAnsi" w:hAnsiTheme="majorHAnsi"/>
        </w:rPr>
        <w:t>unique program enhancements.</w:t>
      </w:r>
    </w:p>
    <w:p w14:paraId="5DF2EB7C" w14:textId="77777777" w:rsidR="00AE0158" w:rsidRPr="006C7AB2" w:rsidRDefault="00AE0158" w:rsidP="00494BD7">
      <w:pPr>
        <w:rPr>
          <w:rFonts w:asciiTheme="majorHAnsi" w:hAnsiTheme="majorHAnsi"/>
        </w:rPr>
      </w:pPr>
    </w:p>
    <w:p w14:paraId="136BC982" w14:textId="77777777" w:rsidR="00CF1312" w:rsidRPr="006C7AB2" w:rsidRDefault="00957361" w:rsidP="00E45C2C">
      <w:pPr>
        <w:pStyle w:val="Heading2"/>
        <w:rPr>
          <w:rStyle w:val="IntenseEmphasis"/>
          <w:color w:val="auto"/>
        </w:rPr>
      </w:pPr>
      <w:r w:rsidRPr="006C7AB2">
        <w:rPr>
          <w:rStyle w:val="IntenseEmphasis"/>
          <w:b/>
          <w:color w:val="auto"/>
        </w:rPr>
        <w:t>Program Authority</w:t>
      </w:r>
    </w:p>
    <w:p w14:paraId="291E294A" w14:textId="713981CB" w:rsidR="00196A35" w:rsidRPr="006C7AB2" w:rsidRDefault="00CF1312" w:rsidP="00494BD7">
      <w:pPr>
        <w:ind w:left="90"/>
        <w:rPr>
          <w:rStyle w:val="IntenseEmphasis"/>
          <w:rFonts w:asciiTheme="majorHAnsi" w:hAnsiTheme="majorHAnsi"/>
          <w:b w:val="0"/>
          <w:szCs w:val="24"/>
        </w:rPr>
      </w:pPr>
      <w:r w:rsidRPr="006C7AB2">
        <w:rPr>
          <w:rStyle w:val="IntenseEmphasis"/>
          <w:rFonts w:asciiTheme="majorHAnsi" w:hAnsiTheme="majorHAnsi"/>
          <w:b w:val="0"/>
          <w:szCs w:val="24"/>
        </w:rPr>
        <w:t xml:space="preserve">The </w:t>
      </w:r>
      <w:r w:rsidR="00C75CE7" w:rsidRPr="006C7AB2">
        <w:rPr>
          <w:rStyle w:val="IntenseEmphasis"/>
          <w:rFonts w:asciiTheme="majorHAnsi" w:hAnsiTheme="majorHAnsi"/>
          <w:b w:val="0"/>
          <w:szCs w:val="24"/>
        </w:rPr>
        <w:t xml:space="preserve">Workforce Innovation and Opportunity Act, section 169(c) and the </w:t>
      </w:r>
      <w:r w:rsidR="00C370FE" w:rsidRPr="006C7AB2">
        <w:rPr>
          <w:rStyle w:val="IntenseEmphasis"/>
          <w:rFonts w:asciiTheme="majorHAnsi" w:hAnsiTheme="majorHAnsi"/>
          <w:b w:val="0"/>
          <w:szCs w:val="24"/>
        </w:rPr>
        <w:t xml:space="preserve">Consolidated </w:t>
      </w:r>
      <w:r w:rsidR="00C75CE7" w:rsidRPr="006C7AB2">
        <w:rPr>
          <w:rStyle w:val="IntenseEmphasis"/>
          <w:rFonts w:asciiTheme="majorHAnsi" w:hAnsiTheme="majorHAnsi"/>
          <w:b w:val="0"/>
          <w:szCs w:val="24"/>
        </w:rPr>
        <w:t>Appro</w:t>
      </w:r>
      <w:r w:rsidR="00CE4CC9" w:rsidRPr="006C7AB2">
        <w:rPr>
          <w:rStyle w:val="IntenseEmphasis"/>
          <w:rFonts w:asciiTheme="majorHAnsi" w:hAnsiTheme="majorHAnsi"/>
          <w:b w:val="0"/>
          <w:szCs w:val="24"/>
        </w:rPr>
        <w:t>p</w:t>
      </w:r>
      <w:r w:rsidR="00C75CE7" w:rsidRPr="006C7AB2">
        <w:rPr>
          <w:rStyle w:val="IntenseEmphasis"/>
          <w:rFonts w:asciiTheme="majorHAnsi" w:hAnsiTheme="majorHAnsi"/>
          <w:b w:val="0"/>
          <w:szCs w:val="24"/>
        </w:rPr>
        <w:t>riations Act</w:t>
      </w:r>
      <w:r w:rsidR="00C370FE" w:rsidRPr="006C7AB2">
        <w:rPr>
          <w:rStyle w:val="IntenseEmphasis"/>
          <w:rFonts w:asciiTheme="majorHAnsi" w:hAnsiTheme="majorHAnsi"/>
          <w:b w:val="0"/>
          <w:szCs w:val="24"/>
        </w:rPr>
        <w:t>,</w:t>
      </w:r>
      <w:r w:rsidR="00C75CE7" w:rsidRPr="006C7AB2">
        <w:rPr>
          <w:rStyle w:val="IntenseEmphasis"/>
          <w:rFonts w:asciiTheme="majorHAnsi" w:hAnsiTheme="majorHAnsi"/>
          <w:b w:val="0"/>
          <w:szCs w:val="24"/>
        </w:rPr>
        <w:t xml:space="preserve"> 201</w:t>
      </w:r>
      <w:r w:rsidR="00C370FE" w:rsidRPr="006C7AB2">
        <w:rPr>
          <w:rStyle w:val="IntenseEmphasis"/>
          <w:rFonts w:asciiTheme="majorHAnsi" w:hAnsiTheme="majorHAnsi"/>
          <w:b w:val="0"/>
          <w:szCs w:val="24"/>
        </w:rPr>
        <w:t>6</w:t>
      </w:r>
      <w:r w:rsidR="00C75CE7" w:rsidRPr="006C7AB2">
        <w:rPr>
          <w:rStyle w:val="IntenseEmphasis"/>
          <w:rFonts w:asciiTheme="majorHAnsi" w:hAnsiTheme="majorHAnsi"/>
          <w:b w:val="0"/>
          <w:szCs w:val="24"/>
        </w:rPr>
        <w:t xml:space="preserve"> (Public Law 11</w:t>
      </w:r>
      <w:r w:rsidR="00C370FE" w:rsidRPr="006C7AB2">
        <w:rPr>
          <w:rStyle w:val="IntenseEmphasis"/>
          <w:rFonts w:asciiTheme="majorHAnsi" w:hAnsiTheme="majorHAnsi"/>
          <w:b w:val="0"/>
          <w:szCs w:val="24"/>
        </w:rPr>
        <w:t>4</w:t>
      </w:r>
      <w:r w:rsidR="00C75CE7" w:rsidRPr="006C7AB2">
        <w:rPr>
          <w:rStyle w:val="IntenseEmphasis"/>
          <w:rFonts w:asciiTheme="majorHAnsi" w:hAnsiTheme="majorHAnsi"/>
          <w:b w:val="0"/>
          <w:szCs w:val="24"/>
        </w:rPr>
        <w:t>-</w:t>
      </w:r>
      <w:r w:rsidR="00C370FE" w:rsidRPr="006C7AB2">
        <w:rPr>
          <w:rStyle w:val="IntenseEmphasis"/>
          <w:rFonts w:asciiTheme="majorHAnsi" w:hAnsiTheme="majorHAnsi"/>
          <w:b w:val="0"/>
          <w:szCs w:val="24"/>
        </w:rPr>
        <w:t>113</w:t>
      </w:r>
      <w:r w:rsidR="00C75CE7" w:rsidRPr="006C7AB2">
        <w:rPr>
          <w:rStyle w:val="IntenseEmphasis"/>
          <w:rFonts w:asciiTheme="majorHAnsi" w:hAnsiTheme="majorHAnsi"/>
          <w:b w:val="0"/>
          <w:szCs w:val="24"/>
        </w:rPr>
        <w:t>)</w:t>
      </w:r>
      <w:r w:rsidR="00CE4CC9" w:rsidRPr="006C7AB2">
        <w:rPr>
          <w:rStyle w:val="IntenseEmphasis"/>
          <w:rFonts w:asciiTheme="majorHAnsi" w:hAnsiTheme="majorHAnsi"/>
          <w:b w:val="0"/>
          <w:szCs w:val="24"/>
        </w:rPr>
        <w:t>,</w:t>
      </w:r>
      <w:r w:rsidRPr="006C7AB2">
        <w:rPr>
          <w:rStyle w:val="IntenseEmphasis"/>
          <w:rFonts w:asciiTheme="majorHAnsi" w:hAnsiTheme="majorHAnsi"/>
          <w:b w:val="0"/>
          <w:szCs w:val="24"/>
        </w:rPr>
        <w:t xml:space="preserve"> authorize this program</w:t>
      </w:r>
      <w:r w:rsidR="0072026E" w:rsidRPr="006C7AB2">
        <w:rPr>
          <w:rStyle w:val="IntenseEmphasis"/>
          <w:rFonts w:asciiTheme="majorHAnsi" w:hAnsiTheme="majorHAnsi"/>
          <w:b w:val="0"/>
          <w:szCs w:val="24"/>
        </w:rPr>
        <w:t>.</w:t>
      </w:r>
    </w:p>
    <w:p w14:paraId="0522C40B" w14:textId="77777777" w:rsidR="008E0652" w:rsidRPr="006C7AB2" w:rsidRDefault="008E0652" w:rsidP="000D505E">
      <w:pPr>
        <w:pStyle w:val="Heading1"/>
        <w:rPr>
          <w:color w:val="auto"/>
        </w:rPr>
      </w:pPr>
      <w:r w:rsidRPr="006C7AB2">
        <w:rPr>
          <w:color w:val="auto"/>
        </w:rPr>
        <w:t>AWARD INFORMATION</w:t>
      </w:r>
    </w:p>
    <w:p w14:paraId="21C78A67" w14:textId="77777777" w:rsidR="008E0652" w:rsidRPr="006C7AB2" w:rsidRDefault="008E0652" w:rsidP="00E45C2C">
      <w:pPr>
        <w:pStyle w:val="Heading2"/>
        <w:rPr>
          <w:i/>
          <w:iCs/>
          <w:color w:val="auto"/>
          <w:spacing w:val="10"/>
        </w:rPr>
      </w:pPr>
      <w:r w:rsidRPr="006C7AB2">
        <w:rPr>
          <w:color w:val="auto"/>
        </w:rPr>
        <w:t>Award Type and Amount</w:t>
      </w:r>
    </w:p>
    <w:p w14:paraId="7F1551ED" w14:textId="77777777" w:rsidR="0074055B" w:rsidRPr="006C7AB2" w:rsidRDefault="0074055B" w:rsidP="00A739A0">
      <w:pPr>
        <w:rPr>
          <w:rFonts w:asciiTheme="majorHAnsi" w:hAnsiTheme="majorHAnsi"/>
        </w:rPr>
      </w:pPr>
    </w:p>
    <w:p w14:paraId="6FF5005C" w14:textId="77777777" w:rsidR="008E0652" w:rsidRPr="006C7AB2" w:rsidRDefault="008E0652" w:rsidP="00A739A0">
      <w:pPr>
        <w:rPr>
          <w:rFonts w:asciiTheme="majorHAnsi" w:hAnsiTheme="majorHAnsi"/>
        </w:rPr>
      </w:pPr>
      <w:r w:rsidRPr="006C7AB2">
        <w:rPr>
          <w:rFonts w:asciiTheme="majorHAnsi" w:hAnsiTheme="majorHAnsi"/>
        </w:rPr>
        <w:t xml:space="preserve">Funding will be provided in the form of a </w:t>
      </w:r>
      <w:r w:rsidR="00F14570" w:rsidRPr="006C7AB2">
        <w:rPr>
          <w:rFonts w:asciiTheme="majorHAnsi" w:hAnsiTheme="majorHAnsi"/>
        </w:rPr>
        <w:t>grant.</w:t>
      </w:r>
      <w:r w:rsidRPr="006C7AB2">
        <w:rPr>
          <w:rFonts w:asciiTheme="majorHAnsi" w:hAnsiTheme="majorHAnsi"/>
        </w:rPr>
        <w:t xml:space="preserve"> </w:t>
      </w:r>
    </w:p>
    <w:p w14:paraId="251BAEA7" w14:textId="77777777" w:rsidR="005365CD" w:rsidRPr="006C7AB2" w:rsidRDefault="005365CD" w:rsidP="005365CD">
      <w:pPr>
        <w:rPr>
          <w:rFonts w:asciiTheme="majorHAnsi" w:hAnsiTheme="majorHAnsi"/>
        </w:rPr>
      </w:pPr>
    </w:p>
    <w:p w14:paraId="3207FF6E" w14:textId="491B5B91" w:rsidR="008E0652" w:rsidRPr="006C7AB2" w:rsidRDefault="008E0652" w:rsidP="005365CD">
      <w:pPr>
        <w:rPr>
          <w:rFonts w:asciiTheme="majorHAnsi" w:hAnsiTheme="majorHAnsi"/>
        </w:rPr>
      </w:pPr>
      <w:r w:rsidRPr="006C7AB2">
        <w:rPr>
          <w:rFonts w:asciiTheme="majorHAnsi" w:hAnsiTheme="majorHAnsi"/>
        </w:rPr>
        <w:t xml:space="preserve">We expect availability of </w:t>
      </w:r>
      <w:r w:rsidR="00784266" w:rsidRPr="006C7AB2">
        <w:rPr>
          <w:rFonts w:asciiTheme="majorHAnsi" w:hAnsiTheme="majorHAnsi"/>
        </w:rPr>
        <w:t xml:space="preserve">up to </w:t>
      </w:r>
      <w:r w:rsidRPr="006C7AB2">
        <w:rPr>
          <w:rFonts w:asciiTheme="majorHAnsi" w:hAnsiTheme="majorHAnsi"/>
        </w:rPr>
        <w:t>$</w:t>
      </w:r>
      <w:r w:rsidR="00784266" w:rsidRPr="006C7AB2">
        <w:rPr>
          <w:rFonts w:asciiTheme="majorHAnsi" w:hAnsiTheme="majorHAnsi"/>
        </w:rPr>
        <w:t>20</w:t>
      </w:r>
      <w:r w:rsidR="00F14570" w:rsidRPr="006C7AB2">
        <w:rPr>
          <w:rFonts w:asciiTheme="majorHAnsi" w:hAnsiTheme="majorHAnsi"/>
        </w:rPr>
        <w:t>,000,000</w:t>
      </w:r>
      <w:r w:rsidRPr="006C7AB2">
        <w:rPr>
          <w:rFonts w:asciiTheme="majorHAnsi" w:hAnsiTheme="majorHAnsi"/>
        </w:rPr>
        <w:t xml:space="preserve"> to fund approximately </w:t>
      </w:r>
      <w:r w:rsidR="00784266" w:rsidRPr="006C7AB2">
        <w:rPr>
          <w:rFonts w:asciiTheme="majorHAnsi" w:hAnsiTheme="majorHAnsi"/>
        </w:rPr>
        <w:t>10-11</w:t>
      </w:r>
      <w:r w:rsidRPr="006C7AB2">
        <w:rPr>
          <w:rFonts w:asciiTheme="majorHAnsi" w:hAnsiTheme="majorHAnsi"/>
        </w:rPr>
        <w:t xml:space="preserve"> grants.  You may apply for a ceiling amount of up to $</w:t>
      </w:r>
      <w:r w:rsidR="00A71262" w:rsidRPr="006C7AB2">
        <w:rPr>
          <w:rFonts w:asciiTheme="majorHAnsi" w:hAnsiTheme="majorHAnsi"/>
        </w:rPr>
        <w:t>2</w:t>
      </w:r>
      <w:r w:rsidR="00693FE1" w:rsidRPr="006C7AB2">
        <w:rPr>
          <w:rFonts w:asciiTheme="majorHAnsi" w:hAnsiTheme="majorHAnsi"/>
        </w:rPr>
        <w:t>,0</w:t>
      </w:r>
      <w:r w:rsidR="00F14570" w:rsidRPr="006C7AB2">
        <w:rPr>
          <w:rFonts w:asciiTheme="majorHAnsi" w:hAnsiTheme="majorHAnsi"/>
        </w:rPr>
        <w:t>00,000</w:t>
      </w:r>
      <w:r w:rsidRPr="006C7AB2">
        <w:rPr>
          <w:rFonts w:asciiTheme="majorHAnsi" w:hAnsiTheme="majorHAnsi"/>
        </w:rPr>
        <w:t>.  Awards made under this Announcement are subject to the availability of Federal funds.  In the event that additional funds become available, we reserve the right to use such funds to select additional grantees from applications submitted in response to this Announcement.</w:t>
      </w:r>
    </w:p>
    <w:p w14:paraId="77DEF2BA" w14:textId="77777777" w:rsidR="008E0652" w:rsidRPr="006C7AB2" w:rsidRDefault="008E0652" w:rsidP="00196A35">
      <w:pPr>
        <w:rPr>
          <w:rFonts w:asciiTheme="majorHAnsi" w:hAnsiTheme="majorHAnsi"/>
        </w:rPr>
      </w:pPr>
    </w:p>
    <w:p w14:paraId="3F12CC9F" w14:textId="77777777" w:rsidR="008E0652" w:rsidRPr="006C7AB2" w:rsidRDefault="008E0652" w:rsidP="00E45C2C">
      <w:pPr>
        <w:pStyle w:val="Heading2"/>
        <w:rPr>
          <w:color w:val="auto"/>
        </w:rPr>
      </w:pPr>
      <w:r w:rsidRPr="006C7AB2">
        <w:rPr>
          <w:color w:val="auto"/>
        </w:rPr>
        <w:t>Period of Performance</w:t>
      </w:r>
    </w:p>
    <w:p w14:paraId="4F40BDC3" w14:textId="561BDD09" w:rsidR="008E0652" w:rsidRPr="006C7AB2" w:rsidRDefault="008E0652" w:rsidP="005365CD">
      <w:pPr>
        <w:rPr>
          <w:rFonts w:asciiTheme="majorHAnsi" w:hAnsiTheme="majorHAnsi"/>
        </w:rPr>
      </w:pPr>
      <w:r w:rsidRPr="006C7AB2">
        <w:rPr>
          <w:rFonts w:asciiTheme="majorHAnsi" w:hAnsiTheme="majorHAnsi"/>
        </w:rPr>
        <w:t xml:space="preserve">The period of performance is </w:t>
      </w:r>
      <w:r w:rsidR="00F14570" w:rsidRPr="006C7AB2">
        <w:rPr>
          <w:rFonts w:asciiTheme="majorHAnsi" w:hAnsiTheme="majorHAnsi"/>
        </w:rPr>
        <w:t>24</w:t>
      </w:r>
      <w:r w:rsidRPr="006C7AB2">
        <w:rPr>
          <w:rFonts w:asciiTheme="majorHAnsi" w:hAnsiTheme="majorHAnsi"/>
        </w:rPr>
        <w:t xml:space="preserve"> months with an anticipated start date of </w:t>
      </w:r>
      <w:r w:rsidR="00874D51" w:rsidRPr="006C7AB2">
        <w:rPr>
          <w:rFonts w:asciiTheme="majorHAnsi" w:hAnsiTheme="majorHAnsi"/>
        </w:rPr>
        <w:t>May 5</w:t>
      </w:r>
      <w:r w:rsidR="009C0FA5" w:rsidRPr="006C7AB2">
        <w:rPr>
          <w:rFonts w:asciiTheme="majorHAnsi" w:hAnsiTheme="majorHAnsi"/>
        </w:rPr>
        <w:t>,</w:t>
      </w:r>
      <w:r w:rsidR="00CC5BEC" w:rsidRPr="006C7AB2">
        <w:rPr>
          <w:rFonts w:asciiTheme="majorHAnsi" w:hAnsiTheme="majorHAnsi"/>
        </w:rPr>
        <w:t xml:space="preserve"> 2016.</w:t>
      </w:r>
      <w:r w:rsidRPr="006C7AB2">
        <w:rPr>
          <w:rFonts w:asciiTheme="majorHAnsi" w:hAnsiTheme="majorHAnsi"/>
        </w:rPr>
        <w:t xml:space="preserve">  This performance period includes all necessary implementation and start-up activities</w:t>
      </w:r>
      <w:r w:rsidR="00035513" w:rsidRPr="006C7AB2">
        <w:rPr>
          <w:rFonts w:asciiTheme="majorHAnsi" w:hAnsiTheme="majorHAnsi"/>
        </w:rPr>
        <w:t xml:space="preserve"> and awarded grantees are expected to begin enrollment s</w:t>
      </w:r>
      <w:r w:rsidR="0047719D" w:rsidRPr="006C7AB2">
        <w:rPr>
          <w:rFonts w:asciiTheme="majorHAnsi" w:hAnsiTheme="majorHAnsi"/>
        </w:rPr>
        <w:t>o</w:t>
      </w:r>
      <w:r w:rsidR="00035513" w:rsidRPr="006C7AB2">
        <w:rPr>
          <w:rFonts w:asciiTheme="majorHAnsi" w:hAnsiTheme="majorHAnsi"/>
        </w:rPr>
        <w:t xml:space="preserve"> that youth can participate in 2016 summer job opportunities</w:t>
      </w:r>
      <w:r w:rsidRPr="006C7AB2">
        <w:rPr>
          <w:rFonts w:asciiTheme="majorHAnsi" w:hAnsiTheme="majorHAnsi"/>
        </w:rPr>
        <w:t xml:space="preserve">.  </w:t>
      </w:r>
    </w:p>
    <w:p w14:paraId="01BCBF0E" w14:textId="77777777" w:rsidR="0050243A" w:rsidRPr="006C7AB2" w:rsidRDefault="0050243A" w:rsidP="005365CD">
      <w:pPr>
        <w:rPr>
          <w:rFonts w:asciiTheme="majorHAnsi" w:hAnsiTheme="majorHAnsi"/>
        </w:rPr>
      </w:pPr>
    </w:p>
    <w:p w14:paraId="49983C50" w14:textId="19A2C684" w:rsidR="000D505E" w:rsidRPr="006C7AB2" w:rsidRDefault="000D505E" w:rsidP="000D505E">
      <w:pPr>
        <w:rPr>
          <w:rFonts w:asciiTheme="majorHAnsi" w:hAnsiTheme="majorHAnsi"/>
        </w:rPr>
      </w:pPr>
      <w:r w:rsidRPr="006C7AB2">
        <w:rPr>
          <w:rFonts w:asciiTheme="majorHAnsi" w:hAnsiTheme="majorHAnsi"/>
        </w:rPr>
        <w:t xml:space="preserve">To ensure grantees are prepared to begin program operations, the following milestones must be achieved during the </w:t>
      </w:r>
      <w:r w:rsidR="0047719D" w:rsidRPr="006C7AB2">
        <w:rPr>
          <w:rFonts w:asciiTheme="majorHAnsi" w:hAnsiTheme="majorHAnsi"/>
        </w:rPr>
        <w:t>first two months of the grant period of performance</w:t>
      </w:r>
      <w:r w:rsidRPr="006C7AB2">
        <w:rPr>
          <w:rFonts w:asciiTheme="majorHAnsi" w:hAnsiTheme="majorHAnsi"/>
        </w:rPr>
        <w:t>:</w:t>
      </w:r>
    </w:p>
    <w:p w14:paraId="704EB16F" w14:textId="77777777" w:rsidR="000D505E" w:rsidRPr="006C7AB2" w:rsidRDefault="000D505E" w:rsidP="000D505E">
      <w:pPr>
        <w:rPr>
          <w:rFonts w:asciiTheme="majorHAnsi" w:hAnsiTheme="majorHAnsi"/>
        </w:rPr>
      </w:pPr>
      <w:r w:rsidRPr="006C7AB2">
        <w:rPr>
          <w:rFonts w:asciiTheme="majorHAnsi" w:hAnsiTheme="majorHAnsi"/>
        </w:rPr>
        <w:tab/>
      </w:r>
    </w:p>
    <w:p w14:paraId="15F9F081" w14:textId="77777777" w:rsidR="0050243A" w:rsidRPr="006C7AB2" w:rsidRDefault="000D505E" w:rsidP="000D505E">
      <w:pPr>
        <w:pStyle w:val="ListParagraph"/>
        <w:numPr>
          <w:ilvl w:val="0"/>
          <w:numId w:val="32"/>
        </w:numPr>
        <w:rPr>
          <w:rFonts w:asciiTheme="majorHAnsi" w:hAnsiTheme="majorHAnsi"/>
        </w:rPr>
      </w:pPr>
      <w:r w:rsidRPr="006C7AB2">
        <w:rPr>
          <w:rFonts w:asciiTheme="majorHAnsi" w:hAnsiTheme="majorHAnsi"/>
        </w:rPr>
        <w:t>Fina</w:t>
      </w:r>
      <w:r w:rsidR="002D384F" w:rsidRPr="006C7AB2">
        <w:rPr>
          <w:rFonts w:asciiTheme="majorHAnsi" w:hAnsiTheme="majorHAnsi"/>
        </w:rPr>
        <w:t>lize project work plans, describing partner roles/responsibilities and project implementation details, including plans for integrated service delivery;</w:t>
      </w:r>
    </w:p>
    <w:p w14:paraId="308C3E09" w14:textId="77777777" w:rsidR="00874D51" w:rsidRPr="006C7AB2" w:rsidRDefault="00143E60" w:rsidP="00874D51">
      <w:pPr>
        <w:pStyle w:val="ListParagraph"/>
        <w:numPr>
          <w:ilvl w:val="0"/>
          <w:numId w:val="32"/>
        </w:numPr>
        <w:rPr>
          <w:rFonts w:asciiTheme="majorHAnsi" w:hAnsiTheme="majorHAnsi"/>
        </w:rPr>
      </w:pPr>
      <w:r w:rsidRPr="006C7AB2">
        <w:rPr>
          <w:rFonts w:asciiTheme="majorHAnsi" w:hAnsiTheme="majorHAnsi"/>
        </w:rPr>
        <w:t>Finalize partnership agreements</w:t>
      </w:r>
      <w:r w:rsidR="00932611" w:rsidRPr="006C7AB2">
        <w:rPr>
          <w:rFonts w:asciiTheme="majorHAnsi" w:hAnsiTheme="majorHAnsi"/>
        </w:rPr>
        <w:t xml:space="preserve"> </w:t>
      </w:r>
      <w:r w:rsidR="00A36931" w:rsidRPr="006C7AB2">
        <w:rPr>
          <w:rFonts w:asciiTheme="majorHAnsi" w:hAnsiTheme="majorHAnsi"/>
        </w:rPr>
        <w:t>with required and additional partners</w:t>
      </w:r>
      <w:r w:rsidR="001F48F8" w:rsidRPr="006C7AB2">
        <w:rPr>
          <w:rFonts w:asciiTheme="majorHAnsi" w:hAnsiTheme="majorHAnsi"/>
        </w:rPr>
        <w:t>, as proposed</w:t>
      </w:r>
      <w:r w:rsidRPr="006C7AB2">
        <w:rPr>
          <w:rFonts w:asciiTheme="majorHAnsi" w:hAnsiTheme="majorHAnsi"/>
        </w:rPr>
        <w:t>;</w:t>
      </w:r>
    </w:p>
    <w:p w14:paraId="0F34A974" w14:textId="77777777" w:rsidR="009D4B6A" w:rsidRPr="006C7AB2" w:rsidRDefault="000D505E" w:rsidP="00874D51">
      <w:pPr>
        <w:pStyle w:val="ListParagraph"/>
        <w:numPr>
          <w:ilvl w:val="0"/>
          <w:numId w:val="32"/>
        </w:numPr>
        <w:rPr>
          <w:rFonts w:asciiTheme="majorHAnsi" w:hAnsiTheme="majorHAnsi"/>
        </w:rPr>
      </w:pPr>
      <w:r w:rsidRPr="006C7AB2">
        <w:rPr>
          <w:rFonts w:asciiTheme="majorHAnsi" w:hAnsiTheme="majorHAnsi"/>
        </w:rPr>
        <w:t>Hire</w:t>
      </w:r>
      <w:r w:rsidR="00A5203E" w:rsidRPr="006C7AB2">
        <w:rPr>
          <w:rFonts w:asciiTheme="majorHAnsi" w:hAnsiTheme="majorHAnsi"/>
        </w:rPr>
        <w:t xml:space="preserve">, identify, and </w:t>
      </w:r>
      <w:r w:rsidRPr="006C7AB2">
        <w:rPr>
          <w:rFonts w:asciiTheme="majorHAnsi" w:hAnsiTheme="majorHAnsi"/>
        </w:rPr>
        <w:t>assign core program staff</w:t>
      </w:r>
      <w:r w:rsidR="00A5203E" w:rsidRPr="006C7AB2">
        <w:rPr>
          <w:rFonts w:asciiTheme="majorHAnsi" w:hAnsiTheme="majorHAnsi"/>
        </w:rPr>
        <w:t xml:space="preserve"> </w:t>
      </w:r>
      <w:r w:rsidR="009D4B6A" w:rsidRPr="006C7AB2">
        <w:rPr>
          <w:rFonts w:asciiTheme="majorHAnsi" w:hAnsiTheme="majorHAnsi"/>
        </w:rPr>
        <w:t>and other key positions;</w:t>
      </w:r>
      <w:r w:rsidR="00F22FC1" w:rsidRPr="006C7AB2">
        <w:rPr>
          <w:rFonts w:asciiTheme="majorHAnsi" w:hAnsiTheme="majorHAnsi"/>
        </w:rPr>
        <w:t xml:space="preserve"> </w:t>
      </w:r>
      <w:r w:rsidR="00957361" w:rsidRPr="006C7AB2">
        <w:rPr>
          <w:rFonts w:asciiTheme="majorHAnsi" w:hAnsiTheme="majorHAnsi"/>
        </w:rPr>
        <w:t>and</w:t>
      </w:r>
    </w:p>
    <w:p w14:paraId="725573DF" w14:textId="77777777" w:rsidR="009D4B6A" w:rsidRPr="006C7AB2" w:rsidRDefault="009D4B6A" w:rsidP="000D505E">
      <w:pPr>
        <w:pStyle w:val="ListParagraph"/>
        <w:numPr>
          <w:ilvl w:val="0"/>
          <w:numId w:val="32"/>
        </w:numPr>
        <w:rPr>
          <w:rFonts w:asciiTheme="majorHAnsi" w:hAnsiTheme="majorHAnsi"/>
        </w:rPr>
      </w:pPr>
      <w:r w:rsidRPr="006C7AB2">
        <w:rPr>
          <w:rFonts w:asciiTheme="majorHAnsi" w:hAnsiTheme="majorHAnsi"/>
        </w:rPr>
        <w:t>Initiate recruitment and outreach efforts for the enrollment of participants.</w:t>
      </w:r>
    </w:p>
    <w:p w14:paraId="534B1CB5" w14:textId="77777777" w:rsidR="00143E60" w:rsidRPr="006C7AB2" w:rsidRDefault="00143E60" w:rsidP="00143E60">
      <w:pPr>
        <w:pStyle w:val="ListParagraph"/>
        <w:ind w:left="1440"/>
        <w:rPr>
          <w:rFonts w:asciiTheme="majorHAnsi" w:hAnsiTheme="majorHAnsi"/>
        </w:rPr>
      </w:pPr>
    </w:p>
    <w:p w14:paraId="03993EC6" w14:textId="14A66B74" w:rsidR="009D4B6A" w:rsidRPr="006C7AB2" w:rsidRDefault="009D4B6A" w:rsidP="009D4B6A">
      <w:pPr>
        <w:rPr>
          <w:rFonts w:asciiTheme="majorHAnsi" w:hAnsiTheme="majorHAnsi"/>
        </w:rPr>
      </w:pPr>
      <w:r w:rsidRPr="006C7AB2">
        <w:rPr>
          <w:rFonts w:asciiTheme="majorHAnsi" w:hAnsiTheme="majorHAnsi"/>
        </w:rPr>
        <w:t xml:space="preserve">The Department will monitor the completion of these milestones within the </w:t>
      </w:r>
      <w:r w:rsidR="0047719D" w:rsidRPr="006C7AB2">
        <w:rPr>
          <w:rFonts w:asciiTheme="majorHAnsi" w:hAnsiTheme="majorHAnsi"/>
        </w:rPr>
        <w:t xml:space="preserve">first two months of the </w:t>
      </w:r>
      <w:r w:rsidRPr="006C7AB2">
        <w:rPr>
          <w:rFonts w:asciiTheme="majorHAnsi" w:hAnsiTheme="majorHAnsi"/>
        </w:rPr>
        <w:t xml:space="preserve">grant’s </w:t>
      </w:r>
      <w:r w:rsidR="0047719D" w:rsidRPr="006C7AB2">
        <w:rPr>
          <w:rFonts w:asciiTheme="majorHAnsi" w:hAnsiTheme="majorHAnsi"/>
        </w:rPr>
        <w:t>period of performance</w:t>
      </w:r>
      <w:r w:rsidRPr="006C7AB2">
        <w:rPr>
          <w:rFonts w:asciiTheme="majorHAnsi" w:hAnsiTheme="majorHAnsi"/>
        </w:rPr>
        <w:t>.  The Department may subject grantees who do not meet these milestones to corrective action.</w:t>
      </w:r>
    </w:p>
    <w:p w14:paraId="2909DE70" w14:textId="77777777" w:rsidR="00F85C3B" w:rsidRPr="006C7AB2" w:rsidRDefault="0030076B" w:rsidP="00D00772">
      <w:pPr>
        <w:pStyle w:val="Heading1"/>
        <w:rPr>
          <w:rFonts w:asciiTheme="majorHAnsi" w:hAnsiTheme="majorHAnsi"/>
          <w:color w:val="auto"/>
        </w:rPr>
      </w:pPr>
      <w:r w:rsidRPr="006C7AB2">
        <w:rPr>
          <w:rFonts w:asciiTheme="majorHAnsi" w:hAnsiTheme="majorHAnsi"/>
          <w:color w:val="auto"/>
        </w:rPr>
        <w:t>ELIGIBILITY INFORMATION</w:t>
      </w:r>
    </w:p>
    <w:p w14:paraId="7AA7447A" w14:textId="77777777" w:rsidR="0030076B" w:rsidRPr="006C7AB2" w:rsidRDefault="0030076B" w:rsidP="00E45C2C">
      <w:pPr>
        <w:pStyle w:val="Heading2"/>
        <w:rPr>
          <w:color w:val="auto"/>
        </w:rPr>
      </w:pPr>
      <w:r w:rsidRPr="006C7AB2">
        <w:rPr>
          <w:rStyle w:val="Emphasis"/>
          <w:b/>
          <w:i w:val="0"/>
          <w:color w:val="auto"/>
        </w:rPr>
        <w:t>Eligible Applicants</w:t>
      </w:r>
    </w:p>
    <w:p w14:paraId="7DFAFBB2" w14:textId="77777777" w:rsidR="0030076B" w:rsidRPr="006C7AB2" w:rsidRDefault="0030076B" w:rsidP="0030076B">
      <w:pPr>
        <w:rPr>
          <w:rStyle w:val="Emphasis"/>
          <w:rFonts w:asciiTheme="majorHAnsi" w:hAnsiTheme="majorHAnsi"/>
          <w:b w:val="0"/>
          <w:i w:val="0"/>
          <w:color w:val="auto"/>
        </w:rPr>
      </w:pPr>
      <w:r w:rsidRPr="006C7AB2">
        <w:rPr>
          <w:rStyle w:val="Emphasis"/>
          <w:rFonts w:asciiTheme="majorHAnsi" w:hAnsiTheme="majorHAnsi"/>
          <w:b w:val="0"/>
          <w:i w:val="0"/>
          <w:color w:val="auto"/>
        </w:rPr>
        <w:lastRenderedPageBreak/>
        <w:t xml:space="preserve"> </w:t>
      </w:r>
    </w:p>
    <w:p w14:paraId="2096D3C7" w14:textId="77777777" w:rsidR="0030076B" w:rsidRPr="006C7AB2" w:rsidRDefault="0030076B" w:rsidP="0030076B">
      <w:pPr>
        <w:rPr>
          <w:rStyle w:val="Emphasis"/>
          <w:rFonts w:asciiTheme="majorHAnsi" w:hAnsiTheme="majorHAnsi"/>
          <w:b w:val="0"/>
          <w:i w:val="0"/>
          <w:color w:val="auto"/>
        </w:rPr>
      </w:pPr>
      <w:r w:rsidRPr="006C7AB2">
        <w:rPr>
          <w:rStyle w:val="Emphasis"/>
          <w:rFonts w:asciiTheme="majorHAnsi" w:hAnsiTheme="majorHAnsi"/>
          <w:b w:val="0"/>
          <w:i w:val="0"/>
          <w:color w:val="auto"/>
        </w:rPr>
        <w:t>The following organizations are eligible to apply:</w:t>
      </w:r>
    </w:p>
    <w:p w14:paraId="5547335D" w14:textId="77777777" w:rsidR="009D4B6A" w:rsidRPr="006C7AB2" w:rsidRDefault="009D4B6A" w:rsidP="0030076B">
      <w:pPr>
        <w:rPr>
          <w:rStyle w:val="Emphasis"/>
          <w:rFonts w:asciiTheme="majorHAnsi" w:hAnsiTheme="majorHAnsi"/>
          <w:b w:val="0"/>
          <w:i w:val="0"/>
          <w:color w:val="auto"/>
        </w:rPr>
      </w:pPr>
    </w:p>
    <w:p w14:paraId="278A47DC" w14:textId="77777777" w:rsidR="00506516" w:rsidRPr="006C7AB2" w:rsidRDefault="009D4B6A" w:rsidP="00506516">
      <w:pPr>
        <w:rPr>
          <w:rFonts w:asciiTheme="majorHAnsi" w:hAnsiTheme="majorHAnsi"/>
          <w:bCs/>
          <w:iCs/>
        </w:rPr>
      </w:pPr>
      <w:r w:rsidRPr="006C7AB2">
        <w:rPr>
          <w:rStyle w:val="Emphasis"/>
          <w:rFonts w:asciiTheme="majorHAnsi" w:hAnsiTheme="majorHAnsi"/>
          <w:b w:val="0"/>
          <w:i w:val="0"/>
          <w:color w:val="auto"/>
        </w:rPr>
        <w:t>Eligible applicants are LW</w:t>
      </w:r>
      <w:r w:rsidR="001F48F8" w:rsidRPr="006C7AB2">
        <w:rPr>
          <w:rStyle w:val="Emphasis"/>
          <w:rFonts w:asciiTheme="majorHAnsi" w:hAnsiTheme="majorHAnsi"/>
          <w:b w:val="0"/>
          <w:i w:val="0"/>
          <w:color w:val="auto"/>
        </w:rPr>
        <w:t>D</w:t>
      </w:r>
      <w:r w:rsidRPr="006C7AB2">
        <w:rPr>
          <w:rStyle w:val="Emphasis"/>
          <w:rFonts w:asciiTheme="majorHAnsi" w:hAnsiTheme="majorHAnsi"/>
          <w:b w:val="0"/>
          <w:i w:val="0"/>
          <w:color w:val="auto"/>
        </w:rPr>
        <w:t>Bs.</w:t>
      </w:r>
      <w:r w:rsidR="00506516" w:rsidRPr="006C7AB2">
        <w:rPr>
          <w:rStyle w:val="Emphasis"/>
          <w:rFonts w:asciiTheme="majorHAnsi" w:hAnsiTheme="majorHAnsi"/>
          <w:b w:val="0"/>
          <w:i w:val="0"/>
          <w:color w:val="auto"/>
        </w:rPr>
        <w:t xml:space="preserve">  </w:t>
      </w:r>
      <w:r w:rsidR="00506516" w:rsidRPr="006C7AB2">
        <w:rPr>
          <w:rFonts w:asciiTheme="majorHAnsi" w:hAnsiTheme="majorHAnsi"/>
          <w:bCs/>
          <w:iCs/>
        </w:rPr>
        <w:t xml:space="preserve">In states </w:t>
      </w:r>
      <w:r w:rsidR="006504F8" w:rsidRPr="006C7AB2">
        <w:rPr>
          <w:rFonts w:asciiTheme="majorHAnsi" w:hAnsiTheme="majorHAnsi"/>
          <w:bCs/>
          <w:iCs/>
        </w:rPr>
        <w:t>with a single state local area</w:t>
      </w:r>
      <w:r w:rsidR="00B9575A" w:rsidRPr="006C7AB2">
        <w:rPr>
          <w:rFonts w:asciiTheme="majorHAnsi" w:hAnsiTheme="majorHAnsi"/>
          <w:bCs/>
          <w:iCs/>
        </w:rPr>
        <w:t xml:space="preserve"> or where the State Workforce Development Board (SWDB) carries out the functions of a LWDB pursuant to a waiver</w:t>
      </w:r>
      <w:r w:rsidR="00506516" w:rsidRPr="006C7AB2">
        <w:rPr>
          <w:rFonts w:asciiTheme="majorHAnsi" w:hAnsiTheme="majorHAnsi"/>
          <w:bCs/>
          <w:iCs/>
        </w:rPr>
        <w:t>, the SWDB i</w:t>
      </w:r>
      <w:r w:rsidR="00E91137" w:rsidRPr="006C7AB2">
        <w:rPr>
          <w:rFonts w:asciiTheme="majorHAnsi" w:hAnsiTheme="majorHAnsi"/>
          <w:bCs/>
          <w:iCs/>
        </w:rPr>
        <w:t>s</w:t>
      </w:r>
      <w:r w:rsidR="00506516" w:rsidRPr="006C7AB2">
        <w:rPr>
          <w:rFonts w:asciiTheme="majorHAnsi" w:hAnsiTheme="majorHAnsi"/>
          <w:bCs/>
          <w:iCs/>
        </w:rPr>
        <w:t xml:space="preserve"> an eligible applicant.</w:t>
      </w:r>
    </w:p>
    <w:p w14:paraId="7EF38AED" w14:textId="77777777" w:rsidR="009D4B6A" w:rsidRPr="006C7AB2" w:rsidRDefault="009D4B6A" w:rsidP="0030076B">
      <w:pPr>
        <w:rPr>
          <w:rStyle w:val="Emphasis"/>
          <w:rFonts w:asciiTheme="majorHAnsi" w:hAnsiTheme="majorHAnsi"/>
          <w:b w:val="0"/>
          <w:i w:val="0"/>
          <w:color w:val="auto"/>
        </w:rPr>
      </w:pPr>
    </w:p>
    <w:p w14:paraId="6025954A" w14:textId="58D2B54A" w:rsidR="00D860EC" w:rsidRPr="006C7AB2" w:rsidRDefault="00B724A5" w:rsidP="00D860EC">
      <w:pPr>
        <w:rPr>
          <w:rStyle w:val="Emphasis"/>
          <w:rFonts w:asciiTheme="majorHAnsi" w:hAnsiTheme="majorHAnsi"/>
          <w:b w:val="0"/>
          <w:i w:val="0"/>
          <w:color w:val="auto"/>
        </w:rPr>
      </w:pPr>
      <w:r w:rsidRPr="006C7AB2">
        <w:rPr>
          <w:rStyle w:val="Emphasis"/>
          <w:rFonts w:asciiTheme="majorHAnsi" w:hAnsiTheme="majorHAnsi"/>
          <w:b w:val="0"/>
          <w:i w:val="0"/>
          <w:color w:val="auto"/>
        </w:rPr>
        <w:t>LWDBs must partner with: 1)</w:t>
      </w:r>
      <w:r w:rsidR="00551317" w:rsidRPr="006C7AB2">
        <w:rPr>
          <w:rStyle w:val="Emphasis"/>
          <w:rFonts w:asciiTheme="majorHAnsi" w:hAnsiTheme="majorHAnsi"/>
          <w:b w:val="0"/>
          <w:i w:val="0"/>
          <w:color w:val="auto"/>
        </w:rPr>
        <w:t xml:space="preserve"> </w:t>
      </w:r>
      <w:r w:rsidRPr="006C7AB2">
        <w:rPr>
          <w:rStyle w:val="Emphasis"/>
          <w:rFonts w:asciiTheme="majorHAnsi" w:hAnsiTheme="majorHAnsi"/>
          <w:b w:val="0"/>
          <w:i w:val="0"/>
          <w:color w:val="auto"/>
        </w:rPr>
        <w:t>an existing local summer employment program</w:t>
      </w:r>
      <w:r w:rsidR="00940553" w:rsidRPr="006C7AB2">
        <w:rPr>
          <w:rStyle w:val="Emphasis"/>
          <w:rFonts w:asciiTheme="majorHAnsi" w:hAnsiTheme="majorHAnsi"/>
          <w:b w:val="0"/>
          <w:i w:val="0"/>
          <w:color w:val="auto"/>
        </w:rPr>
        <w:t xml:space="preserve"> (where </w:t>
      </w:r>
      <w:r w:rsidR="00E82FA9" w:rsidRPr="006C7AB2">
        <w:rPr>
          <w:rStyle w:val="Emphasis"/>
          <w:rFonts w:asciiTheme="majorHAnsi" w:hAnsiTheme="majorHAnsi"/>
          <w:b w:val="0"/>
          <w:i w:val="0"/>
          <w:color w:val="auto"/>
        </w:rPr>
        <w:t>one</w:t>
      </w:r>
      <w:r w:rsidR="00940553" w:rsidRPr="006C7AB2">
        <w:rPr>
          <w:rStyle w:val="Emphasis"/>
          <w:rFonts w:asciiTheme="majorHAnsi" w:hAnsiTheme="majorHAnsi"/>
          <w:b w:val="0"/>
          <w:i w:val="0"/>
          <w:color w:val="auto"/>
        </w:rPr>
        <w:t xml:space="preserve"> exist</w:t>
      </w:r>
      <w:r w:rsidR="00E82FA9" w:rsidRPr="006C7AB2">
        <w:rPr>
          <w:rStyle w:val="Emphasis"/>
          <w:rFonts w:asciiTheme="majorHAnsi" w:hAnsiTheme="majorHAnsi"/>
          <w:b w:val="0"/>
          <w:i w:val="0"/>
          <w:color w:val="auto"/>
        </w:rPr>
        <w:t>s</w:t>
      </w:r>
      <w:r w:rsidR="002146A9" w:rsidRPr="006C7AB2">
        <w:rPr>
          <w:rStyle w:val="Emphasis"/>
          <w:rFonts w:asciiTheme="majorHAnsi" w:hAnsiTheme="majorHAnsi"/>
          <w:b w:val="0"/>
          <w:i w:val="0"/>
          <w:color w:val="auto"/>
        </w:rPr>
        <w:t>)</w:t>
      </w:r>
      <w:r w:rsidRPr="006C7AB2">
        <w:rPr>
          <w:rStyle w:val="Emphasis"/>
          <w:rFonts w:asciiTheme="majorHAnsi" w:hAnsiTheme="majorHAnsi"/>
          <w:b w:val="0"/>
          <w:i w:val="0"/>
          <w:color w:val="auto"/>
        </w:rPr>
        <w:t xml:space="preserve">; 2) employers that can provide meaningful work experiences; 3) </w:t>
      </w:r>
      <w:r w:rsidR="007B0CE0" w:rsidRPr="006C7AB2">
        <w:rPr>
          <w:rStyle w:val="Emphasis"/>
          <w:rFonts w:asciiTheme="majorHAnsi" w:hAnsiTheme="majorHAnsi"/>
          <w:b w:val="0"/>
          <w:i w:val="0"/>
          <w:color w:val="auto"/>
        </w:rPr>
        <w:t>an LEA</w:t>
      </w:r>
      <w:r w:rsidRPr="006C7AB2">
        <w:rPr>
          <w:rStyle w:val="Emphasis"/>
          <w:rFonts w:asciiTheme="majorHAnsi" w:hAnsiTheme="majorHAnsi"/>
          <w:b w:val="0"/>
          <w:i w:val="0"/>
          <w:color w:val="auto"/>
        </w:rPr>
        <w:t xml:space="preserve">; </w:t>
      </w:r>
      <w:r w:rsidR="007B0CE0" w:rsidRPr="006C7AB2">
        <w:rPr>
          <w:rStyle w:val="Emphasis"/>
          <w:rFonts w:asciiTheme="majorHAnsi" w:hAnsiTheme="majorHAnsi"/>
          <w:b w:val="0"/>
          <w:i w:val="0"/>
          <w:color w:val="auto"/>
        </w:rPr>
        <w:t xml:space="preserve">and </w:t>
      </w:r>
      <w:r w:rsidRPr="006C7AB2">
        <w:rPr>
          <w:rStyle w:val="Emphasis"/>
          <w:rFonts w:asciiTheme="majorHAnsi" w:hAnsiTheme="majorHAnsi"/>
          <w:b w:val="0"/>
          <w:i w:val="0"/>
          <w:color w:val="auto"/>
        </w:rPr>
        <w:t>4)</w:t>
      </w:r>
      <w:r w:rsidR="003F64E0" w:rsidRPr="006C7AB2">
        <w:rPr>
          <w:rStyle w:val="Emphasis"/>
          <w:rFonts w:asciiTheme="majorHAnsi" w:hAnsiTheme="majorHAnsi"/>
          <w:b w:val="0"/>
          <w:i w:val="0"/>
          <w:color w:val="auto"/>
        </w:rPr>
        <w:t xml:space="preserve"> </w:t>
      </w:r>
      <w:r w:rsidR="007B0CE0" w:rsidRPr="006C7AB2">
        <w:rPr>
          <w:rStyle w:val="Emphasis"/>
          <w:rFonts w:asciiTheme="majorHAnsi" w:hAnsiTheme="majorHAnsi"/>
          <w:b w:val="0"/>
          <w:i w:val="0"/>
          <w:color w:val="auto"/>
        </w:rPr>
        <w:t xml:space="preserve">a </w:t>
      </w:r>
      <w:r w:rsidR="00E91207" w:rsidRPr="006C7AB2">
        <w:rPr>
          <w:rStyle w:val="Emphasis"/>
          <w:rFonts w:asciiTheme="majorHAnsi" w:hAnsiTheme="majorHAnsi"/>
          <w:b w:val="0"/>
          <w:i w:val="0"/>
          <w:color w:val="auto"/>
        </w:rPr>
        <w:t>re-engagement</w:t>
      </w:r>
      <w:r w:rsidRPr="006C7AB2">
        <w:rPr>
          <w:rStyle w:val="Emphasis"/>
          <w:rFonts w:asciiTheme="majorHAnsi" w:hAnsiTheme="majorHAnsi"/>
          <w:b w:val="0"/>
          <w:i w:val="0"/>
          <w:color w:val="auto"/>
        </w:rPr>
        <w:t xml:space="preserve"> center</w:t>
      </w:r>
      <w:r w:rsidR="007B0CE0" w:rsidRPr="006C7AB2">
        <w:rPr>
          <w:rStyle w:val="Emphasis"/>
          <w:rFonts w:asciiTheme="majorHAnsi" w:hAnsiTheme="majorHAnsi"/>
          <w:b w:val="0"/>
          <w:i w:val="0"/>
          <w:color w:val="auto"/>
        </w:rPr>
        <w:t>(</w:t>
      </w:r>
      <w:r w:rsidRPr="006C7AB2">
        <w:rPr>
          <w:rStyle w:val="Emphasis"/>
          <w:rFonts w:asciiTheme="majorHAnsi" w:hAnsiTheme="majorHAnsi"/>
          <w:b w:val="0"/>
          <w:i w:val="0"/>
          <w:color w:val="auto"/>
        </w:rPr>
        <w:t>s</w:t>
      </w:r>
      <w:r w:rsidR="007B0CE0" w:rsidRPr="006C7AB2">
        <w:rPr>
          <w:rStyle w:val="Emphasis"/>
          <w:rFonts w:asciiTheme="majorHAnsi" w:hAnsiTheme="majorHAnsi"/>
          <w:b w:val="0"/>
          <w:i w:val="0"/>
          <w:color w:val="auto"/>
        </w:rPr>
        <w:t>)</w:t>
      </w:r>
      <w:r w:rsidRPr="006C7AB2">
        <w:rPr>
          <w:rStyle w:val="Emphasis"/>
          <w:rFonts w:asciiTheme="majorHAnsi" w:hAnsiTheme="majorHAnsi"/>
          <w:b w:val="0"/>
          <w:i w:val="0"/>
          <w:color w:val="auto"/>
        </w:rPr>
        <w:t xml:space="preserve"> (where they exist).</w:t>
      </w:r>
      <w:r w:rsidR="00814734" w:rsidRPr="006C7AB2">
        <w:rPr>
          <w:rFonts w:asciiTheme="majorHAnsi" w:hAnsiTheme="majorHAnsi"/>
        </w:rPr>
        <w:t xml:space="preserve"> </w:t>
      </w:r>
      <w:r w:rsidR="004F48D5" w:rsidRPr="006C7AB2">
        <w:rPr>
          <w:rFonts w:asciiTheme="majorHAnsi" w:hAnsiTheme="majorHAnsi"/>
        </w:rPr>
        <w:t xml:space="preserve"> </w:t>
      </w:r>
      <w:r w:rsidR="00D860EC" w:rsidRPr="006C7AB2">
        <w:rPr>
          <w:rFonts w:asciiTheme="majorHAnsi" w:hAnsiTheme="majorHAnsi"/>
        </w:rPr>
        <w:t xml:space="preserve">In areas where the local summer employment program is funded and operated by the LWDB, the expectation is that the </w:t>
      </w:r>
      <w:r w:rsidR="005B61F9" w:rsidRPr="006C7AB2">
        <w:rPr>
          <w:rFonts w:asciiTheme="majorHAnsi" w:hAnsiTheme="majorHAnsi"/>
        </w:rPr>
        <w:t xml:space="preserve">LWDB </w:t>
      </w:r>
      <w:r w:rsidR="00D860EC" w:rsidRPr="006C7AB2">
        <w:rPr>
          <w:rFonts w:asciiTheme="majorHAnsi" w:hAnsiTheme="majorHAnsi"/>
        </w:rPr>
        <w:t xml:space="preserve">will </w:t>
      </w:r>
      <w:r w:rsidR="005B61F9" w:rsidRPr="006C7AB2">
        <w:rPr>
          <w:rFonts w:asciiTheme="majorHAnsi" w:hAnsiTheme="majorHAnsi"/>
        </w:rPr>
        <w:t>include</w:t>
      </w:r>
      <w:r w:rsidR="00D860EC" w:rsidRPr="006C7AB2">
        <w:rPr>
          <w:rFonts w:asciiTheme="majorHAnsi" w:hAnsiTheme="majorHAnsi"/>
        </w:rPr>
        <w:t xml:space="preserve"> the existing program.  In areas where there are summer employment programs offered by other entities beyond the LWDB, such as a local municipality, grantees must partner with such summer employment program(s).</w:t>
      </w:r>
    </w:p>
    <w:p w14:paraId="1CDD2701" w14:textId="77777777" w:rsidR="00B724A5" w:rsidRPr="006C7AB2" w:rsidRDefault="00B724A5" w:rsidP="00B724A5">
      <w:pPr>
        <w:rPr>
          <w:rFonts w:asciiTheme="majorHAnsi" w:hAnsiTheme="majorHAnsi"/>
        </w:rPr>
      </w:pPr>
    </w:p>
    <w:p w14:paraId="6B2E1326" w14:textId="58525A77" w:rsidR="00E91207" w:rsidRPr="006C7AB2" w:rsidRDefault="00E91207" w:rsidP="00E91207">
      <w:pPr>
        <w:rPr>
          <w:rFonts w:asciiTheme="majorHAnsi" w:hAnsiTheme="majorHAnsi"/>
        </w:rPr>
      </w:pPr>
      <w:r w:rsidRPr="006C7AB2">
        <w:rPr>
          <w:rFonts w:asciiTheme="majorHAnsi" w:hAnsiTheme="majorHAnsi"/>
        </w:rPr>
        <w:t xml:space="preserve">The seven locations that were recipients of the 2015 Urban Youth Employment Demonstration Grants are not eligible for </w:t>
      </w:r>
      <w:r w:rsidR="00DD256A" w:rsidRPr="006C7AB2">
        <w:rPr>
          <w:rFonts w:asciiTheme="majorHAnsi" w:hAnsiTheme="majorHAnsi"/>
        </w:rPr>
        <w:t>CPY</w:t>
      </w:r>
      <w:r w:rsidR="00DE7C94" w:rsidRPr="006C7AB2">
        <w:rPr>
          <w:rFonts w:asciiTheme="majorHAnsi" w:hAnsiTheme="majorHAnsi"/>
        </w:rPr>
        <w:t xml:space="preserve"> grants</w:t>
      </w:r>
      <w:r w:rsidRPr="006C7AB2">
        <w:rPr>
          <w:rFonts w:asciiTheme="majorHAnsi" w:hAnsiTheme="majorHAnsi"/>
        </w:rPr>
        <w:t>.  These locations are: Camden, NJ; Baltimore, MD; North Charleston, SC; Houston, TX; St. Louis, MO; Detroit, MI; and Long Beach, CA.</w:t>
      </w:r>
    </w:p>
    <w:p w14:paraId="61A18513" w14:textId="77777777" w:rsidR="0030076B" w:rsidRPr="006C7AB2" w:rsidRDefault="0030076B" w:rsidP="007A177F">
      <w:pPr>
        <w:rPr>
          <w:rStyle w:val="Emphasis"/>
          <w:rFonts w:asciiTheme="majorHAnsi" w:hAnsiTheme="majorHAnsi"/>
          <w:b w:val="0"/>
          <w:i w:val="0"/>
          <w:color w:val="auto"/>
        </w:rPr>
      </w:pPr>
    </w:p>
    <w:p w14:paraId="45DC1E30" w14:textId="77777777" w:rsidR="00C370FE" w:rsidRPr="006C7AB2" w:rsidRDefault="00C370FE" w:rsidP="007A177F">
      <w:pPr>
        <w:rPr>
          <w:rStyle w:val="Emphasis"/>
          <w:rFonts w:asciiTheme="majorHAnsi" w:hAnsiTheme="majorHAnsi"/>
          <w:b w:val="0"/>
          <w:i w:val="0"/>
          <w:color w:val="auto"/>
        </w:rPr>
      </w:pPr>
    </w:p>
    <w:p w14:paraId="09E68DE3" w14:textId="7D2427A4" w:rsidR="00C370FE" w:rsidRPr="006C7AB2" w:rsidRDefault="00C370FE" w:rsidP="00E45C2C">
      <w:pPr>
        <w:pStyle w:val="Heading2"/>
        <w:rPr>
          <w:rStyle w:val="Emphasis"/>
          <w:b/>
          <w:i w:val="0"/>
          <w:color w:val="auto"/>
        </w:rPr>
      </w:pPr>
      <w:r w:rsidRPr="006C7AB2">
        <w:rPr>
          <w:rStyle w:val="Emphasis"/>
          <w:b/>
          <w:i w:val="0"/>
          <w:color w:val="auto"/>
        </w:rPr>
        <w:t>Cost Sharing or Matching</w:t>
      </w:r>
    </w:p>
    <w:p w14:paraId="287EF972" w14:textId="77777777" w:rsidR="00C370FE" w:rsidRPr="006C7AB2" w:rsidRDefault="00C370FE" w:rsidP="007A177F">
      <w:pPr>
        <w:rPr>
          <w:rStyle w:val="Emphasis"/>
          <w:rFonts w:asciiTheme="majorHAnsi" w:hAnsiTheme="majorHAnsi"/>
          <w:b w:val="0"/>
          <w:i w:val="0"/>
          <w:color w:val="auto"/>
        </w:rPr>
      </w:pPr>
    </w:p>
    <w:p w14:paraId="0C7B15E1" w14:textId="6A656650" w:rsidR="0030076B" w:rsidRPr="006C7AB2" w:rsidRDefault="0030076B" w:rsidP="007A177F">
      <w:pPr>
        <w:rPr>
          <w:rStyle w:val="Emphasis"/>
          <w:rFonts w:asciiTheme="majorHAnsi" w:hAnsiTheme="majorHAnsi"/>
          <w:b w:val="0"/>
          <w:i w:val="0"/>
          <w:color w:val="auto"/>
        </w:rPr>
      </w:pPr>
      <w:r w:rsidRPr="006C7AB2">
        <w:rPr>
          <w:rStyle w:val="Emphasis"/>
          <w:rFonts w:asciiTheme="majorHAnsi" w:hAnsiTheme="majorHAnsi"/>
          <w:b w:val="0"/>
          <w:i w:val="0"/>
          <w:color w:val="auto"/>
        </w:rPr>
        <w:t>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w:t>
      </w:r>
      <w:r w:rsidR="00AD2FB7" w:rsidRPr="006C7AB2">
        <w:rPr>
          <w:rStyle w:val="Emphasis"/>
          <w:rFonts w:asciiTheme="majorHAnsi" w:hAnsiTheme="majorHAnsi"/>
          <w:b w:val="0"/>
          <w:i w:val="0"/>
          <w:color w:val="auto"/>
        </w:rPr>
        <w:t>s</w:t>
      </w:r>
      <w:r w:rsidRPr="006C7AB2">
        <w:rPr>
          <w:rStyle w:val="Emphasis"/>
          <w:rFonts w:asciiTheme="majorHAnsi" w:hAnsiTheme="majorHAnsi"/>
          <w:b w:val="0"/>
          <w:i w:val="0"/>
          <w:color w:val="auto"/>
        </w:rPr>
        <w:t xml:space="preserve"> IV.B.2</w:t>
      </w:r>
      <w:r w:rsidR="00AD2FB7" w:rsidRPr="006C7AB2">
        <w:rPr>
          <w:rStyle w:val="Emphasis"/>
          <w:rFonts w:asciiTheme="majorHAnsi" w:hAnsiTheme="majorHAnsi"/>
          <w:b w:val="0"/>
          <w:i w:val="0"/>
          <w:color w:val="auto"/>
        </w:rPr>
        <w:t xml:space="preserve"> and IV.B.3(7)</w:t>
      </w:r>
      <w:r w:rsidRPr="006C7AB2">
        <w:rPr>
          <w:rStyle w:val="Emphasis"/>
          <w:rFonts w:asciiTheme="majorHAnsi" w:hAnsiTheme="majorHAnsi"/>
          <w:b w:val="0"/>
          <w:i w:val="0"/>
          <w:color w:val="auto"/>
        </w:rPr>
        <w:t xml:space="preserve"> provide more information on leveraged resources.  </w:t>
      </w:r>
    </w:p>
    <w:p w14:paraId="69030265" w14:textId="77777777" w:rsidR="0030076B" w:rsidRPr="006C7AB2" w:rsidRDefault="0030076B" w:rsidP="00E45C2C">
      <w:pPr>
        <w:pStyle w:val="Heading2"/>
        <w:rPr>
          <w:rStyle w:val="Emphasis"/>
          <w:b/>
          <w:i w:val="0"/>
          <w:color w:val="auto"/>
        </w:rPr>
      </w:pPr>
      <w:r w:rsidRPr="006C7AB2">
        <w:rPr>
          <w:rStyle w:val="Emphasis"/>
          <w:b/>
          <w:i w:val="0"/>
          <w:color w:val="auto"/>
        </w:rPr>
        <w:t>Other Information</w:t>
      </w:r>
    </w:p>
    <w:p w14:paraId="337FDC98" w14:textId="77777777" w:rsidR="0030076B" w:rsidRPr="006C7AB2" w:rsidRDefault="0030076B" w:rsidP="002E424F">
      <w:pPr>
        <w:pStyle w:val="Heading3"/>
        <w:rPr>
          <w:rStyle w:val="Emphasis"/>
          <w:b/>
          <w:bCs/>
          <w:i w:val="0"/>
          <w:iCs w:val="0"/>
          <w:color w:val="auto"/>
        </w:rPr>
      </w:pPr>
      <w:r w:rsidRPr="006C7AB2">
        <w:rPr>
          <w:rStyle w:val="Emphasis"/>
          <w:b/>
          <w:bCs/>
          <w:i w:val="0"/>
          <w:iCs w:val="0"/>
          <w:color w:val="auto"/>
        </w:rPr>
        <w:t>Application Screening Criteria</w:t>
      </w:r>
    </w:p>
    <w:p w14:paraId="4B3E8F61" w14:textId="77777777" w:rsidR="0030076B" w:rsidRPr="006C7AB2" w:rsidRDefault="0030076B" w:rsidP="007A177F">
      <w:pPr>
        <w:rPr>
          <w:rStyle w:val="Emphasis"/>
          <w:rFonts w:asciiTheme="majorHAnsi" w:hAnsiTheme="majorHAnsi"/>
          <w:b w:val="0"/>
          <w:i w:val="0"/>
          <w:color w:val="auto"/>
        </w:rPr>
      </w:pPr>
      <w:r w:rsidRPr="006C7AB2">
        <w:rPr>
          <w:rStyle w:val="Emphasis"/>
          <w:rFonts w:asciiTheme="majorHAnsi" w:hAnsiTheme="majorHAnsi"/>
          <w:b w:val="0"/>
          <w:i w:val="0"/>
          <w:color w:val="auto"/>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14:paraId="3A0F661D" w14:textId="77777777" w:rsidR="000F6FF4" w:rsidRPr="006C7AB2" w:rsidRDefault="000F6FF4" w:rsidP="0054759A">
      <w:pPr>
        <w:ind w:left="1710"/>
        <w:rPr>
          <w:rStyle w:val="Emphasis"/>
          <w:rFonts w:asciiTheme="majorHAnsi" w:hAnsiTheme="majorHAnsi"/>
          <w:b w:val="0"/>
          <w:i w:val="0"/>
          <w:color w:val="auto"/>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AB506D" w:rsidRPr="006C7AB2" w14:paraId="697289DC" w14:textId="77777777" w:rsidTr="00494BD7">
        <w:trPr>
          <w:trHeight w:val="546"/>
        </w:trPr>
        <w:tc>
          <w:tcPr>
            <w:tcW w:w="4768" w:type="dxa"/>
            <w:shd w:val="clear" w:color="auto" w:fill="BFBFBF" w:themeFill="background1" w:themeFillShade="BF"/>
            <w:vAlign w:val="center"/>
          </w:tcPr>
          <w:p w14:paraId="7BCD3342" w14:textId="77777777" w:rsidR="000F6FF4" w:rsidRPr="006C7AB2" w:rsidRDefault="000F6FF4" w:rsidP="000F6FF4">
            <w:pPr>
              <w:jc w:val="center"/>
              <w:rPr>
                <w:rFonts w:asciiTheme="majorHAnsi" w:eastAsia="Calibri" w:hAnsiTheme="majorHAnsi"/>
                <w:b/>
              </w:rPr>
            </w:pPr>
            <w:r w:rsidRPr="006C7AB2">
              <w:rPr>
                <w:rFonts w:asciiTheme="majorHAnsi" w:eastAsia="Calibri" w:hAnsiTheme="majorHAnsi"/>
                <w:b/>
              </w:rPr>
              <w:t>Application Requirement</w:t>
            </w:r>
          </w:p>
        </w:tc>
        <w:tc>
          <w:tcPr>
            <w:tcW w:w="1590" w:type="dxa"/>
            <w:shd w:val="clear" w:color="auto" w:fill="BFBFBF" w:themeFill="background1" w:themeFillShade="BF"/>
            <w:vAlign w:val="center"/>
          </w:tcPr>
          <w:p w14:paraId="0A346B2F" w14:textId="77777777" w:rsidR="000F6FF4" w:rsidRPr="006C7AB2" w:rsidRDefault="000F6FF4" w:rsidP="000F6FF4">
            <w:pPr>
              <w:jc w:val="center"/>
              <w:rPr>
                <w:rFonts w:asciiTheme="majorHAnsi" w:eastAsia="Calibri" w:hAnsiTheme="majorHAnsi"/>
                <w:b/>
              </w:rPr>
            </w:pPr>
            <w:r w:rsidRPr="006C7AB2">
              <w:rPr>
                <w:rFonts w:asciiTheme="majorHAnsi" w:eastAsia="Calibri" w:hAnsiTheme="majorHAnsi"/>
                <w:b/>
              </w:rPr>
              <w:t>Instructions</w:t>
            </w:r>
          </w:p>
        </w:tc>
        <w:tc>
          <w:tcPr>
            <w:tcW w:w="1418" w:type="dxa"/>
            <w:shd w:val="clear" w:color="auto" w:fill="BFBFBF" w:themeFill="background1" w:themeFillShade="BF"/>
            <w:vAlign w:val="center"/>
          </w:tcPr>
          <w:p w14:paraId="18009576" w14:textId="77777777" w:rsidR="000F6FF4" w:rsidRPr="006C7AB2" w:rsidRDefault="000F6FF4" w:rsidP="000F6FF4">
            <w:pPr>
              <w:jc w:val="center"/>
              <w:rPr>
                <w:rFonts w:asciiTheme="majorHAnsi" w:eastAsia="Calibri" w:hAnsiTheme="majorHAnsi"/>
                <w:b/>
              </w:rPr>
            </w:pPr>
            <w:r w:rsidRPr="006C7AB2">
              <w:rPr>
                <w:rFonts w:asciiTheme="majorHAnsi" w:eastAsia="Calibri" w:hAnsiTheme="majorHAnsi"/>
                <w:b/>
              </w:rPr>
              <w:t>Complete?</w:t>
            </w:r>
          </w:p>
        </w:tc>
      </w:tr>
      <w:tr w:rsidR="00AB506D" w:rsidRPr="006C7AB2" w14:paraId="615322A4" w14:textId="77777777" w:rsidTr="00494BD7">
        <w:trPr>
          <w:trHeight w:hRule="exact" w:val="432"/>
        </w:trPr>
        <w:tc>
          <w:tcPr>
            <w:tcW w:w="4768" w:type="dxa"/>
            <w:shd w:val="clear" w:color="auto" w:fill="auto"/>
            <w:vAlign w:val="center"/>
          </w:tcPr>
          <w:p w14:paraId="6A1FAD63"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The deadline submission requirements are met</w:t>
            </w:r>
          </w:p>
        </w:tc>
        <w:tc>
          <w:tcPr>
            <w:tcW w:w="1590" w:type="dxa"/>
            <w:shd w:val="clear" w:color="auto" w:fill="auto"/>
            <w:vAlign w:val="center"/>
          </w:tcPr>
          <w:p w14:paraId="5C4BA174"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IV.C</w:t>
            </w:r>
          </w:p>
        </w:tc>
        <w:tc>
          <w:tcPr>
            <w:tcW w:w="1418" w:type="dxa"/>
            <w:shd w:val="clear" w:color="auto" w:fill="auto"/>
            <w:vAlign w:val="center"/>
          </w:tcPr>
          <w:p w14:paraId="5C7DCDF5" w14:textId="77777777" w:rsidR="000F6FF4" w:rsidRPr="006C7AB2" w:rsidRDefault="000F6FF4" w:rsidP="000F6FF4">
            <w:pPr>
              <w:jc w:val="center"/>
              <w:rPr>
                <w:rFonts w:asciiTheme="majorHAnsi" w:eastAsia="Calibri" w:hAnsiTheme="majorHAnsi"/>
                <w:sz w:val="22"/>
              </w:rPr>
            </w:pPr>
          </w:p>
        </w:tc>
      </w:tr>
      <w:tr w:rsidR="00AB506D" w:rsidRPr="006C7AB2" w14:paraId="770BB72D" w14:textId="77777777" w:rsidTr="00494BD7">
        <w:trPr>
          <w:trHeight w:hRule="exact" w:val="1646"/>
        </w:trPr>
        <w:tc>
          <w:tcPr>
            <w:tcW w:w="4768" w:type="dxa"/>
            <w:shd w:val="clear" w:color="auto" w:fill="auto"/>
            <w:vAlign w:val="center"/>
          </w:tcPr>
          <w:p w14:paraId="4D64EA55"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lastRenderedPageBreak/>
              <w:t>If submitted through Grants.gov, the components of the application are saved in any of the specified formats and are not corrupt.  (</w:t>
            </w:r>
            <w:r w:rsidRPr="006C7AB2">
              <w:rPr>
                <w:rFonts w:asciiTheme="majorHAnsi" w:eastAsia="Calibri" w:hAnsiTheme="majorHAnsi"/>
                <w:i/>
                <w:sz w:val="22"/>
              </w:rPr>
              <w:t>We will attempt to open the document, but will not take any additional measures in the event of problems with opening</w:t>
            </w:r>
            <w:r w:rsidRPr="006C7AB2">
              <w:rPr>
                <w:rFonts w:asciiTheme="majorHAnsi" w:eastAsia="Calibri" w:hAnsiTheme="majorHAnsi"/>
                <w:sz w:val="22"/>
              </w:rPr>
              <w:t>.)</w:t>
            </w:r>
          </w:p>
        </w:tc>
        <w:tc>
          <w:tcPr>
            <w:tcW w:w="1590" w:type="dxa"/>
            <w:shd w:val="clear" w:color="auto" w:fill="auto"/>
            <w:vAlign w:val="center"/>
          </w:tcPr>
          <w:p w14:paraId="337EA947" w14:textId="7419DE7D"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IV.C</w:t>
            </w:r>
          </w:p>
        </w:tc>
        <w:tc>
          <w:tcPr>
            <w:tcW w:w="1418" w:type="dxa"/>
            <w:shd w:val="clear" w:color="auto" w:fill="auto"/>
            <w:vAlign w:val="center"/>
          </w:tcPr>
          <w:p w14:paraId="1D30DFF0" w14:textId="77777777" w:rsidR="000F6FF4" w:rsidRPr="006C7AB2" w:rsidRDefault="000F6FF4" w:rsidP="000F6FF4">
            <w:pPr>
              <w:jc w:val="center"/>
              <w:rPr>
                <w:rFonts w:asciiTheme="majorHAnsi" w:eastAsia="Calibri" w:hAnsiTheme="majorHAnsi"/>
                <w:sz w:val="22"/>
              </w:rPr>
            </w:pPr>
          </w:p>
        </w:tc>
      </w:tr>
      <w:tr w:rsidR="00AB506D" w:rsidRPr="006C7AB2" w14:paraId="360DBE3E" w14:textId="77777777" w:rsidTr="00494BD7">
        <w:trPr>
          <w:trHeight w:hRule="exact" w:val="899"/>
        </w:trPr>
        <w:tc>
          <w:tcPr>
            <w:tcW w:w="4768" w:type="dxa"/>
            <w:shd w:val="clear" w:color="auto" w:fill="auto"/>
            <w:vAlign w:val="center"/>
          </w:tcPr>
          <w:p w14:paraId="177F3402" w14:textId="77777777" w:rsidR="000F6FF4" w:rsidRPr="006C7AB2" w:rsidRDefault="000F6FF4" w:rsidP="00F9388C">
            <w:pPr>
              <w:jc w:val="center"/>
              <w:rPr>
                <w:rFonts w:asciiTheme="majorHAnsi" w:eastAsia="Calibri" w:hAnsiTheme="majorHAnsi"/>
                <w:sz w:val="22"/>
              </w:rPr>
            </w:pPr>
            <w:r w:rsidRPr="006C7AB2">
              <w:rPr>
                <w:rFonts w:asciiTheme="majorHAnsi" w:eastAsia="Calibri" w:hAnsiTheme="majorHAnsi"/>
                <w:sz w:val="22"/>
              </w:rPr>
              <w:t>Application</w:t>
            </w:r>
            <w:r w:rsidR="00506516" w:rsidRPr="006C7AB2">
              <w:rPr>
                <w:rFonts w:asciiTheme="majorHAnsi" w:eastAsia="Calibri" w:hAnsiTheme="majorHAnsi"/>
                <w:sz w:val="22"/>
              </w:rPr>
              <w:t xml:space="preserve"> for</w:t>
            </w:r>
            <w:r w:rsidRPr="006C7AB2">
              <w:rPr>
                <w:rFonts w:asciiTheme="majorHAnsi" w:eastAsia="Calibri" w:hAnsiTheme="majorHAnsi"/>
                <w:sz w:val="22"/>
              </w:rPr>
              <w:t xml:space="preserve"> Federal funds request does not exceed the ceiling amount of $</w:t>
            </w:r>
            <w:r w:rsidR="00F9388C" w:rsidRPr="006C7AB2">
              <w:rPr>
                <w:rFonts w:asciiTheme="majorHAnsi" w:eastAsia="Calibri" w:hAnsiTheme="majorHAnsi"/>
                <w:sz w:val="22"/>
              </w:rPr>
              <w:t>2</w:t>
            </w:r>
            <w:r w:rsidR="00506516" w:rsidRPr="006C7AB2">
              <w:rPr>
                <w:rFonts w:asciiTheme="majorHAnsi" w:eastAsia="Calibri" w:hAnsiTheme="majorHAnsi"/>
                <w:sz w:val="22"/>
              </w:rPr>
              <w:t>,0</w:t>
            </w:r>
            <w:r w:rsidR="0072026E" w:rsidRPr="006C7AB2">
              <w:rPr>
                <w:rFonts w:asciiTheme="majorHAnsi" w:eastAsia="Calibri" w:hAnsiTheme="majorHAnsi"/>
                <w:sz w:val="22"/>
              </w:rPr>
              <w:t>00,000</w:t>
            </w:r>
          </w:p>
        </w:tc>
        <w:tc>
          <w:tcPr>
            <w:tcW w:w="1590" w:type="dxa"/>
            <w:shd w:val="clear" w:color="auto" w:fill="auto"/>
            <w:vAlign w:val="center"/>
          </w:tcPr>
          <w:p w14:paraId="05FAF18B"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II.A</w:t>
            </w:r>
          </w:p>
        </w:tc>
        <w:tc>
          <w:tcPr>
            <w:tcW w:w="1418" w:type="dxa"/>
            <w:shd w:val="clear" w:color="auto" w:fill="auto"/>
            <w:vAlign w:val="center"/>
          </w:tcPr>
          <w:p w14:paraId="0711198C" w14:textId="77777777" w:rsidR="000F6FF4" w:rsidRPr="006C7AB2" w:rsidRDefault="000F6FF4" w:rsidP="000F6FF4">
            <w:pPr>
              <w:jc w:val="center"/>
              <w:rPr>
                <w:rFonts w:asciiTheme="majorHAnsi" w:eastAsia="Calibri" w:hAnsiTheme="majorHAnsi"/>
                <w:sz w:val="22"/>
              </w:rPr>
            </w:pPr>
          </w:p>
        </w:tc>
      </w:tr>
      <w:tr w:rsidR="00AB506D" w:rsidRPr="006C7AB2" w14:paraId="2E2F2CD2" w14:textId="77777777" w:rsidTr="00494BD7">
        <w:trPr>
          <w:trHeight w:hRule="exact" w:val="432"/>
        </w:trPr>
        <w:tc>
          <w:tcPr>
            <w:tcW w:w="4768" w:type="dxa"/>
            <w:shd w:val="clear" w:color="auto" w:fill="auto"/>
            <w:vAlign w:val="center"/>
          </w:tcPr>
          <w:p w14:paraId="484814B5"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SAM Registration</w:t>
            </w:r>
          </w:p>
        </w:tc>
        <w:tc>
          <w:tcPr>
            <w:tcW w:w="1590" w:type="dxa"/>
            <w:shd w:val="clear" w:color="auto" w:fill="auto"/>
            <w:vAlign w:val="center"/>
          </w:tcPr>
          <w:p w14:paraId="104F48D6"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IV.B.1</w:t>
            </w:r>
          </w:p>
        </w:tc>
        <w:tc>
          <w:tcPr>
            <w:tcW w:w="1418" w:type="dxa"/>
            <w:shd w:val="clear" w:color="auto" w:fill="auto"/>
            <w:vAlign w:val="center"/>
          </w:tcPr>
          <w:p w14:paraId="4CA9EE7E" w14:textId="77777777" w:rsidR="000F6FF4" w:rsidRPr="006C7AB2" w:rsidRDefault="000F6FF4" w:rsidP="000F6FF4">
            <w:pPr>
              <w:jc w:val="center"/>
              <w:rPr>
                <w:rFonts w:asciiTheme="majorHAnsi" w:eastAsia="Calibri" w:hAnsiTheme="majorHAnsi"/>
                <w:sz w:val="22"/>
              </w:rPr>
            </w:pPr>
          </w:p>
        </w:tc>
      </w:tr>
      <w:tr w:rsidR="00AB506D" w:rsidRPr="006C7AB2" w14:paraId="63BC2342" w14:textId="77777777" w:rsidTr="00494BD7">
        <w:trPr>
          <w:trHeight w:hRule="exact" w:val="432"/>
        </w:trPr>
        <w:tc>
          <w:tcPr>
            <w:tcW w:w="4768" w:type="dxa"/>
            <w:shd w:val="clear" w:color="auto" w:fill="auto"/>
            <w:vAlign w:val="center"/>
          </w:tcPr>
          <w:p w14:paraId="62D72DFB"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SF-424, Application for Federal Assistance</w:t>
            </w:r>
          </w:p>
        </w:tc>
        <w:tc>
          <w:tcPr>
            <w:tcW w:w="1590" w:type="dxa"/>
            <w:shd w:val="clear" w:color="auto" w:fill="auto"/>
            <w:vAlign w:val="center"/>
          </w:tcPr>
          <w:p w14:paraId="740BF123"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IV.B.1</w:t>
            </w:r>
          </w:p>
        </w:tc>
        <w:tc>
          <w:tcPr>
            <w:tcW w:w="1418" w:type="dxa"/>
            <w:shd w:val="clear" w:color="auto" w:fill="auto"/>
            <w:vAlign w:val="center"/>
          </w:tcPr>
          <w:p w14:paraId="092ECEB1" w14:textId="77777777" w:rsidR="000F6FF4" w:rsidRPr="006C7AB2" w:rsidRDefault="000F6FF4" w:rsidP="000F6FF4">
            <w:pPr>
              <w:jc w:val="center"/>
              <w:rPr>
                <w:rFonts w:asciiTheme="majorHAnsi" w:eastAsia="Calibri" w:hAnsiTheme="majorHAnsi"/>
                <w:sz w:val="22"/>
              </w:rPr>
            </w:pPr>
          </w:p>
        </w:tc>
      </w:tr>
      <w:tr w:rsidR="00AB506D" w:rsidRPr="006C7AB2" w14:paraId="76F0FD19" w14:textId="77777777" w:rsidTr="00494BD7">
        <w:trPr>
          <w:trHeight w:hRule="exact" w:val="432"/>
        </w:trPr>
        <w:tc>
          <w:tcPr>
            <w:tcW w:w="4768" w:type="dxa"/>
            <w:shd w:val="clear" w:color="auto" w:fill="auto"/>
            <w:vAlign w:val="center"/>
          </w:tcPr>
          <w:p w14:paraId="43A17557"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SF-424 includes a DUNS Number</w:t>
            </w:r>
          </w:p>
        </w:tc>
        <w:tc>
          <w:tcPr>
            <w:tcW w:w="1590" w:type="dxa"/>
            <w:shd w:val="clear" w:color="auto" w:fill="auto"/>
            <w:vAlign w:val="center"/>
          </w:tcPr>
          <w:p w14:paraId="241F66B2"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IV.B.1</w:t>
            </w:r>
          </w:p>
        </w:tc>
        <w:tc>
          <w:tcPr>
            <w:tcW w:w="1418" w:type="dxa"/>
            <w:shd w:val="clear" w:color="auto" w:fill="auto"/>
            <w:vAlign w:val="center"/>
          </w:tcPr>
          <w:p w14:paraId="63B37734" w14:textId="77777777" w:rsidR="000F6FF4" w:rsidRPr="006C7AB2" w:rsidRDefault="000F6FF4" w:rsidP="000F6FF4">
            <w:pPr>
              <w:jc w:val="center"/>
              <w:rPr>
                <w:rFonts w:asciiTheme="majorHAnsi" w:eastAsia="Calibri" w:hAnsiTheme="majorHAnsi"/>
                <w:sz w:val="22"/>
              </w:rPr>
            </w:pPr>
          </w:p>
        </w:tc>
      </w:tr>
      <w:tr w:rsidR="00AB506D" w:rsidRPr="006C7AB2" w14:paraId="04B5CFF2" w14:textId="77777777" w:rsidTr="00494BD7">
        <w:trPr>
          <w:trHeight w:hRule="exact" w:val="432"/>
        </w:trPr>
        <w:tc>
          <w:tcPr>
            <w:tcW w:w="4768" w:type="dxa"/>
            <w:shd w:val="clear" w:color="auto" w:fill="auto"/>
            <w:vAlign w:val="center"/>
          </w:tcPr>
          <w:p w14:paraId="162AA7EA"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SF-424A, Budget Information Form</w:t>
            </w:r>
          </w:p>
        </w:tc>
        <w:tc>
          <w:tcPr>
            <w:tcW w:w="1590" w:type="dxa"/>
            <w:shd w:val="clear" w:color="auto" w:fill="auto"/>
            <w:vAlign w:val="center"/>
          </w:tcPr>
          <w:p w14:paraId="7D786AFC"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IV.B.2</w:t>
            </w:r>
          </w:p>
        </w:tc>
        <w:tc>
          <w:tcPr>
            <w:tcW w:w="1418" w:type="dxa"/>
            <w:shd w:val="clear" w:color="auto" w:fill="auto"/>
            <w:vAlign w:val="center"/>
          </w:tcPr>
          <w:p w14:paraId="0FAD417B" w14:textId="77777777" w:rsidR="000F6FF4" w:rsidRPr="006C7AB2" w:rsidRDefault="000F6FF4" w:rsidP="000F6FF4">
            <w:pPr>
              <w:jc w:val="center"/>
              <w:rPr>
                <w:rFonts w:asciiTheme="majorHAnsi" w:eastAsia="Calibri" w:hAnsiTheme="majorHAnsi"/>
                <w:sz w:val="22"/>
              </w:rPr>
            </w:pPr>
          </w:p>
        </w:tc>
      </w:tr>
      <w:tr w:rsidR="00AB506D" w:rsidRPr="006C7AB2" w14:paraId="36FB50D4" w14:textId="77777777" w:rsidTr="00494BD7">
        <w:trPr>
          <w:trHeight w:hRule="exact" w:val="432"/>
        </w:trPr>
        <w:tc>
          <w:tcPr>
            <w:tcW w:w="4768" w:type="dxa"/>
            <w:shd w:val="clear" w:color="auto" w:fill="auto"/>
            <w:vAlign w:val="center"/>
          </w:tcPr>
          <w:p w14:paraId="4DF73C99"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Budget Narrative</w:t>
            </w:r>
          </w:p>
        </w:tc>
        <w:tc>
          <w:tcPr>
            <w:tcW w:w="1590" w:type="dxa"/>
            <w:shd w:val="clear" w:color="auto" w:fill="auto"/>
            <w:vAlign w:val="center"/>
          </w:tcPr>
          <w:p w14:paraId="20DC9093"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IV.B.2</w:t>
            </w:r>
          </w:p>
        </w:tc>
        <w:tc>
          <w:tcPr>
            <w:tcW w:w="1418" w:type="dxa"/>
            <w:shd w:val="clear" w:color="auto" w:fill="auto"/>
            <w:vAlign w:val="center"/>
          </w:tcPr>
          <w:p w14:paraId="48A32CD2" w14:textId="77777777" w:rsidR="000F6FF4" w:rsidRPr="006C7AB2" w:rsidRDefault="000F6FF4" w:rsidP="000F6FF4">
            <w:pPr>
              <w:jc w:val="center"/>
              <w:rPr>
                <w:rFonts w:asciiTheme="majorHAnsi" w:eastAsia="Calibri" w:hAnsiTheme="majorHAnsi"/>
                <w:sz w:val="22"/>
              </w:rPr>
            </w:pPr>
          </w:p>
        </w:tc>
      </w:tr>
      <w:tr w:rsidR="000F6FF4" w:rsidRPr="006C7AB2" w14:paraId="7B2CA7EB" w14:textId="77777777" w:rsidTr="00494BD7">
        <w:trPr>
          <w:trHeight w:hRule="exact" w:val="432"/>
        </w:trPr>
        <w:tc>
          <w:tcPr>
            <w:tcW w:w="4768" w:type="dxa"/>
            <w:shd w:val="clear" w:color="auto" w:fill="auto"/>
            <w:vAlign w:val="center"/>
          </w:tcPr>
          <w:p w14:paraId="62589501"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Project Narrative</w:t>
            </w:r>
          </w:p>
        </w:tc>
        <w:tc>
          <w:tcPr>
            <w:tcW w:w="1590" w:type="dxa"/>
            <w:shd w:val="clear" w:color="auto" w:fill="auto"/>
            <w:vAlign w:val="center"/>
          </w:tcPr>
          <w:p w14:paraId="7B5925D8" w14:textId="77777777" w:rsidR="000F6FF4" w:rsidRPr="006C7AB2" w:rsidRDefault="000F6FF4" w:rsidP="000F6FF4">
            <w:pPr>
              <w:jc w:val="center"/>
              <w:rPr>
                <w:rFonts w:asciiTheme="majorHAnsi" w:eastAsia="Calibri" w:hAnsiTheme="majorHAnsi"/>
                <w:sz w:val="22"/>
              </w:rPr>
            </w:pPr>
            <w:r w:rsidRPr="006C7AB2">
              <w:rPr>
                <w:rFonts w:asciiTheme="majorHAnsi" w:eastAsia="Calibri" w:hAnsiTheme="majorHAnsi"/>
                <w:sz w:val="22"/>
              </w:rPr>
              <w:t>Section IV.B.3</w:t>
            </w:r>
          </w:p>
        </w:tc>
        <w:tc>
          <w:tcPr>
            <w:tcW w:w="1418" w:type="dxa"/>
            <w:shd w:val="clear" w:color="auto" w:fill="auto"/>
            <w:vAlign w:val="center"/>
          </w:tcPr>
          <w:p w14:paraId="260DD18C" w14:textId="77777777" w:rsidR="000F6FF4" w:rsidRPr="006C7AB2" w:rsidRDefault="000F6FF4" w:rsidP="000F6FF4">
            <w:pPr>
              <w:jc w:val="center"/>
              <w:rPr>
                <w:rFonts w:asciiTheme="majorHAnsi" w:eastAsia="Calibri" w:hAnsiTheme="majorHAnsi"/>
                <w:sz w:val="22"/>
              </w:rPr>
            </w:pPr>
          </w:p>
        </w:tc>
      </w:tr>
    </w:tbl>
    <w:p w14:paraId="7B32EE2F" w14:textId="77777777" w:rsidR="008E0652" w:rsidRPr="006C7AB2" w:rsidRDefault="008E0652" w:rsidP="00494BD7">
      <w:pPr>
        <w:ind w:left="2430"/>
        <w:rPr>
          <w:rStyle w:val="Strong"/>
          <w:rFonts w:asciiTheme="majorHAnsi" w:hAnsiTheme="majorHAnsi"/>
          <w:b w:val="0"/>
        </w:rPr>
      </w:pPr>
    </w:p>
    <w:p w14:paraId="6BE87F2D" w14:textId="77777777" w:rsidR="00604EE4" w:rsidRPr="006C7AB2" w:rsidRDefault="00604EE4" w:rsidP="00ED7C8B">
      <w:pPr>
        <w:pStyle w:val="Heading3"/>
        <w:rPr>
          <w:rStyle w:val="Strong"/>
          <w:rFonts w:ascii="Calibri" w:hAnsi="Calibri"/>
          <w:b/>
          <w:bCs/>
          <w:color w:val="auto"/>
        </w:rPr>
      </w:pPr>
      <w:r w:rsidRPr="006C7AB2">
        <w:rPr>
          <w:rStyle w:val="Strong"/>
          <w:b/>
          <w:bCs/>
          <w:color w:val="auto"/>
        </w:rPr>
        <w:t>Number of Applications Applicants May Submit</w:t>
      </w:r>
    </w:p>
    <w:p w14:paraId="5163D629" w14:textId="77777777" w:rsidR="00604EE4" w:rsidRPr="006C7AB2" w:rsidRDefault="00604EE4" w:rsidP="00ED7C8B">
      <w:pPr>
        <w:tabs>
          <w:tab w:val="left" w:pos="720"/>
        </w:tabs>
        <w:rPr>
          <w:rStyle w:val="Strong"/>
          <w:rFonts w:asciiTheme="majorHAnsi" w:hAnsiTheme="majorHAnsi"/>
          <w:b w:val="0"/>
        </w:rPr>
      </w:pPr>
      <w:r w:rsidRPr="006C7AB2">
        <w:rPr>
          <w:rStyle w:val="Strong"/>
          <w:rFonts w:asciiTheme="majorHAnsi" w:hAnsiTheme="majorHAnsi"/>
          <w:b w:val="0"/>
        </w:rPr>
        <w:t>We will consider only one application from each organization.   If we receive multiple applications from the same organization, we will only consider the most recently received application that met the deadline.  If the most recent application is disqualified for any reason, we will not replace it with an earlier application.</w:t>
      </w:r>
    </w:p>
    <w:p w14:paraId="7E1BC3A0" w14:textId="77777777" w:rsidR="00604EE4" w:rsidRPr="006C7AB2" w:rsidRDefault="00604EE4" w:rsidP="00ED7C8B">
      <w:pPr>
        <w:pStyle w:val="Heading3"/>
        <w:rPr>
          <w:rStyle w:val="Strong"/>
          <w:rFonts w:ascii="Calibri" w:hAnsi="Calibri"/>
          <w:b/>
          <w:bCs/>
          <w:color w:val="auto"/>
        </w:rPr>
      </w:pPr>
      <w:r w:rsidRPr="006C7AB2">
        <w:rPr>
          <w:rStyle w:val="Strong"/>
          <w:b/>
          <w:color w:val="auto"/>
        </w:rPr>
        <w:t>Eligible Participants</w:t>
      </w:r>
    </w:p>
    <w:p w14:paraId="0A2CBE13" w14:textId="77777777" w:rsidR="00604EE4" w:rsidRPr="006C7AB2" w:rsidRDefault="00604EE4" w:rsidP="00ED7C8B">
      <w:pPr>
        <w:pStyle w:val="Heading4"/>
        <w:rPr>
          <w:rStyle w:val="Strong"/>
          <w:rFonts w:ascii="Calibri" w:hAnsi="Calibri"/>
          <w:b/>
          <w:bCs/>
          <w:i w:val="0"/>
          <w:iCs w:val="0"/>
          <w:color w:val="auto"/>
        </w:rPr>
      </w:pPr>
      <w:r w:rsidRPr="006C7AB2">
        <w:rPr>
          <w:rStyle w:val="Strong"/>
          <w:b/>
          <w:bCs/>
          <w:color w:val="auto"/>
        </w:rPr>
        <w:t xml:space="preserve">Participants Eligible </w:t>
      </w:r>
      <w:r w:rsidR="008D7FD0" w:rsidRPr="006C7AB2">
        <w:rPr>
          <w:rStyle w:val="Strong"/>
          <w:b/>
          <w:bCs/>
          <w:color w:val="auto"/>
        </w:rPr>
        <w:t>for Program Services</w:t>
      </w:r>
    </w:p>
    <w:p w14:paraId="71849692" w14:textId="25C7025B" w:rsidR="00604EE4" w:rsidRPr="006C7AB2" w:rsidRDefault="009D6B20" w:rsidP="00ED7C8B">
      <w:pPr>
        <w:tabs>
          <w:tab w:val="left" w:pos="1440"/>
        </w:tabs>
        <w:ind w:left="1440"/>
        <w:rPr>
          <w:rStyle w:val="Strong"/>
          <w:rFonts w:asciiTheme="majorHAnsi" w:hAnsiTheme="majorHAnsi"/>
          <w:b w:val="0"/>
        </w:rPr>
      </w:pPr>
      <w:r w:rsidRPr="006C7AB2">
        <w:rPr>
          <w:rStyle w:val="Strong"/>
          <w:rFonts w:asciiTheme="majorHAnsi" w:hAnsiTheme="majorHAnsi"/>
          <w:b w:val="0"/>
        </w:rPr>
        <w:t>Eligible participants are</w:t>
      </w:r>
      <w:r w:rsidR="00A73791" w:rsidRPr="006C7AB2">
        <w:rPr>
          <w:rStyle w:val="Strong"/>
          <w:rFonts w:asciiTheme="majorHAnsi" w:hAnsiTheme="majorHAnsi"/>
          <w:b w:val="0"/>
        </w:rPr>
        <w:t xml:space="preserve"> new entrants to the workforce</w:t>
      </w:r>
      <w:r w:rsidR="00806988" w:rsidRPr="006C7AB2">
        <w:rPr>
          <w:rStyle w:val="Strong"/>
          <w:rFonts w:asciiTheme="majorHAnsi" w:hAnsiTheme="majorHAnsi"/>
          <w:b w:val="0"/>
        </w:rPr>
        <w:t xml:space="preserve">, </w:t>
      </w:r>
      <w:r w:rsidR="00806988" w:rsidRPr="006C7AB2">
        <w:rPr>
          <w:rFonts w:asciiTheme="majorHAnsi" w:hAnsiTheme="majorHAnsi"/>
        </w:rPr>
        <w:t>including youth workers with limited current or past work experience,</w:t>
      </w:r>
      <w:r w:rsidR="00A73791" w:rsidRPr="006C7AB2">
        <w:rPr>
          <w:rStyle w:val="Strong"/>
          <w:rFonts w:asciiTheme="majorHAnsi" w:hAnsiTheme="majorHAnsi"/>
          <w:b w:val="0"/>
        </w:rPr>
        <w:t xml:space="preserve"> who are </w:t>
      </w:r>
      <w:r w:rsidR="00F9388C" w:rsidRPr="006C7AB2">
        <w:rPr>
          <w:rStyle w:val="Strong"/>
          <w:rFonts w:asciiTheme="majorHAnsi" w:hAnsiTheme="majorHAnsi"/>
          <w:b w:val="0"/>
        </w:rPr>
        <w:t>ISY</w:t>
      </w:r>
      <w:r w:rsidR="00A73791" w:rsidRPr="006C7AB2">
        <w:rPr>
          <w:rStyle w:val="Strong"/>
          <w:rFonts w:asciiTheme="majorHAnsi" w:hAnsiTheme="majorHAnsi"/>
          <w:b w:val="0"/>
        </w:rPr>
        <w:t xml:space="preserve"> or </w:t>
      </w:r>
      <w:r w:rsidR="00F9388C" w:rsidRPr="006C7AB2">
        <w:rPr>
          <w:rStyle w:val="Strong"/>
          <w:rFonts w:asciiTheme="majorHAnsi" w:hAnsiTheme="majorHAnsi"/>
          <w:b w:val="0"/>
        </w:rPr>
        <w:t>OSY</w:t>
      </w:r>
      <w:r w:rsidR="00A73791" w:rsidRPr="006C7AB2">
        <w:rPr>
          <w:rStyle w:val="Strong"/>
          <w:rFonts w:asciiTheme="majorHAnsi" w:hAnsiTheme="majorHAnsi"/>
          <w:b w:val="0"/>
        </w:rPr>
        <w:t xml:space="preserve"> ages 16-24.</w:t>
      </w:r>
      <w:r w:rsidR="00A1305C" w:rsidRPr="006C7AB2">
        <w:rPr>
          <w:rStyle w:val="Strong"/>
          <w:rFonts w:asciiTheme="majorHAnsi" w:hAnsiTheme="majorHAnsi"/>
          <w:b w:val="0"/>
        </w:rPr>
        <w:t xml:space="preserve">  </w:t>
      </w:r>
      <w:r w:rsidR="00604EE4" w:rsidRPr="006C7AB2">
        <w:rPr>
          <w:rStyle w:val="Strong"/>
          <w:rFonts w:asciiTheme="majorHAnsi" w:hAnsiTheme="majorHAnsi"/>
          <w:b w:val="0"/>
        </w:rPr>
        <w:t xml:space="preserve">The intent of this FOA is to fund projects that provide </w:t>
      </w:r>
      <w:r w:rsidR="00B861BC" w:rsidRPr="006C7AB2">
        <w:rPr>
          <w:rStyle w:val="Strong"/>
          <w:rFonts w:asciiTheme="majorHAnsi" w:hAnsiTheme="majorHAnsi"/>
          <w:b w:val="0"/>
        </w:rPr>
        <w:t>increased service delivery to ISY/OSY youth (including dropouts and those at risk of dropping out), through partnership collaboration</w:t>
      </w:r>
      <w:r w:rsidR="00E82FA9" w:rsidRPr="006C7AB2">
        <w:rPr>
          <w:rStyle w:val="Strong"/>
          <w:rFonts w:asciiTheme="majorHAnsi" w:hAnsiTheme="majorHAnsi"/>
          <w:b w:val="0"/>
        </w:rPr>
        <w:t>;</w:t>
      </w:r>
      <w:r w:rsidR="00B861BC" w:rsidRPr="006C7AB2">
        <w:rPr>
          <w:rStyle w:val="Strong"/>
          <w:rFonts w:asciiTheme="majorHAnsi" w:hAnsiTheme="majorHAnsi"/>
          <w:b w:val="0"/>
        </w:rPr>
        <w:t xml:space="preserve"> and</w:t>
      </w:r>
      <w:r w:rsidR="001F48F8" w:rsidRPr="006C7AB2">
        <w:rPr>
          <w:rStyle w:val="Strong"/>
          <w:rFonts w:asciiTheme="majorHAnsi" w:hAnsiTheme="majorHAnsi"/>
          <w:b w:val="0"/>
        </w:rPr>
        <w:t xml:space="preserve"> to</w:t>
      </w:r>
      <w:r w:rsidR="00B861BC" w:rsidRPr="006C7AB2">
        <w:rPr>
          <w:rStyle w:val="Strong"/>
          <w:rFonts w:asciiTheme="majorHAnsi" w:hAnsiTheme="majorHAnsi"/>
          <w:b w:val="0"/>
        </w:rPr>
        <w:t xml:space="preserve"> provide assistance</w:t>
      </w:r>
      <w:r w:rsidR="00604EE4" w:rsidRPr="006C7AB2">
        <w:rPr>
          <w:rStyle w:val="Strong"/>
          <w:rFonts w:asciiTheme="majorHAnsi" w:hAnsiTheme="majorHAnsi"/>
          <w:b w:val="0"/>
        </w:rPr>
        <w:t xml:space="preserve"> to hel</w:t>
      </w:r>
      <w:r w:rsidR="00D332EB" w:rsidRPr="006C7AB2">
        <w:rPr>
          <w:rStyle w:val="Strong"/>
          <w:rFonts w:asciiTheme="majorHAnsi" w:hAnsiTheme="majorHAnsi"/>
          <w:b w:val="0"/>
        </w:rPr>
        <w:t xml:space="preserve">p them </w:t>
      </w:r>
      <w:r w:rsidR="00143E60" w:rsidRPr="006C7AB2">
        <w:rPr>
          <w:rStyle w:val="Strong"/>
          <w:rFonts w:asciiTheme="majorHAnsi" w:hAnsiTheme="majorHAnsi"/>
          <w:b w:val="0"/>
        </w:rPr>
        <w:t>obtain summer jobs</w:t>
      </w:r>
      <w:r w:rsidR="00E82FA9" w:rsidRPr="006C7AB2">
        <w:rPr>
          <w:rStyle w:val="Strong"/>
          <w:rFonts w:asciiTheme="majorHAnsi" w:hAnsiTheme="majorHAnsi"/>
          <w:b w:val="0"/>
        </w:rPr>
        <w:t xml:space="preserve"> into year-round employment</w:t>
      </w:r>
      <w:r w:rsidR="00143E60" w:rsidRPr="006C7AB2">
        <w:rPr>
          <w:rStyle w:val="Strong"/>
          <w:rFonts w:asciiTheme="majorHAnsi" w:hAnsiTheme="majorHAnsi"/>
          <w:b w:val="0"/>
        </w:rPr>
        <w:t xml:space="preserve"> and </w:t>
      </w:r>
      <w:r w:rsidRPr="006C7AB2">
        <w:rPr>
          <w:rStyle w:val="Strong"/>
          <w:rFonts w:asciiTheme="majorHAnsi" w:hAnsiTheme="majorHAnsi"/>
          <w:b w:val="0"/>
        </w:rPr>
        <w:t>other work experience opportunities, a</w:t>
      </w:r>
      <w:r w:rsidR="007C7C7B" w:rsidRPr="006C7AB2">
        <w:rPr>
          <w:rStyle w:val="Strong"/>
          <w:rFonts w:asciiTheme="majorHAnsi" w:hAnsiTheme="majorHAnsi"/>
          <w:b w:val="0"/>
        </w:rPr>
        <w:t>nd</w:t>
      </w:r>
      <w:r w:rsidRPr="006C7AB2">
        <w:rPr>
          <w:rStyle w:val="Strong"/>
          <w:rFonts w:asciiTheme="majorHAnsi" w:hAnsiTheme="majorHAnsi"/>
          <w:b w:val="0"/>
        </w:rPr>
        <w:t xml:space="preserve"> </w:t>
      </w:r>
      <w:r w:rsidR="007C7C7B" w:rsidRPr="006C7AB2">
        <w:rPr>
          <w:rStyle w:val="Strong"/>
          <w:rFonts w:asciiTheme="majorHAnsi" w:hAnsiTheme="majorHAnsi"/>
          <w:b w:val="0"/>
        </w:rPr>
        <w:t>facilitate the</w:t>
      </w:r>
      <w:r w:rsidR="0072365A" w:rsidRPr="006C7AB2">
        <w:rPr>
          <w:rStyle w:val="Strong"/>
          <w:rFonts w:asciiTheme="majorHAnsi" w:hAnsiTheme="majorHAnsi"/>
          <w:b w:val="0"/>
        </w:rPr>
        <w:t>ir</w:t>
      </w:r>
      <w:r w:rsidR="007C7C7B" w:rsidRPr="006C7AB2">
        <w:rPr>
          <w:rStyle w:val="Strong"/>
          <w:rFonts w:asciiTheme="majorHAnsi" w:hAnsiTheme="majorHAnsi"/>
          <w:b w:val="0"/>
        </w:rPr>
        <w:t xml:space="preserve"> entry into</w:t>
      </w:r>
      <w:r w:rsidR="000870BC" w:rsidRPr="006C7AB2">
        <w:rPr>
          <w:rStyle w:val="Strong"/>
          <w:rFonts w:asciiTheme="majorHAnsi" w:hAnsiTheme="majorHAnsi"/>
          <w:b w:val="0"/>
        </w:rPr>
        <w:t xml:space="preserve"> career pathways </w:t>
      </w:r>
      <w:r w:rsidR="00604EE4" w:rsidRPr="006C7AB2">
        <w:rPr>
          <w:rStyle w:val="Strong"/>
          <w:rFonts w:asciiTheme="majorHAnsi" w:hAnsiTheme="majorHAnsi"/>
          <w:b w:val="0"/>
        </w:rPr>
        <w:t xml:space="preserve">within the grant period of performance. </w:t>
      </w:r>
    </w:p>
    <w:p w14:paraId="06915DAC" w14:textId="77777777" w:rsidR="00C3221C" w:rsidRPr="006C7AB2" w:rsidRDefault="00C3221C" w:rsidP="000934B0">
      <w:pPr>
        <w:rPr>
          <w:rStyle w:val="Strong"/>
          <w:rFonts w:asciiTheme="majorHAnsi" w:hAnsiTheme="majorHAnsi"/>
          <w:b w:val="0"/>
        </w:rPr>
      </w:pPr>
    </w:p>
    <w:p w14:paraId="11C34210" w14:textId="77777777" w:rsidR="00604EE4" w:rsidRPr="006C7AB2" w:rsidRDefault="00604EE4" w:rsidP="00ED7C8B">
      <w:pPr>
        <w:pStyle w:val="Heading4"/>
        <w:rPr>
          <w:rStyle w:val="Strong"/>
          <w:rFonts w:ascii="Calibri" w:hAnsi="Calibri"/>
          <w:b/>
          <w:bCs/>
          <w:i w:val="0"/>
          <w:iCs w:val="0"/>
          <w:color w:val="auto"/>
        </w:rPr>
      </w:pPr>
      <w:r w:rsidRPr="006C7AB2">
        <w:rPr>
          <w:rStyle w:val="Strong"/>
          <w:b/>
          <w:bCs/>
          <w:color w:val="auto"/>
        </w:rPr>
        <w:t>Veterans’ Priority for Participants</w:t>
      </w:r>
    </w:p>
    <w:p w14:paraId="0ACA2A98" w14:textId="77777777" w:rsidR="00604EE4" w:rsidRPr="006C7AB2" w:rsidRDefault="00604EE4" w:rsidP="00ED7C8B">
      <w:pPr>
        <w:ind w:left="1440"/>
        <w:rPr>
          <w:rStyle w:val="Strong"/>
          <w:rFonts w:asciiTheme="majorHAnsi" w:hAnsiTheme="majorHAnsi"/>
          <w:b w:val="0"/>
        </w:rPr>
      </w:pPr>
      <w:r w:rsidRPr="006C7AB2">
        <w:rPr>
          <w:rStyle w:val="Strong"/>
          <w:rFonts w:asciiTheme="majorHAnsi" w:hAnsiTheme="majorHAnsi"/>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w:t>
      </w:r>
      <w:r w:rsidRPr="006C7AB2">
        <w:rPr>
          <w:rStyle w:val="Strong"/>
          <w:rFonts w:asciiTheme="majorHAnsi" w:hAnsiTheme="majorHAnsi"/>
          <w:b w:val="0"/>
        </w:rPr>
        <w:lastRenderedPageBreak/>
        <w:t xml:space="preserve">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9" w:history="1">
        <w:r w:rsidR="00C01984" w:rsidRPr="006C7AB2">
          <w:rPr>
            <w:rStyle w:val="Hyperlink"/>
            <w:rFonts w:asciiTheme="majorHAnsi" w:hAnsiTheme="majorHAnsi"/>
            <w:color w:val="auto"/>
          </w:rPr>
          <w:t>http://wdr.doleta.gov/directives/corr_doc.cfm?DOCN=2816</w:t>
        </w:r>
      </w:hyperlink>
      <w:r w:rsidR="00C01984" w:rsidRPr="006C7AB2">
        <w:rPr>
          <w:rStyle w:val="Strong"/>
          <w:rFonts w:asciiTheme="majorHAnsi" w:hAnsiTheme="majorHAnsi"/>
          <w:b w:val="0"/>
        </w:rPr>
        <w:t xml:space="preserve"> </w:t>
      </w:r>
      <w:r w:rsidRPr="006C7AB2">
        <w:rPr>
          <w:rStyle w:val="Strong"/>
          <w:rFonts w:asciiTheme="majorHAnsi" w:hAnsiTheme="majorHAnsi"/>
          <w:b w:val="0"/>
        </w:rPr>
        <w:t>.</w:t>
      </w:r>
    </w:p>
    <w:p w14:paraId="08D0C757" w14:textId="77777777" w:rsidR="005F096E" w:rsidRPr="006C7AB2" w:rsidRDefault="005F096E" w:rsidP="00ED7C8B">
      <w:pPr>
        <w:pStyle w:val="Heading1"/>
        <w:ind w:left="720" w:hanging="720"/>
        <w:rPr>
          <w:rStyle w:val="Strong"/>
          <w:rFonts w:asciiTheme="majorHAnsi" w:hAnsiTheme="majorHAnsi"/>
          <w:b/>
          <w:bCs/>
          <w:caps w:val="0"/>
          <w:color w:val="auto"/>
          <w:szCs w:val="22"/>
        </w:rPr>
      </w:pPr>
      <w:r w:rsidRPr="006C7AB2">
        <w:rPr>
          <w:rStyle w:val="Strong"/>
          <w:rFonts w:asciiTheme="majorHAnsi" w:hAnsiTheme="majorHAnsi"/>
          <w:b/>
          <w:color w:val="auto"/>
        </w:rPr>
        <w:t>Application and Submission Information</w:t>
      </w:r>
    </w:p>
    <w:p w14:paraId="4C7BF7F9" w14:textId="77777777" w:rsidR="005F096E" w:rsidRPr="006C7AB2" w:rsidRDefault="005F096E" w:rsidP="00E45C2C">
      <w:pPr>
        <w:pStyle w:val="Heading2"/>
        <w:rPr>
          <w:rStyle w:val="Strong"/>
          <w:rFonts w:ascii="Calibri" w:hAnsi="Calibri"/>
          <w:b/>
          <w:bCs/>
          <w:smallCaps/>
          <w:color w:val="auto"/>
          <w:szCs w:val="22"/>
          <w:u w:val="none"/>
        </w:rPr>
      </w:pPr>
      <w:r w:rsidRPr="006C7AB2">
        <w:rPr>
          <w:rStyle w:val="Strong"/>
          <w:b/>
          <w:color w:val="auto"/>
        </w:rPr>
        <w:t>How to Obtain an Application Package</w:t>
      </w:r>
    </w:p>
    <w:p w14:paraId="4AE4DB1B" w14:textId="77777777" w:rsidR="005F096E"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 xml:space="preserve">This FOA, found at </w:t>
      </w:r>
      <w:hyperlink r:id="rId10" w:history="1">
        <w:r w:rsidR="00C9477E" w:rsidRPr="006C7AB2">
          <w:rPr>
            <w:rStyle w:val="Hyperlink"/>
            <w:rFonts w:asciiTheme="majorHAnsi" w:hAnsiTheme="majorHAnsi"/>
            <w:color w:val="auto"/>
          </w:rPr>
          <w:t>www.Grants.gov</w:t>
        </w:r>
      </w:hyperlink>
      <w:r w:rsidR="00C9477E" w:rsidRPr="006C7AB2">
        <w:rPr>
          <w:rStyle w:val="Strong"/>
          <w:rFonts w:asciiTheme="majorHAnsi" w:hAnsiTheme="majorHAnsi"/>
          <w:b w:val="0"/>
        </w:rPr>
        <w:t xml:space="preserve"> </w:t>
      </w:r>
      <w:r w:rsidRPr="006C7AB2">
        <w:rPr>
          <w:rStyle w:val="Strong"/>
          <w:rFonts w:asciiTheme="majorHAnsi" w:hAnsiTheme="majorHAnsi"/>
          <w:b w:val="0"/>
        </w:rPr>
        <w:t xml:space="preserve"> and </w:t>
      </w:r>
      <w:hyperlink r:id="rId11" w:history="1">
        <w:r w:rsidR="00C9477E" w:rsidRPr="006C7AB2">
          <w:rPr>
            <w:rStyle w:val="Hyperlink"/>
            <w:rFonts w:asciiTheme="majorHAnsi" w:hAnsiTheme="majorHAnsi"/>
            <w:color w:val="auto"/>
          </w:rPr>
          <w:t>http://www.doleta.gov/grants/find_grants.cfm</w:t>
        </w:r>
      </w:hyperlink>
      <w:r w:rsidR="00C9477E" w:rsidRPr="006C7AB2">
        <w:rPr>
          <w:rStyle w:val="Strong"/>
          <w:rFonts w:asciiTheme="majorHAnsi" w:hAnsiTheme="majorHAnsi"/>
          <w:b w:val="0"/>
        </w:rPr>
        <w:t xml:space="preserve"> </w:t>
      </w:r>
      <w:r w:rsidRPr="006C7AB2">
        <w:rPr>
          <w:rStyle w:val="Strong"/>
          <w:rFonts w:asciiTheme="majorHAnsi" w:hAnsiTheme="majorHAnsi"/>
          <w:b w:val="0"/>
        </w:rPr>
        <w:t xml:space="preserve">, contains all of the information and links to forms needed to apply for grant funding.  </w:t>
      </w:r>
    </w:p>
    <w:p w14:paraId="48B677DF" w14:textId="77777777" w:rsidR="005F096E" w:rsidRPr="006C7AB2" w:rsidRDefault="005F096E" w:rsidP="00E45C2C">
      <w:pPr>
        <w:pStyle w:val="Heading2"/>
        <w:rPr>
          <w:rStyle w:val="Strong"/>
          <w:rFonts w:ascii="Calibri" w:hAnsi="Calibri"/>
          <w:b/>
          <w:bCs/>
          <w:smallCaps/>
          <w:color w:val="auto"/>
          <w:szCs w:val="22"/>
          <w:u w:val="none"/>
        </w:rPr>
      </w:pPr>
      <w:r w:rsidRPr="006C7AB2">
        <w:rPr>
          <w:rStyle w:val="Strong"/>
          <w:b/>
          <w:color w:val="auto"/>
        </w:rPr>
        <w:t xml:space="preserve">Content and Form of Application Submission </w:t>
      </w:r>
    </w:p>
    <w:p w14:paraId="1B21706B" w14:textId="77777777" w:rsidR="005F096E" w:rsidRPr="006C7AB2" w:rsidRDefault="005F096E" w:rsidP="00494BD7">
      <w:pPr>
        <w:ind w:left="720"/>
        <w:rPr>
          <w:rStyle w:val="Strong"/>
          <w:rFonts w:asciiTheme="majorHAnsi" w:hAnsiTheme="majorHAnsi"/>
          <w:b w:val="0"/>
        </w:rPr>
      </w:pPr>
    </w:p>
    <w:p w14:paraId="6CE27A82" w14:textId="77777777" w:rsidR="00304471"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 xml:space="preserve">Applications submitted in response to this FOA must consist of four separate and distinct parts:  </w:t>
      </w:r>
    </w:p>
    <w:p w14:paraId="4782AB90" w14:textId="77777777" w:rsidR="00304471" w:rsidRPr="006C7AB2" w:rsidRDefault="00304471" w:rsidP="00494BD7">
      <w:pPr>
        <w:ind w:left="1620"/>
        <w:rPr>
          <w:rStyle w:val="Strong"/>
          <w:rFonts w:asciiTheme="majorHAnsi" w:hAnsiTheme="majorHAnsi"/>
          <w:b w:val="0"/>
        </w:rPr>
      </w:pPr>
    </w:p>
    <w:p w14:paraId="7AFC8129" w14:textId="77777777" w:rsidR="00304471" w:rsidRPr="006C7AB2" w:rsidRDefault="006C7AB2" w:rsidP="00494BD7">
      <w:pPr>
        <w:ind w:left="1620"/>
        <w:rPr>
          <w:rStyle w:val="Strong"/>
          <w:rFonts w:asciiTheme="majorHAnsi" w:hAnsiTheme="majorHAnsi"/>
        </w:rPr>
      </w:pPr>
      <w:hyperlink w:anchor="sf424" w:history="1">
        <w:r w:rsidR="005F096E" w:rsidRPr="006C7AB2">
          <w:rPr>
            <w:rStyle w:val="Hyperlink"/>
            <w:rFonts w:asciiTheme="majorHAnsi" w:hAnsiTheme="majorHAnsi"/>
            <w:color w:val="auto"/>
          </w:rPr>
          <w:t>(1) the SF-424 “Application for Federal Assistance;”</w:t>
        </w:r>
      </w:hyperlink>
      <w:r w:rsidR="005F096E" w:rsidRPr="006C7AB2">
        <w:rPr>
          <w:rStyle w:val="Strong"/>
          <w:rFonts w:asciiTheme="majorHAnsi" w:hAnsiTheme="majorHAnsi"/>
        </w:rPr>
        <w:t xml:space="preserve"> </w:t>
      </w:r>
    </w:p>
    <w:p w14:paraId="43F3F788" w14:textId="77777777" w:rsidR="00304471" w:rsidRPr="006C7AB2" w:rsidRDefault="006C7AB2" w:rsidP="00494BD7">
      <w:pPr>
        <w:ind w:left="1620"/>
        <w:rPr>
          <w:rStyle w:val="Strong"/>
          <w:rFonts w:asciiTheme="majorHAnsi" w:hAnsiTheme="majorHAnsi"/>
        </w:rPr>
      </w:pPr>
      <w:hyperlink w:anchor="projectBudget" w:history="1">
        <w:r w:rsidR="005F096E" w:rsidRPr="006C7AB2">
          <w:rPr>
            <w:rStyle w:val="Hyperlink"/>
            <w:rFonts w:asciiTheme="majorHAnsi" w:hAnsiTheme="majorHAnsi"/>
            <w:color w:val="auto"/>
          </w:rPr>
          <w:t>(2) Project Budget;</w:t>
        </w:r>
      </w:hyperlink>
      <w:r w:rsidR="005F096E" w:rsidRPr="006C7AB2">
        <w:rPr>
          <w:rStyle w:val="Strong"/>
          <w:rFonts w:asciiTheme="majorHAnsi" w:hAnsiTheme="majorHAnsi"/>
        </w:rPr>
        <w:t xml:space="preserve"> </w:t>
      </w:r>
    </w:p>
    <w:p w14:paraId="016BFD25" w14:textId="77777777" w:rsidR="00304471" w:rsidRPr="006C7AB2" w:rsidRDefault="006C7AB2" w:rsidP="00494BD7">
      <w:pPr>
        <w:ind w:left="1620"/>
        <w:rPr>
          <w:rStyle w:val="Strong"/>
          <w:rFonts w:asciiTheme="majorHAnsi" w:hAnsiTheme="majorHAnsi"/>
          <w:b w:val="0"/>
        </w:rPr>
      </w:pPr>
      <w:hyperlink w:anchor="ProjectNarrative" w:history="1">
        <w:r w:rsidR="005F096E" w:rsidRPr="006C7AB2">
          <w:rPr>
            <w:rStyle w:val="Hyperlink"/>
            <w:rFonts w:asciiTheme="majorHAnsi" w:hAnsiTheme="majorHAnsi"/>
            <w:color w:val="auto"/>
          </w:rPr>
          <w:t>(3) Project Narrative;</w:t>
        </w:r>
      </w:hyperlink>
      <w:r w:rsidR="005F096E" w:rsidRPr="006C7AB2">
        <w:rPr>
          <w:rStyle w:val="Strong"/>
          <w:rFonts w:asciiTheme="majorHAnsi" w:hAnsiTheme="majorHAnsi"/>
        </w:rPr>
        <w:t xml:space="preserve"> </w:t>
      </w:r>
      <w:r w:rsidR="005F096E" w:rsidRPr="006C7AB2">
        <w:rPr>
          <w:rStyle w:val="Strong"/>
          <w:rFonts w:asciiTheme="majorHAnsi" w:hAnsiTheme="majorHAnsi"/>
          <w:b w:val="0"/>
        </w:rPr>
        <w:t>and</w:t>
      </w:r>
    </w:p>
    <w:p w14:paraId="26DB14AA" w14:textId="77777777" w:rsidR="00304471" w:rsidRPr="006C7AB2" w:rsidRDefault="006C7AB2" w:rsidP="00494BD7">
      <w:pPr>
        <w:ind w:left="1620"/>
        <w:rPr>
          <w:rStyle w:val="Strong"/>
          <w:rFonts w:asciiTheme="majorHAnsi" w:hAnsiTheme="majorHAnsi"/>
        </w:rPr>
      </w:pPr>
      <w:hyperlink w:anchor="ProjectNarrativeAttachments" w:history="1">
        <w:r w:rsidR="005F096E" w:rsidRPr="006C7AB2">
          <w:rPr>
            <w:rStyle w:val="Hyperlink"/>
            <w:rFonts w:asciiTheme="majorHAnsi" w:hAnsiTheme="majorHAnsi"/>
            <w:color w:val="auto"/>
          </w:rPr>
          <w:t xml:space="preserve">(4) </w:t>
        </w:r>
        <w:r w:rsidR="006828F4" w:rsidRPr="006C7AB2">
          <w:rPr>
            <w:rStyle w:val="Hyperlink"/>
            <w:rFonts w:asciiTheme="majorHAnsi" w:hAnsiTheme="majorHAnsi"/>
            <w:color w:val="auto"/>
          </w:rPr>
          <w:t>A</w:t>
        </w:r>
        <w:r w:rsidR="005F096E" w:rsidRPr="006C7AB2">
          <w:rPr>
            <w:rStyle w:val="Hyperlink"/>
            <w:rFonts w:asciiTheme="majorHAnsi" w:hAnsiTheme="majorHAnsi"/>
            <w:color w:val="auto"/>
          </w:rPr>
          <w:t>ttachments to the Project Narrative</w:t>
        </w:r>
      </w:hyperlink>
      <w:r w:rsidR="005F096E" w:rsidRPr="006C7AB2">
        <w:rPr>
          <w:rStyle w:val="Strong"/>
          <w:rFonts w:asciiTheme="majorHAnsi" w:hAnsiTheme="majorHAnsi"/>
        </w:rPr>
        <w:t xml:space="preserve">.  </w:t>
      </w:r>
    </w:p>
    <w:p w14:paraId="3DB47548" w14:textId="77777777" w:rsidR="00304471" w:rsidRPr="006C7AB2" w:rsidRDefault="00304471" w:rsidP="00494BD7">
      <w:pPr>
        <w:ind w:left="1620"/>
        <w:rPr>
          <w:rStyle w:val="Strong"/>
          <w:rFonts w:asciiTheme="majorHAnsi" w:hAnsiTheme="majorHAnsi"/>
          <w:b w:val="0"/>
        </w:rPr>
      </w:pPr>
    </w:p>
    <w:p w14:paraId="4F0420FC" w14:textId="77777777" w:rsidR="005F096E"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You must ensure that the funding amount requested is consistent across all parts and sub-parts of the application.</w:t>
      </w:r>
    </w:p>
    <w:p w14:paraId="6C725330" w14:textId="77777777" w:rsidR="005F096E" w:rsidRPr="006C7AB2" w:rsidRDefault="005F096E" w:rsidP="00494BD7">
      <w:pPr>
        <w:ind w:left="1620"/>
        <w:rPr>
          <w:rStyle w:val="Strong"/>
          <w:rFonts w:asciiTheme="majorHAnsi" w:hAnsiTheme="majorHAnsi"/>
          <w:b w:val="0"/>
        </w:rPr>
      </w:pPr>
    </w:p>
    <w:p w14:paraId="78EE4B00" w14:textId="77777777" w:rsidR="005F096E" w:rsidRPr="006C7AB2" w:rsidRDefault="00304471" w:rsidP="00494BD7">
      <w:pPr>
        <w:ind w:left="1620"/>
        <w:rPr>
          <w:rStyle w:val="Strong"/>
          <w:rFonts w:asciiTheme="majorHAnsi" w:hAnsiTheme="majorHAnsi"/>
          <w:u w:val="single"/>
        </w:rPr>
      </w:pPr>
      <w:r w:rsidRPr="006C7AB2">
        <w:rPr>
          <w:rStyle w:val="Strong"/>
          <w:rFonts w:asciiTheme="majorHAnsi" w:hAnsiTheme="majorHAnsi"/>
          <w:u w:val="single"/>
        </w:rPr>
        <w:t xml:space="preserve">(1) </w:t>
      </w:r>
      <w:r w:rsidR="005F096E" w:rsidRPr="006C7AB2">
        <w:rPr>
          <w:rStyle w:val="Strong"/>
          <w:rFonts w:asciiTheme="majorHAnsi" w:hAnsiTheme="majorHAnsi"/>
          <w:u w:val="single"/>
        </w:rPr>
        <w:t>SF-424, “Application for Federal Assistance”</w:t>
      </w:r>
    </w:p>
    <w:p w14:paraId="68C034DC" w14:textId="77777777" w:rsidR="00304471" w:rsidRPr="006C7AB2" w:rsidRDefault="005F096E" w:rsidP="00494BD7">
      <w:pPr>
        <w:pStyle w:val="ListParagraph"/>
        <w:numPr>
          <w:ilvl w:val="0"/>
          <w:numId w:val="16"/>
        </w:numPr>
        <w:ind w:left="2340"/>
        <w:rPr>
          <w:rStyle w:val="Strong"/>
          <w:rFonts w:asciiTheme="majorHAnsi" w:hAnsiTheme="majorHAnsi"/>
          <w:b w:val="0"/>
        </w:rPr>
      </w:pPr>
      <w:r w:rsidRPr="006C7AB2">
        <w:rPr>
          <w:rStyle w:val="Strong"/>
          <w:rFonts w:asciiTheme="majorHAnsi" w:hAnsiTheme="majorHAnsi"/>
          <w:b w:val="0"/>
        </w:rPr>
        <w:t xml:space="preserve">You must complete the SF-424, “Application for Federal Assistance” (available at </w:t>
      </w:r>
      <w:hyperlink r:id="rId12" w:history="1">
        <w:r w:rsidR="00304471" w:rsidRPr="006C7AB2">
          <w:rPr>
            <w:rStyle w:val="Hyperlink"/>
            <w:rFonts w:asciiTheme="majorHAnsi" w:hAnsiTheme="majorHAnsi"/>
            <w:color w:val="auto"/>
          </w:rPr>
          <w:t>http://apply07.grants.gov/apply/forms/sample/SF424_2_1-V2.1.pdf</w:t>
        </w:r>
      </w:hyperlink>
      <w:r w:rsidR="00304471" w:rsidRPr="006C7AB2">
        <w:rPr>
          <w:rStyle w:val="Strong"/>
          <w:rFonts w:asciiTheme="majorHAnsi" w:hAnsiTheme="majorHAnsi"/>
          <w:b w:val="0"/>
        </w:rPr>
        <w:t xml:space="preserve"> </w:t>
      </w:r>
      <w:r w:rsidRPr="006C7AB2">
        <w:rPr>
          <w:rStyle w:val="Strong"/>
          <w:rFonts w:asciiTheme="majorHAnsi" w:hAnsiTheme="majorHAnsi"/>
          <w:b w:val="0"/>
        </w:rPr>
        <w:t xml:space="preserve">. </w:t>
      </w:r>
    </w:p>
    <w:p w14:paraId="30B8D17C" w14:textId="77777777" w:rsidR="005F096E" w:rsidRPr="006C7AB2" w:rsidRDefault="005F096E" w:rsidP="00494BD7">
      <w:pPr>
        <w:pStyle w:val="ListParagraph"/>
        <w:numPr>
          <w:ilvl w:val="0"/>
          <w:numId w:val="16"/>
        </w:numPr>
        <w:ind w:left="2340"/>
        <w:rPr>
          <w:rStyle w:val="Strong"/>
          <w:rFonts w:asciiTheme="majorHAnsi" w:hAnsiTheme="majorHAnsi"/>
          <w:b w:val="0"/>
        </w:rPr>
      </w:pPr>
      <w:r w:rsidRPr="006C7AB2">
        <w:rPr>
          <w:rStyle w:val="Strong"/>
          <w:rFonts w:asciiTheme="majorHAnsi" w:hAnsiTheme="majorHAnsi"/>
          <w:b w:val="0"/>
        </w:rPr>
        <w:t xml:space="preserve"> In the address field, fill out the nine-digit (plus hyphen) zip code. Nine-digit zip codes can be looked up on the USPS website at </w:t>
      </w:r>
      <w:hyperlink r:id="rId13" w:history="1">
        <w:r w:rsidR="00304471" w:rsidRPr="006C7AB2">
          <w:rPr>
            <w:rStyle w:val="Hyperlink"/>
            <w:rFonts w:asciiTheme="majorHAnsi" w:hAnsiTheme="majorHAnsi"/>
            <w:color w:val="auto"/>
          </w:rPr>
          <w:t>https://tools.usps.com/go/ZipLookupAction!input.action</w:t>
        </w:r>
      </w:hyperlink>
      <w:r w:rsidR="00304471" w:rsidRPr="006C7AB2">
        <w:rPr>
          <w:rStyle w:val="Strong"/>
          <w:rFonts w:asciiTheme="majorHAnsi" w:hAnsiTheme="majorHAnsi"/>
          <w:b w:val="0"/>
        </w:rPr>
        <w:t xml:space="preserve"> </w:t>
      </w:r>
      <w:r w:rsidRPr="006C7AB2">
        <w:rPr>
          <w:rStyle w:val="Strong"/>
          <w:rFonts w:asciiTheme="majorHAnsi" w:hAnsiTheme="majorHAnsi"/>
          <w:b w:val="0"/>
        </w:rPr>
        <w:t>.</w:t>
      </w:r>
    </w:p>
    <w:p w14:paraId="3D495BA9" w14:textId="77777777" w:rsidR="005F096E" w:rsidRPr="006C7AB2" w:rsidRDefault="005F096E" w:rsidP="00494BD7">
      <w:pPr>
        <w:ind w:left="1620"/>
        <w:rPr>
          <w:rStyle w:val="Strong"/>
          <w:rFonts w:asciiTheme="majorHAnsi" w:hAnsiTheme="majorHAnsi"/>
          <w:b w:val="0"/>
        </w:rPr>
      </w:pPr>
    </w:p>
    <w:p w14:paraId="424E4586" w14:textId="77777777" w:rsidR="00304471" w:rsidRPr="006C7AB2" w:rsidRDefault="005F096E" w:rsidP="00494BD7">
      <w:pPr>
        <w:pStyle w:val="ListParagraph"/>
        <w:numPr>
          <w:ilvl w:val="0"/>
          <w:numId w:val="16"/>
        </w:numPr>
        <w:ind w:left="2340"/>
        <w:rPr>
          <w:rStyle w:val="Strong"/>
          <w:rFonts w:asciiTheme="majorHAnsi" w:hAnsiTheme="majorHAnsi"/>
          <w:b w:val="0"/>
        </w:rPr>
      </w:pPr>
      <w:r w:rsidRPr="006C7AB2">
        <w:rPr>
          <w:rStyle w:val="Strong"/>
          <w:rFonts w:asciiTheme="majorHAnsi" w:hAnsiTheme="majorHAnsi"/>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4" w:history="1">
        <w:r w:rsidR="00304471" w:rsidRPr="006C7AB2">
          <w:rPr>
            <w:rStyle w:val="Hyperlink"/>
            <w:rFonts w:asciiTheme="majorHAnsi" w:hAnsiTheme="majorHAnsi"/>
            <w:color w:val="auto"/>
          </w:rPr>
          <w:t>http://apply07.grants.gov/apply/forms/sample/SF424B-V1.1.pdf</w:t>
        </w:r>
      </w:hyperlink>
      <w:r w:rsidRPr="006C7AB2">
        <w:rPr>
          <w:rStyle w:val="Strong"/>
          <w:rFonts w:asciiTheme="majorHAnsi" w:hAnsiTheme="majorHAnsi"/>
          <w:b w:val="0"/>
        </w:rPr>
        <w:t>).  You do not need to submit the SF-424B with the application.</w:t>
      </w:r>
    </w:p>
    <w:p w14:paraId="4FCE0B6F" w14:textId="77777777" w:rsidR="005F096E"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 xml:space="preserve">  </w:t>
      </w:r>
    </w:p>
    <w:p w14:paraId="2E996E6D" w14:textId="77777777" w:rsidR="005F096E" w:rsidRPr="006C7AB2" w:rsidRDefault="005F096E" w:rsidP="00494BD7">
      <w:pPr>
        <w:ind w:left="1620"/>
        <w:rPr>
          <w:rStyle w:val="Strong"/>
          <w:rFonts w:asciiTheme="majorHAnsi" w:hAnsiTheme="majorHAnsi"/>
          <w:b w:val="0"/>
        </w:rPr>
      </w:pPr>
    </w:p>
    <w:p w14:paraId="4F2E21EA" w14:textId="77777777" w:rsidR="005F096E"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In addition, the applicant’s Authorized Representative’s signature in block 21 of the SF-424 form constitutes assurance by the applicant of compliance with the following requirements in accordance with 29 CFR 37.20.</w:t>
      </w:r>
    </w:p>
    <w:p w14:paraId="37D7F170" w14:textId="77777777" w:rsidR="00304471" w:rsidRPr="006C7AB2" w:rsidRDefault="00304471" w:rsidP="00494BD7">
      <w:pPr>
        <w:ind w:left="720"/>
        <w:rPr>
          <w:rStyle w:val="Strong"/>
          <w:rFonts w:asciiTheme="majorHAnsi" w:hAnsiTheme="majorHAnsi"/>
          <w:b w:val="0"/>
        </w:rPr>
      </w:pPr>
    </w:p>
    <w:p w14:paraId="725630F3" w14:textId="77777777" w:rsidR="005F096E" w:rsidRPr="006C7AB2" w:rsidRDefault="005F096E" w:rsidP="00494BD7">
      <w:pPr>
        <w:ind w:left="720"/>
        <w:rPr>
          <w:rStyle w:val="Strong"/>
          <w:rFonts w:asciiTheme="majorHAnsi" w:hAnsiTheme="majorHAnsi"/>
          <w:b w:val="0"/>
        </w:rPr>
      </w:pPr>
      <w:r w:rsidRPr="006C7AB2">
        <w:rPr>
          <w:rStyle w:val="Strong"/>
          <w:rFonts w:asciiTheme="majorHAnsi" w:hAnsiTheme="majorHAnsi"/>
          <w:b w:val="0"/>
        </w:rPr>
        <w:t>As a condition to the award of financial assistance from the Department of Labor under Title I WIOA</w:t>
      </w:r>
      <w:r w:rsidR="006024CD" w:rsidRPr="006C7AB2">
        <w:rPr>
          <w:rStyle w:val="FootnoteReference"/>
          <w:rFonts w:asciiTheme="majorHAnsi" w:hAnsiTheme="majorHAnsi"/>
          <w:bCs/>
        </w:rPr>
        <w:footnoteReference w:id="3"/>
      </w:r>
      <w:r w:rsidRPr="006C7AB2">
        <w:rPr>
          <w:rStyle w:val="Strong"/>
          <w:rFonts w:asciiTheme="majorHAnsi" w:hAnsiTheme="majorHAnsi"/>
          <w:b w:val="0"/>
        </w:rPr>
        <w:t xml:space="preserve"> , the grant applicant assures that it will comply fully with the nondiscrimination and equal opportunity provisions of the following laws: 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 that it will comply with 29 CFR part 37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048964DF" w14:textId="77777777" w:rsidR="00FB538C" w:rsidRPr="006C7AB2" w:rsidRDefault="00FB538C" w:rsidP="00494BD7">
      <w:pPr>
        <w:ind w:left="1620"/>
        <w:rPr>
          <w:rStyle w:val="Strong"/>
          <w:rFonts w:asciiTheme="majorHAnsi" w:hAnsiTheme="majorHAnsi"/>
          <w:b w:val="0"/>
        </w:rPr>
      </w:pPr>
    </w:p>
    <w:p w14:paraId="25EF7509" w14:textId="77777777" w:rsidR="00FB538C" w:rsidRPr="006C7AB2" w:rsidRDefault="00FB538C" w:rsidP="00494BD7">
      <w:pPr>
        <w:pStyle w:val="ListParagraph"/>
        <w:numPr>
          <w:ilvl w:val="0"/>
          <w:numId w:val="18"/>
        </w:numPr>
        <w:ind w:left="1980"/>
        <w:rPr>
          <w:rStyle w:val="Strong"/>
          <w:rFonts w:asciiTheme="majorHAnsi" w:hAnsiTheme="majorHAnsi"/>
        </w:rPr>
      </w:pPr>
      <w:r w:rsidRPr="006C7AB2">
        <w:rPr>
          <w:rStyle w:val="Strong"/>
          <w:rFonts w:asciiTheme="majorHAnsi" w:hAnsiTheme="majorHAnsi"/>
        </w:rPr>
        <w:t>Requirement for DUNS Number</w:t>
      </w:r>
    </w:p>
    <w:p w14:paraId="6E69B2AF" w14:textId="77777777" w:rsidR="00FB538C" w:rsidRPr="006C7AB2" w:rsidRDefault="00FB538C" w:rsidP="00494BD7">
      <w:pPr>
        <w:ind w:left="1980"/>
        <w:rPr>
          <w:rStyle w:val="Strong"/>
          <w:rFonts w:asciiTheme="majorHAnsi" w:hAnsiTheme="majorHAnsi"/>
          <w:b w:val="0"/>
        </w:rPr>
      </w:pPr>
      <w:r w:rsidRPr="006C7AB2">
        <w:rPr>
          <w:rStyle w:val="Strong"/>
          <w:rFonts w:asciiTheme="majorHAnsi" w:hAnsiTheme="majorHAnsi"/>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15" w:history="1">
        <w:r w:rsidRPr="006C7AB2">
          <w:rPr>
            <w:rStyle w:val="Hyperlink"/>
            <w:rFonts w:asciiTheme="majorHAnsi" w:hAnsiTheme="majorHAnsi"/>
            <w:color w:val="auto"/>
          </w:rPr>
          <w:t>http://fedgov.dnb.com/webform/displayHomePage.do</w:t>
        </w:r>
      </w:hyperlink>
      <w:r w:rsidRPr="006C7AB2">
        <w:rPr>
          <w:rStyle w:val="Strong"/>
          <w:rFonts w:asciiTheme="majorHAnsi" w:hAnsiTheme="majorHAnsi"/>
          <w:b w:val="0"/>
        </w:rPr>
        <w:t xml:space="preserve"> .  </w:t>
      </w:r>
    </w:p>
    <w:p w14:paraId="67F8CA4C" w14:textId="77777777" w:rsidR="00FB538C" w:rsidRPr="006C7AB2" w:rsidRDefault="00FB538C" w:rsidP="00494BD7">
      <w:pPr>
        <w:ind w:left="1980"/>
        <w:rPr>
          <w:rStyle w:val="Strong"/>
          <w:rFonts w:asciiTheme="majorHAnsi" w:hAnsiTheme="majorHAnsi"/>
          <w:b w:val="0"/>
        </w:rPr>
      </w:pPr>
    </w:p>
    <w:p w14:paraId="4E75C703" w14:textId="77777777" w:rsidR="00FB538C" w:rsidRPr="006C7AB2" w:rsidRDefault="00FB538C" w:rsidP="00494BD7">
      <w:pPr>
        <w:ind w:left="1980"/>
        <w:rPr>
          <w:rStyle w:val="Strong"/>
          <w:rFonts w:asciiTheme="majorHAnsi" w:hAnsiTheme="majorHAnsi"/>
          <w:b w:val="0"/>
        </w:rPr>
      </w:pPr>
      <w:r w:rsidRPr="006C7AB2">
        <w:rPr>
          <w:rStyle w:val="Strong"/>
          <w:rFonts w:asciiTheme="majorHAnsi" w:hAnsiTheme="majorHAnsi"/>
          <w:b w:val="0"/>
        </w:rPr>
        <w:t xml:space="preserve">Grant recipients authorized to make </w:t>
      </w:r>
      <w:proofErr w:type="spellStart"/>
      <w:r w:rsidRPr="006C7AB2">
        <w:rPr>
          <w:rStyle w:val="Strong"/>
          <w:rFonts w:asciiTheme="majorHAnsi" w:hAnsiTheme="majorHAnsi"/>
          <w:b w:val="0"/>
        </w:rPr>
        <w:t>subawards</w:t>
      </w:r>
      <w:proofErr w:type="spellEnd"/>
      <w:r w:rsidRPr="006C7AB2">
        <w:rPr>
          <w:rStyle w:val="Strong"/>
          <w:rFonts w:asciiTheme="majorHAnsi" w:hAnsiTheme="majorHAnsi"/>
          <w:b w:val="0"/>
        </w:rPr>
        <w:t xml:space="preserve"> must meet these requirements related to DUNS Numbers </w:t>
      </w:r>
    </w:p>
    <w:p w14:paraId="17608C2B" w14:textId="77777777" w:rsidR="00FB538C" w:rsidRPr="00AB506D" w:rsidRDefault="00FB538C" w:rsidP="00494BD7">
      <w:pPr>
        <w:ind w:left="2520" w:hanging="180"/>
        <w:rPr>
          <w:rStyle w:val="Strong"/>
          <w:rFonts w:asciiTheme="majorHAnsi" w:hAnsiTheme="majorHAnsi"/>
          <w:b w:val="0"/>
        </w:rPr>
      </w:pPr>
      <w:r w:rsidRPr="006C7AB2">
        <w:rPr>
          <w:rStyle w:val="Strong"/>
          <w:rFonts w:asciiTheme="majorHAnsi" w:hAnsiTheme="majorHAnsi"/>
          <w:b w:val="0"/>
        </w:rPr>
        <w:t>•</w:t>
      </w:r>
      <w:r w:rsidRPr="006C7AB2">
        <w:rPr>
          <w:rStyle w:val="Strong"/>
          <w:rFonts w:asciiTheme="majorHAnsi" w:hAnsiTheme="majorHAnsi"/>
          <w:b w:val="0"/>
        </w:rPr>
        <w:tab/>
        <w:t xml:space="preserve">Grant recipients must notify potential </w:t>
      </w:r>
      <w:proofErr w:type="spellStart"/>
      <w:r w:rsidRPr="006C7AB2">
        <w:rPr>
          <w:rStyle w:val="Strong"/>
          <w:rFonts w:asciiTheme="majorHAnsi" w:hAnsiTheme="majorHAnsi"/>
          <w:b w:val="0"/>
        </w:rPr>
        <w:t>subawardees</w:t>
      </w:r>
      <w:proofErr w:type="spellEnd"/>
      <w:r w:rsidRPr="006C7AB2">
        <w:rPr>
          <w:rStyle w:val="Strong"/>
          <w:rFonts w:asciiTheme="majorHAnsi" w:hAnsiTheme="majorHAnsi"/>
          <w:b w:val="0"/>
        </w:rPr>
        <w:t xml:space="preserve"> that no entity may receive a </w:t>
      </w:r>
      <w:proofErr w:type="spellStart"/>
      <w:r w:rsidRPr="006C7AB2">
        <w:rPr>
          <w:rStyle w:val="Strong"/>
          <w:rFonts w:asciiTheme="majorHAnsi" w:hAnsiTheme="majorHAnsi"/>
          <w:b w:val="0"/>
        </w:rPr>
        <w:t>subaward</w:t>
      </w:r>
      <w:proofErr w:type="spellEnd"/>
      <w:r w:rsidRPr="006C7AB2">
        <w:rPr>
          <w:rStyle w:val="Strong"/>
          <w:rFonts w:asciiTheme="majorHAnsi" w:hAnsiTheme="majorHAnsi"/>
          <w:b w:val="0"/>
        </w:rPr>
        <w:t xml:space="preserve"> from you unless the entity has provided its DUNS number to you.</w:t>
      </w:r>
    </w:p>
    <w:p w14:paraId="6DEE0B6F" w14:textId="77777777" w:rsidR="00FB538C" w:rsidRPr="00AB506D" w:rsidRDefault="00FB538C" w:rsidP="00494BD7">
      <w:pPr>
        <w:ind w:left="2520" w:hanging="180"/>
        <w:rPr>
          <w:rStyle w:val="Strong"/>
          <w:rFonts w:asciiTheme="majorHAnsi" w:hAnsiTheme="majorHAnsi"/>
          <w:b w:val="0"/>
        </w:rPr>
      </w:pPr>
      <w:r w:rsidRPr="00AB506D">
        <w:rPr>
          <w:rStyle w:val="Strong"/>
          <w:rFonts w:asciiTheme="majorHAnsi" w:hAnsiTheme="majorHAnsi"/>
          <w:b w:val="0"/>
        </w:rPr>
        <w:lastRenderedPageBreak/>
        <w:t>•</w:t>
      </w:r>
      <w:r w:rsidRPr="00AB506D">
        <w:rPr>
          <w:rStyle w:val="Strong"/>
          <w:rFonts w:asciiTheme="majorHAnsi" w:hAnsiTheme="majorHAnsi"/>
          <w:b w:val="0"/>
        </w:rPr>
        <w:tab/>
        <w:t xml:space="preserve">Grant recipients may not make a </w:t>
      </w:r>
      <w:proofErr w:type="spellStart"/>
      <w:r w:rsidRPr="00AB506D">
        <w:rPr>
          <w:rStyle w:val="Strong"/>
          <w:rFonts w:asciiTheme="majorHAnsi" w:hAnsiTheme="majorHAnsi"/>
          <w:b w:val="0"/>
        </w:rPr>
        <w:t>subaward</w:t>
      </w:r>
      <w:proofErr w:type="spellEnd"/>
      <w:r w:rsidRPr="00AB506D">
        <w:rPr>
          <w:rStyle w:val="Strong"/>
          <w:rFonts w:asciiTheme="majorHAnsi" w:hAnsiTheme="majorHAnsi"/>
          <w:b w:val="0"/>
        </w:rPr>
        <w:t xml:space="preserve"> to an entity unless the entity has provided its DUNS number to you.</w:t>
      </w:r>
    </w:p>
    <w:p w14:paraId="60399BE8" w14:textId="77777777" w:rsidR="00FB538C" w:rsidRPr="00AB506D" w:rsidRDefault="00FB538C" w:rsidP="00494BD7">
      <w:pPr>
        <w:ind w:left="1980" w:firstLine="540"/>
        <w:rPr>
          <w:rStyle w:val="Strong"/>
          <w:rFonts w:asciiTheme="majorHAnsi" w:hAnsiTheme="majorHAnsi"/>
          <w:b w:val="0"/>
        </w:rPr>
      </w:pPr>
    </w:p>
    <w:p w14:paraId="1D1EF36B" w14:textId="77777777" w:rsidR="00FB538C" w:rsidRPr="00AB506D" w:rsidRDefault="00FB538C" w:rsidP="00494BD7">
      <w:pPr>
        <w:ind w:left="1980"/>
        <w:rPr>
          <w:rStyle w:val="Strong"/>
          <w:rFonts w:asciiTheme="majorHAnsi" w:hAnsiTheme="majorHAnsi"/>
          <w:b w:val="0"/>
        </w:rPr>
      </w:pPr>
      <w:r w:rsidRPr="00AB506D">
        <w:rPr>
          <w:rStyle w:val="Strong"/>
          <w:rFonts w:asciiTheme="majorHAnsi" w:hAnsiTheme="majorHAnsi"/>
          <w:b w:val="0"/>
        </w:rPr>
        <w:t>(See, Appendix A to 2 CFR section 25.)</w:t>
      </w:r>
    </w:p>
    <w:p w14:paraId="3C685C08" w14:textId="77777777" w:rsidR="00FB538C" w:rsidRPr="00AB506D" w:rsidRDefault="00FB538C" w:rsidP="00494BD7">
      <w:pPr>
        <w:ind w:left="1620"/>
        <w:rPr>
          <w:rStyle w:val="Strong"/>
          <w:rFonts w:asciiTheme="majorHAnsi" w:hAnsiTheme="majorHAnsi"/>
          <w:b w:val="0"/>
        </w:rPr>
      </w:pPr>
    </w:p>
    <w:p w14:paraId="0A9F663E" w14:textId="77777777" w:rsidR="00FB538C" w:rsidRPr="00AB506D" w:rsidRDefault="00FB538C" w:rsidP="00494BD7">
      <w:pPr>
        <w:pStyle w:val="ListParagraph"/>
        <w:numPr>
          <w:ilvl w:val="0"/>
          <w:numId w:val="17"/>
        </w:numPr>
        <w:ind w:left="1980"/>
        <w:rPr>
          <w:rStyle w:val="Strong"/>
          <w:rFonts w:asciiTheme="majorHAnsi" w:hAnsiTheme="majorHAnsi"/>
        </w:rPr>
      </w:pPr>
      <w:r w:rsidRPr="00AB506D">
        <w:rPr>
          <w:rStyle w:val="Strong"/>
          <w:rFonts w:asciiTheme="majorHAnsi" w:hAnsiTheme="majorHAnsi"/>
        </w:rPr>
        <w:t>Requirement for Registration with SAM</w:t>
      </w:r>
    </w:p>
    <w:p w14:paraId="20220901" w14:textId="48BB7528" w:rsidR="00FB538C" w:rsidRPr="00AB506D" w:rsidRDefault="00FB538C" w:rsidP="00494BD7">
      <w:pPr>
        <w:ind w:left="1980"/>
        <w:rPr>
          <w:rStyle w:val="Strong"/>
          <w:rFonts w:asciiTheme="majorHAnsi" w:hAnsiTheme="majorHAnsi"/>
          <w:b w:val="0"/>
        </w:rPr>
      </w:pPr>
      <w:r w:rsidRPr="00AB506D">
        <w:rPr>
          <w:rStyle w:val="Strong"/>
          <w:rFonts w:asciiTheme="majorHAnsi" w:hAnsiTheme="majorHAnsi"/>
          <w:b w:val="0"/>
        </w:rPr>
        <w:t xml:space="preserve">Applicants must register with the System for Award Management (SAM) before submitting an application.  Find instructions for registering with SAM at </w:t>
      </w:r>
      <w:hyperlink r:id="rId16" w:history="1">
        <w:r w:rsidRPr="00AB506D">
          <w:rPr>
            <w:rStyle w:val="Hyperlink"/>
            <w:rFonts w:asciiTheme="majorHAnsi" w:hAnsiTheme="majorHAnsi"/>
            <w:color w:val="auto"/>
          </w:rPr>
          <w:t>https://www.sam.gov</w:t>
        </w:r>
      </w:hyperlink>
      <w:r w:rsidRPr="00AB506D">
        <w:rPr>
          <w:rStyle w:val="Strong"/>
          <w:rFonts w:asciiTheme="majorHAnsi" w:hAnsiTheme="majorHAnsi"/>
          <w:b w:val="0"/>
        </w:rPr>
        <w:t xml:space="preserve">.  </w:t>
      </w:r>
    </w:p>
    <w:p w14:paraId="54C032D8" w14:textId="77777777" w:rsidR="00FB538C" w:rsidRPr="00AB506D" w:rsidRDefault="00FB538C" w:rsidP="00494BD7">
      <w:pPr>
        <w:ind w:left="1980"/>
        <w:rPr>
          <w:rStyle w:val="Strong"/>
          <w:rFonts w:asciiTheme="majorHAnsi" w:hAnsiTheme="majorHAnsi"/>
          <w:b w:val="0"/>
        </w:rPr>
      </w:pPr>
    </w:p>
    <w:p w14:paraId="6C6B6D3F" w14:textId="77777777" w:rsidR="00FB538C" w:rsidRPr="00AB506D" w:rsidRDefault="00FB538C" w:rsidP="00494BD7">
      <w:pPr>
        <w:ind w:left="1980"/>
        <w:rPr>
          <w:rStyle w:val="Strong"/>
          <w:rFonts w:asciiTheme="majorHAnsi" w:hAnsiTheme="majorHAnsi"/>
          <w:b w:val="0"/>
        </w:rPr>
      </w:pPr>
      <w:r w:rsidRPr="00AB506D">
        <w:rPr>
          <w:rStyle w:val="Strong"/>
          <w:rFonts w:asciiTheme="majorHAnsi" w:hAnsiTheme="majorHAnsi"/>
          <w:b w:val="0"/>
        </w:rPr>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704AEF7D" w14:textId="77777777" w:rsidR="00FB538C" w:rsidRPr="00AB506D" w:rsidRDefault="00FB538C" w:rsidP="00494BD7">
      <w:pPr>
        <w:ind w:left="1980"/>
        <w:rPr>
          <w:rStyle w:val="Strong"/>
          <w:rFonts w:asciiTheme="majorHAnsi" w:hAnsiTheme="majorHAnsi"/>
          <w:b w:val="0"/>
        </w:rPr>
      </w:pPr>
    </w:p>
    <w:p w14:paraId="05D273F1" w14:textId="77777777" w:rsidR="00AC30D6" w:rsidRPr="00AB506D" w:rsidRDefault="00AC30D6" w:rsidP="00494BD7">
      <w:pPr>
        <w:ind w:left="1620"/>
        <w:rPr>
          <w:rStyle w:val="Strong"/>
          <w:rFonts w:asciiTheme="majorHAnsi" w:hAnsiTheme="majorHAnsi"/>
          <w:u w:val="single"/>
        </w:rPr>
      </w:pPr>
      <w:bookmarkStart w:id="10" w:name="sf424"/>
      <w:bookmarkStart w:id="11" w:name="projectBudget"/>
      <w:r w:rsidRPr="00AB506D">
        <w:rPr>
          <w:rStyle w:val="Strong"/>
          <w:rFonts w:asciiTheme="majorHAnsi" w:hAnsiTheme="majorHAnsi"/>
          <w:u w:val="single"/>
        </w:rPr>
        <w:t>(2) Project Budget</w:t>
      </w:r>
    </w:p>
    <w:bookmarkEnd w:id="10"/>
    <w:bookmarkEnd w:id="11"/>
    <w:p w14:paraId="75B69CD2"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b w:val="0"/>
        </w:rPr>
        <w:t xml:space="preserve">You must complete the SF-424A Budget Information Form (available at: </w:t>
      </w:r>
      <w:hyperlink r:id="rId17" w:history="1">
        <w:r w:rsidRPr="00AB506D">
          <w:rPr>
            <w:rStyle w:val="Hyperlink"/>
            <w:rFonts w:asciiTheme="majorHAnsi" w:hAnsiTheme="majorHAnsi"/>
            <w:color w:val="auto"/>
          </w:rPr>
          <w:t>http://apply07.grants.gov/apply/forms/sample/SF424A-V1.0.pdf</w:t>
        </w:r>
      </w:hyperlink>
      <w:r w:rsidRPr="00AB506D">
        <w:rPr>
          <w:rStyle w:val="Strong"/>
          <w:rFonts w:asciiTheme="majorHAnsi" w:hAnsiTheme="majorHAnsi"/>
          <w:b w:val="0"/>
        </w:rPr>
        <w:t>).   In preparing the Budget Information Form, you must provide a concise narrative explanation to support the budget request, explained in detail below.</w:t>
      </w:r>
    </w:p>
    <w:p w14:paraId="79AB0DEF" w14:textId="77777777" w:rsidR="00AC30D6" w:rsidRPr="00AB506D" w:rsidRDefault="00AC30D6" w:rsidP="00494BD7">
      <w:pPr>
        <w:ind w:left="1980"/>
        <w:rPr>
          <w:rStyle w:val="Strong"/>
          <w:rFonts w:asciiTheme="majorHAnsi" w:hAnsiTheme="majorHAnsi"/>
          <w:b w:val="0"/>
        </w:rPr>
      </w:pPr>
    </w:p>
    <w:p w14:paraId="32428E86"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rPr>
        <w:t>Budget Narrative</w:t>
      </w:r>
      <w:r w:rsidRPr="00AB506D">
        <w:rPr>
          <w:rStyle w:val="Strong"/>
          <w:rFonts w:asciiTheme="majorHAnsi" w:hAnsiTheme="majorHAnsi"/>
          <w:b w:val="0"/>
        </w:rPr>
        <w:t>:  The budget narrative must provide a description of costs associated with each line item on the SF-424A.  It should also include a description of leveraged resources provided (as applicable) to support grant activities.</w:t>
      </w:r>
    </w:p>
    <w:p w14:paraId="3E627888" w14:textId="77777777" w:rsidR="00AC30D6" w:rsidRPr="00AB506D" w:rsidRDefault="00AC30D6" w:rsidP="00494BD7">
      <w:pPr>
        <w:ind w:left="1980"/>
        <w:rPr>
          <w:rStyle w:val="Strong"/>
          <w:rFonts w:asciiTheme="majorHAnsi" w:hAnsiTheme="majorHAnsi"/>
          <w:b w:val="0"/>
        </w:rPr>
      </w:pPr>
    </w:p>
    <w:p w14:paraId="62B6C8AE"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b w:val="0"/>
        </w:rPr>
        <w:t>Use the following guidance for preparing the budget narrative:</w:t>
      </w:r>
    </w:p>
    <w:p w14:paraId="193D9BCC" w14:textId="77777777" w:rsidR="00F767BF" w:rsidRPr="00AB506D" w:rsidRDefault="00F767BF" w:rsidP="00494BD7">
      <w:pPr>
        <w:ind w:left="1980"/>
        <w:rPr>
          <w:rStyle w:val="Strong"/>
          <w:rFonts w:asciiTheme="majorHAnsi" w:hAnsiTheme="majorHAnsi"/>
          <w:b w:val="0"/>
        </w:rPr>
      </w:pPr>
    </w:p>
    <w:p w14:paraId="6B8E99C1"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Personnel</w:t>
      </w:r>
      <w:r w:rsidR="00F767BF" w:rsidRPr="00AB506D">
        <w:rPr>
          <w:rStyle w:val="Strong"/>
          <w:rFonts w:asciiTheme="majorHAnsi" w:hAnsiTheme="majorHAnsi"/>
        </w:rPr>
        <w:t xml:space="preserve">: </w:t>
      </w:r>
      <w:r w:rsidRPr="00AB506D">
        <w:rPr>
          <w:rStyle w:val="Strong"/>
          <w:rFonts w:asciiTheme="majorHAnsi" w:hAnsiTheme="majorHAnsi"/>
        </w:rPr>
        <w:t xml:space="preserve"> </w:t>
      </w:r>
      <w:r w:rsidRPr="00AB506D">
        <w:rPr>
          <w:rStyle w:val="Strong"/>
          <w:rFonts w:asciiTheme="majorHAnsi" w:hAnsiTheme="majorHAnsi"/>
          <w:b w:val="0"/>
        </w:rPr>
        <w:t xml:space="preserve">– 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14:paraId="58AD673D" w14:textId="77777777" w:rsidR="00AC30D6" w:rsidRPr="00AB506D" w:rsidRDefault="00AC30D6" w:rsidP="00494BD7">
      <w:pPr>
        <w:ind w:left="2970"/>
        <w:rPr>
          <w:rStyle w:val="Strong"/>
          <w:rFonts w:asciiTheme="majorHAnsi" w:hAnsiTheme="majorHAnsi"/>
          <w:b w:val="0"/>
        </w:rPr>
      </w:pPr>
    </w:p>
    <w:p w14:paraId="0F5E7F2E"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Fringe Benefits</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Provide a breakdown of the amounts and percentages that comprise fringe benefit costs such as health insurance, FICA, retirement, etc.  </w:t>
      </w:r>
    </w:p>
    <w:p w14:paraId="3741D064" w14:textId="77777777" w:rsidR="00AC30D6" w:rsidRPr="00AB506D" w:rsidRDefault="00AC30D6" w:rsidP="00494BD7">
      <w:pPr>
        <w:ind w:left="2970"/>
        <w:rPr>
          <w:rStyle w:val="Strong"/>
          <w:rFonts w:asciiTheme="majorHAnsi" w:hAnsiTheme="majorHAnsi"/>
          <w:b w:val="0"/>
        </w:rPr>
      </w:pPr>
    </w:p>
    <w:p w14:paraId="72E46D82"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Travel</w:t>
      </w:r>
      <w:r w:rsidR="00AE1009" w:rsidRPr="00AB506D">
        <w:rPr>
          <w:rStyle w:val="Strong"/>
          <w:rFonts w:asciiTheme="majorHAnsi" w:hAnsiTheme="majorHAnsi"/>
        </w:rPr>
        <w:t>:</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Specify the purpose, mileage, per diem, estimated number of in-state and out-of-state trips, and other costs for each type of travel. </w:t>
      </w:r>
    </w:p>
    <w:p w14:paraId="404A049F" w14:textId="77777777" w:rsidR="00AC30D6" w:rsidRPr="00AB506D" w:rsidRDefault="00AC30D6" w:rsidP="00494BD7">
      <w:pPr>
        <w:ind w:left="2970"/>
        <w:rPr>
          <w:rStyle w:val="Strong"/>
          <w:rFonts w:asciiTheme="majorHAnsi" w:hAnsiTheme="majorHAnsi"/>
          <w:b w:val="0"/>
        </w:rPr>
      </w:pPr>
    </w:p>
    <w:p w14:paraId="72A00CEB"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Equipment</w:t>
      </w:r>
      <w:r w:rsidR="00AE1009" w:rsidRPr="00AB506D">
        <w:rPr>
          <w:rStyle w:val="Strong"/>
          <w:rFonts w:asciiTheme="majorHAnsi" w:hAnsiTheme="majorHAnsi"/>
        </w:rPr>
        <w:t>:</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14:paraId="011C8651" w14:textId="77777777" w:rsidR="00AC30D6" w:rsidRPr="00AB506D" w:rsidRDefault="00AC30D6" w:rsidP="00494BD7">
      <w:pPr>
        <w:ind w:left="2970"/>
        <w:rPr>
          <w:rStyle w:val="Strong"/>
          <w:rFonts w:asciiTheme="majorHAnsi" w:hAnsiTheme="majorHAnsi"/>
          <w:b w:val="0"/>
        </w:rPr>
      </w:pPr>
    </w:p>
    <w:p w14:paraId="3E59771D"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Supplies</w:t>
      </w:r>
      <w:r w:rsidR="00AE1009" w:rsidRPr="00AB506D">
        <w:rPr>
          <w:rStyle w:val="Strong"/>
          <w:rFonts w:asciiTheme="majorHAnsi" w:hAnsiTheme="majorHAnsi"/>
        </w:rPr>
        <w:t>:</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Identify categories of supplies (e.g. office supplies) in the detailed budget and list the quantity and unit cost per item.  Supplies include all tangible personal property other than “equipment” (see 2 CFR 200.94 for the definition of Supplies).  </w:t>
      </w:r>
    </w:p>
    <w:p w14:paraId="093B7B64" w14:textId="77777777" w:rsidR="00AC30D6" w:rsidRPr="00AB506D" w:rsidRDefault="00AC30D6" w:rsidP="00494BD7">
      <w:pPr>
        <w:ind w:left="2970"/>
        <w:rPr>
          <w:rStyle w:val="Strong"/>
          <w:rFonts w:asciiTheme="majorHAnsi" w:hAnsiTheme="majorHAnsi"/>
          <w:b w:val="0"/>
        </w:rPr>
      </w:pPr>
    </w:p>
    <w:p w14:paraId="49F960D4"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Contractual</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Identify each proposed contract and specify its purpose and estimated cost.  If applicable, identify any </w:t>
      </w:r>
      <w:proofErr w:type="spellStart"/>
      <w:r w:rsidRPr="00AB506D">
        <w:rPr>
          <w:rStyle w:val="Strong"/>
          <w:rFonts w:asciiTheme="majorHAnsi" w:hAnsiTheme="majorHAnsi"/>
          <w:b w:val="0"/>
        </w:rPr>
        <w:t>subrecipient</w:t>
      </w:r>
      <w:proofErr w:type="spellEnd"/>
      <w:r w:rsidRPr="00AB506D">
        <w:rPr>
          <w:rStyle w:val="Strong"/>
          <w:rFonts w:asciiTheme="majorHAnsi" w:hAnsiTheme="majorHAnsi"/>
          <w:b w:val="0"/>
        </w:rPr>
        <w:t xml:space="preserve"> agreements, including purpose and estimated costs.  See Section VI.B.2.f. for more information on the distinction between contractor and </w:t>
      </w:r>
      <w:proofErr w:type="spellStart"/>
      <w:r w:rsidRPr="00AB506D">
        <w:rPr>
          <w:rStyle w:val="Strong"/>
          <w:rFonts w:asciiTheme="majorHAnsi" w:hAnsiTheme="majorHAnsi"/>
          <w:b w:val="0"/>
        </w:rPr>
        <w:t>subrecipient</w:t>
      </w:r>
      <w:proofErr w:type="spellEnd"/>
      <w:r w:rsidRPr="00AB506D">
        <w:rPr>
          <w:rStyle w:val="Strong"/>
          <w:rFonts w:asciiTheme="majorHAnsi" w:hAnsiTheme="majorHAnsi"/>
          <w:b w:val="0"/>
        </w:rPr>
        <w:t xml:space="preserve">. </w:t>
      </w:r>
    </w:p>
    <w:p w14:paraId="7F047303" w14:textId="77777777" w:rsidR="00AC30D6" w:rsidRPr="00AB506D" w:rsidRDefault="00AC30D6" w:rsidP="00494BD7">
      <w:pPr>
        <w:ind w:left="2970"/>
        <w:rPr>
          <w:rStyle w:val="Strong"/>
          <w:rFonts w:asciiTheme="majorHAnsi" w:hAnsiTheme="majorHAnsi"/>
          <w:b w:val="0"/>
        </w:rPr>
      </w:pPr>
    </w:p>
    <w:p w14:paraId="68BD3DA9"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Construction</w:t>
      </w:r>
      <w:r w:rsidR="00AE1009" w:rsidRPr="00AB506D">
        <w:rPr>
          <w:rStyle w:val="Strong"/>
          <w:rFonts w:asciiTheme="majorHAnsi" w:hAnsiTheme="majorHAnsi"/>
        </w:rPr>
        <w:t>:</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14:paraId="3EF37B19"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b w:val="0"/>
        </w:rPr>
        <w:t xml:space="preserve"> </w:t>
      </w:r>
    </w:p>
    <w:p w14:paraId="1DC64DD8" w14:textId="77777777" w:rsidR="00AC30D6" w:rsidRPr="00AB506D" w:rsidRDefault="00AC30D6" w:rsidP="00494BD7">
      <w:pPr>
        <w:ind w:left="2970"/>
        <w:rPr>
          <w:rStyle w:val="Strong"/>
          <w:rFonts w:asciiTheme="majorHAnsi" w:hAnsiTheme="majorHAnsi"/>
          <w:b w:val="0"/>
        </w:rPr>
      </w:pPr>
      <w:r w:rsidRPr="00AB506D">
        <w:rPr>
          <w:rStyle w:val="Strong"/>
          <w:rFonts w:asciiTheme="majorHAnsi" w:hAnsiTheme="majorHAnsi"/>
        </w:rPr>
        <w:t>Other</w:t>
      </w:r>
      <w:r w:rsidR="00AE1009" w:rsidRPr="00AB506D">
        <w:rPr>
          <w:rStyle w:val="Strong"/>
          <w:rFonts w:asciiTheme="majorHAnsi" w:hAnsiTheme="majorHAnsi"/>
          <w:b w:val="0"/>
        </w:rPr>
        <w:t xml:space="preserve">: </w:t>
      </w:r>
      <w:r w:rsidRPr="00AB506D">
        <w:rPr>
          <w:rStyle w:val="Strong"/>
          <w:rFonts w:asciiTheme="majorHAnsi" w:hAnsiTheme="majorHAnsi"/>
          <w:b w:val="0"/>
        </w:rPr>
        <w:t xml:space="preserve"> List each item in sufficient detail for us to determine whether the costs are reasonable or allowable.  List any item, such as stipends or incentives, not covered elsewhere here. </w:t>
      </w:r>
    </w:p>
    <w:p w14:paraId="5BA51030" w14:textId="77777777" w:rsidR="00AC30D6" w:rsidRPr="00AB506D" w:rsidRDefault="00AC30D6" w:rsidP="00494BD7">
      <w:pPr>
        <w:ind w:left="2970"/>
        <w:rPr>
          <w:rStyle w:val="Strong"/>
          <w:rFonts w:asciiTheme="majorHAnsi" w:hAnsiTheme="majorHAnsi"/>
          <w:b w:val="0"/>
        </w:rPr>
      </w:pPr>
    </w:p>
    <w:p w14:paraId="666AEE88" w14:textId="77777777" w:rsidR="00AE1009" w:rsidRPr="00AB506D" w:rsidRDefault="00AC30D6" w:rsidP="00494BD7">
      <w:pPr>
        <w:ind w:left="2970"/>
        <w:rPr>
          <w:rStyle w:val="Strong"/>
          <w:rFonts w:asciiTheme="majorHAnsi" w:hAnsiTheme="majorHAnsi"/>
          <w:b w:val="0"/>
        </w:rPr>
      </w:pPr>
      <w:r w:rsidRPr="00AB506D">
        <w:rPr>
          <w:rStyle w:val="Strong"/>
          <w:rFonts w:asciiTheme="majorHAnsi" w:hAnsiTheme="majorHAnsi"/>
        </w:rPr>
        <w:t>Indirect Costs</w:t>
      </w:r>
      <w:r w:rsidR="00AE1009" w:rsidRPr="00AB506D">
        <w:rPr>
          <w:rStyle w:val="Strong"/>
          <w:rFonts w:asciiTheme="majorHAnsi" w:hAnsiTheme="majorHAnsi"/>
        </w:rPr>
        <w:t xml:space="preserve">: </w:t>
      </w:r>
      <w:r w:rsidRPr="00AB506D">
        <w:rPr>
          <w:rStyle w:val="Strong"/>
          <w:rFonts w:asciiTheme="majorHAnsi" w:hAnsiTheme="majorHAnsi"/>
          <w:b w:val="0"/>
        </w:rPr>
        <w:t xml:space="preserve"> If you include indirect costs in the budget, then include either</w:t>
      </w:r>
      <w:r w:rsidR="00AE1009" w:rsidRPr="00AB506D">
        <w:rPr>
          <w:rStyle w:val="Strong"/>
          <w:rFonts w:asciiTheme="majorHAnsi" w:hAnsiTheme="majorHAnsi"/>
          <w:b w:val="0"/>
        </w:rPr>
        <w:t xml:space="preserve"> </w:t>
      </w:r>
    </w:p>
    <w:p w14:paraId="2F4DC33B" w14:textId="77777777" w:rsidR="00AE1009" w:rsidRPr="00AB506D" w:rsidRDefault="00AC30D6" w:rsidP="00494BD7">
      <w:pPr>
        <w:ind w:left="3600"/>
        <w:rPr>
          <w:rStyle w:val="Strong"/>
          <w:rFonts w:asciiTheme="majorHAnsi" w:hAnsiTheme="majorHAnsi"/>
          <w:b w:val="0"/>
        </w:rPr>
      </w:pPr>
      <w:r w:rsidRPr="00AB506D">
        <w:rPr>
          <w:rStyle w:val="Strong"/>
          <w:rFonts w:asciiTheme="majorHAnsi" w:hAnsiTheme="majorHAnsi"/>
          <w:b w:val="0"/>
        </w:rPr>
        <w:t xml:space="preserve">a) the approved indirect cost rate with a copy </w:t>
      </w:r>
      <w:proofErr w:type="spellStart"/>
      <w:r w:rsidRPr="00AB506D">
        <w:rPr>
          <w:rStyle w:val="Strong"/>
          <w:rFonts w:asciiTheme="majorHAnsi" w:hAnsiTheme="majorHAnsi"/>
          <w:b w:val="0"/>
        </w:rPr>
        <w:t>of</w:t>
      </w:r>
      <w:r w:rsidR="00A80827" w:rsidRPr="00AB506D">
        <w:rPr>
          <w:rStyle w:val="Strong"/>
          <w:rFonts w:asciiTheme="majorHAnsi" w:hAnsiTheme="majorHAnsi"/>
          <w:b w:val="0"/>
        </w:rPr>
        <w:t>a</w:t>
      </w:r>
      <w:proofErr w:type="spellEnd"/>
      <w:r w:rsidR="00A80827" w:rsidRPr="00AB506D">
        <w:rPr>
          <w:rStyle w:val="Strong"/>
          <w:rFonts w:asciiTheme="majorHAnsi" w:hAnsiTheme="majorHAnsi"/>
          <w:b w:val="0"/>
        </w:rPr>
        <w:t xml:space="preserve"> current</w:t>
      </w:r>
      <w:r w:rsidRPr="00AB506D">
        <w:rPr>
          <w:rStyle w:val="Strong"/>
          <w:rFonts w:asciiTheme="majorHAnsi" w:hAnsiTheme="majorHAnsi"/>
          <w:b w:val="0"/>
        </w:rPr>
        <w:t xml:space="preserve"> Negotiated Indirect Cost Rate Agreement (NICRA), a description of the base used to calculate indirect costs along with the amount of the base, and the total indirect costs requested, </w:t>
      </w:r>
    </w:p>
    <w:p w14:paraId="55477085" w14:textId="77777777" w:rsidR="00AE1009" w:rsidRPr="00AB506D" w:rsidRDefault="00AE1009" w:rsidP="00494BD7">
      <w:pPr>
        <w:ind w:left="3600"/>
        <w:rPr>
          <w:rStyle w:val="Strong"/>
          <w:rFonts w:asciiTheme="majorHAnsi" w:hAnsiTheme="majorHAnsi"/>
          <w:b w:val="0"/>
        </w:rPr>
      </w:pPr>
    </w:p>
    <w:p w14:paraId="30B48019" w14:textId="77777777" w:rsidR="00AE1009" w:rsidRPr="00AB506D" w:rsidRDefault="00AC30D6" w:rsidP="00494BD7">
      <w:pPr>
        <w:ind w:left="3600"/>
        <w:rPr>
          <w:rStyle w:val="Strong"/>
          <w:rFonts w:asciiTheme="majorHAnsi" w:hAnsiTheme="majorHAnsi"/>
        </w:rPr>
      </w:pPr>
      <w:r w:rsidRPr="00AB506D">
        <w:rPr>
          <w:rStyle w:val="Strong"/>
          <w:rFonts w:asciiTheme="majorHAnsi" w:hAnsiTheme="majorHAnsi"/>
        </w:rPr>
        <w:t xml:space="preserve">or </w:t>
      </w:r>
    </w:p>
    <w:p w14:paraId="17A31A7F" w14:textId="77777777" w:rsidR="00AE1009" w:rsidRPr="00AB506D" w:rsidRDefault="00AE1009" w:rsidP="00494BD7">
      <w:pPr>
        <w:ind w:left="3600"/>
        <w:rPr>
          <w:rStyle w:val="Strong"/>
          <w:rFonts w:asciiTheme="majorHAnsi" w:hAnsiTheme="majorHAnsi"/>
          <w:b w:val="0"/>
        </w:rPr>
      </w:pPr>
    </w:p>
    <w:p w14:paraId="673C44B0" w14:textId="77777777" w:rsidR="00AC30D6" w:rsidRPr="00AB506D" w:rsidRDefault="00AC30D6" w:rsidP="00494BD7">
      <w:pPr>
        <w:ind w:left="3600"/>
        <w:rPr>
          <w:rStyle w:val="Strong"/>
          <w:rFonts w:asciiTheme="majorHAnsi" w:hAnsiTheme="majorHAnsi"/>
          <w:b w:val="0"/>
        </w:rPr>
      </w:pPr>
      <w:r w:rsidRPr="00AB506D">
        <w:rPr>
          <w:rStyle w:val="Strong"/>
          <w:rFonts w:asciiTheme="majorHAnsi" w:hAnsiTheme="majorHAnsi"/>
          <w:b w:val="0"/>
        </w:rPr>
        <w:lastRenderedPageBreak/>
        <w:t xml:space="preserve">b) if you meet the requirements to use the 10%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as described in 2 CFR 200.414(f), then include a description of the modified total direct costs base (see 2 CFR 200.68 for definition) used in the calculation along with the amount of the base, and the total indirect costs requested based on the 10%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See Section IV.B.4. and Section IV.E.1. for more information.  Additionally, the following link contains information regarding the negotiation of Indirect Cost Rates at DOL: </w:t>
      </w:r>
      <w:hyperlink r:id="rId18" w:history="1">
        <w:r w:rsidR="001625A1" w:rsidRPr="00AB506D">
          <w:rPr>
            <w:rStyle w:val="Hyperlink"/>
            <w:rFonts w:asciiTheme="majorHAnsi" w:hAnsiTheme="majorHAnsi"/>
            <w:color w:val="auto"/>
          </w:rPr>
          <w:t>http://www.dol.gov/oasam/boc/dcd/index.htm</w:t>
        </w:r>
      </w:hyperlink>
      <w:r w:rsidRPr="00AB506D">
        <w:rPr>
          <w:rStyle w:val="Strong"/>
          <w:rFonts w:asciiTheme="majorHAnsi" w:hAnsiTheme="majorHAnsi"/>
          <w:b w:val="0"/>
        </w:rPr>
        <w:t>.</w:t>
      </w:r>
    </w:p>
    <w:p w14:paraId="0E2409E1" w14:textId="77777777" w:rsidR="001625A1" w:rsidRPr="00AB506D" w:rsidRDefault="001625A1" w:rsidP="00494BD7">
      <w:pPr>
        <w:ind w:left="2970"/>
        <w:rPr>
          <w:rStyle w:val="Strong"/>
          <w:rFonts w:asciiTheme="majorHAnsi" w:hAnsiTheme="majorHAnsi"/>
          <w:b w:val="0"/>
        </w:rPr>
      </w:pPr>
    </w:p>
    <w:p w14:paraId="179BAC78" w14:textId="77777777" w:rsidR="00AC30D6" w:rsidRPr="00AB506D" w:rsidRDefault="00AC30D6" w:rsidP="00494BD7">
      <w:pPr>
        <w:ind w:left="1980"/>
        <w:rPr>
          <w:rStyle w:val="Strong"/>
          <w:rFonts w:asciiTheme="majorHAnsi" w:hAnsiTheme="majorHAnsi"/>
          <w:b w:val="0"/>
        </w:rPr>
      </w:pPr>
    </w:p>
    <w:p w14:paraId="4A34461E"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b w:val="0"/>
        </w:rPr>
        <w:t xml:space="preserve">Note that the SF-424, SF-424A, and budget narrative must include the entire Federal grant amount requested (not just one year).   [If cost sharing or match is required, include the following sentence.]  Applicants must also show cost sharing or match on the SF-424 (line 18b), SF-424A, and budget narrative.  </w:t>
      </w:r>
    </w:p>
    <w:p w14:paraId="5272D486" w14:textId="77777777" w:rsidR="00AC30D6" w:rsidRPr="00AB506D" w:rsidRDefault="00AC30D6" w:rsidP="00494BD7">
      <w:pPr>
        <w:ind w:left="1980"/>
        <w:rPr>
          <w:rStyle w:val="Strong"/>
          <w:rFonts w:asciiTheme="majorHAnsi" w:hAnsiTheme="majorHAnsi"/>
          <w:b w:val="0"/>
        </w:rPr>
      </w:pPr>
    </w:p>
    <w:p w14:paraId="1A4FFA8A"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b w:val="0"/>
        </w:rPr>
        <w:t xml:space="preserve">Do not show leveraged resources on the SF-424 and SF-424A.  You should describe leveraged resources in the budget narrative.  </w:t>
      </w:r>
    </w:p>
    <w:p w14:paraId="094B3C27" w14:textId="77777777" w:rsidR="00AC30D6" w:rsidRPr="00AB506D" w:rsidRDefault="00AC30D6" w:rsidP="00494BD7">
      <w:pPr>
        <w:ind w:left="1980"/>
        <w:rPr>
          <w:rStyle w:val="Strong"/>
          <w:rFonts w:asciiTheme="majorHAnsi" w:hAnsiTheme="majorHAnsi"/>
          <w:b w:val="0"/>
        </w:rPr>
      </w:pPr>
    </w:p>
    <w:p w14:paraId="264F6A9A" w14:textId="77777777" w:rsidR="00AC30D6" w:rsidRPr="00AB506D" w:rsidRDefault="00AC30D6" w:rsidP="00494BD7">
      <w:pPr>
        <w:ind w:left="1980"/>
        <w:rPr>
          <w:rStyle w:val="Strong"/>
          <w:rFonts w:asciiTheme="majorHAnsi" w:hAnsiTheme="majorHAnsi"/>
          <w:b w:val="0"/>
        </w:rPr>
      </w:pPr>
      <w:r w:rsidRPr="00AB506D">
        <w:rPr>
          <w:rStyle w:val="Strong"/>
          <w:rFonts w:asciiTheme="majorHAnsi" w:hAnsiTheme="majorHAnsi"/>
          <w:b w:val="0"/>
        </w:rPr>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4FB965E5" w14:textId="77777777" w:rsidR="00A503B5" w:rsidRPr="00AB506D" w:rsidRDefault="00A503B5" w:rsidP="00494BD7">
      <w:pPr>
        <w:ind w:left="1980"/>
        <w:rPr>
          <w:rStyle w:val="Strong"/>
          <w:rFonts w:asciiTheme="majorHAnsi" w:hAnsiTheme="majorHAnsi"/>
          <w:b w:val="0"/>
        </w:rPr>
      </w:pPr>
    </w:p>
    <w:p w14:paraId="1686D4C4" w14:textId="77777777" w:rsidR="00A503B5" w:rsidRPr="00AB506D" w:rsidRDefault="005A72CA" w:rsidP="00494BD7">
      <w:pPr>
        <w:ind w:left="1620"/>
        <w:rPr>
          <w:rStyle w:val="Strong"/>
          <w:rFonts w:asciiTheme="majorHAnsi" w:hAnsiTheme="majorHAnsi"/>
          <w:u w:val="single"/>
        </w:rPr>
      </w:pPr>
      <w:bookmarkStart w:id="12" w:name="ProjectNarrative"/>
      <w:r w:rsidRPr="00AB506D">
        <w:rPr>
          <w:rStyle w:val="Strong"/>
          <w:rFonts w:asciiTheme="majorHAnsi" w:hAnsiTheme="majorHAnsi"/>
          <w:u w:val="single"/>
        </w:rPr>
        <w:t>(3)</w:t>
      </w:r>
      <w:r w:rsidR="00A503B5" w:rsidRPr="00AB506D">
        <w:rPr>
          <w:rStyle w:val="Strong"/>
          <w:rFonts w:asciiTheme="majorHAnsi" w:hAnsiTheme="majorHAnsi"/>
          <w:u w:val="single"/>
        </w:rPr>
        <w:t xml:space="preserve">  Project Narrative</w:t>
      </w:r>
      <w:bookmarkEnd w:id="12"/>
    </w:p>
    <w:p w14:paraId="1F7317C3" w14:textId="654832A5" w:rsidR="00A503B5" w:rsidRPr="00AB506D" w:rsidRDefault="004A610F" w:rsidP="002808D9">
      <w:pPr>
        <w:ind w:left="1800"/>
        <w:rPr>
          <w:rStyle w:val="Strong"/>
          <w:rFonts w:asciiTheme="majorHAnsi" w:hAnsiTheme="majorHAnsi"/>
          <w:b w:val="0"/>
        </w:rPr>
      </w:pPr>
      <w:r w:rsidRPr="00AB506D">
        <w:rPr>
          <w:rStyle w:val="Strong"/>
          <w:rFonts w:asciiTheme="majorHAnsi" w:hAnsiTheme="majorHAnsi"/>
          <w:b w:val="0"/>
        </w:rPr>
        <w:t xml:space="preserve">   </w:t>
      </w:r>
    </w:p>
    <w:p w14:paraId="1D636417" w14:textId="77777777" w:rsidR="00A503B5" w:rsidRPr="00AB506D" w:rsidRDefault="00A503B5" w:rsidP="00494BD7">
      <w:pPr>
        <w:ind w:left="1980"/>
        <w:rPr>
          <w:rStyle w:val="Strong"/>
          <w:rFonts w:asciiTheme="majorHAnsi" w:hAnsiTheme="majorHAnsi"/>
          <w:b w:val="0"/>
        </w:rPr>
      </w:pPr>
      <w:r w:rsidRPr="00AB506D">
        <w:rPr>
          <w:rStyle w:val="Strong"/>
          <w:rFonts w:asciiTheme="majorHAnsi" w:hAnsiTheme="majorHAnsi"/>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14:paraId="09038E71" w14:textId="77777777" w:rsidR="00A503B5" w:rsidRPr="00AB506D" w:rsidRDefault="00A503B5" w:rsidP="00494BD7">
      <w:pPr>
        <w:ind w:left="1980"/>
        <w:rPr>
          <w:rStyle w:val="Strong"/>
          <w:rFonts w:asciiTheme="majorHAnsi" w:hAnsiTheme="majorHAnsi"/>
          <w:b w:val="0"/>
        </w:rPr>
      </w:pPr>
    </w:p>
    <w:p w14:paraId="687C2E7C" w14:textId="77777777" w:rsidR="00196679" w:rsidRPr="00AB506D" w:rsidRDefault="00A503B5" w:rsidP="00494BD7">
      <w:pPr>
        <w:ind w:left="1980"/>
        <w:rPr>
          <w:rStyle w:val="Strong"/>
          <w:rFonts w:asciiTheme="majorHAnsi" w:hAnsiTheme="majorHAnsi"/>
          <w:b w:val="0"/>
        </w:rPr>
      </w:pPr>
      <w:r w:rsidRPr="00AB506D">
        <w:rPr>
          <w:rStyle w:val="Strong"/>
          <w:rFonts w:asciiTheme="majorHAnsi" w:hAnsiTheme="majorHAnsi"/>
          <w:b w:val="0"/>
        </w:rPr>
        <w:t>The Project Narrative is limited to</w:t>
      </w:r>
      <w:r w:rsidR="00E06F4C" w:rsidRPr="00AB506D">
        <w:rPr>
          <w:rStyle w:val="Strong"/>
          <w:rFonts w:asciiTheme="majorHAnsi" w:hAnsiTheme="majorHAnsi"/>
          <w:b w:val="0"/>
        </w:rPr>
        <w:t xml:space="preserve"> </w:t>
      </w:r>
      <w:r w:rsidR="00DE5F00" w:rsidRPr="00AB506D">
        <w:rPr>
          <w:rStyle w:val="Strong"/>
          <w:rFonts w:asciiTheme="majorHAnsi" w:hAnsiTheme="majorHAnsi"/>
          <w:b w:val="0"/>
        </w:rPr>
        <w:t>20</w:t>
      </w:r>
      <w:r w:rsidRPr="00AB506D">
        <w:rPr>
          <w:rStyle w:val="Strong"/>
          <w:rFonts w:asciiTheme="majorHAnsi" w:hAnsiTheme="majorHAnsi"/>
          <w:b w:val="0"/>
        </w:rPr>
        <w:t xml:space="preserve"> double-spaced single-sided 8.5 x 11 inch pages with Times New Roman 12 point text font and 1 inch margins.  </w:t>
      </w:r>
      <w:r w:rsidR="00196679" w:rsidRPr="00AB506D">
        <w:rPr>
          <w:rStyle w:val="Strong"/>
          <w:rFonts w:asciiTheme="majorHAnsi" w:hAnsiTheme="majorHAnsi"/>
          <w:b w:val="0"/>
        </w:rPr>
        <w:t xml:space="preserve">You must number the Project Narrative beginning with page number 1.  </w:t>
      </w:r>
    </w:p>
    <w:p w14:paraId="7F10360A" w14:textId="77777777" w:rsidR="00196679" w:rsidRPr="00AB506D" w:rsidRDefault="00196679" w:rsidP="00494BD7">
      <w:pPr>
        <w:ind w:left="1980"/>
        <w:rPr>
          <w:rStyle w:val="Strong"/>
          <w:rFonts w:asciiTheme="majorHAnsi" w:hAnsiTheme="majorHAnsi"/>
          <w:b w:val="0"/>
        </w:rPr>
      </w:pPr>
    </w:p>
    <w:p w14:paraId="2BF62C86" w14:textId="77777777" w:rsidR="00A503B5" w:rsidRPr="00AB506D" w:rsidRDefault="00A503B5" w:rsidP="00494BD7">
      <w:pPr>
        <w:ind w:left="1980"/>
        <w:rPr>
          <w:rStyle w:val="Strong"/>
          <w:rFonts w:asciiTheme="majorHAnsi" w:hAnsiTheme="majorHAnsi"/>
          <w:b w:val="0"/>
        </w:rPr>
      </w:pPr>
      <w:r w:rsidRPr="00AB506D">
        <w:rPr>
          <w:rStyle w:val="Strong"/>
          <w:rFonts w:asciiTheme="majorHAnsi" w:hAnsiTheme="majorHAnsi"/>
          <w:b w:val="0"/>
        </w:rPr>
        <w:t xml:space="preserve">We will not read or consider any materials beyond the specified page limit in the application review process.  </w:t>
      </w:r>
    </w:p>
    <w:p w14:paraId="1E16D325" w14:textId="77777777" w:rsidR="00A503B5" w:rsidRPr="00AB506D" w:rsidRDefault="00A503B5" w:rsidP="00494BD7">
      <w:pPr>
        <w:ind w:left="1980"/>
        <w:rPr>
          <w:rStyle w:val="Strong"/>
          <w:rFonts w:asciiTheme="majorHAnsi" w:hAnsiTheme="majorHAnsi"/>
          <w:b w:val="0"/>
        </w:rPr>
      </w:pPr>
    </w:p>
    <w:p w14:paraId="6CAEEA56" w14:textId="77777777" w:rsidR="00A503B5" w:rsidRPr="00AB506D" w:rsidRDefault="00A503B5" w:rsidP="00494BD7">
      <w:pPr>
        <w:ind w:left="1980"/>
        <w:rPr>
          <w:rStyle w:val="Strong"/>
          <w:rFonts w:asciiTheme="majorHAnsi" w:hAnsiTheme="majorHAnsi"/>
          <w:b w:val="0"/>
        </w:rPr>
      </w:pPr>
      <w:r w:rsidRPr="00AB506D">
        <w:rPr>
          <w:rStyle w:val="Strong"/>
          <w:rFonts w:asciiTheme="majorHAnsi" w:hAnsiTheme="majorHAnsi"/>
          <w:b w:val="0"/>
        </w:rPr>
        <w:lastRenderedPageBreak/>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14:paraId="0D60D26B" w14:textId="77777777" w:rsidR="00A503B5" w:rsidRPr="00AB506D" w:rsidRDefault="00A503B5" w:rsidP="00494BD7">
      <w:pPr>
        <w:ind w:left="1980"/>
        <w:rPr>
          <w:rStyle w:val="Strong"/>
          <w:rFonts w:asciiTheme="majorHAnsi" w:hAnsiTheme="majorHAnsi"/>
          <w:b w:val="0"/>
        </w:rPr>
      </w:pPr>
    </w:p>
    <w:p w14:paraId="5674F902" w14:textId="08AC1F84" w:rsidR="00A503B5" w:rsidRPr="00AB506D" w:rsidRDefault="00A503B5" w:rsidP="00494BD7">
      <w:pPr>
        <w:ind w:left="2880"/>
        <w:rPr>
          <w:rStyle w:val="Strong"/>
          <w:rFonts w:asciiTheme="majorHAnsi" w:hAnsiTheme="majorHAnsi"/>
          <w:b w:val="0"/>
          <w:u w:val="single"/>
        </w:rPr>
      </w:pPr>
      <w:r w:rsidRPr="00AB506D">
        <w:rPr>
          <w:rStyle w:val="Strong"/>
          <w:rFonts w:asciiTheme="majorHAnsi" w:hAnsiTheme="majorHAnsi"/>
          <w:b w:val="0"/>
          <w:u w:val="single"/>
        </w:rPr>
        <w:t xml:space="preserve">(1)  </w:t>
      </w:r>
      <w:bookmarkStart w:id="13" w:name="statementNEED"/>
      <w:r w:rsidRPr="00AB506D">
        <w:rPr>
          <w:rStyle w:val="Strong"/>
          <w:rFonts w:asciiTheme="majorHAnsi" w:hAnsiTheme="majorHAnsi"/>
          <w:b w:val="0"/>
          <w:u w:val="single"/>
        </w:rPr>
        <w:t>Statement of Need</w:t>
      </w:r>
      <w:bookmarkEnd w:id="13"/>
    </w:p>
    <w:p w14:paraId="08AF419E" w14:textId="77777777" w:rsidR="003572EB" w:rsidRPr="00AB506D" w:rsidRDefault="003572EB" w:rsidP="00494BD7">
      <w:pPr>
        <w:ind w:left="2880"/>
        <w:rPr>
          <w:rStyle w:val="Strong"/>
          <w:rFonts w:asciiTheme="majorHAnsi" w:hAnsiTheme="majorHAnsi"/>
          <w:b w:val="0"/>
          <w:u w:val="single"/>
        </w:rPr>
      </w:pPr>
    </w:p>
    <w:p w14:paraId="6081AD06" w14:textId="692945D4" w:rsidR="00C1197E" w:rsidRPr="00AB506D" w:rsidRDefault="00A503B5" w:rsidP="00494BD7">
      <w:pPr>
        <w:ind w:left="2880"/>
        <w:rPr>
          <w:rStyle w:val="Strong"/>
          <w:rFonts w:asciiTheme="majorHAnsi" w:hAnsiTheme="majorHAnsi"/>
          <w:b w:val="0"/>
        </w:rPr>
      </w:pPr>
      <w:r w:rsidRPr="00AB506D">
        <w:rPr>
          <w:rStyle w:val="Strong"/>
          <w:rFonts w:asciiTheme="majorHAnsi" w:hAnsiTheme="majorHAnsi"/>
          <w:b w:val="0"/>
        </w:rPr>
        <w:t xml:space="preserve">Describe in quantitative terms the need for assistance, including the nature and scope of the problem, and the consequences of not addressing the need.   </w:t>
      </w:r>
      <w:r w:rsidR="00E0252B" w:rsidRPr="00AB506D">
        <w:rPr>
          <w:rStyle w:val="Strong"/>
          <w:rFonts w:asciiTheme="majorHAnsi" w:hAnsiTheme="majorHAnsi"/>
          <w:b w:val="0"/>
        </w:rPr>
        <w:t>In the area to be served, identify the f</w:t>
      </w:r>
      <w:r w:rsidR="00C1197E" w:rsidRPr="00AB506D">
        <w:rPr>
          <w:rStyle w:val="Strong"/>
          <w:rFonts w:asciiTheme="majorHAnsi" w:hAnsiTheme="majorHAnsi"/>
          <w:b w:val="0"/>
        </w:rPr>
        <w:t>ollowing:</w:t>
      </w:r>
    </w:p>
    <w:p w14:paraId="69D79D36" w14:textId="77777777" w:rsidR="0078554B" w:rsidRPr="00AB506D" w:rsidRDefault="0078554B" w:rsidP="00494BD7">
      <w:pPr>
        <w:ind w:left="2880"/>
        <w:rPr>
          <w:rStyle w:val="Strong"/>
          <w:rFonts w:asciiTheme="majorHAnsi" w:hAnsiTheme="majorHAnsi"/>
          <w:b w:val="0"/>
        </w:rPr>
      </w:pPr>
    </w:p>
    <w:p w14:paraId="0FB71F40" w14:textId="4AEE56BC"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 xml:space="preserve">(a) </w:t>
      </w:r>
      <w:r w:rsidR="00A22BB1" w:rsidRPr="00AB506D">
        <w:rPr>
          <w:rStyle w:val="Strong"/>
          <w:rFonts w:asciiTheme="majorHAnsi" w:hAnsiTheme="majorHAnsi"/>
          <w:b w:val="0"/>
        </w:rPr>
        <w:t xml:space="preserve">Youth </w:t>
      </w:r>
      <w:r w:rsidRPr="00AB506D">
        <w:rPr>
          <w:rStyle w:val="Strong"/>
          <w:rFonts w:asciiTheme="majorHAnsi" w:hAnsiTheme="majorHAnsi"/>
          <w:b w:val="0"/>
        </w:rPr>
        <w:t>Unemployment Rate:</w:t>
      </w:r>
    </w:p>
    <w:p w14:paraId="7F368CAC" w14:textId="20155B49"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The applicant must provide weighted average unemployment rate (rounded to one</w:t>
      </w:r>
      <w:r w:rsidR="00A9186D" w:rsidRPr="00AB506D">
        <w:rPr>
          <w:rStyle w:val="Strong"/>
          <w:rFonts w:asciiTheme="majorHAnsi" w:hAnsiTheme="majorHAnsi"/>
          <w:b w:val="0"/>
        </w:rPr>
        <w:t xml:space="preserve"> decimal place) of the target community</w:t>
      </w:r>
      <w:r w:rsidRPr="00AB506D">
        <w:rPr>
          <w:rStyle w:val="Strong"/>
          <w:rFonts w:asciiTheme="majorHAnsi" w:hAnsiTheme="majorHAnsi"/>
          <w:b w:val="0"/>
        </w:rPr>
        <w:t xml:space="preserve"> </w:t>
      </w:r>
      <w:r w:rsidR="00A9186D" w:rsidRPr="00AB506D">
        <w:rPr>
          <w:rStyle w:val="Strong"/>
          <w:rFonts w:asciiTheme="majorHAnsi" w:hAnsiTheme="majorHAnsi"/>
          <w:b w:val="0"/>
        </w:rPr>
        <w:t>to be served</w:t>
      </w:r>
      <w:r w:rsidR="00E467C3" w:rsidRPr="00AB506D">
        <w:rPr>
          <w:rStyle w:val="Strong"/>
          <w:rFonts w:asciiTheme="majorHAnsi" w:hAnsiTheme="majorHAnsi"/>
          <w:b w:val="0"/>
        </w:rPr>
        <w:t>, as identified by zip codes,</w:t>
      </w:r>
      <w:r w:rsidR="00A9186D" w:rsidRPr="00AB506D">
        <w:rPr>
          <w:rStyle w:val="Strong"/>
          <w:rFonts w:asciiTheme="majorHAnsi" w:hAnsiTheme="majorHAnsi"/>
          <w:b w:val="0"/>
        </w:rPr>
        <w:t xml:space="preserve"> </w:t>
      </w:r>
      <w:r w:rsidRPr="00AB506D">
        <w:rPr>
          <w:rStyle w:val="Strong"/>
          <w:rFonts w:asciiTheme="majorHAnsi" w:hAnsiTheme="majorHAnsi"/>
          <w:b w:val="0"/>
        </w:rPr>
        <w:t xml:space="preserve">compared to the national unemployment rate as of the latest available comparable data. This data is broken into two youth age subsets: 16 – 19 and 20 – 24. Applicants </w:t>
      </w:r>
      <w:r w:rsidR="009E3A24" w:rsidRPr="00AB506D">
        <w:rPr>
          <w:rStyle w:val="Strong"/>
          <w:rFonts w:asciiTheme="majorHAnsi" w:hAnsiTheme="majorHAnsi"/>
          <w:b w:val="0"/>
        </w:rPr>
        <w:t xml:space="preserve">must </w:t>
      </w:r>
      <w:r w:rsidRPr="00AB506D">
        <w:rPr>
          <w:rStyle w:val="Strong"/>
          <w:rFonts w:asciiTheme="majorHAnsi" w:hAnsiTheme="majorHAnsi"/>
          <w:b w:val="0"/>
        </w:rPr>
        <w:t>average the unemployment rate for these two age groups by adding the populations together and then dividing by the total population.</w:t>
      </w:r>
    </w:p>
    <w:p w14:paraId="6ABFAC0D" w14:textId="77777777" w:rsidR="004F48D5" w:rsidRPr="00AB506D" w:rsidRDefault="004F48D5" w:rsidP="00494BD7">
      <w:pPr>
        <w:ind w:left="2880"/>
        <w:rPr>
          <w:rStyle w:val="Strong"/>
          <w:rFonts w:asciiTheme="majorHAnsi" w:hAnsiTheme="majorHAnsi"/>
          <w:b w:val="0"/>
        </w:rPr>
      </w:pPr>
    </w:p>
    <w:p w14:paraId="4B18ED65" w14:textId="4E7EFA80"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 xml:space="preserve">If applicants are serving a community that spans more than one </w:t>
      </w:r>
      <w:r w:rsidR="00E467C3" w:rsidRPr="00AB506D">
        <w:rPr>
          <w:rStyle w:val="Strong"/>
          <w:rFonts w:asciiTheme="majorHAnsi" w:hAnsiTheme="majorHAnsi"/>
          <w:b w:val="0"/>
        </w:rPr>
        <w:t>zip code</w:t>
      </w:r>
      <w:r w:rsidRPr="00AB506D">
        <w:rPr>
          <w:rStyle w:val="Strong"/>
          <w:rFonts w:asciiTheme="majorHAnsi" w:hAnsiTheme="majorHAnsi"/>
          <w:b w:val="0"/>
        </w:rPr>
        <w:t xml:space="preserve">, they should add each age group’s unemployed population numbers together for each </w:t>
      </w:r>
      <w:r w:rsidR="00E467C3" w:rsidRPr="00AB506D">
        <w:rPr>
          <w:rStyle w:val="Strong"/>
          <w:rFonts w:asciiTheme="majorHAnsi" w:hAnsiTheme="majorHAnsi"/>
          <w:b w:val="0"/>
        </w:rPr>
        <w:t>zip code</w:t>
      </w:r>
      <w:r w:rsidRPr="00AB506D">
        <w:rPr>
          <w:rStyle w:val="Strong"/>
          <w:rFonts w:asciiTheme="majorHAnsi" w:hAnsiTheme="majorHAnsi"/>
          <w:b w:val="0"/>
        </w:rPr>
        <w:t xml:space="preserve"> and divide the total by the total population of 16-24 year olds for all the </w:t>
      </w:r>
      <w:r w:rsidR="00E467C3" w:rsidRPr="00AB506D">
        <w:rPr>
          <w:rStyle w:val="Strong"/>
          <w:rFonts w:asciiTheme="majorHAnsi" w:hAnsiTheme="majorHAnsi"/>
          <w:b w:val="0"/>
        </w:rPr>
        <w:t>zip codes</w:t>
      </w:r>
      <w:r w:rsidRPr="00AB506D">
        <w:rPr>
          <w:rStyle w:val="Strong"/>
          <w:rFonts w:asciiTheme="majorHAnsi" w:hAnsiTheme="majorHAnsi"/>
          <w:b w:val="0"/>
        </w:rPr>
        <w:t xml:space="preserve"> combined to find the weighted unemployment rate for the combined </w:t>
      </w:r>
      <w:r w:rsidR="00E467C3" w:rsidRPr="00AB506D">
        <w:rPr>
          <w:rStyle w:val="Strong"/>
          <w:rFonts w:asciiTheme="majorHAnsi" w:hAnsiTheme="majorHAnsi"/>
          <w:b w:val="0"/>
        </w:rPr>
        <w:t xml:space="preserve">target community.  </w:t>
      </w:r>
      <w:r w:rsidRPr="00AB506D">
        <w:rPr>
          <w:rStyle w:val="Strong"/>
          <w:rFonts w:asciiTheme="majorHAnsi" w:hAnsiTheme="majorHAnsi"/>
          <w:b w:val="0"/>
        </w:rPr>
        <w:t xml:space="preserve">Applicants must use Bureau of Labor Statistics data for the national unemployment rate and for the local areas to be served. This data can be found through the U.S. Census’ Web site at: </w:t>
      </w:r>
      <w:hyperlink r:id="rId19" w:history="1">
        <w:r w:rsidRPr="00AB506D">
          <w:rPr>
            <w:rStyle w:val="Hyperlink"/>
            <w:rFonts w:asciiTheme="majorHAnsi" w:hAnsiTheme="majorHAnsi"/>
            <w:color w:val="auto"/>
          </w:rPr>
          <w:t>http://factfinder2.census.gov/faces/nav/jsf/pages/index.xhtml</w:t>
        </w:r>
      </w:hyperlink>
      <w:r w:rsidR="00D1561F" w:rsidRPr="00AB506D">
        <w:rPr>
          <w:rStyle w:val="Strong"/>
          <w:rFonts w:asciiTheme="majorHAnsi" w:hAnsiTheme="majorHAnsi"/>
          <w:b w:val="0"/>
        </w:rPr>
        <w:t>.</w:t>
      </w:r>
      <w:r w:rsidR="00B134CB" w:rsidRPr="00AB506D">
        <w:rPr>
          <w:rStyle w:val="Strong"/>
          <w:rFonts w:asciiTheme="majorHAnsi" w:hAnsiTheme="majorHAnsi"/>
          <w:b w:val="0"/>
        </w:rPr>
        <w:t xml:space="preserve">  </w:t>
      </w:r>
      <w:r w:rsidRPr="00AB506D">
        <w:rPr>
          <w:rStyle w:val="Strong"/>
          <w:rFonts w:asciiTheme="majorHAnsi" w:hAnsiTheme="majorHAnsi"/>
          <w:b w:val="0"/>
        </w:rPr>
        <w:t xml:space="preserve">The national unemployment rate for youth ages 16 – 24 against which DOL will evaluate applicants is: </w:t>
      </w:r>
      <w:r w:rsidR="000C0176" w:rsidRPr="00AB506D">
        <w:rPr>
          <w:rStyle w:val="Strong"/>
          <w:rFonts w:asciiTheme="majorHAnsi" w:hAnsiTheme="majorHAnsi"/>
          <w:b w:val="0"/>
        </w:rPr>
        <w:t>20.4</w:t>
      </w:r>
      <w:r w:rsidRPr="00AB506D">
        <w:rPr>
          <w:rStyle w:val="Strong"/>
          <w:rFonts w:asciiTheme="majorHAnsi" w:hAnsiTheme="majorHAnsi"/>
          <w:b w:val="0"/>
        </w:rPr>
        <w:t xml:space="preserve"> percent (using </w:t>
      </w:r>
      <w:r w:rsidR="000C0176" w:rsidRPr="00AB506D">
        <w:rPr>
          <w:rStyle w:val="Strong"/>
          <w:rFonts w:asciiTheme="majorHAnsi" w:hAnsiTheme="majorHAnsi"/>
          <w:b w:val="0"/>
        </w:rPr>
        <w:t>5</w:t>
      </w:r>
      <w:r w:rsidRPr="00AB506D">
        <w:rPr>
          <w:rStyle w:val="Strong"/>
          <w:rFonts w:asciiTheme="majorHAnsi" w:hAnsiTheme="majorHAnsi"/>
          <w:b w:val="0"/>
        </w:rPr>
        <w:t>-year American Community Survey</w:t>
      </w:r>
      <w:r w:rsidR="007942CB" w:rsidRPr="00AB506D">
        <w:rPr>
          <w:rStyle w:val="Strong"/>
          <w:rFonts w:asciiTheme="majorHAnsi" w:hAnsiTheme="majorHAnsi"/>
          <w:b w:val="0"/>
        </w:rPr>
        <w:t xml:space="preserve"> (ACS)</w:t>
      </w:r>
      <w:r w:rsidRPr="00AB506D">
        <w:rPr>
          <w:rStyle w:val="Strong"/>
          <w:rFonts w:asciiTheme="majorHAnsi" w:hAnsiTheme="majorHAnsi"/>
          <w:b w:val="0"/>
        </w:rPr>
        <w:t xml:space="preserve"> estimates as of 201</w:t>
      </w:r>
      <w:r w:rsidR="000C0176" w:rsidRPr="00AB506D">
        <w:rPr>
          <w:rStyle w:val="Strong"/>
          <w:rFonts w:asciiTheme="majorHAnsi" w:hAnsiTheme="majorHAnsi"/>
          <w:b w:val="0"/>
        </w:rPr>
        <w:t>4</w:t>
      </w:r>
      <w:r w:rsidRPr="00AB506D">
        <w:rPr>
          <w:rStyle w:val="Strong"/>
          <w:rFonts w:asciiTheme="majorHAnsi" w:hAnsiTheme="majorHAnsi"/>
          <w:b w:val="0"/>
        </w:rPr>
        <w:t xml:space="preserve">). For specific instructions on how to locate and calculate the information requested here, please see Section VIII. </w:t>
      </w:r>
      <w:r w:rsidR="00431432" w:rsidRPr="00AB506D">
        <w:rPr>
          <w:rStyle w:val="Strong"/>
          <w:rFonts w:asciiTheme="majorHAnsi" w:hAnsiTheme="majorHAnsi"/>
          <w:b w:val="0"/>
        </w:rPr>
        <w:t>Other Information</w:t>
      </w:r>
      <w:r w:rsidRPr="00AB506D">
        <w:rPr>
          <w:rStyle w:val="Strong"/>
          <w:rFonts w:asciiTheme="majorHAnsi" w:hAnsiTheme="majorHAnsi"/>
          <w:b w:val="0"/>
        </w:rPr>
        <w:t>.</w:t>
      </w:r>
    </w:p>
    <w:p w14:paraId="16581263" w14:textId="77777777" w:rsidR="00D1561F" w:rsidRPr="00AB506D" w:rsidRDefault="00D1561F" w:rsidP="00494BD7">
      <w:pPr>
        <w:ind w:left="2880"/>
        <w:rPr>
          <w:rStyle w:val="Strong"/>
          <w:rFonts w:asciiTheme="majorHAnsi" w:hAnsiTheme="majorHAnsi"/>
          <w:b w:val="0"/>
        </w:rPr>
      </w:pPr>
    </w:p>
    <w:p w14:paraId="4BC61982" w14:textId="77777777"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(b) Poverty Rate:</w:t>
      </w:r>
    </w:p>
    <w:p w14:paraId="09CD7D40" w14:textId="1CA153BF"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The application must provide</w:t>
      </w:r>
      <w:r w:rsidR="00E467C3" w:rsidRPr="00AB506D">
        <w:rPr>
          <w:rStyle w:val="Strong"/>
          <w:rFonts w:asciiTheme="majorHAnsi" w:hAnsiTheme="majorHAnsi"/>
          <w:b w:val="0"/>
        </w:rPr>
        <w:t xml:space="preserve"> the weighted poverty rate for the targeted community, as identified by zip codes</w:t>
      </w:r>
      <w:r w:rsidRPr="00AB506D">
        <w:rPr>
          <w:rStyle w:val="Strong"/>
          <w:rFonts w:asciiTheme="majorHAnsi" w:hAnsiTheme="majorHAnsi"/>
          <w:b w:val="0"/>
        </w:rPr>
        <w:t xml:space="preserve">, across all </w:t>
      </w:r>
      <w:r w:rsidR="00E467C3" w:rsidRPr="00AB506D">
        <w:rPr>
          <w:rStyle w:val="Strong"/>
          <w:rFonts w:asciiTheme="majorHAnsi" w:hAnsiTheme="majorHAnsi"/>
          <w:b w:val="0"/>
        </w:rPr>
        <w:t>zip codes</w:t>
      </w:r>
      <w:r w:rsidRPr="00AB506D">
        <w:rPr>
          <w:rStyle w:val="Strong"/>
          <w:rFonts w:asciiTheme="majorHAnsi" w:hAnsiTheme="majorHAnsi"/>
          <w:b w:val="0"/>
        </w:rPr>
        <w:t xml:space="preserve"> the applicant intends to serve</w:t>
      </w:r>
      <w:r w:rsidR="00E467C3" w:rsidRPr="00AB506D">
        <w:rPr>
          <w:rStyle w:val="Strong"/>
          <w:rFonts w:asciiTheme="majorHAnsi" w:hAnsiTheme="majorHAnsi"/>
          <w:b w:val="0"/>
        </w:rPr>
        <w:t>.  T</w:t>
      </w:r>
      <w:r w:rsidRPr="00AB506D">
        <w:rPr>
          <w:rStyle w:val="Strong"/>
          <w:rFonts w:asciiTheme="majorHAnsi" w:hAnsiTheme="majorHAnsi"/>
          <w:b w:val="0"/>
        </w:rPr>
        <w:t xml:space="preserve">he weighted average poverty rate </w:t>
      </w:r>
      <w:r w:rsidR="00E467C3" w:rsidRPr="00AB506D">
        <w:rPr>
          <w:rStyle w:val="Strong"/>
          <w:rFonts w:asciiTheme="majorHAnsi" w:hAnsiTheme="majorHAnsi"/>
          <w:b w:val="0"/>
        </w:rPr>
        <w:t xml:space="preserve">can be found </w:t>
      </w:r>
      <w:r w:rsidRPr="00AB506D">
        <w:rPr>
          <w:rStyle w:val="Strong"/>
          <w:rFonts w:asciiTheme="majorHAnsi" w:hAnsiTheme="majorHAnsi"/>
          <w:b w:val="0"/>
        </w:rPr>
        <w:t>from the poverty data available for download at</w:t>
      </w:r>
    </w:p>
    <w:p w14:paraId="2B4ABEBE" w14:textId="77777777" w:rsidR="0078554B" w:rsidRPr="00AB506D" w:rsidRDefault="006C7AB2" w:rsidP="00494BD7">
      <w:pPr>
        <w:ind w:left="2880"/>
        <w:rPr>
          <w:rStyle w:val="Strong"/>
          <w:rFonts w:asciiTheme="majorHAnsi" w:hAnsiTheme="majorHAnsi"/>
          <w:b w:val="0"/>
        </w:rPr>
      </w:pPr>
      <w:hyperlink r:id="rId20" w:history="1">
        <w:r w:rsidR="0078554B" w:rsidRPr="00AB506D">
          <w:rPr>
            <w:rStyle w:val="Hyperlink"/>
            <w:rFonts w:asciiTheme="majorHAnsi" w:hAnsiTheme="majorHAnsi"/>
            <w:color w:val="auto"/>
          </w:rPr>
          <w:t>http://factfinder2.census.gov/faces/nav/jsf/pages/index.xhtml</w:t>
        </w:r>
      </w:hyperlink>
      <w:r w:rsidR="0078554B" w:rsidRPr="00AB506D">
        <w:rPr>
          <w:rStyle w:val="Strong"/>
          <w:rFonts w:asciiTheme="majorHAnsi" w:hAnsiTheme="majorHAnsi"/>
          <w:b w:val="0"/>
        </w:rPr>
        <w:t xml:space="preserve">. </w:t>
      </w:r>
      <w:r w:rsidR="00B134CB" w:rsidRPr="00AB506D">
        <w:rPr>
          <w:rStyle w:val="Strong"/>
          <w:rFonts w:asciiTheme="majorHAnsi" w:hAnsiTheme="majorHAnsi"/>
          <w:b w:val="0"/>
        </w:rPr>
        <w:t xml:space="preserve"> </w:t>
      </w:r>
      <w:r w:rsidR="0078554B" w:rsidRPr="00AB506D">
        <w:rPr>
          <w:rStyle w:val="Strong"/>
          <w:rFonts w:asciiTheme="majorHAnsi" w:hAnsiTheme="majorHAnsi"/>
          <w:b w:val="0"/>
        </w:rPr>
        <w:t xml:space="preserve">For specific instructions on how to locate and calculate this information, please see Section VIII. </w:t>
      </w:r>
      <w:r w:rsidR="00431432" w:rsidRPr="00AB506D">
        <w:rPr>
          <w:rStyle w:val="Strong"/>
          <w:rFonts w:asciiTheme="majorHAnsi" w:hAnsiTheme="majorHAnsi"/>
          <w:b w:val="0"/>
        </w:rPr>
        <w:t>Other Information</w:t>
      </w:r>
      <w:r w:rsidR="0078554B" w:rsidRPr="00AB506D">
        <w:rPr>
          <w:rStyle w:val="Strong"/>
          <w:rFonts w:asciiTheme="majorHAnsi" w:hAnsiTheme="majorHAnsi"/>
          <w:b w:val="0"/>
        </w:rPr>
        <w:t>.</w:t>
      </w:r>
    </w:p>
    <w:p w14:paraId="6D84453B" w14:textId="77777777" w:rsidR="00D1561F" w:rsidRPr="00AB506D" w:rsidRDefault="00D1561F" w:rsidP="00494BD7">
      <w:pPr>
        <w:ind w:left="2880"/>
        <w:rPr>
          <w:rStyle w:val="Strong"/>
          <w:rFonts w:asciiTheme="majorHAnsi" w:hAnsiTheme="majorHAnsi"/>
          <w:b w:val="0"/>
        </w:rPr>
      </w:pPr>
    </w:p>
    <w:p w14:paraId="0660C9D8" w14:textId="77777777" w:rsidR="0078554B" w:rsidRPr="00AB506D" w:rsidRDefault="0078554B" w:rsidP="00494BD7">
      <w:pPr>
        <w:ind w:left="2880"/>
        <w:rPr>
          <w:rStyle w:val="Strong"/>
          <w:rFonts w:asciiTheme="majorHAnsi" w:hAnsiTheme="majorHAnsi"/>
          <w:b w:val="0"/>
        </w:rPr>
      </w:pPr>
      <w:r w:rsidRPr="00AB506D">
        <w:rPr>
          <w:rStyle w:val="Strong"/>
          <w:rFonts w:asciiTheme="majorHAnsi" w:hAnsiTheme="majorHAnsi"/>
          <w:b w:val="0"/>
        </w:rPr>
        <w:t xml:space="preserve">(c) </w:t>
      </w:r>
      <w:r w:rsidR="00A22BB1" w:rsidRPr="00AB506D">
        <w:rPr>
          <w:rStyle w:val="Strong"/>
          <w:rFonts w:asciiTheme="majorHAnsi" w:hAnsiTheme="majorHAnsi"/>
          <w:b w:val="0"/>
        </w:rPr>
        <w:t xml:space="preserve">High School </w:t>
      </w:r>
      <w:r w:rsidRPr="00AB506D">
        <w:rPr>
          <w:rStyle w:val="Strong"/>
          <w:rFonts w:asciiTheme="majorHAnsi" w:hAnsiTheme="majorHAnsi"/>
          <w:b w:val="0"/>
        </w:rPr>
        <w:t>Graduation Rate:</w:t>
      </w:r>
    </w:p>
    <w:p w14:paraId="4A2C1C0A" w14:textId="77777777" w:rsidR="0078554B" w:rsidRPr="00AB506D" w:rsidRDefault="0078554B" w:rsidP="00D1561F">
      <w:pPr>
        <w:ind w:left="2880"/>
        <w:rPr>
          <w:rStyle w:val="Strong"/>
          <w:rFonts w:asciiTheme="majorHAnsi" w:hAnsiTheme="majorHAnsi"/>
          <w:b w:val="0"/>
        </w:rPr>
      </w:pPr>
      <w:r w:rsidRPr="00AB506D">
        <w:rPr>
          <w:rStyle w:val="Strong"/>
          <w:rFonts w:asciiTheme="majorHAnsi" w:hAnsiTheme="majorHAnsi"/>
          <w:b w:val="0"/>
        </w:rPr>
        <w:t xml:space="preserve">The applicant must compare the average high school graduation rate across all of the cities or towns the applicant intends to serve with the national graduation rate of 80 percent (based on the National Center for Education Statistics (NCES) from the class of 2012). </w:t>
      </w:r>
      <w:r w:rsidR="00D1561F" w:rsidRPr="00AB506D">
        <w:rPr>
          <w:rStyle w:val="Strong"/>
          <w:rFonts w:asciiTheme="majorHAnsi" w:hAnsiTheme="majorHAnsi"/>
          <w:b w:val="0"/>
        </w:rPr>
        <w:t xml:space="preserve"> </w:t>
      </w:r>
      <w:r w:rsidR="00A26AB3" w:rsidRPr="00AB506D">
        <w:rPr>
          <w:rStyle w:val="Strong"/>
          <w:rFonts w:asciiTheme="majorHAnsi" w:hAnsiTheme="majorHAnsi"/>
          <w:b w:val="0"/>
        </w:rPr>
        <w:t>Applicants should use state</w:t>
      </w:r>
      <w:r w:rsidR="003F64E0" w:rsidRPr="00AB506D">
        <w:rPr>
          <w:rStyle w:val="Strong"/>
          <w:rFonts w:asciiTheme="majorHAnsi" w:hAnsiTheme="majorHAnsi"/>
          <w:b w:val="0"/>
        </w:rPr>
        <w:t>-</w:t>
      </w:r>
      <w:r w:rsidR="00A26AB3" w:rsidRPr="00AB506D">
        <w:rPr>
          <w:rStyle w:val="Strong"/>
          <w:rFonts w:asciiTheme="majorHAnsi" w:hAnsiTheme="majorHAnsi"/>
          <w:b w:val="0"/>
        </w:rPr>
        <w:t>level data sources and must cite the specific source used.</w:t>
      </w:r>
    </w:p>
    <w:p w14:paraId="193C8ACB" w14:textId="77777777" w:rsidR="00BC69F9" w:rsidRPr="00AB506D" w:rsidRDefault="00BC69F9" w:rsidP="00D1561F">
      <w:pPr>
        <w:ind w:left="2880"/>
        <w:rPr>
          <w:rStyle w:val="Strong"/>
          <w:rFonts w:asciiTheme="majorHAnsi" w:hAnsiTheme="majorHAnsi"/>
          <w:b w:val="0"/>
        </w:rPr>
      </w:pPr>
    </w:p>
    <w:p w14:paraId="6D3C6F99" w14:textId="209F6384" w:rsidR="00961B3D" w:rsidRPr="00AB506D" w:rsidRDefault="00961B3D" w:rsidP="00494BD7">
      <w:pPr>
        <w:ind w:left="2880"/>
        <w:rPr>
          <w:rStyle w:val="Strong"/>
          <w:rFonts w:asciiTheme="majorHAnsi" w:hAnsiTheme="majorHAnsi"/>
          <w:b w:val="0"/>
        </w:rPr>
      </w:pPr>
      <w:r w:rsidRPr="00AB506D">
        <w:rPr>
          <w:rStyle w:val="Strong"/>
          <w:rFonts w:asciiTheme="majorHAnsi" w:hAnsiTheme="majorHAnsi"/>
          <w:b w:val="0"/>
        </w:rPr>
        <w:t>(d) Violent Crime Rate:</w:t>
      </w:r>
    </w:p>
    <w:p w14:paraId="7DF7A5C5" w14:textId="1ED581F4" w:rsidR="00961B3D" w:rsidRPr="00AB506D" w:rsidRDefault="00961B3D" w:rsidP="00494BD7">
      <w:pPr>
        <w:ind w:left="2880"/>
        <w:rPr>
          <w:rStyle w:val="Strong"/>
          <w:rFonts w:asciiTheme="majorHAnsi" w:hAnsiTheme="majorHAnsi"/>
          <w:b w:val="0"/>
        </w:rPr>
      </w:pPr>
      <w:r w:rsidRPr="00AB506D">
        <w:rPr>
          <w:rStyle w:val="Strong"/>
          <w:rFonts w:asciiTheme="majorHAnsi" w:hAnsiTheme="majorHAnsi"/>
          <w:b w:val="0"/>
        </w:rPr>
        <w:t>The applicant must provide the violent crime r</w:t>
      </w:r>
      <w:r w:rsidR="009E2897" w:rsidRPr="00AB506D">
        <w:rPr>
          <w:rStyle w:val="Strong"/>
          <w:rFonts w:asciiTheme="majorHAnsi" w:hAnsiTheme="majorHAnsi"/>
          <w:b w:val="0"/>
        </w:rPr>
        <w:t>ate, per 100,000 inhabitants</w:t>
      </w:r>
      <w:r w:rsidRPr="00AB506D">
        <w:rPr>
          <w:rStyle w:val="Strong"/>
          <w:rFonts w:asciiTheme="majorHAnsi" w:hAnsiTheme="majorHAnsi"/>
          <w:b w:val="0"/>
        </w:rPr>
        <w:t xml:space="preserve">, for their Metropolitan Statistical Area (MSA), as provided by the Federal Bureau of Investigation in this chart: </w:t>
      </w:r>
      <w:hyperlink r:id="rId21" w:history="1">
        <w:r w:rsidRPr="00AB506D">
          <w:rPr>
            <w:rStyle w:val="Hyperlink"/>
            <w:rFonts w:asciiTheme="majorHAnsi" w:hAnsiTheme="majorHAnsi"/>
            <w:color w:val="auto"/>
          </w:rPr>
          <w:t>https://www.fbi.gov/about-us/cjis/ucr/crime-in-the-u.s/2013/crime-in-the-u.s.-2013/tables/6tabledatadecpdf/table-6</w:t>
        </w:r>
      </w:hyperlink>
      <w:r w:rsidRPr="00AB506D">
        <w:rPr>
          <w:rStyle w:val="Strong"/>
          <w:rFonts w:asciiTheme="majorHAnsi" w:hAnsiTheme="majorHAnsi"/>
          <w:b w:val="0"/>
        </w:rPr>
        <w:t>.  If a target community does not align with one of the MSAs in the chart, the applicant must provide the requested data from an alternative source and must provide the citation for the rate provided.</w:t>
      </w:r>
      <w:r w:rsidR="009E2897" w:rsidRPr="00AB506D">
        <w:rPr>
          <w:rStyle w:val="Strong"/>
          <w:rFonts w:asciiTheme="majorHAnsi" w:hAnsiTheme="majorHAnsi"/>
          <w:b w:val="0"/>
        </w:rPr>
        <w:t xml:space="preserve">  The rate should be provided per 100,000 inhabitants, if possible.</w:t>
      </w:r>
    </w:p>
    <w:p w14:paraId="42923492" w14:textId="77777777" w:rsidR="00961B3D" w:rsidRPr="00AB506D" w:rsidRDefault="00961B3D" w:rsidP="00494BD7">
      <w:pPr>
        <w:ind w:left="2880"/>
        <w:rPr>
          <w:rStyle w:val="Strong"/>
          <w:rFonts w:asciiTheme="majorHAnsi" w:hAnsiTheme="majorHAnsi"/>
          <w:b w:val="0"/>
        </w:rPr>
      </w:pPr>
    </w:p>
    <w:p w14:paraId="42A55B72" w14:textId="741687A5" w:rsidR="00BC69F9" w:rsidRPr="00AB506D" w:rsidRDefault="00BC69F9" w:rsidP="00494BD7">
      <w:pPr>
        <w:ind w:left="2880"/>
        <w:rPr>
          <w:rStyle w:val="Strong"/>
          <w:rFonts w:asciiTheme="majorHAnsi" w:hAnsiTheme="majorHAnsi"/>
          <w:b w:val="0"/>
        </w:rPr>
      </w:pPr>
      <w:r w:rsidRPr="00AB506D">
        <w:rPr>
          <w:rStyle w:val="Strong"/>
          <w:rFonts w:asciiTheme="majorHAnsi" w:hAnsiTheme="majorHAnsi"/>
          <w:b w:val="0"/>
        </w:rPr>
        <w:t>(</w:t>
      </w:r>
      <w:r w:rsidR="00961B3D" w:rsidRPr="00AB506D">
        <w:rPr>
          <w:rStyle w:val="Strong"/>
          <w:rFonts w:asciiTheme="majorHAnsi" w:hAnsiTheme="majorHAnsi"/>
          <w:b w:val="0"/>
        </w:rPr>
        <w:t>e</w:t>
      </w:r>
      <w:r w:rsidRPr="00AB506D">
        <w:rPr>
          <w:rStyle w:val="Strong"/>
          <w:rFonts w:asciiTheme="majorHAnsi" w:hAnsiTheme="majorHAnsi"/>
          <w:b w:val="0"/>
        </w:rPr>
        <w:t>) Federal Designation</w:t>
      </w:r>
      <w:r w:rsidR="00474400" w:rsidRPr="00AB506D">
        <w:rPr>
          <w:rStyle w:val="Strong"/>
          <w:rFonts w:asciiTheme="majorHAnsi" w:hAnsiTheme="majorHAnsi"/>
          <w:b w:val="0"/>
        </w:rPr>
        <w:t>:</w:t>
      </w:r>
    </w:p>
    <w:p w14:paraId="5CB20C1D" w14:textId="53361C21" w:rsidR="00914B8E" w:rsidRPr="00AB506D" w:rsidRDefault="00BC69F9" w:rsidP="00494BD7">
      <w:pPr>
        <w:ind w:left="2880"/>
        <w:rPr>
          <w:rStyle w:val="Strong"/>
          <w:rFonts w:asciiTheme="majorHAnsi" w:hAnsiTheme="majorHAnsi"/>
          <w:b w:val="0"/>
        </w:rPr>
      </w:pPr>
      <w:r w:rsidRPr="00AB506D">
        <w:rPr>
          <w:rFonts w:asciiTheme="majorHAnsi" w:hAnsiTheme="majorHAnsi"/>
          <w:bCs/>
        </w:rPr>
        <w:t>As a participant in the Promise Zone Initiative</w:t>
      </w:r>
      <w:r w:rsidR="00611568" w:rsidRPr="00AB506D">
        <w:rPr>
          <w:rStyle w:val="FootnoteReference"/>
          <w:rFonts w:asciiTheme="majorHAnsi" w:hAnsiTheme="majorHAnsi"/>
          <w:bCs/>
        </w:rPr>
        <w:footnoteReference w:id="4"/>
      </w:r>
      <w:r w:rsidRPr="00AB506D">
        <w:rPr>
          <w:rFonts w:asciiTheme="majorHAnsi" w:hAnsiTheme="majorHAnsi"/>
          <w:bCs/>
        </w:rPr>
        <w:t>, DOL is cooperating with the Department of Housing and Urban Development, Department of Agriculture, and nine (9) other federal agencies to support comprehensive revitalization efforts in 20 of the highest poverty urban, rural and tribal communities across the country.  Applicants that submit a certification (HUD Form 50153) signed by an authorized representative of the lead organization of a Promise Zone designated by HUD or the Department of Agriculture supporting the application will receive 2 priority consideration points. To view the list of designated Promise Zones and lead organizations</w:t>
      </w:r>
      <w:r w:rsidR="00611568" w:rsidRPr="00AB506D">
        <w:rPr>
          <w:rFonts w:asciiTheme="majorHAnsi" w:hAnsiTheme="majorHAnsi"/>
          <w:bCs/>
        </w:rPr>
        <w:t>,</w:t>
      </w:r>
      <w:r w:rsidRPr="00AB506D">
        <w:rPr>
          <w:rFonts w:asciiTheme="majorHAnsi" w:hAnsiTheme="majorHAnsi"/>
          <w:bCs/>
        </w:rPr>
        <w:t xml:space="preserve"> please go to </w:t>
      </w:r>
      <w:hyperlink r:id="rId22" w:history="1">
        <w:r w:rsidRPr="00AB506D">
          <w:rPr>
            <w:rStyle w:val="Hyperlink"/>
            <w:rFonts w:asciiTheme="majorHAnsi" w:hAnsiTheme="majorHAnsi"/>
            <w:bCs/>
            <w:color w:val="auto"/>
          </w:rPr>
          <w:t>www.hud.gov/promisezones</w:t>
        </w:r>
      </w:hyperlink>
      <w:r w:rsidRPr="00AB506D">
        <w:rPr>
          <w:rFonts w:asciiTheme="majorHAnsi" w:hAnsiTheme="majorHAnsi"/>
          <w:bCs/>
        </w:rPr>
        <w:t>.</w:t>
      </w:r>
    </w:p>
    <w:p w14:paraId="35879D5C" w14:textId="77777777" w:rsidR="00BC69F9" w:rsidRPr="00AB506D" w:rsidRDefault="00BC69F9" w:rsidP="00494BD7">
      <w:pPr>
        <w:ind w:left="2880"/>
        <w:rPr>
          <w:rStyle w:val="Strong"/>
          <w:rFonts w:asciiTheme="majorHAnsi" w:hAnsiTheme="majorHAnsi"/>
          <w:b w:val="0"/>
        </w:rPr>
      </w:pPr>
    </w:p>
    <w:p w14:paraId="3202F062" w14:textId="77777777" w:rsidR="003B0700" w:rsidRPr="00AB506D" w:rsidRDefault="003B0700" w:rsidP="00494BD7">
      <w:pPr>
        <w:ind w:left="720"/>
        <w:rPr>
          <w:rStyle w:val="Strong"/>
          <w:rFonts w:asciiTheme="majorHAnsi" w:hAnsiTheme="majorHAnsi"/>
          <w:b w:val="0"/>
        </w:rPr>
      </w:pPr>
    </w:p>
    <w:tbl>
      <w:tblPr>
        <w:tblW w:w="962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2"/>
        <w:gridCol w:w="4812"/>
      </w:tblGrid>
      <w:tr w:rsidR="00AB506D" w:rsidRPr="00AB506D" w14:paraId="2D8D892B" w14:textId="77777777" w:rsidTr="00494BD7">
        <w:trPr>
          <w:trHeight w:val="269"/>
        </w:trPr>
        <w:tc>
          <w:tcPr>
            <w:tcW w:w="4812" w:type="dxa"/>
            <w:tcBorders>
              <w:top w:val="single" w:sz="4" w:space="0" w:color="auto"/>
              <w:left w:val="single" w:sz="4" w:space="0" w:color="auto"/>
              <w:bottom w:val="single" w:sz="4" w:space="0" w:color="auto"/>
              <w:right w:val="single" w:sz="4" w:space="0" w:color="auto"/>
            </w:tcBorders>
            <w:hideMark/>
          </w:tcPr>
          <w:p w14:paraId="35CCAC08" w14:textId="77777777" w:rsidR="00C1197E" w:rsidRPr="00AB506D" w:rsidRDefault="00C1197E" w:rsidP="00C1197E">
            <w:pPr>
              <w:spacing w:before="100" w:beforeAutospacing="1"/>
              <w:rPr>
                <w:rFonts w:ascii="Times New Roman" w:eastAsia="Calibri" w:hAnsi="Times New Roman"/>
                <w:b/>
                <w:szCs w:val="24"/>
              </w:rPr>
            </w:pPr>
            <w:r w:rsidRPr="00AB506D">
              <w:rPr>
                <w:rFonts w:ascii="Times New Roman" w:eastAsia="Calibri" w:hAnsi="Times New Roman"/>
                <w:b/>
                <w:szCs w:val="24"/>
              </w:rPr>
              <w:t>Criteria</w:t>
            </w:r>
          </w:p>
        </w:tc>
        <w:tc>
          <w:tcPr>
            <w:tcW w:w="4812" w:type="dxa"/>
            <w:tcBorders>
              <w:top w:val="single" w:sz="4" w:space="0" w:color="auto"/>
              <w:left w:val="single" w:sz="4" w:space="0" w:color="auto"/>
              <w:bottom w:val="single" w:sz="4" w:space="0" w:color="auto"/>
              <w:right w:val="single" w:sz="4" w:space="0" w:color="auto"/>
            </w:tcBorders>
            <w:hideMark/>
          </w:tcPr>
          <w:p w14:paraId="07F06CE0" w14:textId="77777777" w:rsidR="00C1197E" w:rsidRPr="00AB506D" w:rsidRDefault="0078554B" w:rsidP="00C1197E">
            <w:pPr>
              <w:spacing w:before="100" w:beforeAutospacing="1"/>
              <w:rPr>
                <w:rFonts w:ascii="Times New Roman" w:eastAsia="Calibri" w:hAnsi="Times New Roman"/>
                <w:b/>
                <w:szCs w:val="24"/>
              </w:rPr>
            </w:pPr>
            <w:r w:rsidRPr="00AB506D">
              <w:rPr>
                <w:rFonts w:ascii="Times New Roman" w:eastAsia="Calibri" w:hAnsi="Times New Roman"/>
                <w:b/>
                <w:szCs w:val="24"/>
              </w:rPr>
              <w:t>Data Source</w:t>
            </w:r>
          </w:p>
        </w:tc>
      </w:tr>
      <w:tr w:rsidR="00AB506D" w:rsidRPr="00AB506D" w14:paraId="205FD65E" w14:textId="77777777" w:rsidTr="00494BD7">
        <w:trPr>
          <w:trHeight w:val="269"/>
        </w:trPr>
        <w:tc>
          <w:tcPr>
            <w:tcW w:w="4812" w:type="dxa"/>
            <w:tcBorders>
              <w:top w:val="single" w:sz="4" w:space="0" w:color="auto"/>
              <w:left w:val="single" w:sz="4" w:space="0" w:color="auto"/>
              <w:bottom w:val="single" w:sz="4" w:space="0" w:color="auto"/>
              <w:right w:val="single" w:sz="4" w:space="0" w:color="auto"/>
            </w:tcBorders>
            <w:hideMark/>
          </w:tcPr>
          <w:p w14:paraId="29D40E83" w14:textId="77777777" w:rsidR="00C1197E" w:rsidRPr="00AB506D" w:rsidRDefault="00C1197E" w:rsidP="00C1197E">
            <w:pPr>
              <w:spacing w:before="100" w:beforeAutospacing="1"/>
              <w:rPr>
                <w:rFonts w:ascii="Times New Roman" w:eastAsia="Calibri" w:hAnsi="Times New Roman"/>
                <w:szCs w:val="24"/>
              </w:rPr>
            </w:pPr>
            <w:r w:rsidRPr="00AB506D">
              <w:rPr>
                <w:rFonts w:ascii="Times New Roman" w:eastAsia="Calibri" w:hAnsi="Times New Roman"/>
                <w:szCs w:val="24"/>
              </w:rPr>
              <w:lastRenderedPageBreak/>
              <w:t>Youth Unemployment Rate</w:t>
            </w:r>
          </w:p>
        </w:tc>
        <w:tc>
          <w:tcPr>
            <w:tcW w:w="4812" w:type="dxa"/>
            <w:tcBorders>
              <w:top w:val="single" w:sz="4" w:space="0" w:color="auto"/>
              <w:left w:val="single" w:sz="4" w:space="0" w:color="auto"/>
              <w:bottom w:val="single" w:sz="4" w:space="0" w:color="auto"/>
              <w:right w:val="single" w:sz="4" w:space="0" w:color="auto"/>
            </w:tcBorders>
            <w:hideMark/>
          </w:tcPr>
          <w:p w14:paraId="473D93E7" w14:textId="77777777" w:rsidR="00C1197E" w:rsidRPr="00AB506D" w:rsidRDefault="00031A01" w:rsidP="00C1197E">
            <w:pPr>
              <w:spacing w:before="100" w:beforeAutospacing="1"/>
              <w:rPr>
                <w:rFonts w:ascii="Times New Roman" w:eastAsia="Calibri" w:hAnsi="Times New Roman"/>
                <w:szCs w:val="24"/>
              </w:rPr>
            </w:pPr>
            <w:r w:rsidRPr="00AB506D">
              <w:rPr>
                <w:rFonts w:ascii="Times New Roman" w:eastAsia="Calibri" w:hAnsi="Times New Roman"/>
                <w:szCs w:val="24"/>
              </w:rPr>
              <w:t>ACS</w:t>
            </w:r>
          </w:p>
        </w:tc>
      </w:tr>
      <w:tr w:rsidR="00AB506D" w:rsidRPr="00AB506D" w14:paraId="1E970EAF" w14:textId="77777777" w:rsidTr="00494BD7">
        <w:trPr>
          <w:trHeight w:val="269"/>
        </w:trPr>
        <w:tc>
          <w:tcPr>
            <w:tcW w:w="4812" w:type="dxa"/>
            <w:tcBorders>
              <w:top w:val="single" w:sz="4" w:space="0" w:color="auto"/>
              <w:left w:val="single" w:sz="4" w:space="0" w:color="auto"/>
              <w:bottom w:val="single" w:sz="4" w:space="0" w:color="auto"/>
              <w:right w:val="single" w:sz="4" w:space="0" w:color="auto"/>
            </w:tcBorders>
            <w:hideMark/>
          </w:tcPr>
          <w:p w14:paraId="17AF98A3" w14:textId="77777777" w:rsidR="00C1197E" w:rsidRPr="00AB506D" w:rsidRDefault="00C1197E" w:rsidP="00C1197E">
            <w:pPr>
              <w:spacing w:before="100" w:beforeAutospacing="1"/>
              <w:rPr>
                <w:rFonts w:ascii="Times New Roman" w:eastAsia="Calibri" w:hAnsi="Times New Roman"/>
                <w:szCs w:val="24"/>
              </w:rPr>
            </w:pPr>
            <w:r w:rsidRPr="00AB506D">
              <w:rPr>
                <w:rFonts w:ascii="Times New Roman" w:eastAsia="Calibri" w:hAnsi="Times New Roman"/>
                <w:szCs w:val="24"/>
              </w:rPr>
              <w:t>Poverty Rate</w:t>
            </w:r>
          </w:p>
        </w:tc>
        <w:tc>
          <w:tcPr>
            <w:tcW w:w="4812" w:type="dxa"/>
            <w:tcBorders>
              <w:top w:val="single" w:sz="4" w:space="0" w:color="auto"/>
              <w:left w:val="single" w:sz="4" w:space="0" w:color="auto"/>
              <w:bottom w:val="single" w:sz="4" w:space="0" w:color="auto"/>
              <w:right w:val="single" w:sz="4" w:space="0" w:color="auto"/>
            </w:tcBorders>
            <w:hideMark/>
          </w:tcPr>
          <w:p w14:paraId="467F5971" w14:textId="77777777" w:rsidR="00C1197E" w:rsidRPr="00AB506D" w:rsidRDefault="00031A01" w:rsidP="00C1197E">
            <w:pPr>
              <w:spacing w:before="100" w:beforeAutospacing="1"/>
              <w:rPr>
                <w:rFonts w:ascii="Times New Roman" w:eastAsia="Calibri" w:hAnsi="Times New Roman"/>
                <w:szCs w:val="24"/>
              </w:rPr>
            </w:pPr>
            <w:r w:rsidRPr="00AB506D">
              <w:rPr>
                <w:rFonts w:ascii="Times New Roman" w:eastAsia="Calibri" w:hAnsi="Times New Roman"/>
                <w:szCs w:val="24"/>
              </w:rPr>
              <w:t>ACS</w:t>
            </w:r>
          </w:p>
        </w:tc>
      </w:tr>
      <w:tr w:rsidR="00AB506D" w:rsidRPr="00AB506D" w14:paraId="33E357E5" w14:textId="77777777" w:rsidTr="00494BD7">
        <w:trPr>
          <w:trHeight w:val="257"/>
        </w:trPr>
        <w:tc>
          <w:tcPr>
            <w:tcW w:w="4812" w:type="dxa"/>
            <w:tcBorders>
              <w:top w:val="single" w:sz="4" w:space="0" w:color="auto"/>
              <w:left w:val="single" w:sz="4" w:space="0" w:color="auto"/>
              <w:bottom w:val="single" w:sz="4" w:space="0" w:color="auto"/>
              <w:right w:val="single" w:sz="4" w:space="0" w:color="auto"/>
            </w:tcBorders>
            <w:hideMark/>
          </w:tcPr>
          <w:p w14:paraId="241AFFC1" w14:textId="77777777" w:rsidR="00C1197E" w:rsidRPr="00AB506D" w:rsidRDefault="002F662C" w:rsidP="009F0A3B">
            <w:pPr>
              <w:spacing w:before="100" w:beforeAutospacing="1"/>
              <w:rPr>
                <w:rFonts w:ascii="Times New Roman" w:eastAsia="Calibri" w:hAnsi="Times New Roman"/>
                <w:szCs w:val="24"/>
              </w:rPr>
            </w:pPr>
            <w:r w:rsidRPr="00AB506D">
              <w:rPr>
                <w:rFonts w:ascii="Times New Roman" w:eastAsia="Calibri" w:hAnsi="Times New Roman"/>
                <w:szCs w:val="24"/>
              </w:rPr>
              <w:t>High School Graduation Rate</w:t>
            </w:r>
          </w:p>
        </w:tc>
        <w:tc>
          <w:tcPr>
            <w:tcW w:w="4812" w:type="dxa"/>
            <w:tcBorders>
              <w:top w:val="single" w:sz="4" w:space="0" w:color="auto"/>
              <w:left w:val="single" w:sz="4" w:space="0" w:color="auto"/>
              <w:bottom w:val="single" w:sz="4" w:space="0" w:color="auto"/>
              <w:right w:val="single" w:sz="4" w:space="0" w:color="auto"/>
            </w:tcBorders>
            <w:hideMark/>
          </w:tcPr>
          <w:p w14:paraId="3AD26116" w14:textId="77777777" w:rsidR="00C1197E" w:rsidRPr="00AB506D" w:rsidRDefault="002F662C" w:rsidP="00C1197E">
            <w:pPr>
              <w:spacing w:before="100" w:beforeAutospacing="1"/>
              <w:rPr>
                <w:rFonts w:ascii="Times New Roman" w:eastAsia="Calibri" w:hAnsi="Times New Roman"/>
                <w:szCs w:val="24"/>
              </w:rPr>
            </w:pPr>
            <w:r w:rsidRPr="00AB506D">
              <w:rPr>
                <w:rFonts w:ascii="Times New Roman" w:eastAsia="Calibri" w:hAnsi="Times New Roman"/>
                <w:szCs w:val="24"/>
              </w:rPr>
              <w:t>NCES</w:t>
            </w:r>
          </w:p>
        </w:tc>
      </w:tr>
      <w:tr w:rsidR="00AB506D" w:rsidRPr="00AB506D" w14:paraId="4BB3EE71" w14:textId="77777777" w:rsidTr="00494BD7">
        <w:trPr>
          <w:trHeight w:val="257"/>
        </w:trPr>
        <w:tc>
          <w:tcPr>
            <w:tcW w:w="4812" w:type="dxa"/>
            <w:tcBorders>
              <w:top w:val="single" w:sz="4" w:space="0" w:color="auto"/>
              <w:left w:val="single" w:sz="4" w:space="0" w:color="auto"/>
              <w:bottom w:val="single" w:sz="4" w:space="0" w:color="auto"/>
              <w:right w:val="single" w:sz="4" w:space="0" w:color="auto"/>
            </w:tcBorders>
          </w:tcPr>
          <w:p w14:paraId="57EAEFE6" w14:textId="50CF4063" w:rsidR="00C57E03" w:rsidRPr="00AB506D" w:rsidRDefault="00C57E03" w:rsidP="009F0A3B">
            <w:pPr>
              <w:spacing w:before="100" w:beforeAutospacing="1"/>
              <w:rPr>
                <w:rFonts w:ascii="Times New Roman" w:eastAsia="Calibri" w:hAnsi="Times New Roman"/>
                <w:szCs w:val="24"/>
              </w:rPr>
            </w:pPr>
            <w:r w:rsidRPr="00AB506D">
              <w:rPr>
                <w:rFonts w:ascii="Times New Roman" w:eastAsia="Calibri" w:hAnsi="Times New Roman"/>
                <w:szCs w:val="24"/>
              </w:rPr>
              <w:t>Violent Crime Rate</w:t>
            </w:r>
          </w:p>
        </w:tc>
        <w:tc>
          <w:tcPr>
            <w:tcW w:w="4812" w:type="dxa"/>
            <w:tcBorders>
              <w:top w:val="single" w:sz="4" w:space="0" w:color="auto"/>
              <w:left w:val="single" w:sz="4" w:space="0" w:color="auto"/>
              <w:bottom w:val="single" w:sz="4" w:space="0" w:color="auto"/>
              <w:right w:val="single" w:sz="4" w:space="0" w:color="auto"/>
            </w:tcBorders>
          </w:tcPr>
          <w:p w14:paraId="6B0220DF" w14:textId="39E5FFEA" w:rsidR="00C57E03" w:rsidRPr="00AB506D" w:rsidRDefault="00C57E03" w:rsidP="00C1197E">
            <w:pPr>
              <w:spacing w:before="100" w:beforeAutospacing="1"/>
              <w:rPr>
                <w:rFonts w:ascii="Times New Roman" w:eastAsia="Calibri" w:hAnsi="Times New Roman"/>
                <w:szCs w:val="24"/>
              </w:rPr>
            </w:pPr>
            <w:r w:rsidRPr="00AB506D">
              <w:rPr>
                <w:rFonts w:ascii="Times New Roman" w:eastAsia="Calibri" w:hAnsi="Times New Roman"/>
                <w:szCs w:val="24"/>
              </w:rPr>
              <w:t>FBI</w:t>
            </w:r>
          </w:p>
        </w:tc>
      </w:tr>
      <w:tr w:rsidR="00DD26AB" w:rsidRPr="00AB506D" w14:paraId="0EDDD429" w14:textId="77777777" w:rsidTr="00494BD7">
        <w:trPr>
          <w:trHeight w:val="281"/>
        </w:trPr>
        <w:tc>
          <w:tcPr>
            <w:tcW w:w="4812" w:type="dxa"/>
            <w:tcBorders>
              <w:top w:val="single" w:sz="4" w:space="0" w:color="auto"/>
              <w:left w:val="single" w:sz="4" w:space="0" w:color="auto"/>
              <w:bottom w:val="single" w:sz="4" w:space="0" w:color="auto"/>
              <w:right w:val="single" w:sz="4" w:space="0" w:color="auto"/>
            </w:tcBorders>
          </w:tcPr>
          <w:p w14:paraId="33AFA9EF" w14:textId="77777777" w:rsidR="00DD26AB" w:rsidRPr="00AB506D" w:rsidDel="00C81B3D" w:rsidRDefault="00DD26AB" w:rsidP="009D0FD2">
            <w:pPr>
              <w:spacing w:before="100" w:beforeAutospacing="1"/>
              <w:rPr>
                <w:rFonts w:ascii="Times New Roman" w:eastAsia="Calibri" w:hAnsi="Times New Roman"/>
                <w:szCs w:val="24"/>
              </w:rPr>
            </w:pPr>
            <w:r w:rsidRPr="00AB506D">
              <w:rPr>
                <w:rFonts w:ascii="Times New Roman" w:eastAsia="Calibri" w:hAnsi="Times New Roman"/>
                <w:szCs w:val="24"/>
              </w:rPr>
              <w:t>Federal Designation</w:t>
            </w:r>
            <w:r w:rsidR="009D0FD2" w:rsidRPr="00AB506D">
              <w:rPr>
                <w:rFonts w:ascii="Times New Roman" w:eastAsia="Calibri" w:hAnsi="Times New Roman"/>
                <w:szCs w:val="24"/>
              </w:rPr>
              <w:t xml:space="preserve"> as</w:t>
            </w:r>
            <w:r w:rsidRPr="00AB506D">
              <w:rPr>
                <w:rFonts w:ascii="Times New Roman" w:eastAsia="Calibri" w:hAnsi="Times New Roman"/>
                <w:szCs w:val="24"/>
              </w:rPr>
              <w:t xml:space="preserve"> Promise Zone</w:t>
            </w:r>
          </w:p>
        </w:tc>
        <w:tc>
          <w:tcPr>
            <w:tcW w:w="4812" w:type="dxa"/>
            <w:tcBorders>
              <w:top w:val="single" w:sz="4" w:space="0" w:color="auto"/>
              <w:left w:val="single" w:sz="4" w:space="0" w:color="auto"/>
              <w:bottom w:val="single" w:sz="4" w:space="0" w:color="auto"/>
              <w:right w:val="single" w:sz="4" w:space="0" w:color="auto"/>
            </w:tcBorders>
          </w:tcPr>
          <w:p w14:paraId="75170313" w14:textId="77777777" w:rsidR="00DD26AB" w:rsidRPr="00AB506D" w:rsidDel="00C81B3D" w:rsidRDefault="00DD26AB" w:rsidP="00C1197E">
            <w:pPr>
              <w:spacing w:before="100" w:beforeAutospacing="1"/>
              <w:rPr>
                <w:rFonts w:ascii="Times New Roman" w:eastAsia="Calibri" w:hAnsi="Times New Roman"/>
                <w:szCs w:val="24"/>
              </w:rPr>
            </w:pPr>
            <w:r w:rsidRPr="00AB506D">
              <w:rPr>
                <w:rFonts w:ascii="Times New Roman" w:eastAsia="Calibri" w:hAnsi="Times New Roman"/>
                <w:szCs w:val="24"/>
              </w:rPr>
              <w:t>HUD</w:t>
            </w:r>
          </w:p>
        </w:tc>
      </w:tr>
    </w:tbl>
    <w:p w14:paraId="6F20DDDE" w14:textId="77777777" w:rsidR="00A503B5" w:rsidRPr="00AB506D" w:rsidRDefault="00A503B5" w:rsidP="00494BD7">
      <w:pPr>
        <w:ind w:left="720"/>
        <w:rPr>
          <w:rStyle w:val="Strong"/>
          <w:rFonts w:asciiTheme="majorHAnsi" w:hAnsiTheme="majorHAnsi"/>
          <w:b w:val="0"/>
        </w:rPr>
      </w:pPr>
    </w:p>
    <w:p w14:paraId="5AEC7799" w14:textId="77777777" w:rsidR="00A503B5" w:rsidRPr="00AB506D" w:rsidRDefault="00A503B5" w:rsidP="00494BD7">
      <w:pPr>
        <w:ind w:left="2880"/>
        <w:rPr>
          <w:rStyle w:val="Strong"/>
          <w:rFonts w:asciiTheme="majorHAnsi" w:hAnsiTheme="majorHAnsi"/>
          <w:b w:val="0"/>
          <w:u w:val="single"/>
        </w:rPr>
      </w:pPr>
      <w:bookmarkStart w:id="14" w:name="Outcomes"/>
      <w:r w:rsidRPr="00AB506D">
        <w:rPr>
          <w:rStyle w:val="Strong"/>
          <w:rFonts w:asciiTheme="majorHAnsi" w:hAnsiTheme="majorHAnsi"/>
          <w:b w:val="0"/>
          <w:u w:val="single"/>
        </w:rPr>
        <w:t>(2)  Expected Outcomes and Outputs</w:t>
      </w:r>
    </w:p>
    <w:p w14:paraId="7223E4E8" w14:textId="77777777" w:rsidR="00B770BB" w:rsidRPr="00AB506D" w:rsidRDefault="00B770BB" w:rsidP="00494BD7">
      <w:pPr>
        <w:ind w:left="2880"/>
        <w:rPr>
          <w:rStyle w:val="Strong"/>
          <w:rFonts w:asciiTheme="majorHAnsi" w:hAnsiTheme="majorHAnsi"/>
          <w:b w:val="0"/>
          <w:u w:val="single"/>
        </w:rPr>
      </w:pPr>
    </w:p>
    <w:bookmarkEnd w:id="14"/>
    <w:p w14:paraId="3CB4FC6D" w14:textId="77777777" w:rsidR="003F64E0" w:rsidRPr="00AB506D" w:rsidRDefault="00A503B5" w:rsidP="00494BD7">
      <w:pPr>
        <w:ind w:left="2880"/>
        <w:rPr>
          <w:rStyle w:val="Strong"/>
          <w:rFonts w:asciiTheme="majorHAnsi" w:hAnsiTheme="majorHAnsi"/>
          <w:b w:val="0"/>
        </w:rPr>
      </w:pPr>
      <w:r w:rsidRPr="00AB506D">
        <w:rPr>
          <w:rStyle w:val="Strong"/>
          <w:rFonts w:asciiTheme="majorHAnsi" w:hAnsiTheme="majorHAnsi"/>
          <w:b w:val="0"/>
        </w:rPr>
        <w:t>Clearly identify the outcome(s) and output(s) that will result from the project.  Outcomes are the measurable results of the project.  They are the positive benefits or negative changes or measurable characteristics that occur as a result of project activities or outputs.  Outputs are tangible products or services that result from the project.</w:t>
      </w:r>
      <w:r w:rsidR="004B6186" w:rsidRPr="00AB506D">
        <w:rPr>
          <w:rStyle w:val="Strong"/>
          <w:rFonts w:asciiTheme="majorHAnsi" w:hAnsiTheme="majorHAnsi"/>
          <w:b w:val="0"/>
        </w:rPr>
        <w:t xml:space="preserve">  While most of the WIOA performance measures are too long</w:t>
      </w:r>
      <w:r w:rsidR="000F0F9F" w:rsidRPr="00AB506D">
        <w:rPr>
          <w:rStyle w:val="Strong"/>
          <w:rFonts w:asciiTheme="majorHAnsi" w:hAnsiTheme="majorHAnsi"/>
          <w:b w:val="0"/>
        </w:rPr>
        <w:t>-</w:t>
      </w:r>
      <w:r w:rsidR="004B6186" w:rsidRPr="00AB506D">
        <w:rPr>
          <w:rStyle w:val="Strong"/>
          <w:rFonts w:asciiTheme="majorHAnsi" w:hAnsiTheme="majorHAnsi"/>
          <w:b w:val="0"/>
        </w:rPr>
        <w:t xml:space="preserve">term in nature to be included in this program, applicants must use the measurable skill gains indicator under WIOA </w:t>
      </w:r>
      <w:r w:rsidR="006828F4" w:rsidRPr="00AB506D">
        <w:rPr>
          <w:rStyle w:val="Strong"/>
          <w:rFonts w:asciiTheme="majorHAnsi" w:hAnsiTheme="majorHAnsi"/>
          <w:b w:val="0"/>
        </w:rPr>
        <w:t>section 116(b</w:t>
      </w:r>
      <w:proofErr w:type="gramStart"/>
      <w:r w:rsidR="006828F4" w:rsidRPr="00AB506D">
        <w:rPr>
          <w:rStyle w:val="Strong"/>
          <w:rFonts w:asciiTheme="majorHAnsi" w:hAnsiTheme="majorHAnsi"/>
          <w:b w:val="0"/>
        </w:rPr>
        <w:t>)(</w:t>
      </w:r>
      <w:proofErr w:type="gramEnd"/>
      <w:r w:rsidR="006828F4" w:rsidRPr="00AB506D">
        <w:rPr>
          <w:rStyle w:val="Strong"/>
          <w:rFonts w:asciiTheme="majorHAnsi" w:hAnsiTheme="majorHAnsi"/>
          <w:b w:val="0"/>
        </w:rPr>
        <w:t xml:space="preserve">2)(A)(i)(V) </w:t>
      </w:r>
      <w:r w:rsidR="004B6186" w:rsidRPr="00AB506D">
        <w:rPr>
          <w:rStyle w:val="Strong"/>
          <w:rFonts w:asciiTheme="majorHAnsi" w:hAnsiTheme="majorHAnsi"/>
          <w:b w:val="0"/>
        </w:rPr>
        <w:t xml:space="preserve">that measures the percentage of program participants who, during a program year, are in an education or training program that leads to a recognized postsecondary credential or employment and who are achieving measurable skill gains toward such a credential </w:t>
      </w:r>
      <w:r w:rsidR="00233B9B" w:rsidRPr="00AB506D">
        <w:rPr>
          <w:rStyle w:val="Strong"/>
          <w:rFonts w:asciiTheme="majorHAnsi" w:hAnsiTheme="majorHAnsi"/>
          <w:b w:val="0"/>
        </w:rPr>
        <w:t xml:space="preserve">or employment. </w:t>
      </w:r>
      <w:r w:rsidR="00AF7ACD" w:rsidRPr="00AB506D">
        <w:rPr>
          <w:rStyle w:val="Strong"/>
          <w:rFonts w:asciiTheme="majorHAnsi" w:hAnsiTheme="majorHAnsi"/>
          <w:b w:val="0"/>
        </w:rPr>
        <w:t xml:space="preserve">  The baseline target for this measure ha</w:t>
      </w:r>
      <w:r w:rsidR="003F64E0" w:rsidRPr="00AB506D">
        <w:rPr>
          <w:rStyle w:val="Strong"/>
          <w:rFonts w:asciiTheme="majorHAnsi" w:hAnsiTheme="majorHAnsi"/>
          <w:b w:val="0"/>
        </w:rPr>
        <w:t>s</w:t>
      </w:r>
      <w:r w:rsidR="00AF7ACD" w:rsidRPr="00AB506D">
        <w:rPr>
          <w:rStyle w:val="Strong"/>
          <w:rFonts w:asciiTheme="majorHAnsi" w:hAnsiTheme="majorHAnsi"/>
          <w:b w:val="0"/>
        </w:rPr>
        <w:t xml:space="preserve"> not yet been established and will be negotiated after grant award.</w:t>
      </w:r>
      <w:r w:rsidR="00233B9B" w:rsidRPr="00AB506D">
        <w:rPr>
          <w:rStyle w:val="Strong"/>
          <w:rFonts w:asciiTheme="majorHAnsi" w:hAnsiTheme="majorHAnsi"/>
          <w:b w:val="0"/>
        </w:rPr>
        <w:t xml:space="preserve"> </w:t>
      </w:r>
    </w:p>
    <w:p w14:paraId="0644C542" w14:textId="77777777" w:rsidR="003F64E0" w:rsidRPr="00AB506D" w:rsidRDefault="003F64E0" w:rsidP="00494BD7">
      <w:pPr>
        <w:ind w:left="2880"/>
        <w:rPr>
          <w:rStyle w:val="Strong"/>
          <w:rFonts w:asciiTheme="majorHAnsi" w:hAnsiTheme="majorHAnsi"/>
          <w:b w:val="0"/>
        </w:rPr>
      </w:pPr>
    </w:p>
    <w:p w14:paraId="1750186C" w14:textId="77777777" w:rsidR="00A503B5" w:rsidRPr="00AB506D" w:rsidRDefault="00AF7ACD" w:rsidP="00494BD7">
      <w:pPr>
        <w:ind w:left="2880"/>
        <w:rPr>
          <w:rStyle w:val="Strong"/>
          <w:rFonts w:asciiTheme="majorHAnsi" w:hAnsiTheme="majorHAnsi"/>
          <w:b w:val="0"/>
        </w:rPr>
      </w:pPr>
      <w:r w:rsidRPr="00AB506D">
        <w:rPr>
          <w:rStyle w:val="Strong"/>
          <w:rFonts w:asciiTheme="majorHAnsi" w:hAnsiTheme="majorHAnsi"/>
          <w:b w:val="0"/>
        </w:rPr>
        <w:t>A</w:t>
      </w:r>
      <w:r w:rsidR="00233B9B" w:rsidRPr="00AB506D">
        <w:rPr>
          <w:rStyle w:val="Strong"/>
          <w:rFonts w:asciiTheme="majorHAnsi" w:hAnsiTheme="majorHAnsi"/>
          <w:b w:val="0"/>
        </w:rPr>
        <w:t xml:space="preserve">pplicants must propose the number of </w:t>
      </w:r>
      <w:r w:rsidR="00F9388C" w:rsidRPr="00AB506D">
        <w:rPr>
          <w:rStyle w:val="Strong"/>
          <w:rFonts w:asciiTheme="majorHAnsi" w:hAnsiTheme="majorHAnsi"/>
          <w:b w:val="0"/>
        </w:rPr>
        <w:t>ISY</w:t>
      </w:r>
      <w:r w:rsidR="00233B9B" w:rsidRPr="00AB506D">
        <w:rPr>
          <w:rStyle w:val="Strong"/>
          <w:rFonts w:asciiTheme="majorHAnsi" w:hAnsiTheme="majorHAnsi"/>
          <w:b w:val="0"/>
        </w:rPr>
        <w:t xml:space="preserve"> and </w:t>
      </w:r>
      <w:r w:rsidR="00F9388C" w:rsidRPr="00AB506D">
        <w:rPr>
          <w:rStyle w:val="Strong"/>
          <w:rFonts w:asciiTheme="majorHAnsi" w:hAnsiTheme="majorHAnsi"/>
          <w:b w:val="0"/>
        </w:rPr>
        <w:t>OSY</w:t>
      </w:r>
      <w:r w:rsidR="00233B9B" w:rsidRPr="00AB506D">
        <w:rPr>
          <w:rStyle w:val="Strong"/>
          <w:rFonts w:asciiTheme="majorHAnsi" w:hAnsiTheme="majorHAnsi"/>
          <w:b w:val="0"/>
        </w:rPr>
        <w:t xml:space="preserve"> that will be served over the two years of the grant.  </w:t>
      </w:r>
      <w:r w:rsidR="00B10201" w:rsidRPr="00AB506D">
        <w:rPr>
          <w:rStyle w:val="Strong"/>
          <w:rFonts w:asciiTheme="majorHAnsi" w:hAnsiTheme="majorHAnsi"/>
          <w:b w:val="0"/>
        </w:rPr>
        <w:t xml:space="preserve">Applicants must also propose the number of </w:t>
      </w:r>
      <w:r w:rsidR="006828F4" w:rsidRPr="00AB506D">
        <w:rPr>
          <w:rStyle w:val="Strong"/>
          <w:rFonts w:asciiTheme="majorHAnsi" w:hAnsiTheme="majorHAnsi"/>
          <w:b w:val="0"/>
        </w:rPr>
        <w:t xml:space="preserve">participants placed </w:t>
      </w:r>
      <w:r w:rsidR="00B10201" w:rsidRPr="00AB506D">
        <w:rPr>
          <w:rStyle w:val="Strong"/>
          <w:rFonts w:asciiTheme="majorHAnsi" w:hAnsiTheme="majorHAnsi"/>
          <w:b w:val="0"/>
        </w:rPr>
        <w:t xml:space="preserve">in unsubsidized employment or postsecondary education or training that occur during the grant period.  </w:t>
      </w:r>
      <w:r w:rsidR="00233B9B" w:rsidRPr="00AB506D">
        <w:rPr>
          <w:rStyle w:val="Strong"/>
          <w:rFonts w:asciiTheme="majorHAnsi" w:hAnsiTheme="majorHAnsi"/>
          <w:b w:val="0"/>
        </w:rPr>
        <w:t>In addition, applicants should identify any other relevant performance outputs and outcomes related to their proposed project.</w:t>
      </w:r>
      <w:r w:rsidR="00A503B5" w:rsidRPr="00AB506D">
        <w:rPr>
          <w:rStyle w:val="Strong"/>
          <w:rFonts w:asciiTheme="majorHAnsi" w:hAnsiTheme="majorHAnsi"/>
          <w:b w:val="0"/>
        </w:rPr>
        <w:t xml:space="preserve">  </w:t>
      </w:r>
      <w:r w:rsidR="00B96729" w:rsidRPr="00AB506D">
        <w:rPr>
          <w:rStyle w:val="Strong"/>
          <w:rFonts w:asciiTheme="majorHAnsi" w:hAnsiTheme="majorHAnsi"/>
          <w:b w:val="0"/>
        </w:rPr>
        <w:t>Please use the chart below to provide the requested information.</w:t>
      </w:r>
    </w:p>
    <w:p w14:paraId="76C5977C" w14:textId="77777777" w:rsidR="00B96729" w:rsidRPr="00AB506D" w:rsidRDefault="00B96729" w:rsidP="00494BD7">
      <w:pPr>
        <w:ind w:left="2880"/>
        <w:rPr>
          <w:rStyle w:val="Strong"/>
          <w:rFonts w:asciiTheme="majorHAnsi" w:hAnsiTheme="majorHAnsi"/>
          <w:b w:val="0"/>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1"/>
        <w:gridCol w:w="1421"/>
      </w:tblGrid>
      <w:tr w:rsidR="00AB506D" w:rsidRPr="00AB506D" w14:paraId="071AD84F" w14:textId="77777777" w:rsidTr="00B134CB">
        <w:trPr>
          <w:trHeight w:val="94"/>
        </w:trPr>
        <w:tc>
          <w:tcPr>
            <w:tcW w:w="0" w:type="auto"/>
            <w:tcMar>
              <w:top w:w="0" w:type="dxa"/>
              <w:left w:w="108" w:type="dxa"/>
              <w:bottom w:w="0" w:type="dxa"/>
              <w:right w:w="108" w:type="dxa"/>
            </w:tcMar>
            <w:hideMark/>
          </w:tcPr>
          <w:p w14:paraId="15516F5A" w14:textId="77777777" w:rsidR="00B96729" w:rsidRPr="00AB506D" w:rsidRDefault="00B96729" w:rsidP="00B96729">
            <w:pPr>
              <w:rPr>
                <w:rFonts w:asciiTheme="majorHAnsi" w:eastAsia="Calibri" w:hAnsiTheme="majorHAnsi"/>
                <w:b/>
                <w:sz w:val="22"/>
              </w:rPr>
            </w:pPr>
            <w:r w:rsidRPr="00AB506D">
              <w:rPr>
                <w:rFonts w:asciiTheme="majorHAnsi" w:eastAsia="Calibri" w:hAnsiTheme="majorHAnsi"/>
                <w:b/>
                <w:sz w:val="22"/>
              </w:rPr>
              <w:t>Performance Measure</w:t>
            </w:r>
          </w:p>
        </w:tc>
        <w:tc>
          <w:tcPr>
            <w:tcW w:w="1442" w:type="dxa"/>
            <w:tcMar>
              <w:top w:w="0" w:type="dxa"/>
              <w:left w:w="108" w:type="dxa"/>
              <w:bottom w:w="0" w:type="dxa"/>
              <w:right w:w="108" w:type="dxa"/>
            </w:tcMar>
            <w:hideMark/>
          </w:tcPr>
          <w:p w14:paraId="70299A8C" w14:textId="77777777" w:rsidR="00B96729" w:rsidRPr="00AB506D" w:rsidRDefault="00B96729" w:rsidP="00B96729">
            <w:pPr>
              <w:rPr>
                <w:rFonts w:asciiTheme="majorHAnsi" w:eastAsia="Calibri" w:hAnsiTheme="majorHAnsi"/>
                <w:b/>
                <w:sz w:val="22"/>
              </w:rPr>
            </w:pPr>
            <w:r w:rsidRPr="00AB506D">
              <w:rPr>
                <w:rFonts w:asciiTheme="majorHAnsi" w:eastAsia="Calibri" w:hAnsiTheme="majorHAnsi"/>
                <w:b/>
                <w:sz w:val="22"/>
              </w:rPr>
              <w:t>Projected</w:t>
            </w:r>
          </w:p>
        </w:tc>
      </w:tr>
      <w:tr w:rsidR="00AB506D" w:rsidRPr="00AB506D" w14:paraId="72126886" w14:textId="77777777" w:rsidTr="00B134CB">
        <w:trPr>
          <w:trHeight w:val="94"/>
        </w:trPr>
        <w:tc>
          <w:tcPr>
            <w:tcW w:w="0" w:type="auto"/>
            <w:tcMar>
              <w:top w:w="0" w:type="dxa"/>
              <w:left w:w="108" w:type="dxa"/>
              <w:bottom w:w="0" w:type="dxa"/>
              <w:right w:w="108" w:type="dxa"/>
            </w:tcMar>
            <w:hideMark/>
          </w:tcPr>
          <w:p w14:paraId="2BE91476" w14:textId="77777777" w:rsidR="00B96729" w:rsidRPr="00AB506D" w:rsidRDefault="00B96729" w:rsidP="00B96729">
            <w:pPr>
              <w:rPr>
                <w:rFonts w:asciiTheme="majorHAnsi" w:eastAsia="Calibri" w:hAnsiTheme="majorHAnsi"/>
                <w:sz w:val="22"/>
              </w:rPr>
            </w:pPr>
            <w:r w:rsidRPr="00AB506D">
              <w:rPr>
                <w:rFonts w:asciiTheme="majorHAnsi" w:eastAsia="Calibri" w:hAnsiTheme="majorHAnsi"/>
                <w:sz w:val="22"/>
              </w:rPr>
              <w:t>Total Participants to be Served</w:t>
            </w:r>
          </w:p>
        </w:tc>
        <w:tc>
          <w:tcPr>
            <w:tcW w:w="1442" w:type="dxa"/>
            <w:tcMar>
              <w:top w:w="0" w:type="dxa"/>
              <w:left w:w="108" w:type="dxa"/>
              <w:bottom w:w="0" w:type="dxa"/>
              <w:right w:w="108" w:type="dxa"/>
            </w:tcMar>
          </w:tcPr>
          <w:p w14:paraId="27C2AA77" w14:textId="77777777" w:rsidR="00B96729" w:rsidRPr="00AB506D" w:rsidRDefault="00B96729" w:rsidP="00B96729">
            <w:pPr>
              <w:rPr>
                <w:rFonts w:asciiTheme="majorHAnsi" w:eastAsia="Calibri" w:hAnsiTheme="majorHAnsi"/>
                <w:sz w:val="22"/>
              </w:rPr>
            </w:pPr>
          </w:p>
        </w:tc>
      </w:tr>
      <w:tr w:rsidR="00AB506D" w:rsidRPr="00AB506D" w14:paraId="0AB9C9D7" w14:textId="77777777" w:rsidTr="00B134CB">
        <w:trPr>
          <w:trHeight w:val="94"/>
        </w:trPr>
        <w:tc>
          <w:tcPr>
            <w:tcW w:w="0" w:type="auto"/>
            <w:tcMar>
              <w:top w:w="0" w:type="dxa"/>
              <w:left w:w="108" w:type="dxa"/>
              <w:bottom w:w="0" w:type="dxa"/>
              <w:right w:w="108" w:type="dxa"/>
            </w:tcMar>
            <w:hideMark/>
          </w:tcPr>
          <w:p w14:paraId="4740DFF4" w14:textId="77777777" w:rsidR="00B96729" w:rsidRPr="00AB506D" w:rsidRDefault="00B96729" w:rsidP="00B96729">
            <w:pPr>
              <w:rPr>
                <w:rFonts w:asciiTheme="majorHAnsi" w:eastAsia="Calibri" w:hAnsiTheme="majorHAnsi"/>
                <w:sz w:val="22"/>
              </w:rPr>
            </w:pPr>
            <w:r w:rsidRPr="00AB506D">
              <w:rPr>
                <w:rFonts w:asciiTheme="majorHAnsi" w:eastAsia="Calibri" w:hAnsiTheme="majorHAnsi"/>
                <w:sz w:val="22"/>
              </w:rPr>
              <w:t>Total Number of ISY to be Served</w:t>
            </w:r>
          </w:p>
        </w:tc>
        <w:tc>
          <w:tcPr>
            <w:tcW w:w="1442" w:type="dxa"/>
            <w:tcMar>
              <w:top w:w="0" w:type="dxa"/>
              <w:left w:w="108" w:type="dxa"/>
              <w:bottom w:w="0" w:type="dxa"/>
              <w:right w:w="108" w:type="dxa"/>
            </w:tcMar>
          </w:tcPr>
          <w:p w14:paraId="1EDC7679" w14:textId="77777777" w:rsidR="00B96729" w:rsidRPr="00AB506D" w:rsidRDefault="00B96729" w:rsidP="00B96729">
            <w:pPr>
              <w:rPr>
                <w:rFonts w:asciiTheme="majorHAnsi" w:eastAsia="Calibri" w:hAnsiTheme="majorHAnsi"/>
                <w:sz w:val="22"/>
              </w:rPr>
            </w:pPr>
          </w:p>
        </w:tc>
      </w:tr>
      <w:tr w:rsidR="00AB506D" w:rsidRPr="00AB506D" w14:paraId="129B2166" w14:textId="77777777" w:rsidTr="00B134CB">
        <w:trPr>
          <w:trHeight w:val="186"/>
        </w:trPr>
        <w:tc>
          <w:tcPr>
            <w:tcW w:w="0" w:type="auto"/>
            <w:tcMar>
              <w:top w:w="0" w:type="dxa"/>
              <w:left w:w="108" w:type="dxa"/>
              <w:bottom w:w="0" w:type="dxa"/>
              <w:right w:w="108" w:type="dxa"/>
            </w:tcMar>
            <w:hideMark/>
          </w:tcPr>
          <w:p w14:paraId="1480F455" w14:textId="77777777" w:rsidR="00B96729" w:rsidRPr="00AB506D" w:rsidRDefault="00B96729" w:rsidP="00B96729">
            <w:pPr>
              <w:rPr>
                <w:rFonts w:asciiTheme="majorHAnsi" w:eastAsia="Calibri" w:hAnsiTheme="majorHAnsi"/>
                <w:sz w:val="22"/>
              </w:rPr>
            </w:pPr>
            <w:r w:rsidRPr="00AB506D">
              <w:rPr>
                <w:rFonts w:asciiTheme="majorHAnsi" w:eastAsia="Calibri" w:hAnsiTheme="majorHAnsi"/>
                <w:sz w:val="22"/>
              </w:rPr>
              <w:t>Total Number of OSY to be Served</w:t>
            </w:r>
          </w:p>
        </w:tc>
        <w:tc>
          <w:tcPr>
            <w:tcW w:w="1442" w:type="dxa"/>
            <w:tcMar>
              <w:top w:w="0" w:type="dxa"/>
              <w:left w:w="108" w:type="dxa"/>
              <w:bottom w:w="0" w:type="dxa"/>
              <w:right w:w="108" w:type="dxa"/>
            </w:tcMar>
          </w:tcPr>
          <w:p w14:paraId="322A0F56" w14:textId="77777777" w:rsidR="00B96729" w:rsidRPr="00AB506D" w:rsidRDefault="00B96729" w:rsidP="00B96729">
            <w:pPr>
              <w:rPr>
                <w:rFonts w:asciiTheme="majorHAnsi" w:eastAsia="Calibri" w:hAnsiTheme="majorHAnsi"/>
                <w:sz w:val="22"/>
              </w:rPr>
            </w:pPr>
          </w:p>
        </w:tc>
      </w:tr>
      <w:tr w:rsidR="00AB506D" w:rsidRPr="00AB506D" w14:paraId="07A72C46" w14:textId="77777777" w:rsidTr="00B134CB">
        <w:trPr>
          <w:trHeight w:val="283"/>
        </w:trPr>
        <w:tc>
          <w:tcPr>
            <w:tcW w:w="6980" w:type="dxa"/>
            <w:tcMar>
              <w:top w:w="0" w:type="dxa"/>
              <w:left w:w="108" w:type="dxa"/>
              <w:bottom w:w="0" w:type="dxa"/>
              <w:right w:w="108" w:type="dxa"/>
            </w:tcMar>
            <w:hideMark/>
          </w:tcPr>
          <w:p w14:paraId="645D00A6" w14:textId="77777777" w:rsidR="00B96729" w:rsidRPr="00AB506D" w:rsidRDefault="00B96729" w:rsidP="00B96729">
            <w:pPr>
              <w:rPr>
                <w:rFonts w:asciiTheme="majorHAnsi" w:eastAsia="Calibri" w:hAnsiTheme="majorHAnsi"/>
                <w:sz w:val="22"/>
              </w:rPr>
            </w:pPr>
            <w:r w:rsidRPr="00AB506D">
              <w:rPr>
                <w:rFonts w:asciiTheme="majorHAnsi" w:eastAsia="Calibri" w:hAnsiTheme="majorHAnsi"/>
                <w:sz w:val="22"/>
              </w:rPr>
              <w:t xml:space="preserve">Total Number of Participants </w:t>
            </w:r>
            <w:r w:rsidR="003F64E0" w:rsidRPr="00AB506D">
              <w:rPr>
                <w:rFonts w:asciiTheme="majorHAnsi" w:eastAsia="Calibri" w:hAnsiTheme="majorHAnsi"/>
                <w:sz w:val="22"/>
              </w:rPr>
              <w:t>P</w:t>
            </w:r>
            <w:r w:rsidRPr="00AB506D">
              <w:rPr>
                <w:rFonts w:asciiTheme="majorHAnsi" w:eastAsia="Calibri" w:hAnsiTheme="majorHAnsi"/>
                <w:sz w:val="22"/>
              </w:rPr>
              <w:t>laced in Unsubsidized Employment</w:t>
            </w:r>
          </w:p>
        </w:tc>
        <w:tc>
          <w:tcPr>
            <w:tcW w:w="1442" w:type="dxa"/>
            <w:tcMar>
              <w:top w:w="0" w:type="dxa"/>
              <w:left w:w="108" w:type="dxa"/>
              <w:bottom w:w="0" w:type="dxa"/>
              <w:right w:w="108" w:type="dxa"/>
            </w:tcMar>
          </w:tcPr>
          <w:p w14:paraId="5EEEBBCA" w14:textId="77777777" w:rsidR="00B96729" w:rsidRPr="00AB506D" w:rsidRDefault="00B96729" w:rsidP="00B96729">
            <w:pPr>
              <w:rPr>
                <w:rFonts w:asciiTheme="majorHAnsi" w:eastAsia="Calibri" w:hAnsiTheme="majorHAnsi"/>
                <w:sz w:val="22"/>
              </w:rPr>
            </w:pPr>
          </w:p>
        </w:tc>
      </w:tr>
      <w:tr w:rsidR="00B96729" w:rsidRPr="00AB506D" w14:paraId="0F11AC07" w14:textId="77777777" w:rsidTr="00B134CB">
        <w:trPr>
          <w:trHeight w:val="35"/>
        </w:trPr>
        <w:tc>
          <w:tcPr>
            <w:tcW w:w="0" w:type="auto"/>
            <w:tcMar>
              <w:top w:w="0" w:type="dxa"/>
              <w:left w:w="108" w:type="dxa"/>
              <w:bottom w:w="0" w:type="dxa"/>
              <w:right w:w="108" w:type="dxa"/>
            </w:tcMar>
            <w:hideMark/>
          </w:tcPr>
          <w:p w14:paraId="335A1E85" w14:textId="77777777" w:rsidR="00B96729" w:rsidRPr="00AB506D" w:rsidRDefault="003F64E0" w:rsidP="00B96729">
            <w:pPr>
              <w:rPr>
                <w:rFonts w:eastAsia="Calibri"/>
                <w:sz w:val="22"/>
              </w:rPr>
            </w:pPr>
            <w:r w:rsidRPr="00AB506D">
              <w:rPr>
                <w:rFonts w:asciiTheme="majorHAnsi" w:eastAsia="Calibri" w:hAnsiTheme="majorHAnsi"/>
                <w:sz w:val="22"/>
              </w:rPr>
              <w:t>Total Number of Participants Placed in Post-Secondary-Education or Training</w:t>
            </w:r>
          </w:p>
        </w:tc>
        <w:tc>
          <w:tcPr>
            <w:tcW w:w="1442" w:type="dxa"/>
            <w:tcMar>
              <w:top w:w="0" w:type="dxa"/>
              <w:left w:w="108" w:type="dxa"/>
              <w:bottom w:w="0" w:type="dxa"/>
              <w:right w:w="108" w:type="dxa"/>
            </w:tcMar>
          </w:tcPr>
          <w:p w14:paraId="2351AAC9" w14:textId="77777777" w:rsidR="00B96729" w:rsidRPr="00AB506D" w:rsidRDefault="00B96729" w:rsidP="00B96729">
            <w:pPr>
              <w:rPr>
                <w:rFonts w:eastAsia="Calibri"/>
                <w:sz w:val="22"/>
              </w:rPr>
            </w:pPr>
          </w:p>
        </w:tc>
      </w:tr>
    </w:tbl>
    <w:p w14:paraId="34013534" w14:textId="77777777" w:rsidR="00F916B6" w:rsidRPr="00AB506D" w:rsidRDefault="00F916B6" w:rsidP="00950850">
      <w:pPr>
        <w:rPr>
          <w:rStyle w:val="Strong"/>
          <w:rFonts w:asciiTheme="majorHAnsi" w:hAnsiTheme="majorHAnsi"/>
          <w:b w:val="0"/>
        </w:rPr>
      </w:pPr>
    </w:p>
    <w:p w14:paraId="2D62C942" w14:textId="77777777" w:rsidR="00DE5F00" w:rsidRPr="00AB506D" w:rsidRDefault="00DE5F00" w:rsidP="007942CB">
      <w:pPr>
        <w:tabs>
          <w:tab w:val="left" w:pos="3240"/>
        </w:tabs>
        <w:rPr>
          <w:rStyle w:val="Strong"/>
          <w:rFonts w:asciiTheme="majorHAnsi" w:hAnsiTheme="majorHAnsi"/>
          <w:b w:val="0"/>
        </w:rPr>
      </w:pPr>
    </w:p>
    <w:p w14:paraId="41CFB9C0" w14:textId="5CD785FA" w:rsidR="0098231E" w:rsidRPr="00AB506D" w:rsidRDefault="00030DE9" w:rsidP="00FF2B61">
      <w:pPr>
        <w:tabs>
          <w:tab w:val="left" w:pos="2880"/>
        </w:tabs>
        <w:ind w:left="2880"/>
        <w:rPr>
          <w:rStyle w:val="Strong"/>
          <w:rFonts w:asciiTheme="majorHAnsi" w:hAnsiTheme="majorHAnsi"/>
          <w:b w:val="0"/>
        </w:rPr>
      </w:pPr>
      <w:r w:rsidRPr="00AB506D">
        <w:rPr>
          <w:rStyle w:val="Strong"/>
          <w:rFonts w:asciiTheme="majorHAnsi" w:hAnsiTheme="majorHAnsi"/>
          <w:b w:val="0"/>
        </w:rPr>
        <w:t>Applicants must design and describe a system that will allow them to track</w:t>
      </w:r>
      <w:r w:rsidR="004D4AE7" w:rsidRPr="00AB506D">
        <w:rPr>
          <w:rStyle w:val="Strong"/>
          <w:rFonts w:asciiTheme="majorHAnsi" w:hAnsiTheme="majorHAnsi"/>
          <w:b w:val="0"/>
        </w:rPr>
        <w:t xml:space="preserve"> and report service provision</w:t>
      </w:r>
      <w:r w:rsidRPr="00AB506D">
        <w:rPr>
          <w:rStyle w:val="Strong"/>
          <w:rFonts w:asciiTheme="majorHAnsi" w:hAnsiTheme="majorHAnsi"/>
          <w:b w:val="0"/>
        </w:rPr>
        <w:t xml:space="preserve"> and</w:t>
      </w:r>
      <w:r w:rsidR="004D4AE7" w:rsidRPr="00AB506D">
        <w:rPr>
          <w:rStyle w:val="Strong"/>
          <w:rFonts w:asciiTheme="majorHAnsi" w:hAnsiTheme="majorHAnsi"/>
          <w:b w:val="0"/>
        </w:rPr>
        <w:t xml:space="preserve"> </w:t>
      </w:r>
      <w:r w:rsidR="00976370" w:rsidRPr="00AB506D">
        <w:rPr>
          <w:rStyle w:val="Strong"/>
          <w:rFonts w:asciiTheme="majorHAnsi" w:hAnsiTheme="majorHAnsi"/>
          <w:b w:val="0"/>
        </w:rPr>
        <w:t>outcomes for their</w:t>
      </w:r>
      <w:r w:rsidR="004D4AE7" w:rsidRPr="00AB506D">
        <w:rPr>
          <w:rStyle w:val="Strong"/>
          <w:rFonts w:asciiTheme="majorHAnsi" w:hAnsiTheme="majorHAnsi"/>
          <w:b w:val="0"/>
        </w:rPr>
        <w:t xml:space="preserve"> participants.</w:t>
      </w:r>
      <w:r w:rsidR="00B96729" w:rsidRPr="00AB506D">
        <w:rPr>
          <w:rStyle w:val="Strong"/>
          <w:rFonts w:asciiTheme="majorHAnsi" w:hAnsiTheme="majorHAnsi"/>
          <w:b w:val="0"/>
        </w:rPr>
        <w:t xml:space="preserve">  This system should be comprehensive enough to provide information on enrollments, receipt of services</w:t>
      </w:r>
      <w:r w:rsidR="009E3A24" w:rsidRPr="00AB506D">
        <w:rPr>
          <w:rStyle w:val="Strong"/>
          <w:rFonts w:asciiTheme="majorHAnsi" w:hAnsiTheme="majorHAnsi"/>
          <w:b w:val="0"/>
        </w:rPr>
        <w:t xml:space="preserve">, </w:t>
      </w:r>
      <w:r w:rsidR="00B96729" w:rsidRPr="00AB506D">
        <w:rPr>
          <w:rStyle w:val="Strong"/>
          <w:rFonts w:asciiTheme="majorHAnsi" w:hAnsiTheme="majorHAnsi"/>
          <w:b w:val="0"/>
        </w:rPr>
        <w:t>and outcomes at the individual level.</w:t>
      </w:r>
      <w:r w:rsidR="009E3A24" w:rsidRPr="00AB506D">
        <w:rPr>
          <w:rStyle w:val="Strong"/>
          <w:rFonts w:asciiTheme="majorHAnsi" w:hAnsiTheme="majorHAnsi"/>
          <w:b w:val="0"/>
        </w:rPr>
        <w:t xml:space="preserve">  The Department </w:t>
      </w:r>
      <w:r w:rsidR="009E3A24" w:rsidRPr="00AB506D">
        <w:rPr>
          <w:rStyle w:val="Strong"/>
          <w:rFonts w:asciiTheme="majorHAnsi" w:hAnsiTheme="majorHAnsi"/>
          <w:b w:val="0"/>
        </w:rPr>
        <w:lastRenderedPageBreak/>
        <w:t>will work with grantees to include specific data points that must be collected after award.</w:t>
      </w:r>
    </w:p>
    <w:p w14:paraId="54FF7458" w14:textId="77777777" w:rsidR="00C5701E" w:rsidRPr="00AB506D" w:rsidRDefault="00C5701E" w:rsidP="00FF2B61">
      <w:pPr>
        <w:tabs>
          <w:tab w:val="left" w:pos="2880"/>
        </w:tabs>
        <w:ind w:left="2880"/>
        <w:rPr>
          <w:rStyle w:val="Strong"/>
          <w:rFonts w:asciiTheme="majorHAnsi" w:hAnsiTheme="majorHAnsi"/>
          <w:b w:val="0"/>
        </w:rPr>
      </w:pPr>
    </w:p>
    <w:p w14:paraId="671F45C8" w14:textId="0284AB1F" w:rsidR="00C5701E" w:rsidRPr="00AB506D" w:rsidRDefault="00C5701E" w:rsidP="00FF2B61">
      <w:pPr>
        <w:tabs>
          <w:tab w:val="left" w:pos="2880"/>
        </w:tabs>
        <w:ind w:left="2880"/>
        <w:rPr>
          <w:rStyle w:val="Strong"/>
          <w:rFonts w:asciiTheme="majorHAnsi" w:hAnsiTheme="majorHAnsi"/>
          <w:b w:val="0"/>
        </w:rPr>
      </w:pPr>
      <w:r w:rsidRPr="00AB506D">
        <w:rPr>
          <w:rStyle w:val="Strong"/>
          <w:rFonts w:asciiTheme="majorHAnsi" w:hAnsiTheme="majorHAnsi"/>
          <w:b w:val="0"/>
        </w:rPr>
        <w:t xml:space="preserve">Additionally, applicants must describe additional </w:t>
      </w:r>
      <w:r w:rsidR="00932EA3" w:rsidRPr="00AB506D">
        <w:rPr>
          <w:rStyle w:val="Strong"/>
          <w:rFonts w:asciiTheme="majorHAnsi" w:hAnsiTheme="majorHAnsi"/>
          <w:b w:val="0"/>
        </w:rPr>
        <w:t>indicators of success that they will use to measure the performance of this demonstration project.  These may include qualitative measures, such as an increase in partnership across the required partners, an increase in the number of employers providing full-time employment to youth participants through the demonstration, as well as additional quantitative measures, such as the increase in leveraged funds being used toward youth employment.  Applicants must provide in their response a list of these additional indicators, describe how they will report these indicators, and explain how the indicators relate to the stated goals of the demonstration project.</w:t>
      </w:r>
    </w:p>
    <w:p w14:paraId="5915CD3F" w14:textId="77777777" w:rsidR="00F67E70" w:rsidRPr="00AB506D" w:rsidRDefault="00F67E70" w:rsidP="00494BD7">
      <w:pPr>
        <w:pStyle w:val="ListParagraph"/>
        <w:tabs>
          <w:tab w:val="left" w:pos="3240"/>
        </w:tabs>
        <w:ind w:left="3960"/>
        <w:rPr>
          <w:rFonts w:asciiTheme="majorHAnsi" w:hAnsiTheme="majorHAnsi"/>
          <w:bCs/>
        </w:rPr>
      </w:pPr>
    </w:p>
    <w:p w14:paraId="346FC334" w14:textId="77777777" w:rsidR="00DE5F00" w:rsidRPr="00AB506D" w:rsidRDefault="00DE5F00" w:rsidP="00494BD7">
      <w:pPr>
        <w:ind w:left="720"/>
        <w:rPr>
          <w:rStyle w:val="Strong"/>
          <w:rFonts w:asciiTheme="majorHAnsi" w:hAnsiTheme="majorHAnsi"/>
          <w:b w:val="0"/>
        </w:rPr>
      </w:pPr>
    </w:p>
    <w:p w14:paraId="3EA06926" w14:textId="77777777" w:rsidR="00A503B5" w:rsidRPr="00AB506D" w:rsidRDefault="00A503B5" w:rsidP="00494BD7">
      <w:pPr>
        <w:ind w:left="2160" w:firstLine="720"/>
        <w:rPr>
          <w:rStyle w:val="Strong"/>
          <w:rFonts w:asciiTheme="majorHAnsi" w:hAnsiTheme="majorHAnsi"/>
          <w:b w:val="0"/>
          <w:u w:val="single"/>
        </w:rPr>
      </w:pPr>
      <w:bookmarkStart w:id="15" w:name="ProjectDesign"/>
      <w:r w:rsidRPr="00AB506D">
        <w:rPr>
          <w:rStyle w:val="Strong"/>
          <w:rFonts w:asciiTheme="majorHAnsi" w:hAnsiTheme="majorHAnsi"/>
          <w:b w:val="0"/>
          <w:u w:val="single"/>
        </w:rPr>
        <w:t>(3)  Project Design</w:t>
      </w:r>
    </w:p>
    <w:bookmarkEnd w:id="15"/>
    <w:p w14:paraId="2AEEA6AE" w14:textId="77777777" w:rsidR="004B5071" w:rsidRPr="00AB506D" w:rsidRDefault="004B5071" w:rsidP="00494BD7">
      <w:pPr>
        <w:ind w:left="3600"/>
        <w:rPr>
          <w:rStyle w:val="Strong"/>
          <w:rFonts w:asciiTheme="majorHAnsi" w:hAnsiTheme="majorHAnsi"/>
          <w:b w:val="0"/>
        </w:rPr>
      </w:pPr>
    </w:p>
    <w:p w14:paraId="207D2CD1" w14:textId="1F5ECD2A" w:rsidR="00042E08" w:rsidRPr="00AB506D" w:rsidRDefault="00EC4BA0" w:rsidP="00EC4BA0">
      <w:pPr>
        <w:ind w:left="2880"/>
        <w:rPr>
          <w:rStyle w:val="Strong"/>
          <w:rFonts w:asciiTheme="majorHAnsi" w:hAnsiTheme="majorHAnsi"/>
          <w:b w:val="0"/>
        </w:rPr>
      </w:pPr>
      <w:r w:rsidRPr="00AB506D">
        <w:rPr>
          <w:rStyle w:val="Strong"/>
          <w:rFonts w:asciiTheme="majorHAnsi" w:hAnsiTheme="majorHAnsi"/>
          <w:b w:val="0"/>
        </w:rPr>
        <w:t xml:space="preserve">   </w:t>
      </w:r>
      <w:r w:rsidR="007B08B7" w:rsidRPr="00AB506D">
        <w:rPr>
          <w:rStyle w:val="Strong"/>
          <w:rFonts w:asciiTheme="majorHAnsi" w:hAnsiTheme="majorHAnsi"/>
          <w:b w:val="0"/>
        </w:rPr>
        <w:t xml:space="preserve">   </w:t>
      </w:r>
      <w:r w:rsidR="004B5071" w:rsidRPr="00AB506D">
        <w:rPr>
          <w:rStyle w:val="Strong"/>
          <w:rFonts w:asciiTheme="majorHAnsi" w:hAnsiTheme="majorHAnsi"/>
          <w:b w:val="0"/>
        </w:rPr>
        <w:t>(</w:t>
      </w:r>
      <w:r w:rsidR="00B770BB" w:rsidRPr="00AB506D">
        <w:rPr>
          <w:rStyle w:val="Strong"/>
          <w:rFonts w:asciiTheme="majorHAnsi" w:hAnsiTheme="majorHAnsi"/>
          <w:b w:val="0"/>
        </w:rPr>
        <w:t>a</w:t>
      </w:r>
      <w:r w:rsidR="004B5071" w:rsidRPr="00AB506D">
        <w:rPr>
          <w:rStyle w:val="Strong"/>
          <w:rFonts w:asciiTheme="majorHAnsi" w:hAnsiTheme="majorHAnsi"/>
          <w:b w:val="0"/>
        </w:rPr>
        <w:t xml:space="preserve">) </w:t>
      </w:r>
      <w:r w:rsidR="00042E08" w:rsidRPr="00AB506D">
        <w:rPr>
          <w:rStyle w:val="Strong"/>
          <w:rFonts w:asciiTheme="majorHAnsi" w:hAnsiTheme="majorHAnsi"/>
          <w:b w:val="0"/>
          <w:i/>
          <w:sz w:val="22"/>
        </w:rPr>
        <w:t>Service Model</w:t>
      </w:r>
    </w:p>
    <w:p w14:paraId="7D2D0BF7" w14:textId="77777777" w:rsidR="004B5071" w:rsidRPr="00AB506D" w:rsidRDefault="004B5071" w:rsidP="00494BD7">
      <w:pPr>
        <w:ind w:left="3600"/>
        <w:rPr>
          <w:rStyle w:val="Strong"/>
          <w:rFonts w:asciiTheme="majorHAnsi" w:hAnsiTheme="majorHAnsi"/>
          <w:b w:val="0"/>
        </w:rPr>
      </w:pPr>
    </w:p>
    <w:p w14:paraId="4430EBDB" w14:textId="12F18047" w:rsidR="00B96729" w:rsidRPr="00AB506D" w:rsidRDefault="00DD256A" w:rsidP="00494BD7">
      <w:pPr>
        <w:ind w:left="3600"/>
        <w:rPr>
          <w:rStyle w:val="Strong"/>
          <w:rFonts w:asciiTheme="majorHAnsi" w:hAnsiTheme="majorHAnsi"/>
          <w:b w:val="0"/>
        </w:rPr>
      </w:pPr>
      <w:r w:rsidRPr="00AB506D">
        <w:rPr>
          <w:rStyle w:val="Strong"/>
          <w:rFonts w:asciiTheme="majorHAnsi" w:hAnsiTheme="majorHAnsi"/>
          <w:b w:val="0"/>
        </w:rPr>
        <w:t>CPY</w:t>
      </w:r>
      <w:r w:rsidR="00B96729" w:rsidRPr="00AB506D">
        <w:rPr>
          <w:rStyle w:val="Strong"/>
          <w:rFonts w:asciiTheme="majorHAnsi" w:hAnsiTheme="majorHAnsi"/>
          <w:b w:val="0"/>
        </w:rPr>
        <w:t xml:space="preserve"> projects will align partnerships to provide direct services to participants and will create and connect participants to paid work experience opportunities, including summer and year-round employment opportunities and programs in the community, as part of their service delivery model.</w:t>
      </w:r>
    </w:p>
    <w:p w14:paraId="23D50468" w14:textId="77777777" w:rsidR="00B96729" w:rsidRPr="00AB506D" w:rsidRDefault="00B96729" w:rsidP="00494BD7">
      <w:pPr>
        <w:ind w:left="3600"/>
        <w:rPr>
          <w:rStyle w:val="Strong"/>
          <w:rFonts w:asciiTheme="majorHAnsi" w:hAnsiTheme="majorHAnsi"/>
          <w:b w:val="0"/>
        </w:rPr>
      </w:pPr>
    </w:p>
    <w:p w14:paraId="3E16C713" w14:textId="77777777" w:rsidR="00E91207" w:rsidRPr="00AB506D" w:rsidRDefault="009C73BE" w:rsidP="00494BD7">
      <w:pPr>
        <w:pStyle w:val="ListParagraph"/>
        <w:numPr>
          <w:ilvl w:val="0"/>
          <w:numId w:val="61"/>
        </w:numPr>
        <w:ind w:left="4320"/>
        <w:rPr>
          <w:rStyle w:val="Strong"/>
          <w:rFonts w:asciiTheme="majorHAnsi" w:hAnsiTheme="majorHAnsi"/>
          <w:b w:val="0"/>
        </w:rPr>
      </w:pPr>
      <w:r w:rsidRPr="00AB506D">
        <w:rPr>
          <w:rStyle w:val="Strong"/>
          <w:rFonts w:asciiTheme="majorHAnsi" w:hAnsiTheme="majorHAnsi"/>
          <w:b w:val="0"/>
        </w:rPr>
        <w:t>The applicant must p</w:t>
      </w:r>
      <w:r w:rsidR="00A503B5" w:rsidRPr="00AB506D">
        <w:rPr>
          <w:rStyle w:val="Strong"/>
          <w:rFonts w:asciiTheme="majorHAnsi" w:hAnsiTheme="majorHAnsi"/>
          <w:b w:val="0"/>
        </w:rPr>
        <w:t>ropose methods that the project will use to address t</w:t>
      </w:r>
      <w:r w:rsidRPr="00AB506D">
        <w:rPr>
          <w:rStyle w:val="Strong"/>
          <w:rFonts w:asciiTheme="majorHAnsi" w:hAnsiTheme="majorHAnsi"/>
          <w:b w:val="0"/>
        </w:rPr>
        <w:t>he stated outcomes and outputs</w:t>
      </w:r>
      <w:r w:rsidR="001F48F8" w:rsidRPr="00AB506D">
        <w:rPr>
          <w:rStyle w:val="Strong"/>
          <w:rFonts w:asciiTheme="majorHAnsi" w:hAnsiTheme="majorHAnsi"/>
          <w:b w:val="0"/>
        </w:rPr>
        <w:t>,</w:t>
      </w:r>
      <w:r w:rsidRPr="00AB506D">
        <w:rPr>
          <w:rStyle w:val="Strong"/>
          <w:rFonts w:asciiTheme="majorHAnsi" w:hAnsiTheme="majorHAnsi"/>
          <w:b w:val="0"/>
        </w:rPr>
        <w:t xml:space="preserve"> o</w:t>
      </w:r>
      <w:r w:rsidR="00A503B5" w:rsidRPr="00AB506D">
        <w:rPr>
          <w:rStyle w:val="Strong"/>
          <w:rFonts w:asciiTheme="majorHAnsi" w:hAnsiTheme="majorHAnsi"/>
          <w:b w:val="0"/>
        </w:rPr>
        <w:t>utline a plan of action that describes the scope and detail of how the project will accomplish the proposed work</w:t>
      </w:r>
      <w:r w:rsidRPr="00AB506D">
        <w:rPr>
          <w:rStyle w:val="Strong"/>
          <w:rFonts w:asciiTheme="majorHAnsi" w:hAnsiTheme="majorHAnsi"/>
          <w:b w:val="0"/>
        </w:rPr>
        <w:t>,</w:t>
      </w:r>
      <w:r w:rsidR="00A503B5" w:rsidRPr="00AB506D">
        <w:rPr>
          <w:rStyle w:val="Strong"/>
          <w:rFonts w:asciiTheme="majorHAnsi" w:hAnsiTheme="majorHAnsi"/>
          <w:b w:val="0"/>
        </w:rPr>
        <w:t xml:space="preserve"> and include timelines for completion of work.  </w:t>
      </w:r>
    </w:p>
    <w:p w14:paraId="0ADFEDB6" w14:textId="77777777" w:rsidR="00E91207" w:rsidRPr="00AB506D" w:rsidRDefault="00EA27AB" w:rsidP="00494BD7">
      <w:pPr>
        <w:pStyle w:val="ListParagraph"/>
        <w:numPr>
          <w:ilvl w:val="0"/>
          <w:numId w:val="61"/>
        </w:numPr>
        <w:ind w:left="4320"/>
        <w:rPr>
          <w:rStyle w:val="Strong"/>
          <w:rFonts w:asciiTheme="majorHAnsi" w:hAnsiTheme="majorHAnsi"/>
          <w:b w:val="0"/>
        </w:rPr>
      </w:pPr>
      <w:r w:rsidRPr="00AB506D">
        <w:rPr>
          <w:rStyle w:val="Strong"/>
          <w:rFonts w:asciiTheme="majorHAnsi" w:hAnsiTheme="majorHAnsi"/>
          <w:b w:val="0"/>
        </w:rPr>
        <w:t>The applicant also must a</w:t>
      </w:r>
      <w:r w:rsidR="00A503B5" w:rsidRPr="00AB506D">
        <w:rPr>
          <w:rStyle w:val="Strong"/>
          <w:rFonts w:asciiTheme="majorHAnsi" w:hAnsiTheme="majorHAnsi"/>
          <w:b w:val="0"/>
        </w:rPr>
        <w:t xml:space="preserve">ccount for all functions or activities identified in the application. </w:t>
      </w:r>
      <w:r w:rsidR="004B3A2A" w:rsidRPr="00AB506D">
        <w:rPr>
          <w:rStyle w:val="Strong"/>
          <w:rFonts w:asciiTheme="majorHAnsi" w:hAnsiTheme="majorHAnsi"/>
          <w:b w:val="0"/>
        </w:rPr>
        <w:t xml:space="preserve">  </w:t>
      </w:r>
    </w:p>
    <w:p w14:paraId="4BAF0F5F" w14:textId="77777777" w:rsidR="00A503B5" w:rsidRPr="00AB506D" w:rsidRDefault="004B3A2A" w:rsidP="00494BD7">
      <w:pPr>
        <w:pStyle w:val="ListParagraph"/>
        <w:numPr>
          <w:ilvl w:val="0"/>
          <w:numId w:val="61"/>
        </w:numPr>
        <w:ind w:left="4320"/>
        <w:rPr>
          <w:rStyle w:val="Strong"/>
          <w:rFonts w:asciiTheme="majorHAnsi" w:hAnsiTheme="majorHAnsi"/>
          <w:b w:val="0"/>
        </w:rPr>
      </w:pPr>
      <w:r w:rsidRPr="00AB506D">
        <w:rPr>
          <w:rStyle w:val="Strong"/>
          <w:rFonts w:asciiTheme="majorHAnsi" w:hAnsiTheme="majorHAnsi"/>
          <w:b w:val="0"/>
        </w:rPr>
        <w:t>A</w:t>
      </w:r>
      <w:r w:rsidR="00EA27AB" w:rsidRPr="00AB506D">
        <w:rPr>
          <w:rStyle w:val="Strong"/>
          <w:rFonts w:asciiTheme="majorHAnsi" w:hAnsiTheme="majorHAnsi"/>
          <w:b w:val="0"/>
        </w:rPr>
        <w:t>dditionally, the a</w:t>
      </w:r>
      <w:r w:rsidRPr="00AB506D">
        <w:rPr>
          <w:rStyle w:val="Strong"/>
          <w:rFonts w:asciiTheme="majorHAnsi" w:hAnsiTheme="majorHAnsi"/>
          <w:b w:val="0"/>
        </w:rPr>
        <w:t>pplicant must c</w:t>
      </w:r>
      <w:r w:rsidR="00A503B5" w:rsidRPr="00AB506D">
        <w:rPr>
          <w:rStyle w:val="Strong"/>
          <w:rFonts w:asciiTheme="majorHAnsi" w:hAnsiTheme="majorHAnsi"/>
          <w:b w:val="0"/>
        </w:rPr>
        <w:t>ite factors that might accelerate or decelerate the work and state the reason for taking the proposed approach rather than other approaches</w:t>
      </w:r>
      <w:r w:rsidR="00EA27AB" w:rsidRPr="00AB506D">
        <w:rPr>
          <w:rStyle w:val="Strong"/>
          <w:rFonts w:asciiTheme="majorHAnsi" w:hAnsiTheme="majorHAnsi"/>
          <w:b w:val="0"/>
        </w:rPr>
        <w:t>, and i</w:t>
      </w:r>
      <w:r w:rsidR="00A503B5" w:rsidRPr="00AB506D">
        <w:rPr>
          <w:rStyle w:val="Strong"/>
          <w:rFonts w:asciiTheme="majorHAnsi" w:hAnsiTheme="majorHAnsi"/>
          <w:b w:val="0"/>
        </w:rPr>
        <w:t>dentify any potential barriers and describe how the project will be able to overcome those barriers.</w:t>
      </w:r>
    </w:p>
    <w:p w14:paraId="15ED8874" w14:textId="77777777" w:rsidR="009C73BE" w:rsidRPr="00AB506D" w:rsidRDefault="009C73BE" w:rsidP="00494BD7">
      <w:pPr>
        <w:ind w:left="2880"/>
        <w:rPr>
          <w:rStyle w:val="Strong"/>
          <w:rFonts w:asciiTheme="majorHAnsi" w:hAnsiTheme="majorHAnsi"/>
          <w:b w:val="0"/>
        </w:rPr>
      </w:pPr>
    </w:p>
    <w:p w14:paraId="549894EB" w14:textId="77777777" w:rsidR="009C73BE" w:rsidRPr="00AB506D" w:rsidRDefault="009C73BE" w:rsidP="00494BD7">
      <w:pPr>
        <w:pStyle w:val="Heading5"/>
        <w:numPr>
          <w:ilvl w:val="0"/>
          <w:numId w:val="59"/>
        </w:numPr>
        <w:ind w:left="3960"/>
        <w:rPr>
          <w:rStyle w:val="Strong"/>
          <w:rFonts w:asciiTheme="majorHAnsi" w:hAnsiTheme="majorHAnsi"/>
          <w:b w:val="0"/>
          <w:bCs/>
          <w:i w:val="0"/>
          <w:color w:val="auto"/>
          <w:sz w:val="24"/>
        </w:rPr>
      </w:pPr>
      <w:r w:rsidRPr="00AB506D">
        <w:rPr>
          <w:rStyle w:val="Strong"/>
          <w:rFonts w:asciiTheme="majorHAnsi" w:hAnsiTheme="majorHAnsi"/>
          <w:b w:val="0"/>
          <w:color w:val="auto"/>
        </w:rPr>
        <w:t>Implementation</w:t>
      </w:r>
    </w:p>
    <w:p w14:paraId="7C95DFD9" w14:textId="77777777" w:rsidR="009C73BE" w:rsidRPr="00AB506D" w:rsidRDefault="009C73BE" w:rsidP="00494BD7">
      <w:pPr>
        <w:ind w:left="4320"/>
        <w:rPr>
          <w:rFonts w:asciiTheme="majorHAnsi" w:hAnsiTheme="majorHAnsi"/>
        </w:rPr>
      </w:pPr>
    </w:p>
    <w:p w14:paraId="1CB977ED" w14:textId="77777777" w:rsidR="00223499" w:rsidRPr="00AB506D" w:rsidRDefault="00F916B6" w:rsidP="00494BD7">
      <w:pPr>
        <w:pStyle w:val="ListParagraph"/>
        <w:numPr>
          <w:ilvl w:val="0"/>
          <w:numId w:val="39"/>
        </w:numPr>
        <w:ind w:left="4320"/>
        <w:rPr>
          <w:rFonts w:ascii="Cambria" w:hAnsi="Cambria"/>
        </w:rPr>
      </w:pPr>
      <w:r w:rsidRPr="00AB506D">
        <w:rPr>
          <w:rFonts w:ascii="Cambria" w:hAnsi="Cambria"/>
        </w:rPr>
        <w:lastRenderedPageBreak/>
        <w:t xml:space="preserve">The applicant must </w:t>
      </w:r>
      <w:r w:rsidR="00905BBB" w:rsidRPr="00AB506D">
        <w:rPr>
          <w:rFonts w:ascii="Cambria" w:hAnsi="Cambria"/>
        </w:rPr>
        <w:t>identify a</w:t>
      </w:r>
      <w:r w:rsidR="00223499" w:rsidRPr="00AB506D">
        <w:rPr>
          <w:rFonts w:ascii="Cambria" w:hAnsi="Cambria"/>
        </w:rPr>
        <w:t xml:space="preserve"> plan for ensuring the coordination of service delivery between</w:t>
      </w:r>
      <w:r w:rsidR="004B4621" w:rsidRPr="00AB506D">
        <w:rPr>
          <w:rFonts w:ascii="Cambria" w:hAnsi="Cambria"/>
        </w:rPr>
        <w:t xml:space="preserve"> the </w:t>
      </w:r>
      <w:r w:rsidR="00223499" w:rsidRPr="00AB506D">
        <w:rPr>
          <w:rFonts w:ascii="Cambria" w:hAnsi="Cambria"/>
        </w:rPr>
        <w:t>required partners and identify the roles/responsibilities of each partner</w:t>
      </w:r>
      <w:r w:rsidR="00C5183D" w:rsidRPr="00AB506D">
        <w:rPr>
          <w:rFonts w:ascii="Cambria" w:hAnsi="Cambria"/>
        </w:rPr>
        <w:t>.</w:t>
      </w:r>
    </w:p>
    <w:p w14:paraId="123A8EC0" w14:textId="77777777" w:rsidR="00223499" w:rsidRPr="00AB506D" w:rsidRDefault="00223499" w:rsidP="00494BD7">
      <w:pPr>
        <w:pStyle w:val="ListParagraph"/>
        <w:numPr>
          <w:ilvl w:val="0"/>
          <w:numId w:val="39"/>
        </w:numPr>
        <w:ind w:left="4320"/>
        <w:rPr>
          <w:rFonts w:ascii="Cambria" w:hAnsi="Cambria"/>
        </w:rPr>
      </w:pPr>
      <w:r w:rsidRPr="00AB506D">
        <w:rPr>
          <w:rFonts w:ascii="Cambria" w:hAnsi="Cambria"/>
        </w:rPr>
        <w:t>The applicant must develop and describe a plan that includes the process and any regulations regarding the hiring of staff and the procurement of goods and services and how it will overcome hiring and/or procurement barriers</w:t>
      </w:r>
      <w:r w:rsidR="00C5183D" w:rsidRPr="00AB506D">
        <w:rPr>
          <w:rFonts w:ascii="Cambria" w:hAnsi="Cambria"/>
        </w:rPr>
        <w:t>.</w:t>
      </w:r>
    </w:p>
    <w:p w14:paraId="6B831272" w14:textId="77777777" w:rsidR="009C73BE" w:rsidRPr="00AB506D" w:rsidRDefault="00223499" w:rsidP="00494BD7">
      <w:pPr>
        <w:pStyle w:val="ListParagraph"/>
        <w:numPr>
          <w:ilvl w:val="0"/>
          <w:numId w:val="39"/>
        </w:numPr>
        <w:ind w:left="4320"/>
        <w:rPr>
          <w:rFonts w:ascii="Cambria" w:hAnsi="Cambria"/>
        </w:rPr>
      </w:pPr>
      <w:r w:rsidRPr="00AB506D">
        <w:rPr>
          <w:rFonts w:ascii="Cambria" w:hAnsi="Cambria"/>
        </w:rPr>
        <w:t xml:space="preserve">The applicant must identify and describe the staffing plan for all core program staff positions, including the Project Director/Manager, fiscal Director/Manager and other key </w:t>
      </w:r>
      <w:r w:rsidR="00A95D0F" w:rsidRPr="00AB506D">
        <w:rPr>
          <w:rFonts w:ascii="Cambria" w:hAnsi="Cambria"/>
        </w:rPr>
        <w:t>positions</w:t>
      </w:r>
      <w:r w:rsidRPr="00AB506D">
        <w:rPr>
          <w:rFonts w:ascii="Cambria" w:hAnsi="Cambria"/>
        </w:rPr>
        <w:t xml:space="preserve">.  </w:t>
      </w:r>
      <w:r w:rsidR="00E91137" w:rsidRPr="00AB506D">
        <w:rPr>
          <w:rFonts w:ascii="Cambria" w:hAnsi="Cambria"/>
        </w:rPr>
        <w:t xml:space="preserve">For all positions for which potential staff members have been identified, the applicant must describe the strength of qualifications of the identified staff members.  </w:t>
      </w:r>
      <w:r w:rsidRPr="00AB506D">
        <w:rPr>
          <w:rFonts w:ascii="Cambria" w:hAnsi="Cambria"/>
        </w:rPr>
        <w:t>For all positions for which potential staff members have not been identified, the applicant must describe the required qualifications that will be used for hiring purposes</w:t>
      </w:r>
      <w:r w:rsidR="00C5183D" w:rsidRPr="00AB506D">
        <w:rPr>
          <w:rFonts w:ascii="Cambria" w:hAnsi="Cambria"/>
        </w:rPr>
        <w:t>.</w:t>
      </w:r>
    </w:p>
    <w:p w14:paraId="1E67902F" w14:textId="77777777" w:rsidR="00223499" w:rsidRPr="00AB506D" w:rsidRDefault="00223499" w:rsidP="00494BD7">
      <w:pPr>
        <w:pStyle w:val="ListParagraph"/>
        <w:numPr>
          <w:ilvl w:val="0"/>
          <w:numId w:val="39"/>
        </w:numPr>
        <w:ind w:left="4320"/>
        <w:rPr>
          <w:rFonts w:ascii="Cambria" w:hAnsi="Cambria"/>
        </w:rPr>
      </w:pPr>
      <w:r w:rsidRPr="00AB506D">
        <w:rPr>
          <w:rFonts w:ascii="Cambria" w:hAnsi="Cambria"/>
        </w:rPr>
        <w:t>The applicant must describe how participants will be identified and selected for participation</w:t>
      </w:r>
      <w:r w:rsidR="00C5183D" w:rsidRPr="00AB506D">
        <w:rPr>
          <w:rFonts w:ascii="Cambria" w:hAnsi="Cambria"/>
        </w:rPr>
        <w:t>.</w:t>
      </w:r>
    </w:p>
    <w:p w14:paraId="06131CCA" w14:textId="77777777" w:rsidR="00223499" w:rsidRPr="00AB506D" w:rsidRDefault="00223499" w:rsidP="00494BD7">
      <w:pPr>
        <w:pStyle w:val="ListParagraph"/>
        <w:numPr>
          <w:ilvl w:val="0"/>
          <w:numId w:val="39"/>
        </w:numPr>
        <w:ind w:left="4320"/>
        <w:rPr>
          <w:rFonts w:ascii="Cambria" w:hAnsi="Cambria"/>
        </w:rPr>
      </w:pPr>
      <w:r w:rsidRPr="00AB506D">
        <w:rPr>
          <w:rFonts w:ascii="Cambria" w:hAnsi="Cambria"/>
        </w:rPr>
        <w:t>The applic</w:t>
      </w:r>
      <w:r w:rsidR="00905BBB" w:rsidRPr="00AB506D">
        <w:rPr>
          <w:rFonts w:ascii="Cambria" w:hAnsi="Cambria"/>
        </w:rPr>
        <w:t>ant must develop a work plan</w:t>
      </w:r>
      <w:r w:rsidRPr="00AB506D">
        <w:rPr>
          <w:rFonts w:ascii="Cambria" w:hAnsi="Cambria"/>
        </w:rPr>
        <w:t xml:space="preserve"> which includes all key activities within the implementation phase, as identified in Section II.B., including timeframe for beginning program services.</w:t>
      </w:r>
    </w:p>
    <w:p w14:paraId="26443053" w14:textId="77777777" w:rsidR="004D4AE7" w:rsidRPr="00AB506D" w:rsidRDefault="004D4AE7" w:rsidP="00494BD7">
      <w:pPr>
        <w:pStyle w:val="ListParagraph"/>
        <w:ind w:left="4320"/>
        <w:rPr>
          <w:rFonts w:ascii="Cambria" w:hAnsi="Cambria"/>
        </w:rPr>
      </w:pPr>
    </w:p>
    <w:p w14:paraId="20FEA9CF" w14:textId="55D2EA39" w:rsidR="00223499" w:rsidRPr="00AB506D" w:rsidRDefault="00D17A1B" w:rsidP="007B08B7">
      <w:pPr>
        <w:pStyle w:val="Heading5"/>
        <w:numPr>
          <w:ilvl w:val="0"/>
          <w:numId w:val="0"/>
        </w:numPr>
        <w:ind w:left="3600"/>
        <w:rPr>
          <w:i w:val="0"/>
          <w:color w:val="auto"/>
        </w:rPr>
      </w:pPr>
      <w:r w:rsidRPr="00AB506D">
        <w:rPr>
          <w:i w:val="0"/>
          <w:color w:val="auto"/>
        </w:rPr>
        <w:t>(</w:t>
      </w:r>
      <w:r w:rsidR="00B770BB" w:rsidRPr="00AB506D">
        <w:rPr>
          <w:i w:val="0"/>
          <w:color w:val="auto"/>
        </w:rPr>
        <w:t>c</w:t>
      </w:r>
      <w:r w:rsidRPr="00AB506D">
        <w:rPr>
          <w:i w:val="0"/>
          <w:color w:val="auto"/>
        </w:rPr>
        <w:t>)</w:t>
      </w:r>
      <w:r w:rsidRPr="00AB506D">
        <w:rPr>
          <w:color w:val="auto"/>
        </w:rPr>
        <w:t xml:space="preserve"> </w:t>
      </w:r>
      <w:r w:rsidR="00223499" w:rsidRPr="00AB506D">
        <w:rPr>
          <w:color w:val="auto"/>
        </w:rPr>
        <w:t>Operations</w:t>
      </w:r>
    </w:p>
    <w:p w14:paraId="64C532E1" w14:textId="77777777" w:rsidR="00223499" w:rsidRPr="00AB506D" w:rsidRDefault="00223499" w:rsidP="00494BD7">
      <w:pPr>
        <w:ind w:left="720"/>
      </w:pPr>
    </w:p>
    <w:p w14:paraId="7C3DC2EB" w14:textId="77777777" w:rsidR="00B96729" w:rsidRPr="00AB506D" w:rsidRDefault="00B96729" w:rsidP="00494BD7">
      <w:pPr>
        <w:pStyle w:val="ListParagraph"/>
        <w:numPr>
          <w:ilvl w:val="0"/>
          <w:numId w:val="49"/>
        </w:numPr>
        <w:tabs>
          <w:tab w:val="left" w:pos="3240"/>
        </w:tabs>
        <w:ind w:left="4320"/>
        <w:rPr>
          <w:rStyle w:val="Strong"/>
          <w:rFonts w:asciiTheme="majorHAnsi" w:eastAsia="Batang" w:hAnsiTheme="majorHAnsi"/>
          <w:b w:val="0"/>
          <w:bCs w:val="0"/>
          <w:i/>
          <w:sz w:val="22"/>
        </w:rPr>
      </w:pPr>
      <w:r w:rsidRPr="00AB506D">
        <w:rPr>
          <w:rStyle w:val="Strong"/>
          <w:rFonts w:asciiTheme="majorHAnsi" w:hAnsiTheme="majorHAnsi"/>
          <w:b w:val="0"/>
        </w:rPr>
        <w:t>Applicants must design a program model that will demonstrate collaboration between partners to maximize summer and year-round employment outcomes and service delivery for participants.</w:t>
      </w:r>
    </w:p>
    <w:p w14:paraId="686BA1C3" w14:textId="77777777" w:rsidR="00223499" w:rsidRPr="00AB506D" w:rsidRDefault="00AD5BEC" w:rsidP="00494BD7">
      <w:pPr>
        <w:pStyle w:val="ListParagraph"/>
        <w:numPr>
          <w:ilvl w:val="0"/>
          <w:numId w:val="42"/>
        </w:numPr>
        <w:ind w:left="4320"/>
        <w:rPr>
          <w:rFonts w:asciiTheme="majorHAnsi" w:hAnsiTheme="majorHAnsi"/>
        </w:rPr>
      </w:pPr>
      <w:r w:rsidRPr="00AB506D">
        <w:rPr>
          <w:rFonts w:asciiTheme="majorHAnsi" w:hAnsiTheme="majorHAnsi"/>
        </w:rPr>
        <w:t xml:space="preserve">The applicant must identify and explain the </w:t>
      </w:r>
      <w:r w:rsidR="00A95D0F" w:rsidRPr="00AB506D">
        <w:rPr>
          <w:rFonts w:asciiTheme="majorHAnsi" w:hAnsiTheme="majorHAnsi"/>
        </w:rPr>
        <w:t xml:space="preserve">paid </w:t>
      </w:r>
      <w:r w:rsidR="00B10201" w:rsidRPr="00AB506D">
        <w:rPr>
          <w:rFonts w:asciiTheme="majorHAnsi" w:hAnsiTheme="majorHAnsi"/>
        </w:rPr>
        <w:t xml:space="preserve">work experience </w:t>
      </w:r>
      <w:r w:rsidR="004B3A2A" w:rsidRPr="00AB506D">
        <w:rPr>
          <w:rFonts w:asciiTheme="majorHAnsi" w:hAnsiTheme="majorHAnsi"/>
        </w:rPr>
        <w:t>opportunities</w:t>
      </w:r>
      <w:r w:rsidR="00C70D03" w:rsidRPr="00AB506D">
        <w:rPr>
          <w:rFonts w:asciiTheme="majorHAnsi" w:hAnsiTheme="majorHAnsi"/>
        </w:rPr>
        <w:t xml:space="preserve"> that will be developed</w:t>
      </w:r>
      <w:r w:rsidR="004B3A2A" w:rsidRPr="00AB506D">
        <w:rPr>
          <w:rFonts w:asciiTheme="majorHAnsi" w:hAnsiTheme="majorHAnsi"/>
        </w:rPr>
        <w:t xml:space="preserve"> </w:t>
      </w:r>
      <w:r w:rsidR="00C70D03" w:rsidRPr="00AB506D">
        <w:rPr>
          <w:rFonts w:asciiTheme="majorHAnsi" w:hAnsiTheme="majorHAnsi"/>
        </w:rPr>
        <w:t>and the services that will be provided for program participants;</w:t>
      </w:r>
      <w:r w:rsidRPr="00AB506D">
        <w:rPr>
          <w:rFonts w:asciiTheme="majorHAnsi" w:hAnsiTheme="majorHAnsi"/>
        </w:rPr>
        <w:t xml:space="preserve"> and</w:t>
      </w:r>
      <w:r w:rsidR="00D65478" w:rsidRPr="00AB506D">
        <w:rPr>
          <w:rFonts w:asciiTheme="majorHAnsi" w:hAnsiTheme="majorHAnsi"/>
        </w:rPr>
        <w:t>,</w:t>
      </w:r>
      <w:r w:rsidR="00C70D03" w:rsidRPr="00AB506D">
        <w:rPr>
          <w:rFonts w:asciiTheme="majorHAnsi" w:hAnsiTheme="majorHAnsi"/>
        </w:rPr>
        <w:t xml:space="preserve"> identify</w:t>
      </w:r>
      <w:r w:rsidRPr="00AB506D">
        <w:rPr>
          <w:rFonts w:asciiTheme="majorHAnsi" w:hAnsiTheme="majorHAnsi"/>
        </w:rPr>
        <w:t xml:space="preserve"> strategies for implementation in collab</w:t>
      </w:r>
      <w:r w:rsidR="00C70D03" w:rsidRPr="00AB506D">
        <w:rPr>
          <w:rFonts w:asciiTheme="majorHAnsi" w:hAnsiTheme="majorHAnsi"/>
        </w:rPr>
        <w:t>oration with the</w:t>
      </w:r>
      <w:r w:rsidRPr="00AB506D">
        <w:rPr>
          <w:rFonts w:asciiTheme="majorHAnsi" w:hAnsiTheme="majorHAnsi"/>
        </w:rPr>
        <w:t xml:space="preserve"> partner</w:t>
      </w:r>
      <w:r w:rsidR="00C70D03" w:rsidRPr="00AB506D">
        <w:rPr>
          <w:rFonts w:asciiTheme="majorHAnsi" w:hAnsiTheme="majorHAnsi"/>
        </w:rPr>
        <w:t>s</w:t>
      </w:r>
      <w:r w:rsidRPr="00AB506D">
        <w:rPr>
          <w:rFonts w:asciiTheme="majorHAnsi" w:hAnsiTheme="majorHAnsi"/>
        </w:rPr>
        <w:t>.</w:t>
      </w:r>
    </w:p>
    <w:p w14:paraId="0429A15E" w14:textId="77777777" w:rsidR="0098347D" w:rsidRPr="00AB506D" w:rsidRDefault="0098347D" w:rsidP="00494BD7">
      <w:pPr>
        <w:pStyle w:val="ListParagraph"/>
        <w:numPr>
          <w:ilvl w:val="0"/>
          <w:numId w:val="42"/>
        </w:numPr>
        <w:ind w:left="4320"/>
        <w:rPr>
          <w:rFonts w:asciiTheme="majorHAnsi" w:hAnsiTheme="majorHAnsi"/>
        </w:rPr>
      </w:pPr>
      <w:r w:rsidRPr="00AB506D">
        <w:rPr>
          <w:rFonts w:asciiTheme="majorHAnsi" w:hAnsiTheme="majorHAnsi"/>
        </w:rPr>
        <w:t>The applicant must describe how it will provide job readiness services to participants.</w:t>
      </w:r>
    </w:p>
    <w:p w14:paraId="4C20395D" w14:textId="77777777" w:rsidR="00AD5BEC" w:rsidRPr="00AB506D" w:rsidRDefault="00AD5BEC" w:rsidP="00494BD7">
      <w:pPr>
        <w:pStyle w:val="ListParagraph"/>
        <w:numPr>
          <w:ilvl w:val="0"/>
          <w:numId w:val="42"/>
        </w:numPr>
        <w:ind w:left="4320"/>
        <w:rPr>
          <w:rFonts w:asciiTheme="majorHAnsi" w:hAnsiTheme="majorHAnsi"/>
        </w:rPr>
      </w:pPr>
      <w:r w:rsidRPr="00AB506D">
        <w:rPr>
          <w:rFonts w:asciiTheme="majorHAnsi" w:hAnsiTheme="majorHAnsi"/>
        </w:rPr>
        <w:t xml:space="preserve">The applicant must identify how </w:t>
      </w:r>
      <w:r w:rsidR="00E905F9" w:rsidRPr="00AB506D">
        <w:rPr>
          <w:rFonts w:asciiTheme="majorHAnsi" w:hAnsiTheme="majorHAnsi"/>
        </w:rPr>
        <w:t>i</w:t>
      </w:r>
      <w:r w:rsidRPr="00AB506D">
        <w:rPr>
          <w:rFonts w:asciiTheme="majorHAnsi" w:hAnsiTheme="majorHAnsi"/>
        </w:rPr>
        <w:t>ndividual plans</w:t>
      </w:r>
      <w:r w:rsidR="00EB002B" w:rsidRPr="00AB506D">
        <w:rPr>
          <w:rFonts w:asciiTheme="majorHAnsi" w:hAnsiTheme="majorHAnsi"/>
        </w:rPr>
        <w:t xml:space="preserve"> (</w:t>
      </w:r>
      <w:r w:rsidR="00E905F9" w:rsidRPr="00AB506D">
        <w:rPr>
          <w:rFonts w:asciiTheme="majorHAnsi" w:hAnsiTheme="majorHAnsi"/>
        </w:rPr>
        <w:t xml:space="preserve">Individual Service Strategies </w:t>
      </w:r>
      <w:r w:rsidR="00EB002B" w:rsidRPr="00AB506D">
        <w:rPr>
          <w:rFonts w:asciiTheme="majorHAnsi" w:hAnsiTheme="majorHAnsi"/>
        </w:rPr>
        <w:t xml:space="preserve">or comparable </w:t>
      </w:r>
      <w:r w:rsidR="00EB002B" w:rsidRPr="00AB506D">
        <w:rPr>
          <w:rFonts w:asciiTheme="majorHAnsi" w:hAnsiTheme="majorHAnsi"/>
        </w:rPr>
        <w:lastRenderedPageBreak/>
        <w:t>ILPs, etc</w:t>
      </w:r>
      <w:r w:rsidR="001F48F8" w:rsidRPr="00AB506D">
        <w:rPr>
          <w:rFonts w:asciiTheme="majorHAnsi" w:hAnsiTheme="majorHAnsi"/>
        </w:rPr>
        <w:t>.</w:t>
      </w:r>
      <w:r w:rsidR="00EB002B" w:rsidRPr="00AB506D">
        <w:rPr>
          <w:rFonts w:asciiTheme="majorHAnsi" w:hAnsiTheme="majorHAnsi"/>
        </w:rPr>
        <w:t>)</w:t>
      </w:r>
      <w:r w:rsidRPr="00AB506D">
        <w:rPr>
          <w:rFonts w:asciiTheme="majorHAnsi" w:hAnsiTheme="majorHAnsi"/>
        </w:rPr>
        <w:t xml:space="preserve"> will be developed for each program participant.</w:t>
      </w:r>
    </w:p>
    <w:p w14:paraId="0B4570B1" w14:textId="77777777" w:rsidR="00AD5BEC" w:rsidRPr="00AB506D" w:rsidRDefault="00AD5BEC" w:rsidP="00494BD7">
      <w:pPr>
        <w:pStyle w:val="ListParagraph"/>
        <w:numPr>
          <w:ilvl w:val="0"/>
          <w:numId w:val="42"/>
        </w:numPr>
        <w:ind w:left="4320"/>
        <w:rPr>
          <w:rFonts w:asciiTheme="majorHAnsi" w:hAnsiTheme="majorHAnsi"/>
        </w:rPr>
      </w:pPr>
      <w:r w:rsidRPr="00AB506D">
        <w:rPr>
          <w:rFonts w:asciiTheme="majorHAnsi" w:hAnsiTheme="majorHAnsi"/>
        </w:rPr>
        <w:t xml:space="preserve">The applicant must describe how it will utilize assessments for participants and how assessments will be incorporated into the </w:t>
      </w:r>
      <w:r w:rsidR="00E905F9" w:rsidRPr="00AB506D">
        <w:rPr>
          <w:rFonts w:asciiTheme="majorHAnsi" w:hAnsiTheme="majorHAnsi"/>
        </w:rPr>
        <w:t>individual plan</w:t>
      </w:r>
      <w:r w:rsidRPr="00AB506D">
        <w:rPr>
          <w:rFonts w:asciiTheme="majorHAnsi" w:hAnsiTheme="majorHAnsi"/>
        </w:rPr>
        <w:t>.</w:t>
      </w:r>
    </w:p>
    <w:p w14:paraId="0200E9DB" w14:textId="77777777" w:rsidR="00914B8E" w:rsidRPr="00AB506D" w:rsidRDefault="00914B8E" w:rsidP="00494BD7">
      <w:pPr>
        <w:pStyle w:val="ListParagraph"/>
        <w:numPr>
          <w:ilvl w:val="0"/>
          <w:numId w:val="42"/>
        </w:numPr>
        <w:ind w:left="4320"/>
        <w:rPr>
          <w:rFonts w:asciiTheme="majorHAnsi" w:hAnsiTheme="majorHAnsi"/>
        </w:rPr>
      </w:pPr>
      <w:r w:rsidRPr="00AB506D">
        <w:rPr>
          <w:rFonts w:asciiTheme="majorHAnsi" w:hAnsiTheme="majorHAnsi"/>
        </w:rPr>
        <w:t>The applicant must describe how it will utilize Labor Market Information (LMI) to assist participants with career exploration, employment and career pathway development.</w:t>
      </w:r>
    </w:p>
    <w:p w14:paraId="781828D5" w14:textId="77777777" w:rsidR="00AD5BEC" w:rsidRPr="00AB506D" w:rsidRDefault="00AD5BEC" w:rsidP="00494BD7">
      <w:pPr>
        <w:pStyle w:val="ListParagraph"/>
        <w:numPr>
          <w:ilvl w:val="0"/>
          <w:numId w:val="42"/>
        </w:numPr>
        <w:ind w:left="4320"/>
        <w:rPr>
          <w:rFonts w:asciiTheme="majorHAnsi" w:hAnsiTheme="majorHAnsi"/>
        </w:rPr>
      </w:pPr>
      <w:r w:rsidRPr="00AB506D">
        <w:rPr>
          <w:rFonts w:asciiTheme="majorHAnsi" w:hAnsiTheme="majorHAnsi"/>
        </w:rPr>
        <w:t xml:space="preserve">The applicant must describe how it will coordinate with its school </w:t>
      </w:r>
      <w:r w:rsidR="00E905F9" w:rsidRPr="00AB506D">
        <w:rPr>
          <w:rFonts w:asciiTheme="majorHAnsi" w:hAnsiTheme="majorHAnsi"/>
        </w:rPr>
        <w:t xml:space="preserve">district </w:t>
      </w:r>
      <w:r w:rsidRPr="00AB506D">
        <w:rPr>
          <w:rFonts w:asciiTheme="majorHAnsi" w:hAnsiTheme="majorHAnsi"/>
        </w:rPr>
        <w:t xml:space="preserve">partner, employers, </w:t>
      </w:r>
      <w:r w:rsidR="00E91207" w:rsidRPr="00AB506D">
        <w:rPr>
          <w:rFonts w:asciiTheme="majorHAnsi" w:hAnsiTheme="majorHAnsi"/>
        </w:rPr>
        <w:t>re-engagement</w:t>
      </w:r>
      <w:r w:rsidR="00E905F9" w:rsidRPr="00AB506D">
        <w:rPr>
          <w:rFonts w:asciiTheme="majorHAnsi" w:hAnsiTheme="majorHAnsi"/>
        </w:rPr>
        <w:t xml:space="preserve"> centers, </w:t>
      </w:r>
      <w:r w:rsidRPr="00AB506D">
        <w:rPr>
          <w:rFonts w:asciiTheme="majorHAnsi" w:hAnsiTheme="majorHAnsi"/>
        </w:rPr>
        <w:t>and other service providers to ensure services are provided in a</w:t>
      </w:r>
      <w:r w:rsidR="00930005" w:rsidRPr="00AB506D">
        <w:rPr>
          <w:rFonts w:asciiTheme="majorHAnsi" w:hAnsiTheme="majorHAnsi"/>
        </w:rPr>
        <w:t xml:space="preserve"> </w:t>
      </w:r>
      <w:r w:rsidRPr="00AB506D">
        <w:rPr>
          <w:rFonts w:asciiTheme="majorHAnsi" w:hAnsiTheme="majorHAnsi"/>
        </w:rPr>
        <w:t>way</w:t>
      </w:r>
      <w:r w:rsidR="00930005" w:rsidRPr="00AB506D">
        <w:rPr>
          <w:rFonts w:asciiTheme="majorHAnsi" w:hAnsiTheme="majorHAnsi"/>
        </w:rPr>
        <w:t xml:space="preserve"> </w:t>
      </w:r>
      <w:r w:rsidRPr="00AB506D">
        <w:rPr>
          <w:rFonts w:asciiTheme="majorHAnsi" w:hAnsiTheme="majorHAnsi"/>
        </w:rPr>
        <w:t>that</w:t>
      </w:r>
      <w:r w:rsidR="00930005" w:rsidRPr="00AB506D">
        <w:rPr>
          <w:rFonts w:asciiTheme="majorHAnsi" w:hAnsiTheme="majorHAnsi"/>
        </w:rPr>
        <w:t xml:space="preserve"> </w:t>
      </w:r>
      <w:r w:rsidRPr="00AB506D">
        <w:rPr>
          <w:rFonts w:asciiTheme="majorHAnsi" w:hAnsiTheme="majorHAnsi"/>
        </w:rPr>
        <w:t xml:space="preserve">supports </w:t>
      </w:r>
      <w:r w:rsidR="00E905F9" w:rsidRPr="00AB506D">
        <w:rPr>
          <w:rFonts w:asciiTheme="majorHAnsi" w:hAnsiTheme="majorHAnsi"/>
        </w:rPr>
        <w:t xml:space="preserve">work experience opportunities, such as </w:t>
      </w:r>
      <w:r w:rsidRPr="00AB506D">
        <w:rPr>
          <w:rFonts w:asciiTheme="majorHAnsi" w:hAnsiTheme="majorHAnsi"/>
        </w:rPr>
        <w:t>summer employment</w:t>
      </w:r>
      <w:r w:rsidR="00E905F9" w:rsidRPr="00AB506D">
        <w:rPr>
          <w:rFonts w:asciiTheme="majorHAnsi" w:hAnsiTheme="majorHAnsi"/>
        </w:rPr>
        <w:t>,</w:t>
      </w:r>
      <w:r w:rsidRPr="00AB506D">
        <w:rPr>
          <w:rFonts w:asciiTheme="majorHAnsi" w:hAnsiTheme="majorHAnsi"/>
        </w:rPr>
        <w:t xml:space="preserve"> and career pathway dev</w:t>
      </w:r>
      <w:r w:rsidR="00C03739" w:rsidRPr="00AB506D">
        <w:rPr>
          <w:rFonts w:asciiTheme="majorHAnsi" w:hAnsiTheme="majorHAnsi"/>
        </w:rPr>
        <w:t>elopment for the participant.</w:t>
      </w:r>
    </w:p>
    <w:p w14:paraId="51E36F03" w14:textId="77777777" w:rsidR="00DF1AAC" w:rsidRPr="00AB506D" w:rsidRDefault="00DF1AAC" w:rsidP="00494BD7">
      <w:pPr>
        <w:pStyle w:val="ListParagraph"/>
        <w:numPr>
          <w:ilvl w:val="0"/>
          <w:numId w:val="42"/>
        </w:numPr>
        <w:ind w:left="4320"/>
        <w:rPr>
          <w:rFonts w:asciiTheme="majorHAnsi" w:hAnsiTheme="majorHAnsi"/>
        </w:rPr>
      </w:pPr>
      <w:r w:rsidRPr="00AB506D">
        <w:rPr>
          <w:rFonts w:asciiTheme="majorHAnsi" w:hAnsiTheme="majorHAnsi"/>
        </w:rPr>
        <w:t>The applicant must describe how it will provide financial literacy education and access to financial institutions.</w:t>
      </w:r>
    </w:p>
    <w:p w14:paraId="66566422" w14:textId="76D58D07" w:rsidR="005741E3" w:rsidRPr="00AB506D" w:rsidRDefault="005741E3" w:rsidP="00494BD7">
      <w:pPr>
        <w:pStyle w:val="ListParagraph"/>
        <w:numPr>
          <w:ilvl w:val="0"/>
          <w:numId w:val="42"/>
        </w:numPr>
        <w:ind w:left="4320"/>
        <w:rPr>
          <w:rFonts w:asciiTheme="majorHAnsi" w:hAnsiTheme="majorHAnsi"/>
        </w:rPr>
      </w:pPr>
      <w:r w:rsidRPr="00AB506D">
        <w:rPr>
          <w:rFonts w:asciiTheme="majorHAnsi" w:hAnsiTheme="majorHAnsi"/>
        </w:rPr>
        <w:t>The applicant must describe the provision of supportive services to youth participants, such as mentoring and transportation.</w:t>
      </w:r>
    </w:p>
    <w:p w14:paraId="1D26ABC5" w14:textId="77777777" w:rsidR="0037686B" w:rsidRPr="00AB506D" w:rsidRDefault="0037686B" w:rsidP="00494BD7">
      <w:pPr>
        <w:ind w:left="5040" w:firstLine="720"/>
        <w:rPr>
          <w:rFonts w:asciiTheme="majorHAnsi" w:hAnsiTheme="majorHAnsi"/>
        </w:rPr>
      </w:pPr>
    </w:p>
    <w:p w14:paraId="6F986AB2" w14:textId="17708306" w:rsidR="0037686B" w:rsidRPr="00AB506D" w:rsidRDefault="00D17A1B" w:rsidP="00373E5B">
      <w:pPr>
        <w:pStyle w:val="Heading5"/>
        <w:numPr>
          <w:ilvl w:val="0"/>
          <w:numId w:val="0"/>
        </w:numPr>
        <w:ind w:left="3060" w:firstLine="540"/>
        <w:rPr>
          <w:color w:val="auto"/>
        </w:rPr>
      </w:pPr>
      <w:r w:rsidRPr="00AB506D">
        <w:rPr>
          <w:i w:val="0"/>
          <w:color w:val="auto"/>
        </w:rPr>
        <w:t>(</w:t>
      </w:r>
      <w:r w:rsidR="00B770BB" w:rsidRPr="00AB506D">
        <w:rPr>
          <w:i w:val="0"/>
          <w:color w:val="auto"/>
        </w:rPr>
        <w:t>d</w:t>
      </w:r>
      <w:r w:rsidRPr="00AB506D">
        <w:rPr>
          <w:i w:val="0"/>
          <w:color w:val="auto"/>
        </w:rPr>
        <w:t>)</w:t>
      </w:r>
      <w:r w:rsidRPr="00AB506D">
        <w:rPr>
          <w:color w:val="auto"/>
        </w:rPr>
        <w:t xml:space="preserve"> </w:t>
      </w:r>
      <w:r w:rsidR="0037686B" w:rsidRPr="00AB506D">
        <w:rPr>
          <w:color w:val="auto"/>
        </w:rPr>
        <w:t>Partnerships</w:t>
      </w:r>
    </w:p>
    <w:p w14:paraId="45422F77" w14:textId="77777777" w:rsidR="0037686B" w:rsidRPr="00AB506D" w:rsidRDefault="0037686B" w:rsidP="00494BD7">
      <w:pPr>
        <w:ind w:left="2880"/>
        <w:rPr>
          <w:rFonts w:asciiTheme="majorHAnsi" w:hAnsiTheme="majorHAnsi"/>
        </w:rPr>
      </w:pPr>
    </w:p>
    <w:p w14:paraId="1723CB5D" w14:textId="77777777" w:rsidR="0037686B" w:rsidRPr="00AB506D" w:rsidRDefault="0037686B" w:rsidP="00494BD7">
      <w:pPr>
        <w:ind w:left="3600"/>
        <w:rPr>
          <w:rFonts w:asciiTheme="majorHAnsi" w:hAnsiTheme="majorHAnsi"/>
        </w:rPr>
      </w:pPr>
      <w:r w:rsidRPr="00AB506D">
        <w:rPr>
          <w:rFonts w:asciiTheme="majorHAnsi" w:hAnsiTheme="majorHAnsi"/>
        </w:rPr>
        <w:t xml:space="preserve">In addition to the required partnerships described in Section III.A., applicants are encouraged to form partnerships with </w:t>
      </w:r>
      <w:r w:rsidR="00E905F9" w:rsidRPr="00AB506D">
        <w:rPr>
          <w:rFonts w:asciiTheme="majorHAnsi" w:hAnsiTheme="majorHAnsi"/>
        </w:rPr>
        <w:t>additional relevant partners</w:t>
      </w:r>
      <w:r w:rsidRPr="00AB506D">
        <w:rPr>
          <w:rFonts w:asciiTheme="majorHAnsi" w:hAnsiTheme="majorHAnsi"/>
        </w:rPr>
        <w:t xml:space="preserve"> in their local communities. </w:t>
      </w:r>
      <w:r w:rsidR="00E905F9" w:rsidRPr="00AB506D">
        <w:rPr>
          <w:rFonts w:asciiTheme="majorHAnsi" w:hAnsiTheme="majorHAnsi"/>
        </w:rPr>
        <w:t xml:space="preserve"> </w:t>
      </w:r>
      <w:r w:rsidRPr="00AB506D">
        <w:rPr>
          <w:rFonts w:asciiTheme="majorHAnsi" w:hAnsiTheme="majorHAnsi"/>
        </w:rPr>
        <w:t>Additional partners may include public or non</w:t>
      </w:r>
      <w:r w:rsidR="00E905F9" w:rsidRPr="00AB506D">
        <w:rPr>
          <w:rFonts w:asciiTheme="majorHAnsi" w:hAnsiTheme="majorHAnsi"/>
        </w:rPr>
        <w:t>-</w:t>
      </w:r>
      <w:r w:rsidRPr="00AB506D">
        <w:rPr>
          <w:rFonts w:asciiTheme="majorHAnsi" w:hAnsiTheme="majorHAnsi"/>
        </w:rPr>
        <w:t xml:space="preserve">profit </w:t>
      </w:r>
      <w:r w:rsidR="00E905F9" w:rsidRPr="00AB506D">
        <w:rPr>
          <w:rFonts w:asciiTheme="majorHAnsi" w:hAnsiTheme="majorHAnsi"/>
        </w:rPr>
        <w:t>youth-serving organizations</w:t>
      </w:r>
      <w:r w:rsidRPr="00AB506D">
        <w:rPr>
          <w:rFonts w:asciiTheme="majorHAnsi" w:hAnsiTheme="majorHAnsi"/>
        </w:rPr>
        <w:t xml:space="preserve">, including philanthropic and community- and faith-based organizations. </w:t>
      </w:r>
      <w:r w:rsidR="00E905F9" w:rsidRPr="00AB506D">
        <w:rPr>
          <w:rFonts w:asciiTheme="majorHAnsi" w:hAnsiTheme="majorHAnsi"/>
        </w:rPr>
        <w:t xml:space="preserve"> </w:t>
      </w:r>
      <w:r w:rsidRPr="00AB506D">
        <w:rPr>
          <w:rFonts w:asciiTheme="majorHAnsi" w:hAnsiTheme="majorHAnsi"/>
        </w:rPr>
        <w:t>The</w:t>
      </w:r>
      <w:r w:rsidR="000A0142" w:rsidRPr="00AB506D">
        <w:rPr>
          <w:rFonts w:asciiTheme="majorHAnsi" w:hAnsiTheme="majorHAnsi"/>
        </w:rPr>
        <w:t>se partners may provide</w:t>
      </w:r>
      <w:r w:rsidRPr="00AB506D">
        <w:rPr>
          <w:rFonts w:asciiTheme="majorHAnsi" w:hAnsiTheme="majorHAnsi"/>
        </w:rPr>
        <w:t xml:space="preserve"> program services such as: wrap-around</w:t>
      </w:r>
      <w:r w:rsidR="00E905F9" w:rsidRPr="00AB506D">
        <w:rPr>
          <w:rFonts w:asciiTheme="majorHAnsi" w:hAnsiTheme="majorHAnsi"/>
        </w:rPr>
        <w:t xml:space="preserve"> and</w:t>
      </w:r>
      <w:r w:rsidRPr="00AB506D">
        <w:rPr>
          <w:rFonts w:asciiTheme="majorHAnsi" w:hAnsiTheme="majorHAnsi"/>
        </w:rPr>
        <w:t xml:space="preserve"> supportive</w:t>
      </w:r>
      <w:r w:rsidR="0014584A" w:rsidRPr="00AB506D">
        <w:rPr>
          <w:rFonts w:asciiTheme="majorHAnsi" w:hAnsiTheme="majorHAnsi"/>
        </w:rPr>
        <w:t xml:space="preserve"> services</w:t>
      </w:r>
      <w:r w:rsidRPr="00AB506D">
        <w:rPr>
          <w:rFonts w:asciiTheme="majorHAnsi" w:hAnsiTheme="majorHAnsi"/>
        </w:rPr>
        <w:t xml:space="preserve">; healthcare, mental healthcare and substance abuse treatment; job readiness activities; </w:t>
      </w:r>
      <w:r w:rsidR="001F48F8" w:rsidRPr="00AB506D">
        <w:rPr>
          <w:rFonts w:asciiTheme="majorHAnsi" w:hAnsiTheme="majorHAnsi"/>
        </w:rPr>
        <w:t xml:space="preserve">and </w:t>
      </w:r>
      <w:r w:rsidRPr="00AB506D">
        <w:rPr>
          <w:rFonts w:asciiTheme="majorHAnsi" w:hAnsiTheme="majorHAnsi"/>
        </w:rPr>
        <w:t>employment connections.</w:t>
      </w:r>
    </w:p>
    <w:p w14:paraId="533D6E2C" w14:textId="77777777" w:rsidR="0037686B" w:rsidRPr="00AB506D" w:rsidRDefault="0037686B" w:rsidP="00494BD7">
      <w:pPr>
        <w:ind w:left="720"/>
        <w:rPr>
          <w:rFonts w:asciiTheme="majorHAnsi" w:hAnsiTheme="majorHAnsi"/>
        </w:rPr>
      </w:pPr>
    </w:p>
    <w:p w14:paraId="76B88172" w14:textId="77777777" w:rsidR="0037686B" w:rsidRPr="00AB506D" w:rsidRDefault="0037686B" w:rsidP="002808D9">
      <w:pPr>
        <w:ind w:left="4320" w:hanging="720"/>
        <w:rPr>
          <w:rFonts w:asciiTheme="majorHAnsi" w:hAnsiTheme="majorHAnsi"/>
        </w:rPr>
      </w:pPr>
      <w:r w:rsidRPr="00AB506D">
        <w:rPr>
          <w:rFonts w:asciiTheme="majorHAnsi" w:hAnsiTheme="majorHAnsi"/>
        </w:rPr>
        <w:t>The applicant must:</w:t>
      </w:r>
    </w:p>
    <w:p w14:paraId="1F4AEF19" w14:textId="77777777" w:rsidR="00BF7AEC" w:rsidRPr="00AB506D" w:rsidRDefault="0037686B" w:rsidP="00FF2B61">
      <w:pPr>
        <w:numPr>
          <w:ilvl w:val="0"/>
          <w:numId w:val="79"/>
        </w:numPr>
        <w:ind w:left="4320"/>
        <w:rPr>
          <w:rFonts w:asciiTheme="majorHAnsi" w:hAnsiTheme="majorHAnsi"/>
        </w:rPr>
      </w:pPr>
      <w:r w:rsidRPr="00AB506D">
        <w:rPr>
          <w:rFonts w:asciiTheme="majorHAnsi" w:hAnsiTheme="majorHAnsi"/>
        </w:rPr>
        <w:t>Describe how partners will be utilized to support program operations and ensure that all required services are available to all program participants</w:t>
      </w:r>
      <w:r w:rsidR="00C5183D" w:rsidRPr="00AB506D">
        <w:rPr>
          <w:rFonts w:asciiTheme="majorHAnsi" w:hAnsiTheme="majorHAnsi"/>
        </w:rPr>
        <w:t>.</w:t>
      </w:r>
    </w:p>
    <w:p w14:paraId="18C34F27" w14:textId="77777777" w:rsidR="00C5183D" w:rsidRPr="00AB506D" w:rsidRDefault="0037686B" w:rsidP="00FF2B61">
      <w:pPr>
        <w:numPr>
          <w:ilvl w:val="0"/>
          <w:numId w:val="79"/>
        </w:numPr>
        <w:ind w:left="4320"/>
        <w:rPr>
          <w:rFonts w:asciiTheme="majorHAnsi" w:hAnsiTheme="majorHAnsi"/>
        </w:rPr>
      </w:pPr>
      <w:r w:rsidRPr="00AB506D">
        <w:rPr>
          <w:rFonts w:asciiTheme="majorHAnsi" w:hAnsiTheme="majorHAnsi"/>
        </w:rPr>
        <w:t>Identify how the program partners will work together to ensure that each of the performance outcomes (as identified in the Expected Outcomes</w:t>
      </w:r>
      <w:r w:rsidR="0014584A" w:rsidRPr="00AB506D">
        <w:rPr>
          <w:rFonts w:asciiTheme="majorHAnsi" w:hAnsiTheme="majorHAnsi"/>
        </w:rPr>
        <w:t xml:space="preserve"> section) will be met</w:t>
      </w:r>
      <w:r w:rsidR="00681ACA" w:rsidRPr="00AB506D">
        <w:rPr>
          <w:rFonts w:asciiTheme="majorHAnsi" w:hAnsiTheme="majorHAnsi"/>
        </w:rPr>
        <w:t>.</w:t>
      </w:r>
    </w:p>
    <w:p w14:paraId="17C04012" w14:textId="77777777" w:rsidR="0037686B" w:rsidRPr="00AB506D" w:rsidRDefault="0037686B" w:rsidP="00FF2B61">
      <w:pPr>
        <w:numPr>
          <w:ilvl w:val="0"/>
          <w:numId w:val="79"/>
        </w:numPr>
        <w:ind w:left="4320"/>
        <w:rPr>
          <w:rFonts w:asciiTheme="majorHAnsi" w:hAnsiTheme="majorHAnsi"/>
        </w:rPr>
      </w:pPr>
      <w:r w:rsidRPr="00AB506D">
        <w:rPr>
          <w:rFonts w:asciiTheme="majorHAnsi" w:hAnsiTheme="majorHAnsi"/>
        </w:rPr>
        <w:lastRenderedPageBreak/>
        <w:t>Describe how communication will be coordinated with and among the partners</w:t>
      </w:r>
      <w:r w:rsidR="00C5183D" w:rsidRPr="00AB506D">
        <w:rPr>
          <w:rFonts w:asciiTheme="majorHAnsi" w:hAnsiTheme="majorHAnsi"/>
        </w:rPr>
        <w:t>.</w:t>
      </w:r>
    </w:p>
    <w:p w14:paraId="4566AF28" w14:textId="77777777" w:rsidR="0037686B" w:rsidRPr="00AB506D" w:rsidRDefault="0037686B" w:rsidP="00FF2B61">
      <w:pPr>
        <w:numPr>
          <w:ilvl w:val="0"/>
          <w:numId w:val="79"/>
        </w:numPr>
        <w:ind w:left="4320"/>
        <w:rPr>
          <w:rFonts w:asciiTheme="majorHAnsi" w:hAnsiTheme="majorHAnsi"/>
        </w:rPr>
      </w:pPr>
      <w:r w:rsidRPr="00AB506D">
        <w:rPr>
          <w:rFonts w:asciiTheme="majorHAnsi" w:hAnsiTheme="majorHAnsi"/>
        </w:rPr>
        <w:t>Identify each required partner (described in Section III.A.) and any additional partners that will be used to support program operations and describe their roles and responsibilities, including the extent to which they will contribute tangible resources that support program im</w:t>
      </w:r>
      <w:r w:rsidR="000A0142" w:rsidRPr="00AB506D">
        <w:rPr>
          <w:rFonts w:asciiTheme="majorHAnsi" w:hAnsiTheme="majorHAnsi"/>
        </w:rPr>
        <w:t>plementation and goals</w:t>
      </w:r>
      <w:r w:rsidRPr="00AB506D">
        <w:rPr>
          <w:rFonts w:asciiTheme="majorHAnsi" w:hAnsiTheme="majorHAnsi"/>
        </w:rPr>
        <w:t xml:space="preserve"> </w:t>
      </w:r>
      <w:r w:rsidR="00681ACA" w:rsidRPr="00AB506D">
        <w:rPr>
          <w:rFonts w:asciiTheme="majorHAnsi" w:hAnsiTheme="majorHAnsi"/>
        </w:rPr>
        <w:t>(</w:t>
      </w:r>
      <w:r w:rsidRPr="00AB506D">
        <w:rPr>
          <w:rFonts w:asciiTheme="majorHAnsi" w:hAnsiTheme="majorHAnsi"/>
        </w:rPr>
        <w:t>Letter</w:t>
      </w:r>
      <w:r w:rsidR="000A0142" w:rsidRPr="00AB506D">
        <w:rPr>
          <w:rFonts w:asciiTheme="majorHAnsi" w:hAnsiTheme="majorHAnsi"/>
        </w:rPr>
        <w:t>s</w:t>
      </w:r>
      <w:r w:rsidRPr="00AB506D">
        <w:rPr>
          <w:rFonts w:asciiTheme="majorHAnsi" w:hAnsiTheme="majorHAnsi"/>
        </w:rPr>
        <w:t xml:space="preserve"> of Co</w:t>
      </w:r>
      <w:r w:rsidR="000A0142" w:rsidRPr="00AB506D">
        <w:rPr>
          <w:rFonts w:asciiTheme="majorHAnsi" w:hAnsiTheme="majorHAnsi"/>
        </w:rPr>
        <w:t>mmitment that clearly identify</w:t>
      </w:r>
      <w:r w:rsidRPr="00AB506D">
        <w:rPr>
          <w:rFonts w:asciiTheme="majorHAnsi" w:hAnsiTheme="majorHAnsi"/>
        </w:rPr>
        <w:t xml:space="preserve"> the roles and responsibilities and the resources to be committed must be included for </w:t>
      </w:r>
      <w:r w:rsidRPr="00AB506D">
        <w:rPr>
          <w:rFonts w:asciiTheme="majorHAnsi" w:hAnsiTheme="majorHAnsi"/>
          <w:b/>
        </w:rPr>
        <w:t>each</w:t>
      </w:r>
      <w:r w:rsidRPr="00AB506D">
        <w:rPr>
          <w:rFonts w:asciiTheme="majorHAnsi" w:hAnsiTheme="majorHAnsi"/>
        </w:rPr>
        <w:t xml:space="preserve"> required and additional partner</w:t>
      </w:r>
      <w:r w:rsidR="003C3A64" w:rsidRPr="00AB506D">
        <w:rPr>
          <w:rFonts w:asciiTheme="majorHAnsi" w:hAnsiTheme="majorHAnsi"/>
        </w:rPr>
        <w:t>.  Support letters will not be considered</w:t>
      </w:r>
      <w:r w:rsidRPr="00AB506D">
        <w:rPr>
          <w:rFonts w:asciiTheme="majorHAnsi" w:hAnsiTheme="majorHAnsi"/>
        </w:rPr>
        <w:t>)</w:t>
      </w:r>
      <w:r w:rsidR="00681ACA" w:rsidRPr="00AB506D">
        <w:rPr>
          <w:rFonts w:asciiTheme="majorHAnsi" w:hAnsiTheme="majorHAnsi"/>
        </w:rPr>
        <w:t>.</w:t>
      </w:r>
    </w:p>
    <w:p w14:paraId="0F5A695A" w14:textId="77777777" w:rsidR="0037686B" w:rsidRPr="00AB506D" w:rsidRDefault="0014584A" w:rsidP="00FF2B61">
      <w:pPr>
        <w:numPr>
          <w:ilvl w:val="0"/>
          <w:numId w:val="79"/>
        </w:numPr>
        <w:ind w:left="4320"/>
        <w:rPr>
          <w:rFonts w:asciiTheme="majorHAnsi" w:hAnsiTheme="majorHAnsi"/>
        </w:rPr>
      </w:pPr>
      <w:r w:rsidRPr="00AB506D">
        <w:rPr>
          <w:rFonts w:asciiTheme="majorHAnsi" w:hAnsiTheme="majorHAnsi"/>
        </w:rPr>
        <w:t>Describe how local employers</w:t>
      </w:r>
      <w:r w:rsidR="00BC27E1" w:rsidRPr="00AB506D">
        <w:rPr>
          <w:rFonts w:asciiTheme="majorHAnsi" w:hAnsiTheme="majorHAnsi"/>
        </w:rPr>
        <w:t xml:space="preserve"> and</w:t>
      </w:r>
      <w:r w:rsidRPr="00AB506D">
        <w:rPr>
          <w:rFonts w:asciiTheme="majorHAnsi" w:hAnsiTheme="majorHAnsi"/>
        </w:rPr>
        <w:t xml:space="preserve"> </w:t>
      </w:r>
      <w:r w:rsidR="0037686B" w:rsidRPr="00AB506D">
        <w:rPr>
          <w:rFonts w:asciiTheme="majorHAnsi" w:hAnsiTheme="majorHAnsi"/>
        </w:rPr>
        <w:t>industry</w:t>
      </w:r>
      <w:r w:rsidRPr="00AB506D">
        <w:rPr>
          <w:rFonts w:asciiTheme="majorHAnsi" w:hAnsiTheme="majorHAnsi"/>
        </w:rPr>
        <w:t xml:space="preserve"> and community</w:t>
      </w:r>
      <w:r w:rsidR="0037686B" w:rsidRPr="00AB506D">
        <w:rPr>
          <w:rFonts w:asciiTheme="majorHAnsi" w:hAnsiTheme="majorHAnsi"/>
        </w:rPr>
        <w:t xml:space="preserve"> partners will be engaged to ensure that services to participants are in line with employer needs and wil</w:t>
      </w:r>
      <w:r w:rsidRPr="00AB506D">
        <w:rPr>
          <w:rFonts w:asciiTheme="majorHAnsi" w:hAnsiTheme="majorHAnsi"/>
        </w:rPr>
        <w:t xml:space="preserve">l lead to summer and </w:t>
      </w:r>
      <w:r w:rsidR="000F08F4" w:rsidRPr="00AB506D">
        <w:rPr>
          <w:rFonts w:asciiTheme="majorHAnsi" w:hAnsiTheme="majorHAnsi"/>
        </w:rPr>
        <w:t>year-round</w:t>
      </w:r>
      <w:r w:rsidRPr="00AB506D">
        <w:rPr>
          <w:rFonts w:asciiTheme="majorHAnsi" w:hAnsiTheme="majorHAnsi"/>
        </w:rPr>
        <w:t xml:space="preserve"> employment.</w:t>
      </w:r>
    </w:p>
    <w:p w14:paraId="1A8850AE" w14:textId="77777777" w:rsidR="00A503B5" w:rsidRPr="00AB506D" w:rsidRDefault="00A503B5" w:rsidP="007B08B7">
      <w:pPr>
        <w:rPr>
          <w:rStyle w:val="Strong"/>
          <w:rFonts w:asciiTheme="majorHAnsi" w:hAnsiTheme="majorHAnsi"/>
          <w:b w:val="0"/>
        </w:rPr>
      </w:pPr>
    </w:p>
    <w:p w14:paraId="7A8BD26A" w14:textId="7892891B" w:rsidR="00A503B5" w:rsidRPr="00AB506D" w:rsidRDefault="0014584A" w:rsidP="00494BD7">
      <w:pPr>
        <w:ind w:left="2880"/>
        <w:rPr>
          <w:rStyle w:val="Strong"/>
          <w:rFonts w:asciiTheme="majorHAnsi" w:hAnsiTheme="majorHAnsi"/>
          <w:b w:val="0"/>
          <w:u w:val="single"/>
        </w:rPr>
      </w:pPr>
      <w:bookmarkStart w:id="16" w:name="OrgCapacity"/>
      <w:r w:rsidRPr="00AB506D">
        <w:rPr>
          <w:rStyle w:val="Strong"/>
          <w:rFonts w:asciiTheme="majorHAnsi" w:hAnsiTheme="majorHAnsi"/>
          <w:b w:val="0"/>
          <w:u w:val="single"/>
        </w:rPr>
        <w:t>(</w:t>
      </w:r>
      <w:r w:rsidR="003C3A64" w:rsidRPr="00AB506D">
        <w:rPr>
          <w:rStyle w:val="Strong"/>
          <w:rFonts w:asciiTheme="majorHAnsi" w:hAnsiTheme="majorHAnsi"/>
          <w:b w:val="0"/>
          <w:u w:val="single"/>
        </w:rPr>
        <w:t>4</w:t>
      </w:r>
      <w:r w:rsidR="00A503B5" w:rsidRPr="00AB506D">
        <w:rPr>
          <w:rStyle w:val="Strong"/>
          <w:rFonts w:asciiTheme="majorHAnsi" w:hAnsiTheme="majorHAnsi"/>
          <w:b w:val="0"/>
          <w:u w:val="single"/>
        </w:rPr>
        <w:t>)  Organizational, Administrative, and Fiscal Capacity</w:t>
      </w:r>
      <w:bookmarkEnd w:id="16"/>
    </w:p>
    <w:p w14:paraId="712D7947" w14:textId="77777777" w:rsidR="002808D9" w:rsidRPr="00AB506D" w:rsidRDefault="002808D9" w:rsidP="002808D9">
      <w:pPr>
        <w:ind w:left="4320" w:hanging="360"/>
        <w:rPr>
          <w:rStyle w:val="Strong"/>
          <w:rFonts w:asciiTheme="majorHAnsi" w:hAnsiTheme="majorHAnsi"/>
          <w:b w:val="0"/>
          <w:u w:val="single"/>
        </w:rPr>
      </w:pPr>
    </w:p>
    <w:p w14:paraId="611416FB" w14:textId="77777777" w:rsidR="004B4621" w:rsidRPr="00AB506D" w:rsidRDefault="004B4621"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The applicant must p</w:t>
      </w:r>
      <w:r w:rsidR="00A503B5" w:rsidRPr="00AB506D">
        <w:rPr>
          <w:rStyle w:val="Strong"/>
          <w:rFonts w:asciiTheme="majorHAnsi" w:hAnsiTheme="majorHAnsi"/>
          <w:b w:val="0"/>
        </w:rPr>
        <w:t xml:space="preserve">rovide information on the applicant organization’s current mission, structure, staffing, and relevant experience.  </w:t>
      </w:r>
    </w:p>
    <w:p w14:paraId="5AC2795E" w14:textId="77777777" w:rsidR="004B4621" w:rsidRPr="00AB506D" w:rsidRDefault="004B4621"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The applicant must d</w:t>
      </w:r>
      <w:r w:rsidR="00A503B5" w:rsidRPr="00AB506D">
        <w:rPr>
          <w:rStyle w:val="Strong"/>
          <w:rFonts w:asciiTheme="majorHAnsi" w:hAnsiTheme="majorHAnsi"/>
          <w:b w:val="0"/>
        </w:rPr>
        <w:t xml:space="preserve">escribe how these factors contribute to the ability of the organization to conduct the program requirements and meet program expectations.  Include information about any organization(s) under contract with the applicant that will have a significant role in implementing the project. </w:t>
      </w:r>
    </w:p>
    <w:p w14:paraId="71B6F159" w14:textId="77777777" w:rsidR="00A503B5" w:rsidRPr="00AB506D" w:rsidRDefault="00D17A1B"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The applicant must d</w:t>
      </w:r>
      <w:r w:rsidR="00A503B5" w:rsidRPr="00AB506D">
        <w:rPr>
          <w:rStyle w:val="Strong"/>
          <w:rFonts w:asciiTheme="majorHAnsi" w:hAnsiTheme="majorHAnsi"/>
          <w:b w:val="0"/>
        </w:rPr>
        <w:t xml:space="preserve">escribe the fiscal and administrative controls in place to properly manage Federal funds.  </w:t>
      </w:r>
      <w:r w:rsidRPr="00AB506D">
        <w:rPr>
          <w:rStyle w:val="Strong"/>
          <w:rFonts w:asciiTheme="majorHAnsi" w:hAnsiTheme="majorHAnsi"/>
          <w:b w:val="0"/>
        </w:rPr>
        <w:t>Additionally, the applicant must i</w:t>
      </w:r>
      <w:r w:rsidR="00A503B5" w:rsidRPr="00AB506D">
        <w:rPr>
          <w:rStyle w:val="Strong"/>
          <w:rFonts w:asciiTheme="majorHAnsi" w:hAnsiTheme="majorHAnsi"/>
          <w:b w:val="0"/>
        </w:rPr>
        <w:t>nclude the organization’s capability to sustain some or all project activities after Federal financial assistance has ended.</w:t>
      </w:r>
    </w:p>
    <w:p w14:paraId="1255DA3F" w14:textId="77777777" w:rsidR="00930005" w:rsidRPr="00AB506D" w:rsidRDefault="00930005"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 xml:space="preserve">The applicant must provide a comprehensive plan that demonstrates how the </w:t>
      </w:r>
      <w:r w:rsidR="00B61AA5" w:rsidRPr="00AB506D">
        <w:rPr>
          <w:rStyle w:val="Strong"/>
          <w:rFonts w:asciiTheme="majorHAnsi" w:hAnsiTheme="majorHAnsi"/>
          <w:b w:val="0"/>
        </w:rPr>
        <w:t>partnership between the workforce system and LEA will be sustained</w:t>
      </w:r>
      <w:r w:rsidRPr="00AB506D">
        <w:rPr>
          <w:rStyle w:val="Strong"/>
          <w:rFonts w:asciiTheme="majorHAnsi" w:hAnsiTheme="majorHAnsi"/>
          <w:b w:val="0"/>
        </w:rPr>
        <w:t xml:space="preserve"> after the grant funding period is over</w:t>
      </w:r>
      <w:r w:rsidR="00D435A9" w:rsidRPr="00AB506D">
        <w:rPr>
          <w:rStyle w:val="Strong"/>
          <w:rFonts w:asciiTheme="majorHAnsi" w:hAnsiTheme="majorHAnsi"/>
          <w:b w:val="0"/>
        </w:rPr>
        <w:t>.  The plan must include:</w:t>
      </w:r>
    </w:p>
    <w:p w14:paraId="02A2608F" w14:textId="77777777" w:rsidR="00930005" w:rsidRPr="00AB506D" w:rsidRDefault="00930005" w:rsidP="002808D9">
      <w:pPr>
        <w:pStyle w:val="ListParagraph"/>
        <w:numPr>
          <w:ilvl w:val="1"/>
          <w:numId w:val="43"/>
        </w:numPr>
        <w:ind w:left="4680"/>
        <w:rPr>
          <w:rStyle w:val="Strong"/>
          <w:rFonts w:asciiTheme="majorHAnsi" w:hAnsiTheme="majorHAnsi"/>
          <w:b w:val="0"/>
        </w:rPr>
      </w:pPr>
      <w:r w:rsidRPr="00AB506D">
        <w:rPr>
          <w:rStyle w:val="Strong"/>
          <w:rFonts w:asciiTheme="majorHAnsi" w:hAnsiTheme="majorHAnsi"/>
          <w:b w:val="0"/>
        </w:rPr>
        <w:t>How program partnerships will be sustained beyond the life of the grant;</w:t>
      </w:r>
    </w:p>
    <w:p w14:paraId="2A5EEDDF" w14:textId="77777777" w:rsidR="00930005" w:rsidRPr="00AB506D" w:rsidRDefault="00930005" w:rsidP="002808D9">
      <w:pPr>
        <w:pStyle w:val="ListParagraph"/>
        <w:numPr>
          <w:ilvl w:val="1"/>
          <w:numId w:val="43"/>
        </w:numPr>
        <w:ind w:left="4680"/>
        <w:rPr>
          <w:rStyle w:val="Strong"/>
          <w:rFonts w:asciiTheme="majorHAnsi" w:hAnsiTheme="majorHAnsi"/>
          <w:b w:val="0"/>
        </w:rPr>
      </w:pPr>
      <w:r w:rsidRPr="00AB506D">
        <w:rPr>
          <w:rStyle w:val="Strong"/>
          <w:rFonts w:asciiTheme="majorHAnsi" w:hAnsiTheme="majorHAnsi"/>
          <w:b w:val="0"/>
        </w:rPr>
        <w:t xml:space="preserve">How partner resources, including other Federal, State, or local funding, will be leveraged to ensure the program has </w:t>
      </w:r>
      <w:r w:rsidRPr="00AB506D">
        <w:rPr>
          <w:rStyle w:val="Strong"/>
          <w:rFonts w:asciiTheme="majorHAnsi" w:hAnsiTheme="majorHAnsi"/>
          <w:b w:val="0"/>
        </w:rPr>
        <w:lastRenderedPageBreak/>
        <w:t xml:space="preserve">adequate funding to continue its operations once the grant period ends; and </w:t>
      </w:r>
    </w:p>
    <w:p w14:paraId="16D84607" w14:textId="77777777" w:rsidR="00930005" w:rsidRPr="00AB506D" w:rsidRDefault="00930005" w:rsidP="002808D9">
      <w:pPr>
        <w:pStyle w:val="ListParagraph"/>
        <w:numPr>
          <w:ilvl w:val="1"/>
          <w:numId w:val="43"/>
        </w:numPr>
        <w:ind w:left="4680"/>
        <w:rPr>
          <w:rStyle w:val="Strong"/>
          <w:rFonts w:asciiTheme="majorHAnsi" w:hAnsiTheme="majorHAnsi"/>
          <w:b w:val="0"/>
        </w:rPr>
      </w:pPr>
      <w:r w:rsidRPr="00AB506D">
        <w:rPr>
          <w:rStyle w:val="Strong"/>
          <w:rFonts w:asciiTheme="majorHAnsi" w:hAnsiTheme="majorHAnsi"/>
          <w:b w:val="0"/>
        </w:rPr>
        <w:t>How services to participants will be continued after the grant’s period of performance</w:t>
      </w:r>
      <w:r w:rsidR="00681ACA" w:rsidRPr="00AB506D">
        <w:rPr>
          <w:rStyle w:val="Strong"/>
          <w:rFonts w:asciiTheme="majorHAnsi" w:hAnsiTheme="majorHAnsi"/>
          <w:b w:val="0"/>
        </w:rPr>
        <w:t>.</w:t>
      </w:r>
    </w:p>
    <w:p w14:paraId="02034600" w14:textId="77777777" w:rsidR="00930005" w:rsidRPr="00AB506D" w:rsidRDefault="00930005"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The applicant must describe how data will be utilized to determine effective strategies, activities</w:t>
      </w:r>
      <w:r w:rsidR="00B61AA5" w:rsidRPr="00AB506D">
        <w:rPr>
          <w:rStyle w:val="Strong"/>
          <w:rFonts w:asciiTheme="majorHAnsi" w:hAnsiTheme="majorHAnsi"/>
          <w:b w:val="0"/>
        </w:rPr>
        <w:t>,</w:t>
      </w:r>
      <w:r w:rsidRPr="00AB506D">
        <w:rPr>
          <w:rStyle w:val="Strong"/>
          <w:rFonts w:asciiTheme="majorHAnsi" w:hAnsiTheme="majorHAnsi"/>
          <w:b w:val="0"/>
        </w:rPr>
        <w:t xml:space="preserve"> and partnerships.</w:t>
      </w:r>
    </w:p>
    <w:p w14:paraId="52A11E1A" w14:textId="1627A963" w:rsidR="00C81B3D" w:rsidRPr="00AB506D" w:rsidRDefault="00C81B3D" w:rsidP="002808D9">
      <w:pPr>
        <w:pStyle w:val="ListParagraph"/>
        <w:numPr>
          <w:ilvl w:val="0"/>
          <w:numId w:val="43"/>
        </w:numPr>
        <w:ind w:left="4320"/>
        <w:rPr>
          <w:rStyle w:val="Strong"/>
          <w:rFonts w:asciiTheme="majorHAnsi" w:hAnsiTheme="majorHAnsi"/>
          <w:b w:val="0"/>
        </w:rPr>
      </w:pPr>
      <w:r w:rsidRPr="00AB506D">
        <w:rPr>
          <w:rStyle w:val="Strong"/>
          <w:rFonts w:asciiTheme="majorHAnsi" w:hAnsiTheme="majorHAnsi"/>
          <w:b w:val="0"/>
        </w:rPr>
        <w:t>The applicant must identify whether or not they are in a federally</w:t>
      </w:r>
      <w:r w:rsidR="00611568" w:rsidRPr="00AB506D">
        <w:rPr>
          <w:rStyle w:val="Strong"/>
          <w:rFonts w:asciiTheme="majorHAnsi" w:hAnsiTheme="majorHAnsi"/>
          <w:b w:val="0"/>
        </w:rPr>
        <w:t>-</w:t>
      </w:r>
      <w:r w:rsidRPr="00AB506D">
        <w:rPr>
          <w:rStyle w:val="Strong"/>
          <w:rFonts w:asciiTheme="majorHAnsi" w:hAnsiTheme="majorHAnsi"/>
          <w:b w:val="0"/>
        </w:rPr>
        <w:t xml:space="preserve">designated </w:t>
      </w:r>
      <w:r w:rsidR="00611568" w:rsidRPr="00AB506D">
        <w:rPr>
          <w:rStyle w:val="Strong"/>
          <w:rFonts w:asciiTheme="majorHAnsi" w:hAnsiTheme="majorHAnsi"/>
          <w:b w:val="0"/>
        </w:rPr>
        <w:t>P</w:t>
      </w:r>
      <w:r w:rsidRPr="00AB506D">
        <w:rPr>
          <w:rStyle w:val="Strong"/>
          <w:rFonts w:asciiTheme="majorHAnsi" w:hAnsiTheme="majorHAnsi"/>
          <w:b w:val="0"/>
        </w:rPr>
        <w:t xml:space="preserve">romise </w:t>
      </w:r>
      <w:r w:rsidR="00611568" w:rsidRPr="00AB506D">
        <w:rPr>
          <w:rStyle w:val="Strong"/>
          <w:rFonts w:asciiTheme="majorHAnsi" w:hAnsiTheme="majorHAnsi"/>
          <w:b w:val="0"/>
        </w:rPr>
        <w:t>Z</w:t>
      </w:r>
      <w:r w:rsidRPr="00AB506D">
        <w:rPr>
          <w:rStyle w:val="Strong"/>
          <w:rFonts w:asciiTheme="majorHAnsi" w:hAnsiTheme="majorHAnsi"/>
          <w:b w:val="0"/>
        </w:rPr>
        <w:t>one, and if so, which one.</w:t>
      </w:r>
    </w:p>
    <w:p w14:paraId="2D7A4E1A" w14:textId="6D4E88B8" w:rsidR="002808D9" w:rsidRPr="00AB506D" w:rsidRDefault="002808D9" w:rsidP="002808D9">
      <w:pPr>
        <w:pStyle w:val="ListParagraph"/>
        <w:numPr>
          <w:ilvl w:val="0"/>
          <w:numId w:val="43"/>
        </w:numPr>
        <w:ind w:left="4320"/>
        <w:rPr>
          <w:rFonts w:asciiTheme="majorHAnsi" w:hAnsiTheme="majorHAnsi"/>
          <w:b/>
        </w:rPr>
      </w:pPr>
      <w:r w:rsidRPr="00AB506D">
        <w:rPr>
          <w:rFonts w:asciiTheme="majorHAnsi" w:hAnsiTheme="majorHAnsi"/>
        </w:rPr>
        <w:t xml:space="preserve">Applicants will need to submit the Auditor’s Report for the most recently completed independent audit, completed within three (3) years of the application due date, in order to demonstrate they are in good financial standing.   </w:t>
      </w:r>
    </w:p>
    <w:p w14:paraId="0A0CBCD1" w14:textId="77777777" w:rsidR="00A503B5" w:rsidRPr="00AB506D" w:rsidRDefault="00A503B5" w:rsidP="006A0713">
      <w:pPr>
        <w:rPr>
          <w:rStyle w:val="Strong"/>
          <w:rFonts w:asciiTheme="majorHAnsi" w:hAnsiTheme="majorHAnsi"/>
          <w:b w:val="0"/>
        </w:rPr>
      </w:pPr>
    </w:p>
    <w:p w14:paraId="25B46197" w14:textId="77777777" w:rsidR="00CF42B4" w:rsidRPr="00AB506D" w:rsidRDefault="00CF42B4" w:rsidP="00494BD7">
      <w:pPr>
        <w:ind w:left="2880"/>
        <w:rPr>
          <w:rStyle w:val="Strong"/>
          <w:rFonts w:asciiTheme="majorHAnsi" w:hAnsiTheme="majorHAnsi"/>
          <w:b w:val="0"/>
          <w:u w:val="single"/>
        </w:rPr>
      </w:pPr>
      <w:r w:rsidRPr="00AB506D">
        <w:rPr>
          <w:rStyle w:val="Strong"/>
          <w:rFonts w:asciiTheme="majorHAnsi" w:hAnsiTheme="majorHAnsi"/>
          <w:b w:val="0"/>
          <w:u w:val="single"/>
        </w:rPr>
        <w:t>(</w:t>
      </w:r>
      <w:r w:rsidR="003C3A64" w:rsidRPr="00AB506D">
        <w:rPr>
          <w:rStyle w:val="Strong"/>
          <w:rFonts w:asciiTheme="majorHAnsi" w:hAnsiTheme="majorHAnsi"/>
          <w:b w:val="0"/>
          <w:u w:val="single"/>
        </w:rPr>
        <w:t>5</w:t>
      </w:r>
      <w:r w:rsidR="00A503B5" w:rsidRPr="00AB506D">
        <w:rPr>
          <w:rStyle w:val="Strong"/>
          <w:rFonts w:asciiTheme="majorHAnsi" w:hAnsiTheme="majorHAnsi"/>
          <w:b w:val="0"/>
          <w:u w:val="single"/>
        </w:rPr>
        <w:t xml:space="preserve">)  </w:t>
      </w:r>
      <w:bookmarkStart w:id="17" w:name="PastPerform"/>
      <w:r w:rsidR="00A503B5" w:rsidRPr="00AB506D">
        <w:rPr>
          <w:rStyle w:val="Strong"/>
          <w:rFonts w:asciiTheme="majorHAnsi" w:hAnsiTheme="majorHAnsi"/>
          <w:b w:val="0"/>
          <w:u w:val="single"/>
        </w:rPr>
        <w:t>Past Performance – Programmatic Capability</w:t>
      </w:r>
      <w:bookmarkEnd w:id="17"/>
    </w:p>
    <w:p w14:paraId="79C8496F" w14:textId="77777777" w:rsidR="002808D9" w:rsidRPr="00AB506D" w:rsidRDefault="002808D9" w:rsidP="00494BD7">
      <w:pPr>
        <w:ind w:left="2880"/>
        <w:rPr>
          <w:rStyle w:val="Strong"/>
          <w:rFonts w:asciiTheme="majorHAnsi" w:hAnsiTheme="majorHAnsi"/>
          <w:b w:val="0"/>
          <w:u w:val="single"/>
        </w:rPr>
      </w:pPr>
    </w:p>
    <w:p w14:paraId="14109229" w14:textId="77777777" w:rsidR="00905BBB" w:rsidRPr="00AB506D" w:rsidRDefault="00CF42B4" w:rsidP="00494BD7">
      <w:pPr>
        <w:ind w:left="2880"/>
        <w:rPr>
          <w:rStyle w:val="Strong"/>
          <w:rFonts w:asciiTheme="majorHAnsi" w:hAnsiTheme="majorHAnsi"/>
          <w:b w:val="0"/>
        </w:rPr>
      </w:pPr>
      <w:r w:rsidRPr="00AB506D">
        <w:rPr>
          <w:rStyle w:val="Strong"/>
          <w:rFonts w:asciiTheme="majorHAnsi" w:hAnsiTheme="majorHAnsi"/>
          <w:b w:val="0"/>
        </w:rPr>
        <w:t>Applicants will receive points based on past performance demonstrated by the</w:t>
      </w:r>
      <w:r w:rsidR="00905BBB" w:rsidRPr="00AB506D">
        <w:rPr>
          <w:rStyle w:val="Strong"/>
          <w:rFonts w:asciiTheme="majorHAnsi" w:hAnsiTheme="majorHAnsi"/>
          <w:b w:val="0"/>
        </w:rPr>
        <w:t xml:space="preserve"> achievement of</w:t>
      </w:r>
      <w:r w:rsidRPr="00AB506D">
        <w:rPr>
          <w:rStyle w:val="Strong"/>
          <w:rFonts w:asciiTheme="majorHAnsi" w:hAnsiTheme="majorHAnsi"/>
          <w:b w:val="0"/>
        </w:rPr>
        <w:t xml:space="preserve"> outcomes</w:t>
      </w:r>
      <w:r w:rsidR="00905BBB" w:rsidRPr="00AB506D">
        <w:rPr>
          <w:rStyle w:val="Strong"/>
          <w:rFonts w:asciiTheme="majorHAnsi" w:hAnsiTheme="majorHAnsi"/>
          <w:b w:val="0"/>
        </w:rPr>
        <w:t xml:space="preserve"> from</w:t>
      </w:r>
      <w:r w:rsidR="00681ACA" w:rsidRPr="00AB506D">
        <w:rPr>
          <w:rStyle w:val="Strong"/>
          <w:rFonts w:asciiTheme="majorHAnsi" w:hAnsiTheme="majorHAnsi"/>
          <w:b w:val="0"/>
        </w:rPr>
        <w:t xml:space="preserve"> the</w:t>
      </w:r>
      <w:r w:rsidR="00905BBB" w:rsidRPr="00AB506D">
        <w:rPr>
          <w:rStyle w:val="Strong"/>
          <w:rFonts w:asciiTheme="majorHAnsi" w:hAnsiTheme="majorHAnsi"/>
          <w:b w:val="0"/>
        </w:rPr>
        <w:t xml:space="preserve"> </w:t>
      </w:r>
      <w:r w:rsidR="00552C6E" w:rsidRPr="00AB506D">
        <w:rPr>
          <w:rStyle w:val="Strong"/>
          <w:rFonts w:asciiTheme="majorHAnsi" w:hAnsiTheme="majorHAnsi"/>
          <w:b w:val="0"/>
        </w:rPr>
        <w:t>WIA Youth Formula</w:t>
      </w:r>
      <w:r w:rsidR="00196A1F" w:rsidRPr="00AB506D">
        <w:rPr>
          <w:rStyle w:val="Strong"/>
          <w:rFonts w:asciiTheme="majorHAnsi" w:hAnsiTheme="majorHAnsi"/>
          <w:b w:val="0"/>
        </w:rPr>
        <w:t xml:space="preserve"> program</w:t>
      </w:r>
      <w:r w:rsidR="00905BBB" w:rsidRPr="00AB506D">
        <w:rPr>
          <w:rStyle w:val="Strong"/>
          <w:rFonts w:asciiTheme="majorHAnsi" w:hAnsiTheme="majorHAnsi"/>
          <w:b w:val="0"/>
        </w:rPr>
        <w:t xml:space="preserve"> for the past </w:t>
      </w:r>
      <w:r w:rsidR="00B61AA5" w:rsidRPr="00AB506D">
        <w:rPr>
          <w:rStyle w:val="Strong"/>
          <w:rFonts w:asciiTheme="majorHAnsi" w:hAnsiTheme="majorHAnsi"/>
          <w:b w:val="0"/>
        </w:rPr>
        <w:t xml:space="preserve">2 </w:t>
      </w:r>
      <w:r w:rsidR="00905BBB" w:rsidRPr="00AB506D">
        <w:rPr>
          <w:rStyle w:val="Strong"/>
          <w:rFonts w:asciiTheme="majorHAnsi" w:hAnsiTheme="majorHAnsi"/>
          <w:b w:val="0"/>
        </w:rPr>
        <w:t>program years.</w:t>
      </w:r>
    </w:p>
    <w:p w14:paraId="5AC3DA20" w14:textId="77777777" w:rsidR="00905BBB" w:rsidRPr="00AB506D" w:rsidRDefault="00905BBB" w:rsidP="00494BD7">
      <w:pPr>
        <w:ind w:left="2880"/>
        <w:rPr>
          <w:rStyle w:val="Strong"/>
          <w:rFonts w:asciiTheme="majorHAnsi" w:hAnsiTheme="majorHAnsi"/>
          <w:b w:val="0"/>
        </w:rPr>
      </w:pPr>
    </w:p>
    <w:p w14:paraId="2693F669" w14:textId="0A9A0B37" w:rsidR="00CF42B4" w:rsidRPr="00AB506D" w:rsidRDefault="00EF235C" w:rsidP="00DD26AB">
      <w:pPr>
        <w:ind w:left="720"/>
        <w:rPr>
          <w:rStyle w:val="Strong"/>
          <w:rFonts w:asciiTheme="majorHAnsi" w:hAnsiTheme="majorHAnsi"/>
          <w:b w:val="0"/>
        </w:rPr>
      </w:pPr>
      <w:r w:rsidRPr="00AB506D">
        <w:rPr>
          <w:rStyle w:val="Strong"/>
          <w:rFonts w:asciiTheme="majorHAnsi" w:hAnsiTheme="majorHAnsi"/>
          <w:b w:val="0"/>
        </w:rPr>
        <w:t>Applicants must submit, as an attachment to the Project Narrative</w:t>
      </w:r>
      <w:r w:rsidR="006A0713" w:rsidRPr="00AB506D">
        <w:rPr>
          <w:rStyle w:val="Strong"/>
          <w:rFonts w:asciiTheme="majorHAnsi" w:hAnsiTheme="majorHAnsi"/>
          <w:b w:val="0"/>
        </w:rPr>
        <w:t xml:space="preserve">, a chart of past </w:t>
      </w:r>
      <w:r w:rsidRPr="00AB506D">
        <w:rPr>
          <w:rStyle w:val="Strong"/>
          <w:rFonts w:asciiTheme="majorHAnsi" w:hAnsiTheme="majorHAnsi"/>
          <w:b w:val="0"/>
        </w:rPr>
        <w:t>performance that identifies the three WIA performance goals and the actual annual performance for the past two program years for the WIA Youth funding stream</w:t>
      </w:r>
      <w:r w:rsidR="0047719D" w:rsidRPr="00AB506D">
        <w:rPr>
          <w:rStyle w:val="Strong"/>
          <w:rFonts w:asciiTheme="majorHAnsi" w:hAnsiTheme="majorHAnsi"/>
          <w:b w:val="0"/>
        </w:rPr>
        <w:t xml:space="preserve"> at the local level (LWIB data)</w:t>
      </w:r>
      <w:r w:rsidRPr="00AB506D">
        <w:rPr>
          <w:rStyle w:val="Strong"/>
          <w:rFonts w:asciiTheme="majorHAnsi" w:hAnsiTheme="majorHAnsi"/>
          <w:b w:val="0"/>
        </w:rPr>
        <w:t xml:space="preserve">.  </w:t>
      </w:r>
      <w:r w:rsidR="00871A3B" w:rsidRPr="00AB506D">
        <w:rPr>
          <w:rStyle w:val="Strong"/>
          <w:rFonts w:asciiTheme="majorHAnsi" w:hAnsiTheme="majorHAnsi"/>
          <w:b w:val="0"/>
        </w:rPr>
        <w:t xml:space="preserve">Using the suggested chart below, </w:t>
      </w:r>
      <w:r w:rsidRPr="00AB506D">
        <w:rPr>
          <w:rStyle w:val="Strong"/>
          <w:rFonts w:asciiTheme="majorHAnsi" w:hAnsiTheme="majorHAnsi"/>
          <w:b w:val="0"/>
        </w:rPr>
        <w:t xml:space="preserve">applicants must identify the expected level of performance (targets) for each goal and the actual outcomes (results) for each goal.  </w:t>
      </w:r>
    </w:p>
    <w:p w14:paraId="1560EC7E" w14:textId="77777777" w:rsidR="00DD26AB" w:rsidRPr="00AB506D" w:rsidRDefault="00DD26AB" w:rsidP="00DD26AB">
      <w:pPr>
        <w:ind w:left="720"/>
        <w:rPr>
          <w:rFonts w:asciiTheme="majorHAnsi" w:hAnsiTheme="majorHAnsi"/>
          <w:bCs/>
        </w:rPr>
      </w:pPr>
    </w:p>
    <w:tbl>
      <w:tblPr>
        <w:tblW w:w="8932" w:type="dxa"/>
        <w:tblInd w:w="-354" w:type="dxa"/>
        <w:tblLayout w:type="fixed"/>
        <w:tblCellMar>
          <w:left w:w="0" w:type="dxa"/>
          <w:right w:w="0" w:type="dxa"/>
        </w:tblCellMar>
        <w:tblLook w:val="01E0" w:firstRow="1" w:lastRow="1" w:firstColumn="1" w:lastColumn="1" w:noHBand="0" w:noVBand="0"/>
      </w:tblPr>
      <w:tblGrid>
        <w:gridCol w:w="3187"/>
        <w:gridCol w:w="1436"/>
        <w:gridCol w:w="1437"/>
        <w:gridCol w:w="1436"/>
        <w:gridCol w:w="1436"/>
      </w:tblGrid>
      <w:tr w:rsidR="00AB506D" w:rsidRPr="00AB506D" w14:paraId="5A90CC95" w14:textId="77777777" w:rsidTr="00494BD7">
        <w:trPr>
          <w:trHeight w:hRule="exact" w:val="839"/>
        </w:trPr>
        <w:tc>
          <w:tcPr>
            <w:tcW w:w="3187" w:type="dxa"/>
            <w:tcBorders>
              <w:top w:val="single" w:sz="5" w:space="0" w:color="000000"/>
              <w:left w:val="single" w:sz="5" w:space="0" w:color="000000"/>
              <w:bottom w:val="single" w:sz="5" w:space="0" w:color="000000"/>
              <w:right w:val="single" w:sz="5" w:space="0" w:color="000000"/>
            </w:tcBorders>
          </w:tcPr>
          <w:p w14:paraId="425D6927" w14:textId="52A8069C" w:rsidR="00CF42B4" w:rsidRPr="00AB506D" w:rsidRDefault="00CF42B4" w:rsidP="00DF53B8">
            <w:pPr>
              <w:numPr>
                <w:ilvl w:val="1"/>
                <w:numId w:val="44"/>
              </w:numPr>
              <w:ind w:left="180"/>
              <w:rPr>
                <w:rFonts w:asciiTheme="majorHAnsi" w:hAnsiTheme="majorHAnsi"/>
                <w:b/>
                <w:bCs/>
              </w:rPr>
            </w:pPr>
            <w:r w:rsidRPr="00AB506D">
              <w:rPr>
                <w:rFonts w:asciiTheme="majorHAnsi" w:hAnsiTheme="majorHAnsi"/>
                <w:b/>
                <w:bCs/>
              </w:rPr>
              <w:t xml:space="preserve">WIA </w:t>
            </w:r>
            <w:r w:rsidR="00B10201" w:rsidRPr="00AB506D">
              <w:rPr>
                <w:rFonts w:asciiTheme="majorHAnsi" w:hAnsiTheme="majorHAnsi"/>
                <w:b/>
                <w:bCs/>
              </w:rPr>
              <w:t>Youth Performance Measures</w:t>
            </w:r>
          </w:p>
        </w:tc>
        <w:tc>
          <w:tcPr>
            <w:tcW w:w="1436" w:type="dxa"/>
            <w:tcBorders>
              <w:top w:val="single" w:sz="5" w:space="0" w:color="000000"/>
              <w:left w:val="single" w:sz="5" w:space="0" w:color="000000"/>
              <w:bottom w:val="single" w:sz="5" w:space="0" w:color="000000"/>
              <w:right w:val="single" w:sz="5" w:space="0" w:color="000000"/>
            </w:tcBorders>
          </w:tcPr>
          <w:p w14:paraId="1497CCAB"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PY 201</w:t>
            </w:r>
            <w:r w:rsidR="00681ACA" w:rsidRPr="00AB506D">
              <w:rPr>
                <w:rFonts w:asciiTheme="majorHAnsi" w:hAnsiTheme="majorHAnsi"/>
                <w:b/>
                <w:bCs/>
                <w:u w:val="single"/>
              </w:rPr>
              <w:t>3</w:t>
            </w:r>
          </w:p>
          <w:p w14:paraId="1E938B3F"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Target</w:t>
            </w:r>
          </w:p>
        </w:tc>
        <w:tc>
          <w:tcPr>
            <w:tcW w:w="1437" w:type="dxa"/>
            <w:tcBorders>
              <w:top w:val="single" w:sz="5" w:space="0" w:color="000000"/>
              <w:left w:val="single" w:sz="5" w:space="0" w:color="000000"/>
              <w:bottom w:val="single" w:sz="5" w:space="0" w:color="000000"/>
              <w:right w:val="single" w:sz="5" w:space="0" w:color="000000"/>
            </w:tcBorders>
          </w:tcPr>
          <w:p w14:paraId="1D51C289"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PY 201</w:t>
            </w:r>
            <w:r w:rsidR="00681ACA" w:rsidRPr="00AB506D">
              <w:rPr>
                <w:rFonts w:asciiTheme="majorHAnsi" w:hAnsiTheme="majorHAnsi"/>
                <w:b/>
                <w:bCs/>
                <w:u w:val="single"/>
              </w:rPr>
              <w:t>3</w:t>
            </w:r>
          </w:p>
          <w:p w14:paraId="64A0C2A8"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Result</w:t>
            </w:r>
          </w:p>
        </w:tc>
        <w:tc>
          <w:tcPr>
            <w:tcW w:w="1436" w:type="dxa"/>
            <w:tcBorders>
              <w:top w:val="single" w:sz="5" w:space="0" w:color="000000"/>
              <w:left w:val="single" w:sz="5" w:space="0" w:color="000000"/>
              <w:bottom w:val="single" w:sz="5" w:space="0" w:color="000000"/>
              <w:right w:val="single" w:sz="5" w:space="0" w:color="000000"/>
            </w:tcBorders>
          </w:tcPr>
          <w:p w14:paraId="06588C6A"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PY 201</w:t>
            </w:r>
            <w:r w:rsidR="00681ACA" w:rsidRPr="00AB506D">
              <w:rPr>
                <w:rFonts w:asciiTheme="majorHAnsi" w:hAnsiTheme="majorHAnsi"/>
                <w:b/>
                <w:bCs/>
                <w:u w:val="single"/>
              </w:rPr>
              <w:t>4</w:t>
            </w:r>
          </w:p>
          <w:p w14:paraId="0E0F68C5"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Target</w:t>
            </w:r>
          </w:p>
        </w:tc>
        <w:tc>
          <w:tcPr>
            <w:tcW w:w="1436" w:type="dxa"/>
            <w:tcBorders>
              <w:top w:val="single" w:sz="5" w:space="0" w:color="000000"/>
              <w:left w:val="single" w:sz="5" w:space="0" w:color="000000"/>
              <w:bottom w:val="single" w:sz="5" w:space="0" w:color="000000"/>
              <w:right w:val="single" w:sz="5" w:space="0" w:color="000000"/>
            </w:tcBorders>
          </w:tcPr>
          <w:p w14:paraId="00331221"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PY 201</w:t>
            </w:r>
            <w:r w:rsidR="00681ACA" w:rsidRPr="00AB506D">
              <w:rPr>
                <w:rFonts w:asciiTheme="majorHAnsi" w:hAnsiTheme="majorHAnsi"/>
                <w:b/>
                <w:bCs/>
                <w:u w:val="single"/>
              </w:rPr>
              <w:t>4</w:t>
            </w:r>
          </w:p>
          <w:p w14:paraId="424B372F" w14:textId="77777777" w:rsidR="00CF42B4" w:rsidRPr="00AB506D" w:rsidRDefault="00CF42B4" w:rsidP="002869C0">
            <w:pPr>
              <w:jc w:val="center"/>
              <w:rPr>
                <w:rFonts w:asciiTheme="majorHAnsi" w:hAnsiTheme="majorHAnsi"/>
                <w:bCs/>
              </w:rPr>
            </w:pPr>
            <w:r w:rsidRPr="00AB506D">
              <w:rPr>
                <w:rFonts w:asciiTheme="majorHAnsi" w:hAnsiTheme="majorHAnsi"/>
                <w:b/>
                <w:bCs/>
                <w:u w:val="single"/>
              </w:rPr>
              <w:t>Result</w:t>
            </w:r>
          </w:p>
        </w:tc>
      </w:tr>
      <w:tr w:rsidR="00AB506D" w:rsidRPr="00AB506D" w14:paraId="56CCC353" w14:textId="77777777" w:rsidTr="00494BD7">
        <w:trPr>
          <w:trHeight w:hRule="exact" w:val="873"/>
        </w:trPr>
        <w:tc>
          <w:tcPr>
            <w:tcW w:w="3187" w:type="dxa"/>
            <w:tcBorders>
              <w:top w:val="single" w:sz="5" w:space="0" w:color="000000"/>
              <w:left w:val="single" w:sz="5" w:space="0" w:color="000000"/>
              <w:bottom w:val="single" w:sz="5" w:space="0" w:color="000000"/>
              <w:right w:val="single" w:sz="5" w:space="0" w:color="000000"/>
            </w:tcBorders>
          </w:tcPr>
          <w:p w14:paraId="00055570" w14:textId="77777777" w:rsidR="00FE595C" w:rsidRPr="00AB506D" w:rsidRDefault="00EF235C" w:rsidP="006828F4">
            <w:pPr>
              <w:ind w:left="270"/>
              <w:rPr>
                <w:rFonts w:asciiTheme="majorHAnsi" w:hAnsiTheme="majorHAnsi"/>
                <w:b/>
                <w:bCs/>
              </w:rPr>
            </w:pPr>
            <w:r w:rsidRPr="00AB506D">
              <w:rPr>
                <w:rFonts w:asciiTheme="majorHAnsi" w:hAnsiTheme="majorHAnsi"/>
                <w:b/>
                <w:bCs/>
              </w:rPr>
              <w:t>Place</w:t>
            </w:r>
            <w:r w:rsidR="00681ACA" w:rsidRPr="00AB506D">
              <w:rPr>
                <w:rFonts w:asciiTheme="majorHAnsi" w:hAnsiTheme="majorHAnsi"/>
                <w:b/>
                <w:bCs/>
              </w:rPr>
              <w:t>ment</w:t>
            </w:r>
            <w:r w:rsidRPr="00AB506D">
              <w:rPr>
                <w:rFonts w:asciiTheme="majorHAnsi" w:hAnsiTheme="majorHAnsi"/>
                <w:b/>
                <w:bCs/>
              </w:rPr>
              <w:t xml:space="preserve"> in Employment/</w:t>
            </w:r>
          </w:p>
          <w:p w14:paraId="67AB4CFA" w14:textId="77777777" w:rsidR="00CF42B4" w:rsidRPr="00AB506D" w:rsidRDefault="00EF235C" w:rsidP="006828F4">
            <w:pPr>
              <w:spacing w:line="480" w:lineRule="auto"/>
              <w:ind w:firstLine="270"/>
              <w:rPr>
                <w:rFonts w:asciiTheme="majorHAnsi" w:hAnsiTheme="majorHAnsi"/>
                <w:b/>
                <w:bCs/>
              </w:rPr>
            </w:pPr>
            <w:r w:rsidRPr="00AB506D">
              <w:rPr>
                <w:rFonts w:asciiTheme="majorHAnsi" w:hAnsiTheme="majorHAnsi"/>
                <w:b/>
                <w:bCs/>
              </w:rPr>
              <w:t>Edu</w:t>
            </w:r>
            <w:r w:rsidR="00FE595C" w:rsidRPr="00AB506D">
              <w:rPr>
                <w:rFonts w:asciiTheme="majorHAnsi" w:hAnsiTheme="majorHAnsi"/>
                <w:b/>
                <w:bCs/>
              </w:rPr>
              <w:t>cation</w:t>
            </w:r>
          </w:p>
          <w:p w14:paraId="31B501DE" w14:textId="77777777" w:rsidR="00EF235C" w:rsidRPr="00AB506D" w:rsidRDefault="00EF235C"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08156A55" w14:textId="77777777" w:rsidR="00CF42B4" w:rsidRPr="00AB506D" w:rsidRDefault="00CF42B4" w:rsidP="002869C0">
            <w:pPr>
              <w:spacing w:line="480" w:lineRule="auto"/>
              <w:jc w:val="center"/>
              <w:rPr>
                <w:rFonts w:asciiTheme="majorHAnsi" w:hAnsiTheme="majorHAnsi"/>
                <w:bCs/>
              </w:rPr>
            </w:pPr>
          </w:p>
        </w:tc>
        <w:tc>
          <w:tcPr>
            <w:tcW w:w="1437" w:type="dxa"/>
            <w:tcBorders>
              <w:top w:val="single" w:sz="5" w:space="0" w:color="000000"/>
              <w:left w:val="single" w:sz="5" w:space="0" w:color="000000"/>
              <w:bottom w:val="single" w:sz="5" w:space="0" w:color="000000"/>
              <w:right w:val="single" w:sz="5" w:space="0" w:color="000000"/>
            </w:tcBorders>
          </w:tcPr>
          <w:p w14:paraId="389CF9B3"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7924120E"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77D58E9B" w14:textId="77777777" w:rsidR="00CF42B4" w:rsidRPr="00AB506D" w:rsidRDefault="00CF42B4" w:rsidP="002869C0">
            <w:pPr>
              <w:spacing w:line="480" w:lineRule="auto"/>
              <w:jc w:val="center"/>
              <w:rPr>
                <w:rFonts w:asciiTheme="majorHAnsi" w:hAnsiTheme="majorHAnsi"/>
                <w:bCs/>
              </w:rPr>
            </w:pPr>
          </w:p>
        </w:tc>
      </w:tr>
      <w:tr w:rsidR="00AB506D" w:rsidRPr="00AB506D" w14:paraId="74E17534" w14:textId="77777777" w:rsidTr="00494BD7">
        <w:trPr>
          <w:trHeight w:hRule="exact" w:val="363"/>
        </w:trPr>
        <w:tc>
          <w:tcPr>
            <w:tcW w:w="3187" w:type="dxa"/>
            <w:tcBorders>
              <w:top w:val="single" w:sz="5" w:space="0" w:color="000000"/>
              <w:left w:val="single" w:sz="5" w:space="0" w:color="000000"/>
              <w:bottom w:val="single" w:sz="5" w:space="0" w:color="000000"/>
              <w:right w:val="single" w:sz="5" w:space="0" w:color="000000"/>
            </w:tcBorders>
          </w:tcPr>
          <w:p w14:paraId="086E1A1A" w14:textId="77777777" w:rsidR="00CF42B4" w:rsidRPr="00AB506D" w:rsidRDefault="00EF235C" w:rsidP="006828F4">
            <w:pPr>
              <w:spacing w:line="480" w:lineRule="auto"/>
              <w:ind w:firstLine="270"/>
              <w:rPr>
                <w:rFonts w:asciiTheme="majorHAnsi" w:hAnsiTheme="majorHAnsi"/>
                <w:bCs/>
              </w:rPr>
            </w:pPr>
            <w:r w:rsidRPr="00AB506D">
              <w:rPr>
                <w:rFonts w:asciiTheme="majorHAnsi" w:hAnsiTheme="majorHAnsi"/>
                <w:b/>
                <w:bCs/>
              </w:rPr>
              <w:t>Attain Degree/Certificate</w:t>
            </w:r>
          </w:p>
        </w:tc>
        <w:tc>
          <w:tcPr>
            <w:tcW w:w="1436" w:type="dxa"/>
            <w:tcBorders>
              <w:top w:val="single" w:sz="5" w:space="0" w:color="000000"/>
              <w:left w:val="single" w:sz="5" w:space="0" w:color="000000"/>
              <w:bottom w:val="single" w:sz="5" w:space="0" w:color="000000"/>
              <w:right w:val="single" w:sz="5" w:space="0" w:color="000000"/>
            </w:tcBorders>
          </w:tcPr>
          <w:p w14:paraId="02EC0DD9" w14:textId="77777777" w:rsidR="00CF42B4" w:rsidRPr="00AB506D" w:rsidRDefault="00CF42B4" w:rsidP="002869C0">
            <w:pPr>
              <w:spacing w:line="480" w:lineRule="auto"/>
              <w:jc w:val="center"/>
              <w:rPr>
                <w:rFonts w:asciiTheme="majorHAnsi" w:hAnsiTheme="majorHAnsi"/>
                <w:bCs/>
              </w:rPr>
            </w:pPr>
          </w:p>
        </w:tc>
        <w:tc>
          <w:tcPr>
            <w:tcW w:w="1437" w:type="dxa"/>
            <w:tcBorders>
              <w:top w:val="single" w:sz="5" w:space="0" w:color="000000"/>
              <w:left w:val="single" w:sz="5" w:space="0" w:color="000000"/>
              <w:bottom w:val="single" w:sz="5" w:space="0" w:color="000000"/>
              <w:right w:val="single" w:sz="5" w:space="0" w:color="000000"/>
            </w:tcBorders>
          </w:tcPr>
          <w:p w14:paraId="34DBEC5D"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74077DE8"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5E76211E" w14:textId="77777777" w:rsidR="00CF42B4" w:rsidRPr="00AB506D" w:rsidRDefault="00CF42B4" w:rsidP="002869C0">
            <w:pPr>
              <w:spacing w:line="480" w:lineRule="auto"/>
              <w:jc w:val="center"/>
              <w:rPr>
                <w:rFonts w:asciiTheme="majorHAnsi" w:hAnsiTheme="majorHAnsi"/>
                <w:bCs/>
              </w:rPr>
            </w:pPr>
          </w:p>
        </w:tc>
      </w:tr>
      <w:tr w:rsidR="00AB506D" w:rsidRPr="00AB506D" w14:paraId="4DFBE750" w14:textId="77777777" w:rsidTr="00494BD7">
        <w:trPr>
          <w:trHeight w:hRule="exact" w:val="363"/>
        </w:trPr>
        <w:tc>
          <w:tcPr>
            <w:tcW w:w="3187" w:type="dxa"/>
            <w:tcBorders>
              <w:top w:val="single" w:sz="5" w:space="0" w:color="000000"/>
              <w:left w:val="single" w:sz="5" w:space="0" w:color="000000"/>
              <w:bottom w:val="single" w:sz="5" w:space="0" w:color="000000"/>
              <w:right w:val="single" w:sz="5" w:space="0" w:color="000000"/>
            </w:tcBorders>
          </w:tcPr>
          <w:p w14:paraId="085A4F05" w14:textId="77777777" w:rsidR="00CF42B4" w:rsidRPr="00AB506D" w:rsidRDefault="00EF235C" w:rsidP="006828F4">
            <w:pPr>
              <w:spacing w:line="480" w:lineRule="auto"/>
              <w:ind w:firstLine="270"/>
              <w:rPr>
                <w:rFonts w:asciiTheme="majorHAnsi" w:hAnsiTheme="majorHAnsi"/>
                <w:bCs/>
              </w:rPr>
            </w:pPr>
            <w:r w:rsidRPr="00AB506D">
              <w:rPr>
                <w:rFonts w:asciiTheme="majorHAnsi" w:hAnsiTheme="majorHAnsi"/>
                <w:b/>
                <w:bCs/>
              </w:rPr>
              <w:t>Literacy/Numeracy Gains</w:t>
            </w:r>
          </w:p>
        </w:tc>
        <w:tc>
          <w:tcPr>
            <w:tcW w:w="1436" w:type="dxa"/>
            <w:tcBorders>
              <w:top w:val="single" w:sz="5" w:space="0" w:color="000000"/>
              <w:left w:val="single" w:sz="5" w:space="0" w:color="000000"/>
              <w:bottom w:val="single" w:sz="5" w:space="0" w:color="000000"/>
              <w:right w:val="single" w:sz="5" w:space="0" w:color="000000"/>
            </w:tcBorders>
          </w:tcPr>
          <w:p w14:paraId="0B962180" w14:textId="77777777" w:rsidR="00CF42B4" w:rsidRPr="00AB506D" w:rsidRDefault="00CF42B4" w:rsidP="002869C0">
            <w:pPr>
              <w:spacing w:line="480" w:lineRule="auto"/>
              <w:jc w:val="center"/>
              <w:rPr>
                <w:rFonts w:asciiTheme="majorHAnsi" w:hAnsiTheme="majorHAnsi"/>
                <w:bCs/>
              </w:rPr>
            </w:pPr>
          </w:p>
        </w:tc>
        <w:tc>
          <w:tcPr>
            <w:tcW w:w="1437" w:type="dxa"/>
            <w:tcBorders>
              <w:top w:val="single" w:sz="5" w:space="0" w:color="000000"/>
              <w:left w:val="single" w:sz="5" w:space="0" w:color="000000"/>
              <w:bottom w:val="single" w:sz="5" w:space="0" w:color="000000"/>
              <w:right w:val="single" w:sz="5" w:space="0" w:color="000000"/>
            </w:tcBorders>
          </w:tcPr>
          <w:p w14:paraId="198FE533"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405883C2" w14:textId="77777777" w:rsidR="00CF42B4" w:rsidRPr="00AB506D" w:rsidRDefault="00CF42B4" w:rsidP="002869C0">
            <w:pPr>
              <w:spacing w:line="480" w:lineRule="auto"/>
              <w:jc w:val="center"/>
              <w:rPr>
                <w:rFonts w:asciiTheme="majorHAnsi" w:hAnsiTheme="majorHAnsi"/>
                <w:bCs/>
              </w:rPr>
            </w:pPr>
          </w:p>
        </w:tc>
        <w:tc>
          <w:tcPr>
            <w:tcW w:w="1436" w:type="dxa"/>
            <w:tcBorders>
              <w:top w:val="single" w:sz="5" w:space="0" w:color="000000"/>
              <w:left w:val="single" w:sz="5" w:space="0" w:color="000000"/>
              <w:bottom w:val="single" w:sz="5" w:space="0" w:color="000000"/>
              <w:right w:val="single" w:sz="5" w:space="0" w:color="000000"/>
            </w:tcBorders>
          </w:tcPr>
          <w:p w14:paraId="1EC38617" w14:textId="77777777" w:rsidR="00CF42B4" w:rsidRPr="00AB506D" w:rsidRDefault="00CF42B4" w:rsidP="002869C0">
            <w:pPr>
              <w:spacing w:line="480" w:lineRule="auto"/>
              <w:jc w:val="center"/>
              <w:rPr>
                <w:rFonts w:asciiTheme="majorHAnsi" w:hAnsiTheme="majorHAnsi"/>
                <w:bCs/>
              </w:rPr>
            </w:pPr>
          </w:p>
        </w:tc>
      </w:tr>
    </w:tbl>
    <w:p w14:paraId="53E5C26D" w14:textId="77777777" w:rsidR="00CF42B4" w:rsidRPr="00AB506D" w:rsidRDefault="00CF42B4" w:rsidP="00494BD7">
      <w:pPr>
        <w:ind w:left="720"/>
        <w:rPr>
          <w:rStyle w:val="Strong"/>
          <w:rFonts w:asciiTheme="majorHAnsi" w:hAnsiTheme="majorHAnsi"/>
          <w:b w:val="0"/>
        </w:rPr>
      </w:pPr>
    </w:p>
    <w:p w14:paraId="7F90E273" w14:textId="744C5035" w:rsidR="0047719D" w:rsidRPr="00AB506D" w:rsidRDefault="0047719D" w:rsidP="00494BD7">
      <w:pPr>
        <w:ind w:left="720"/>
        <w:rPr>
          <w:rStyle w:val="Strong"/>
          <w:rFonts w:asciiTheme="majorHAnsi" w:hAnsiTheme="majorHAnsi"/>
          <w:b w:val="0"/>
        </w:rPr>
      </w:pPr>
      <w:r w:rsidRPr="00AB506D">
        <w:rPr>
          <w:rStyle w:val="Strong"/>
          <w:rFonts w:asciiTheme="majorHAnsi" w:hAnsiTheme="majorHAnsi"/>
          <w:b w:val="0"/>
        </w:rPr>
        <w:t>If an applicant is a newly-designated LWDB, please include the past performance as requested in the above chart for all former LWIBs that are included within the new LWDB service area.</w:t>
      </w:r>
    </w:p>
    <w:p w14:paraId="3060ABB0" w14:textId="77777777" w:rsidR="00CF42B4" w:rsidRPr="00AB506D" w:rsidRDefault="00CF42B4" w:rsidP="00494BD7">
      <w:pPr>
        <w:ind w:left="2880"/>
        <w:rPr>
          <w:rStyle w:val="Strong"/>
          <w:rFonts w:asciiTheme="majorHAnsi" w:hAnsiTheme="majorHAnsi"/>
          <w:b w:val="0"/>
        </w:rPr>
      </w:pPr>
    </w:p>
    <w:p w14:paraId="07A73B7C" w14:textId="77777777" w:rsidR="00A503B5" w:rsidRPr="00AB506D" w:rsidRDefault="00EF235C" w:rsidP="00494BD7">
      <w:pPr>
        <w:ind w:left="2880"/>
        <w:rPr>
          <w:rStyle w:val="Strong"/>
          <w:rFonts w:asciiTheme="majorHAnsi" w:hAnsiTheme="majorHAnsi"/>
          <w:b w:val="0"/>
          <w:u w:val="single"/>
        </w:rPr>
      </w:pPr>
      <w:bookmarkStart w:id="18" w:name="BudgetJust"/>
      <w:r w:rsidRPr="00AB506D">
        <w:rPr>
          <w:rStyle w:val="Strong"/>
          <w:rFonts w:asciiTheme="majorHAnsi" w:hAnsiTheme="majorHAnsi"/>
          <w:b w:val="0"/>
          <w:u w:val="single"/>
        </w:rPr>
        <w:t>(</w:t>
      </w:r>
      <w:r w:rsidR="003C3A64" w:rsidRPr="00AB506D">
        <w:rPr>
          <w:rStyle w:val="Strong"/>
          <w:rFonts w:asciiTheme="majorHAnsi" w:hAnsiTheme="majorHAnsi"/>
          <w:b w:val="0"/>
          <w:u w:val="single"/>
        </w:rPr>
        <w:t>6</w:t>
      </w:r>
      <w:r w:rsidR="00A503B5" w:rsidRPr="00AB506D">
        <w:rPr>
          <w:rStyle w:val="Strong"/>
          <w:rFonts w:asciiTheme="majorHAnsi" w:hAnsiTheme="majorHAnsi"/>
          <w:b w:val="0"/>
          <w:u w:val="single"/>
        </w:rPr>
        <w:t>)  Budget and Budget Justification</w:t>
      </w:r>
    </w:p>
    <w:p w14:paraId="783DC58B" w14:textId="77777777" w:rsidR="003572EB" w:rsidRPr="00AB506D" w:rsidRDefault="003572EB" w:rsidP="00494BD7">
      <w:pPr>
        <w:ind w:left="2880"/>
        <w:rPr>
          <w:rStyle w:val="Strong"/>
          <w:rFonts w:asciiTheme="majorHAnsi" w:hAnsiTheme="majorHAnsi"/>
          <w:b w:val="0"/>
          <w:u w:val="single"/>
        </w:rPr>
      </w:pPr>
    </w:p>
    <w:bookmarkEnd w:id="18"/>
    <w:p w14:paraId="35A1AE88" w14:textId="77777777" w:rsidR="00A503B5" w:rsidRPr="00AB506D" w:rsidRDefault="00A503B5" w:rsidP="00494BD7">
      <w:pPr>
        <w:ind w:left="2880"/>
        <w:rPr>
          <w:rStyle w:val="Strong"/>
          <w:rFonts w:asciiTheme="majorHAnsi" w:hAnsiTheme="majorHAnsi"/>
          <w:b w:val="0"/>
        </w:rPr>
      </w:pPr>
      <w:r w:rsidRPr="00AB506D">
        <w:rPr>
          <w:rStyle w:val="Strong"/>
          <w:rFonts w:asciiTheme="majorHAnsi" w:hAnsiTheme="majorHAnsi"/>
          <w:b w:val="0"/>
        </w:rPr>
        <w:t xml:space="preserve">Please see Section IV.B.2. </w:t>
      </w:r>
      <w:proofErr w:type="gramStart"/>
      <w:r w:rsidRPr="00AB506D">
        <w:rPr>
          <w:rStyle w:val="Strong"/>
          <w:rFonts w:asciiTheme="majorHAnsi" w:hAnsiTheme="majorHAnsi"/>
          <w:b w:val="0"/>
        </w:rPr>
        <w:t>for</w:t>
      </w:r>
      <w:proofErr w:type="gramEnd"/>
      <w:r w:rsidRPr="00AB506D">
        <w:rPr>
          <w:rStyle w:val="Strong"/>
          <w:rFonts w:asciiTheme="majorHAnsi" w:hAnsiTheme="majorHAnsi"/>
          <w:b w:val="0"/>
        </w:rPr>
        <w:t xml:space="preserve"> information on requirements related to the budget and budget justification.</w:t>
      </w:r>
    </w:p>
    <w:p w14:paraId="0E98D1D3" w14:textId="77777777" w:rsidR="003572EB" w:rsidRPr="00AB506D" w:rsidRDefault="003572EB" w:rsidP="00494BD7">
      <w:pPr>
        <w:ind w:left="2880"/>
        <w:rPr>
          <w:rStyle w:val="Strong"/>
          <w:rFonts w:asciiTheme="majorHAnsi" w:hAnsiTheme="majorHAnsi"/>
          <w:b w:val="0"/>
        </w:rPr>
      </w:pPr>
    </w:p>
    <w:p w14:paraId="17B64E0B" w14:textId="385F84CF" w:rsidR="003572EB" w:rsidRPr="00AB506D" w:rsidRDefault="003572EB" w:rsidP="00494BD7">
      <w:pPr>
        <w:ind w:left="2880"/>
        <w:rPr>
          <w:rStyle w:val="Strong"/>
          <w:rFonts w:asciiTheme="majorHAnsi" w:hAnsiTheme="majorHAnsi"/>
          <w:b w:val="0"/>
        </w:rPr>
      </w:pPr>
      <w:r w:rsidRPr="00AB506D">
        <w:rPr>
          <w:rStyle w:val="Strong"/>
          <w:rFonts w:asciiTheme="majorHAnsi" w:hAnsiTheme="majorHAnsi"/>
          <w:b w:val="0"/>
          <w:u w:val="single"/>
        </w:rPr>
        <w:t>(7) Leveraged Resources</w:t>
      </w:r>
    </w:p>
    <w:p w14:paraId="4376CB19" w14:textId="77777777" w:rsidR="003572EB" w:rsidRPr="00AB506D" w:rsidRDefault="003572EB" w:rsidP="00494BD7">
      <w:pPr>
        <w:ind w:left="2880"/>
        <w:rPr>
          <w:rStyle w:val="Strong"/>
          <w:rFonts w:asciiTheme="majorHAnsi" w:hAnsiTheme="majorHAnsi"/>
          <w:b w:val="0"/>
        </w:rPr>
      </w:pPr>
    </w:p>
    <w:p w14:paraId="3F5A5D04" w14:textId="6A321D43" w:rsidR="003572EB" w:rsidRPr="00AB506D" w:rsidRDefault="00B770BB" w:rsidP="00494BD7">
      <w:pPr>
        <w:ind w:left="2880"/>
        <w:rPr>
          <w:rStyle w:val="Strong"/>
          <w:rFonts w:asciiTheme="majorHAnsi" w:hAnsiTheme="majorHAnsi"/>
          <w:b w:val="0"/>
        </w:rPr>
      </w:pPr>
      <w:r w:rsidRPr="00AB506D">
        <w:rPr>
          <w:rStyle w:val="Strong"/>
          <w:rFonts w:asciiTheme="majorHAnsi" w:hAnsiTheme="majorHAnsi"/>
          <w:b w:val="0"/>
        </w:rPr>
        <w:t xml:space="preserve">Applicants will be evaluated based on the degree to which they include Federal, State, local and private sources of additional funding to enhance the program model.  Applicants must provide letters of commitment for all leveraged partners, as well as a description of what the leveraged funding will support.   </w:t>
      </w:r>
    </w:p>
    <w:p w14:paraId="16B170E0" w14:textId="77777777" w:rsidR="00292879" w:rsidRPr="00AB506D" w:rsidRDefault="00967DC8" w:rsidP="00967DC8">
      <w:pPr>
        <w:pStyle w:val="Heading3"/>
        <w:numPr>
          <w:ilvl w:val="0"/>
          <w:numId w:val="0"/>
        </w:numPr>
        <w:ind w:left="1440"/>
        <w:rPr>
          <w:rStyle w:val="Strong"/>
          <w:rFonts w:ascii="Calibri" w:hAnsi="Calibri"/>
          <w:b/>
          <w:bCs/>
          <w:color w:val="auto"/>
          <w:sz w:val="20"/>
          <w:szCs w:val="20"/>
          <w:u w:val="single"/>
        </w:rPr>
      </w:pPr>
      <w:bookmarkStart w:id="19" w:name="ProjectNarrativeAttachments"/>
      <w:r w:rsidRPr="00AB506D">
        <w:rPr>
          <w:rStyle w:val="Strong"/>
          <w:b/>
          <w:color w:val="auto"/>
          <w:u w:val="single"/>
        </w:rPr>
        <w:t>4)</w:t>
      </w:r>
      <w:r w:rsidR="00292879" w:rsidRPr="00AB506D">
        <w:rPr>
          <w:rStyle w:val="Strong"/>
          <w:b/>
          <w:color w:val="auto"/>
          <w:u w:val="single"/>
        </w:rPr>
        <w:t xml:space="preserve"> Attachments to the Project Narrative</w:t>
      </w:r>
    </w:p>
    <w:bookmarkEnd w:id="19"/>
    <w:p w14:paraId="3043F035" w14:textId="77777777" w:rsidR="00F1432D" w:rsidRPr="00AB506D" w:rsidRDefault="00292879" w:rsidP="00494BD7">
      <w:pPr>
        <w:ind w:left="1980"/>
        <w:rPr>
          <w:rStyle w:val="Strong"/>
          <w:rFonts w:asciiTheme="majorHAnsi" w:hAnsiTheme="majorHAnsi"/>
          <w:b w:val="0"/>
          <w:sz w:val="20"/>
          <w:szCs w:val="20"/>
        </w:rPr>
      </w:pPr>
      <w:r w:rsidRPr="00AB506D">
        <w:rPr>
          <w:rStyle w:val="Strong"/>
          <w:rFonts w:asciiTheme="majorHAnsi" w:hAnsiTheme="majorHAnsi"/>
          <w:b w:val="0"/>
        </w:rPr>
        <w:t xml:space="preserve">In addition to the Project Narrative, you must submit attachments.  All attachments must be clearly labeled as Attachments.  We will only exclude those attachments listed below from the page limit.  </w:t>
      </w:r>
    </w:p>
    <w:p w14:paraId="3962E8E3" w14:textId="77777777" w:rsidR="00F1432D" w:rsidRPr="00AB506D" w:rsidRDefault="00F1432D" w:rsidP="00494BD7">
      <w:pPr>
        <w:ind w:left="1980"/>
        <w:rPr>
          <w:rStyle w:val="Strong"/>
          <w:rFonts w:asciiTheme="majorHAnsi" w:hAnsiTheme="majorHAnsi"/>
          <w:b w:val="0"/>
          <w:sz w:val="20"/>
          <w:szCs w:val="20"/>
        </w:rPr>
      </w:pPr>
    </w:p>
    <w:p w14:paraId="228D18D2" w14:textId="77777777" w:rsidR="00F1432D" w:rsidRPr="00AB506D" w:rsidRDefault="00292879" w:rsidP="00494BD7">
      <w:pPr>
        <w:ind w:left="1980"/>
        <w:rPr>
          <w:rStyle w:val="Strong"/>
          <w:rFonts w:asciiTheme="majorHAnsi" w:hAnsiTheme="majorHAnsi"/>
          <w:b w:val="0"/>
          <w:sz w:val="20"/>
          <w:szCs w:val="20"/>
        </w:rPr>
      </w:pPr>
      <w:r w:rsidRPr="00AB506D">
        <w:rPr>
          <w:rStyle w:val="Strong"/>
          <w:rFonts w:asciiTheme="majorHAnsi" w:hAnsiTheme="majorHAnsi"/>
          <w:b w:val="0"/>
        </w:rPr>
        <w:t>You must not include additional materials such as r</w:t>
      </w:r>
      <w:r w:rsidR="006A0713" w:rsidRPr="00AB506D">
        <w:rPr>
          <w:rStyle w:val="Strong"/>
          <w:rFonts w:asciiTheme="majorHAnsi" w:hAnsiTheme="majorHAnsi"/>
          <w:b w:val="0"/>
        </w:rPr>
        <w:t>e</w:t>
      </w:r>
      <w:r w:rsidRPr="00AB506D">
        <w:rPr>
          <w:rStyle w:val="Strong"/>
          <w:rFonts w:asciiTheme="majorHAnsi" w:hAnsiTheme="majorHAnsi"/>
          <w:b w:val="0"/>
        </w:rPr>
        <w:t>sum</w:t>
      </w:r>
      <w:r w:rsidR="006A0713" w:rsidRPr="00AB506D">
        <w:rPr>
          <w:rStyle w:val="Strong"/>
          <w:rFonts w:asciiTheme="majorHAnsi" w:hAnsiTheme="majorHAnsi"/>
          <w:b w:val="0"/>
        </w:rPr>
        <w:t>e</w:t>
      </w:r>
      <w:r w:rsidRPr="00AB506D">
        <w:rPr>
          <w:rStyle w:val="Strong"/>
          <w:rFonts w:asciiTheme="majorHAnsi" w:hAnsiTheme="majorHAnsi"/>
          <w:b w:val="0"/>
        </w:rPr>
        <w:t xml:space="preserve">s or general letters of support.  You must submit your application in one package because documents received separately will be tracked separately and will not be attached to the application for review.  </w:t>
      </w:r>
    </w:p>
    <w:p w14:paraId="19FDE74A" w14:textId="77777777" w:rsidR="00F1432D" w:rsidRPr="00AB506D" w:rsidRDefault="00F1432D" w:rsidP="00494BD7">
      <w:pPr>
        <w:ind w:left="1980"/>
        <w:rPr>
          <w:rStyle w:val="Strong"/>
          <w:rFonts w:asciiTheme="majorHAnsi" w:hAnsiTheme="majorHAnsi"/>
          <w:b w:val="0"/>
        </w:rPr>
      </w:pPr>
    </w:p>
    <w:p w14:paraId="3C9EC1CC" w14:textId="77777777" w:rsidR="00292879" w:rsidRPr="00AB506D" w:rsidRDefault="00292879" w:rsidP="00494BD7">
      <w:pPr>
        <w:ind w:left="1980"/>
        <w:rPr>
          <w:rStyle w:val="Strong"/>
          <w:rFonts w:asciiTheme="majorHAnsi" w:hAnsiTheme="majorHAnsi"/>
          <w:b w:val="0"/>
        </w:rPr>
      </w:pPr>
      <w:r w:rsidRPr="00AB506D">
        <w:rPr>
          <w:rStyle w:val="Strong"/>
          <w:rFonts w:asciiTheme="majorHAnsi" w:hAnsiTheme="majorHAnsi"/>
          <w:b w:val="0"/>
        </w:rPr>
        <w:t>Save all files with descriptive file names of 50 characters or less and only use standard characters in file names: A-Z, a-z, 0-9, and underscore (_).  File names may not include special characters (e.g. &amp;,–,*</w:t>
      </w:r>
      <w:proofErr w:type="gramStart"/>
      <w:r w:rsidRPr="00AB506D">
        <w:rPr>
          <w:rStyle w:val="Strong"/>
          <w:rFonts w:asciiTheme="majorHAnsi" w:hAnsiTheme="majorHAnsi"/>
          <w:b w:val="0"/>
        </w:rPr>
        <w:t>,%</w:t>
      </w:r>
      <w:proofErr w:type="gramEnd"/>
      <w:r w:rsidRPr="00AB506D">
        <w:rPr>
          <w:rStyle w:val="Strong"/>
          <w:rFonts w:asciiTheme="majorHAnsi" w:hAnsiTheme="majorHAnsi"/>
          <w:b w:val="0"/>
        </w:rPr>
        <w:t xml:space="preserve">,/,#), periods (.), blank spaces or accent marks, and must be unique (i.e., no other attachment may have the same file name).  You may use an underscore (example: my_Attached_File.pdf) to separate a file name. </w:t>
      </w:r>
    </w:p>
    <w:p w14:paraId="317D86A0" w14:textId="77777777" w:rsidR="00F1432D" w:rsidRPr="00AB506D" w:rsidRDefault="00F1432D" w:rsidP="00967DC8">
      <w:pPr>
        <w:rPr>
          <w:rStyle w:val="Strong"/>
          <w:rFonts w:asciiTheme="majorHAnsi" w:hAnsiTheme="majorHAnsi"/>
          <w:b w:val="0"/>
        </w:rPr>
      </w:pPr>
    </w:p>
    <w:p w14:paraId="37A287F6" w14:textId="77777777" w:rsidR="00292879" w:rsidRPr="00AB506D" w:rsidRDefault="00292879" w:rsidP="00494BD7">
      <w:pPr>
        <w:ind w:left="1980"/>
        <w:rPr>
          <w:rStyle w:val="Strong"/>
          <w:rFonts w:asciiTheme="majorHAnsi" w:hAnsiTheme="majorHAnsi"/>
          <w:u w:val="single"/>
        </w:rPr>
      </w:pPr>
      <w:bookmarkStart w:id="20" w:name="RQDAttach"/>
      <w:r w:rsidRPr="00AB506D">
        <w:rPr>
          <w:rStyle w:val="Strong"/>
          <w:rFonts w:asciiTheme="majorHAnsi" w:hAnsiTheme="majorHAnsi"/>
          <w:u w:val="single"/>
        </w:rPr>
        <w:t xml:space="preserve">Required Attachments </w:t>
      </w:r>
    </w:p>
    <w:bookmarkEnd w:id="20"/>
    <w:p w14:paraId="7146A80E" w14:textId="2D8F1A53" w:rsidR="00A26AB3" w:rsidRPr="00AB506D" w:rsidRDefault="00A26AB3" w:rsidP="00494BD7">
      <w:pPr>
        <w:pStyle w:val="ListParagraph"/>
        <w:numPr>
          <w:ilvl w:val="0"/>
          <w:numId w:val="65"/>
        </w:numPr>
        <w:tabs>
          <w:tab w:val="left" w:pos="2160"/>
        </w:tabs>
        <w:rPr>
          <w:rStyle w:val="Strong"/>
          <w:rFonts w:asciiTheme="majorHAnsi" w:hAnsiTheme="majorHAnsi"/>
          <w:b w:val="0"/>
        </w:rPr>
      </w:pPr>
      <w:r w:rsidRPr="00AB506D">
        <w:rPr>
          <w:rStyle w:val="Strong"/>
          <w:rFonts w:asciiTheme="majorHAnsi" w:hAnsiTheme="majorHAnsi"/>
          <w:b w:val="0"/>
        </w:rPr>
        <w:t xml:space="preserve">Chart of Past Performance (as identified in Section </w:t>
      </w:r>
      <w:proofErr w:type="gramStart"/>
      <w:r w:rsidRPr="00AB506D">
        <w:rPr>
          <w:rStyle w:val="Strong"/>
          <w:rFonts w:asciiTheme="majorHAnsi" w:hAnsiTheme="majorHAnsi"/>
          <w:b w:val="0"/>
        </w:rPr>
        <w:t>IV.B.3</w:t>
      </w:r>
      <w:r w:rsidR="00A03944" w:rsidRPr="00AB506D">
        <w:rPr>
          <w:rStyle w:val="Strong"/>
          <w:rFonts w:asciiTheme="majorHAnsi" w:hAnsiTheme="majorHAnsi"/>
          <w:b w:val="0"/>
        </w:rPr>
        <w:t>(</w:t>
      </w:r>
      <w:proofErr w:type="gramEnd"/>
      <w:r w:rsidR="00A03944" w:rsidRPr="00AB506D">
        <w:rPr>
          <w:rStyle w:val="Strong"/>
          <w:rFonts w:asciiTheme="majorHAnsi" w:hAnsiTheme="majorHAnsi"/>
          <w:b w:val="0"/>
        </w:rPr>
        <w:t>5</w:t>
      </w:r>
      <w:r w:rsidRPr="00AB506D">
        <w:rPr>
          <w:rStyle w:val="Strong"/>
          <w:rFonts w:asciiTheme="majorHAnsi" w:hAnsiTheme="majorHAnsi"/>
          <w:b w:val="0"/>
        </w:rPr>
        <w:t>)</w:t>
      </w:r>
      <w:r w:rsidR="00FF2B61" w:rsidRPr="00AB506D">
        <w:rPr>
          <w:rStyle w:val="Strong"/>
          <w:rFonts w:asciiTheme="majorHAnsi" w:hAnsiTheme="majorHAnsi"/>
          <w:b w:val="0"/>
        </w:rPr>
        <w:t>).</w:t>
      </w:r>
    </w:p>
    <w:p w14:paraId="3EAA0A10" w14:textId="77777777" w:rsidR="00A26AB3" w:rsidRPr="00AB506D" w:rsidRDefault="00A26AB3" w:rsidP="003572EB">
      <w:pPr>
        <w:pStyle w:val="ListParagraph"/>
        <w:tabs>
          <w:tab w:val="left" w:pos="2160"/>
        </w:tabs>
        <w:ind w:left="2520"/>
        <w:rPr>
          <w:rStyle w:val="Strong"/>
          <w:rFonts w:asciiTheme="majorHAnsi" w:hAnsiTheme="majorHAnsi"/>
          <w:b w:val="0"/>
        </w:rPr>
      </w:pPr>
      <w:proofErr w:type="gramStart"/>
      <w:r w:rsidRPr="00AB506D">
        <w:rPr>
          <w:rStyle w:val="Strong"/>
          <w:rFonts w:asciiTheme="majorHAnsi" w:hAnsiTheme="majorHAnsi"/>
          <w:b w:val="0"/>
        </w:rPr>
        <w:t>This attachment impacts scoring of the application.</w:t>
      </w:r>
      <w:proofErr w:type="gramEnd"/>
    </w:p>
    <w:p w14:paraId="1C50CDB9" w14:textId="77777777" w:rsidR="004E7D72" w:rsidRPr="00AB506D" w:rsidRDefault="004E7D72" w:rsidP="00494BD7">
      <w:pPr>
        <w:pStyle w:val="ListParagraph"/>
        <w:tabs>
          <w:tab w:val="left" w:pos="2160"/>
        </w:tabs>
        <w:ind w:left="3240"/>
        <w:rPr>
          <w:rStyle w:val="Strong"/>
          <w:rFonts w:asciiTheme="majorHAnsi" w:hAnsiTheme="majorHAnsi"/>
          <w:b w:val="0"/>
        </w:rPr>
      </w:pPr>
    </w:p>
    <w:p w14:paraId="62F0F7BD" w14:textId="097D78C7" w:rsidR="004E7D72" w:rsidRPr="00AB506D" w:rsidRDefault="004E7D72" w:rsidP="00494BD7">
      <w:pPr>
        <w:pStyle w:val="ListParagraph"/>
        <w:numPr>
          <w:ilvl w:val="0"/>
          <w:numId w:val="65"/>
        </w:numPr>
        <w:tabs>
          <w:tab w:val="left" w:pos="2160"/>
        </w:tabs>
        <w:rPr>
          <w:rStyle w:val="Strong"/>
          <w:rFonts w:asciiTheme="majorHAnsi" w:hAnsiTheme="majorHAnsi"/>
          <w:b w:val="0"/>
        </w:rPr>
      </w:pPr>
      <w:r w:rsidRPr="00AB506D">
        <w:rPr>
          <w:rStyle w:val="Strong"/>
          <w:rFonts w:asciiTheme="majorHAnsi" w:hAnsiTheme="majorHAnsi"/>
          <w:b w:val="0"/>
        </w:rPr>
        <w:t>Letters of Commitment from all required and any additional partners</w:t>
      </w:r>
      <w:r w:rsidR="00B770BB" w:rsidRPr="00AB506D">
        <w:rPr>
          <w:rStyle w:val="Strong"/>
          <w:rFonts w:asciiTheme="majorHAnsi" w:hAnsiTheme="majorHAnsi"/>
          <w:b w:val="0"/>
        </w:rPr>
        <w:t xml:space="preserve"> and any sources of leveraged funding</w:t>
      </w:r>
      <w:r w:rsidRPr="00AB506D">
        <w:rPr>
          <w:rStyle w:val="Strong"/>
          <w:rFonts w:asciiTheme="majorHAnsi" w:hAnsiTheme="majorHAnsi"/>
          <w:b w:val="0"/>
        </w:rPr>
        <w:t xml:space="preserve"> (as identified in S</w:t>
      </w:r>
      <w:r w:rsidR="00967DC8" w:rsidRPr="00AB506D">
        <w:rPr>
          <w:rStyle w:val="Strong"/>
          <w:rFonts w:asciiTheme="majorHAnsi" w:hAnsiTheme="majorHAnsi"/>
          <w:b w:val="0"/>
        </w:rPr>
        <w:t xml:space="preserve">ection </w:t>
      </w:r>
      <w:proofErr w:type="gramStart"/>
      <w:r w:rsidR="00967DC8" w:rsidRPr="00AB506D">
        <w:rPr>
          <w:rStyle w:val="Strong"/>
          <w:rFonts w:asciiTheme="majorHAnsi" w:hAnsiTheme="majorHAnsi"/>
          <w:b w:val="0"/>
        </w:rPr>
        <w:t>IV.</w:t>
      </w:r>
      <w:r w:rsidR="00FF2B61" w:rsidRPr="00AB506D">
        <w:rPr>
          <w:rStyle w:val="Strong"/>
          <w:rFonts w:asciiTheme="majorHAnsi" w:hAnsiTheme="majorHAnsi"/>
          <w:b w:val="0"/>
        </w:rPr>
        <w:t>B</w:t>
      </w:r>
      <w:r w:rsidR="00967DC8" w:rsidRPr="00AB506D">
        <w:rPr>
          <w:rStyle w:val="Strong"/>
          <w:rFonts w:asciiTheme="majorHAnsi" w:hAnsiTheme="majorHAnsi"/>
          <w:b w:val="0"/>
        </w:rPr>
        <w:t>.</w:t>
      </w:r>
      <w:r w:rsidRPr="00AB506D">
        <w:rPr>
          <w:rStyle w:val="Strong"/>
          <w:rFonts w:asciiTheme="majorHAnsi" w:hAnsiTheme="majorHAnsi"/>
          <w:b w:val="0"/>
        </w:rPr>
        <w:t>3</w:t>
      </w:r>
      <w:r w:rsidR="00FF2B61" w:rsidRPr="00AB506D">
        <w:rPr>
          <w:rStyle w:val="Strong"/>
          <w:rFonts w:asciiTheme="majorHAnsi" w:hAnsiTheme="majorHAnsi"/>
          <w:b w:val="0"/>
        </w:rPr>
        <w:t>(</w:t>
      </w:r>
      <w:proofErr w:type="gramEnd"/>
      <w:r w:rsidR="00FF2B61" w:rsidRPr="00AB506D">
        <w:rPr>
          <w:rStyle w:val="Strong"/>
          <w:rFonts w:asciiTheme="majorHAnsi" w:hAnsiTheme="majorHAnsi"/>
          <w:b w:val="0"/>
        </w:rPr>
        <w:t>3)</w:t>
      </w:r>
      <w:r w:rsidR="00967DC8" w:rsidRPr="00AB506D">
        <w:rPr>
          <w:rStyle w:val="Strong"/>
          <w:rFonts w:asciiTheme="majorHAnsi" w:hAnsiTheme="majorHAnsi"/>
          <w:b w:val="0"/>
        </w:rPr>
        <w:t>(</w:t>
      </w:r>
      <w:r w:rsidR="00B770BB" w:rsidRPr="00AB506D">
        <w:rPr>
          <w:rStyle w:val="Strong"/>
          <w:rFonts w:asciiTheme="majorHAnsi" w:hAnsiTheme="majorHAnsi"/>
          <w:b w:val="0"/>
        </w:rPr>
        <w:t>d</w:t>
      </w:r>
      <w:r w:rsidRPr="00AB506D">
        <w:rPr>
          <w:rStyle w:val="Strong"/>
          <w:rFonts w:asciiTheme="majorHAnsi" w:hAnsiTheme="majorHAnsi"/>
          <w:b w:val="0"/>
        </w:rPr>
        <w:t>)</w:t>
      </w:r>
      <w:r w:rsidR="00B770BB" w:rsidRPr="00AB506D">
        <w:rPr>
          <w:rStyle w:val="Strong"/>
          <w:rFonts w:asciiTheme="majorHAnsi" w:hAnsiTheme="majorHAnsi"/>
          <w:b w:val="0"/>
        </w:rPr>
        <w:t xml:space="preserve"> and Section IV.</w:t>
      </w:r>
      <w:r w:rsidR="00FF2B61" w:rsidRPr="00AB506D">
        <w:rPr>
          <w:rStyle w:val="Strong"/>
          <w:rFonts w:asciiTheme="majorHAnsi" w:hAnsiTheme="majorHAnsi"/>
          <w:b w:val="0"/>
        </w:rPr>
        <w:t>B.</w:t>
      </w:r>
      <w:r w:rsidR="00B770BB" w:rsidRPr="00AB506D">
        <w:rPr>
          <w:rStyle w:val="Strong"/>
          <w:rFonts w:asciiTheme="majorHAnsi" w:hAnsiTheme="majorHAnsi"/>
          <w:b w:val="0"/>
        </w:rPr>
        <w:t>3(7)).</w:t>
      </w:r>
    </w:p>
    <w:p w14:paraId="515CFD14" w14:textId="46D27DA5" w:rsidR="00F667AA" w:rsidRPr="00AB506D" w:rsidRDefault="00F667AA" w:rsidP="00494BD7">
      <w:pPr>
        <w:pStyle w:val="ListParagraph"/>
        <w:tabs>
          <w:tab w:val="left" w:pos="2160"/>
        </w:tabs>
        <w:ind w:left="2520"/>
        <w:rPr>
          <w:rStyle w:val="Strong"/>
          <w:rFonts w:asciiTheme="majorHAnsi" w:hAnsiTheme="majorHAnsi"/>
          <w:b w:val="0"/>
        </w:rPr>
      </w:pPr>
      <w:proofErr w:type="gramStart"/>
      <w:r w:rsidRPr="00AB506D">
        <w:rPr>
          <w:rStyle w:val="Strong"/>
          <w:rFonts w:asciiTheme="majorHAnsi" w:hAnsiTheme="majorHAnsi"/>
          <w:b w:val="0"/>
        </w:rPr>
        <w:t>Th</w:t>
      </w:r>
      <w:r w:rsidR="0020437F" w:rsidRPr="00AB506D">
        <w:rPr>
          <w:rStyle w:val="Strong"/>
          <w:rFonts w:asciiTheme="majorHAnsi" w:hAnsiTheme="majorHAnsi"/>
          <w:b w:val="0"/>
        </w:rPr>
        <w:t>e</w:t>
      </w:r>
      <w:r w:rsidRPr="00AB506D">
        <w:rPr>
          <w:rStyle w:val="Strong"/>
          <w:rFonts w:asciiTheme="majorHAnsi" w:hAnsiTheme="majorHAnsi"/>
          <w:b w:val="0"/>
        </w:rPr>
        <w:t>s</w:t>
      </w:r>
      <w:r w:rsidR="0020437F" w:rsidRPr="00AB506D">
        <w:rPr>
          <w:rStyle w:val="Strong"/>
          <w:rFonts w:asciiTheme="majorHAnsi" w:hAnsiTheme="majorHAnsi"/>
          <w:b w:val="0"/>
        </w:rPr>
        <w:t>e</w:t>
      </w:r>
      <w:r w:rsidRPr="00AB506D">
        <w:rPr>
          <w:rStyle w:val="Strong"/>
          <w:rFonts w:asciiTheme="majorHAnsi" w:hAnsiTheme="majorHAnsi"/>
          <w:b w:val="0"/>
        </w:rPr>
        <w:t xml:space="preserve"> attachment</w:t>
      </w:r>
      <w:r w:rsidR="0020437F" w:rsidRPr="00AB506D">
        <w:rPr>
          <w:rStyle w:val="Strong"/>
          <w:rFonts w:asciiTheme="majorHAnsi" w:hAnsiTheme="majorHAnsi"/>
          <w:b w:val="0"/>
        </w:rPr>
        <w:t>s</w:t>
      </w:r>
      <w:r w:rsidRPr="00AB506D">
        <w:rPr>
          <w:rStyle w:val="Strong"/>
          <w:rFonts w:asciiTheme="majorHAnsi" w:hAnsiTheme="majorHAnsi"/>
          <w:b w:val="0"/>
        </w:rPr>
        <w:t xml:space="preserve"> impact scoring of the application.</w:t>
      </w:r>
      <w:proofErr w:type="gramEnd"/>
    </w:p>
    <w:p w14:paraId="7765C5EC" w14:textId="77777777" w:rsidR="003F180F" w:rsidRPr="00AB506D" w:rsidRDefault="003F180F" w:rsidP="00967DC8">
      <w:pPr>
        <w:rPr>
          <w:rStyle w:val="Strong"/>
          <w:rFonts w:asciiTheme="majorHAnsi" w:hAnsiTheme="majorHAnsi"/>
          <w:b w:val="0"/>
        </w:rPr>
      </w:pPr>
    </w:p>
    <w:p w14:paraId="1666F0E3" w14:textId="77777777" w:rsidR="00F1432D" w:rsidRPr="00AB506D" w:rsidRDefault="00F1432D" w:rsidP="00494BD7">
      <w:pPr>
        <w:ind w:left="2790"/>
        <w:rPr>
          <w:rStyle w:val="Strong"/>
          <w:rFonts w:asciiTheme="majorHAnsi" w:hAnsiTheme="majorHAnsi"/>
          <w:b w:val="0"/>
        </w:rPr>
      </w:pPr>
    </w:p>
    <w:p w14:paraId="0633FB93" w14:textId="77777777" w:rsidR="00BC57E6" w:rsidRPr="00AB506D" w:rsidRDefault="00292879" w:rsidP="00967DC8">
      <w:pPr>
        <w:ind w:left="1980"/>
        <w:rPr>
          <w:rStyle w:val="Strong"/>
          <w:rFonts w:asciiTheme="majorHAnsi" w:hAnsiTheme="majorHAnsi"/>
          <w:u w:val="single"/>
        </w:rPr>
      </w:pPr>
      <w:bookmarkStart w:id="21" w:name="RQTattach"/>
      <w:r w:rsidRPr="00AB506D">
        <w:rPr>
          <w:rStyle w:val="Strong"/>
          <w:rFonts w:asciiTheme="majorHAnsi" w:hAnsiTheme="majorHAnsi"/>
          <w:u w:val="single"/>
        </w:rPr>
        <w:t>Requested Attachments</w:t>
      </w:r>
    </w:p>
    <w:bookmarkEnd w:id="21"/>
    <w:p w14:paraId="1346F858" w14:textId="77777777" w:rsidR="00CA0F44" w:rsidRPr="00AB506D" w:rsidRDefault="00292879" w:rsidP="00494BD7">
      <w:pPr>
        <w:ind w:left="1980"/>
        <w:rPr>
          <w:rStyle w:val="Strong"/>
          <w:rFonts w:asciiTheme="majorHAnsi" w:hAnsiTheme="majorHAnsi"/>
          <w:b w:val="0"/>
        </w:rPr>
      </w:pPr>
      <w:r w:rsidRPr="00AB506D">
        <w:rPr>
          <w:rStyle w:val="Strong"/>
          <w:rFonts w:asciiTheme="majorHAnsi" w:hAnsiTheme="majorHAnsi"/>
          <w:b w:val="0"/>
        </w:rPr>
        <w:t>We request the following attachments, but their omission will not cause us to screen out the application.  Furthermore, if the omission of the attachment will impact scoring, the description of the attachment will note such an impact.</w:t>
      </w:r>
    </w:p>
    <w:p w14:paraId="24B1F574" w14:textId="77777777" w:rsidR="00D73A60" w:rsidRPr="00AB506D" w:rsidRDefault="00D73A60" w:rsidP="00494BD7">
      <w:pPr>
        <w:ind w:left="1980"/>
        <w:rPr>
          <w:rStyle w:val="Strong"/>
          <w:rFonts w:asciiTheme="majorHAnsi" w:hAnsiTheme="majorHAnsi"/>
          <w:b w:val="0"/>
        </w:rPr>
      </w:pPr>
    </w:p>
    <w:p w14:paraId="5A22206E" w14:textId="77777777" w:rsidR="00D73A60" w:rsidRPr="00AB506D" w:rsidRDefault="00292879" w:rsidP="00494BD7">
      <w:pPr>
        <w:ind w:left="1260" w:firstLine="270"/>
        <w:rPr>
          <w:rStyle w:val="Strong"/>
          <w:rFonts w:asciiTheme="majorHAnsi" w:hAnsiTheme="majorHAnsi"/>
          <w:b w:val="0"/>
        </w:rPr>
      </w:pPr>
      <w:r w:rsidRPr="00AB506D">
        <w:rPr>
          <w:rStyle w:val="Strong"/>
          <w:rFonts w:asciiTheme="majorHAnsi" w:hAnsiTheme="majorHAnsi"/>
          <w:b w:val="0"/>
        </w:rPr>
        <w:t xml:space="preserve"> </w:t>
      </w:r>
      <w:r w:rsidR="00D73A60" w:rsidRPr="00AB506D">
        <w:rPr>
          <w:rStyle w:val="Strong"/>
          <w:rFonts w:asciiTheme="majorHAnsi" w:hAnsiTheme="majorHAnsi"/>
          <w:b w:val="0"/>
        </w:rPr>
        <w:t>a.</w:t>
      </w:r>
      <w:r w:rsidR="00D73A60" w:rsidRPr="00AB506D">
        <w:rPr>
          <w:rStyle w:val="Strong"/>
          <w:rFonts w:asciiTheme="majorHAnsi" w:hAnsiTheme="majorHAnsi"/>
          <w:b w:val="0"/>
        </w:rPr>
        <w:tab/>
        <w:t xml:space="preserve">Abstract  </w:t>
      </w:r>
    </w:p>
    <w:p w14:paraId="6A430C20" w14:textId="526C5C97" w:rsidR="00292879" w:rsidRPr="00AB506D" w:rsidRDefault="00D73A60" w:rsidP="00494BD7">
      <w:pPr>
        <w:ind w:left="2160"/>
        <w:rPr>
          <w:rStyle w:val="Strong"/>
          <w:rFonts w:asciiTheme="majorHAnsi" w:hAnsiTheme="majorHAnsi"/>
          <w:b w:val="0"/>
        </w:rPr>
      </w:pPr>
      <w:r w:rsidRPr="00AB506D">
        <w:rPr>
          <w:rStyle w:val="Strong"/>
          <w:rFonts w:asciiTheme="majorHAnsi" w:hAnsiTheme="majorHAnsi"/>
          <w:b w:val="0"/>
        </w:rPr>
        <w:t xml:space="preserve">You must submit an up to two-page abstract summarizing the proposed project, including, but not limited to, the scope of the project and proposed outcomes.  The proposed project must include the applicant’s name, project title, a description of the area to be served, number of participants to be served, the total cost per participant, and </w:t>
      </w:r>
      <w:r w:rsidRPr="00AB506D">
        <w:rPr>
          <w:rStyle w:val="Strong"/>
          <w:rFonts w:asciiTheme="majorHAnsi" w:hAnsiTheme="majorHAnsi"/>
          <w:b w:val="0"/>
        </w:rPr>
        <w:lastRenderedPageBreak/>
        <w:t xml:space="preserve">the funding level requested.  The Abstract is limited to two-page double-spaced single sided 8.5x11 inch pages with 12 point text font and 1 inch margins.  Applicants must include: 1) applicant’s name; 2) project title; 3) a description of the geographic area to be served; 4) the number of participants to be served; </w:t>
      </w:r>
      <w:r w:rsidR="00E45C2C" w:rsidRPr="00AB506D">
        <w:rPr>
          <w:rStyle w:val="Strong"/>
          <w:rFonts w:asciiTheme="majorHAnsi" w:hAnsiTheme="majorHAnsi"/>
          <w:b w:val="0"/>
        </w:rPr>
        <w:t>5</w:t>
      </w:r>
      <w:r w:rsidRPr="00AB506D">
        <w:rPr>
          <w:rStyle w:val="Strong"/>
          <w:rFonts w:asciiTheme="majorHAnsi" w:hAnsiTheme="majorHAnsi"/>
          <w:b w:val="0"/>
        </w:rPr>
        <w:t xml:space="preserve">) a description of the overall program model, including the </w:t>
      </w:r>
      <w:r w:rsidR="00E45C2C" w:rsidRPr="00AB506D">
        <w:rPr>
          <w:rStyle w:val="Strong"/>
          <w:rFonts w:asciiTheme="majorHAnsi" w:hAnsiTheme="majorHAnsi"/>
          <w:b w:val="0"/>
        </w:rPr>
        <w:t xml:space="preserve">goals and </w:t>
      </w:r>
      <w:r w:rsidRPr="00AB506D">
        <w:rPr>
          <w:rStyle w:val="Strong"/>
          <w:rFonts w:asciiTheme="majorHAnsi" w:hAnsiTheme="majorHAnsi"/>
          <w:b w:val="0"/>
        </w:rPr>
        <w:t xml:space="preserve">scope of the project and proposed outcomes; 7) a description of required and additional partners; and 8) the requested funding level.  When submitting in grants.gov, this document must be uploaded as an attachment to the application package and specifically labeled “Abstract.”  </w:t>
      </w:r>
    </w:p>
    <w:p w14:paraId="2935249B" w14:textId="77777777" w:rsidR="00D73A60" w:rsidRPr="00AB506D" w:rsidRDefault="00D73A60" w:rsidP="00494BD7">
      <w:pPr>
        <w:ind w:left="2160"/>
        <w:rPr>
          <w:rStyle w:val="Strong"/>
          <w:rFonts w:asciiTheme="majorHAnsi" w:hAnsiTheme="majorHAnsi"/>
          <w:b w:val="0"/>
        </w:rPr>
      </w:pPr>
    </w:p>
    <w:p w14:paraId="08A38407" w14:textId="1E73A228" w:rsidR="00461832" w:rsidRPr="00AB506D" w:rsidRDefault="00292879" w:rsidP="00461832">
      <w:pPr>
        <w:pStyle w:val="ListParagraph"/>
        <w:numPr>
          <w:ilvl w:val="0"/>
          <w:numId w:val="72"/>
        </w:numPr>
        <w:tabs>
          <w:tab w:val="left" w:pos="2160"/>
        </w:tabs>
        <w:ind w:left="2160" w:hanging="540"/>
        <w:rPr>
          <w:rStyle w:val="Strong"/>
          <w:rFonts w:asciiTheme="majorHAnsi" w:hAnsiTheme="majorHAnsi"/>
          <w:b w:val="0"/>
        </w:rPr>
      </w:pPr>
      <w:r w:rsidRPr="00AB506D">
        <w:rPr>
          <w:rStyle w:val="Strong"/>
          <w:rFonts w:asciiTheme="majorHAnsi" w:hAnsiTheme="majorHAnsi"/>
          <w:b w:val="0"/>
        </w:rPr>
        <w:t>Indirect Cost Rate Agreement:  If you are requesting indirect costs</w:t>
      </w:r>
      <w:r w:rsidR="00AC2E21" w:rsidRPr="00AB506D">
        <w:rPr>
          <w:rStyle w:val="Strong"/>
          <w:rFonts w:asciiTheme="majorHAnsi" w:hAnsiTheme="majorHAnsi"/>
          <w:b w:val="0"/>
        </w:rPr>
        <w:t xml:space="preserve"> </w:t>
      </w:r>
      <w:r w:rsidRPr="00AB506D">
        <w:rPr>
          <w:rStyle w:val="Strong"/>
          <w:rFonts w:asciiTheme="majorHAnsi" w:hAnsiTheme="majorHAnsi"/>
          <w:b w:val="0"/>
        </w:rPr>
        <w:t xml:space="preserve">based on a Negotiated Indirect Cost Rate Agreement approved by your Federal Cognizant Agency, </w:t>
      </w:r>
      <w:proofErr w:type="gramStart"/>
      <w:r w:rsidRPr="00AB506D">
        <w:rPr>
          <w:rStyle w:val="Strong"/>
          <w:rFonts w:asciiTheme="majorHAnsi" w:hAnsiTheme="majorHAnsi"/>
          <w:b w:val="0"/>
        </w:rPr>
        <w:t>then</w:t>
      </w:r>
      <w:proofErr w:type="gramEnd"/>
      <w:r w:rsidRPr="00AB506D">
        <w:rPr>
          <w:rStyle w:val="Strong"/>
          <w:rFonts w:asciiTheme="majorHAnsi" w:hAnsiTheme="majorHAnsi"/>
          <w:b w:val="0"/>
        </w:rPr>
        <w:t xml:space="preserve"> attach the most recently approved Agreement.  (For more information, see Section IV.B.2. and Section IV.E.1.)  This attachment does not impact scoring of the application.</w:t>
      </w:r>
    </w:p>
    <w:p w14:paraId="17DCCC6C" w14:textId="77777777" w:rsidR="00461832" w:rsidRPr="00AB506D" w:rsidRDefault="00461832" w:rsidP="00461832">
      <w:pPr>
        <w:pStyle w:val="ListParagraph"/>
        <w:tabs>
          <w:tab w:val="left" w:pos="2160"/>
        </w:tabs>
        <w:ind w:left="2520"/>
        <w:rPr>
          <w:rStyle w:val="Strong"/>
          <w:rFonts w:asciiTheme="majorHAnsi" w:hAnsiTheme="majorHAnsi"/>
          <w:b w:val="0"/>
        </w:rPr>
      </w:pPr>
    </w:p>
    <w:p w14:paraId="6CB17DBB" w14:textId="77777777" w:rsidR="00461832" w:rsidRPr="00AB506D" w:rsidRDefault="00461832" w:rsidP="00461832">
      <w:pPr>
        <w:pStyle w:val="BodyText3"/>
        <w:numPr>
          <w:ilvl w:val="0"/>
          <w:numId w:val="72"/>
        </w:numPr>
        <w:spacing w:after="0"/>
        <w:ind w:left="2160" w:hanging="540"/>
        <w:rPr>
          <w:rFonts w:asciiTheme="majorHAnsi" w:hAnsiTheme="majorHAnsi" w:cs="Times New Roman"/>
          <w:sz w:val="24"/>
          <w:szCs w:val="24"/>
        </w:rPr>
      </w:pPr>
      <w:r w:rsidRPr="00AB506D">
        <w:rPr>
          <w:rFonts w:asciiTheme="majorHAnsi" w:hAnsiTheme="majorHAnsi" w:cs="Times New Roman"/>
          <w:sz w:val="24"/>
          <w:szCs w:val="24"/>
        </w:rPr>
        <w:t>The Auditor’s Report for the most recently completed independent audit, completed within three (3) years of the application due date.</w:t>
      </w:r>
    </w:p>
    <w:p w14:paraId="44508D07" w14:textId="77777777" w:rsidR="00AC2E21" w:rsidRPr="00AB506D" w:rsidRDefault="00AC2E21" w:rsidP="00494BD7">
      <w:pPr>
        <w:pStyle w:val="ListParagraph"/>
        <w:tabs>
          <w:tab w:val="left" w:pos="2160"/>
        </w:tabs>
        <w:ind w:left="3240"/>
        <w:rPr>
          <w:rStyle w:val="Strong"/>
          <w:rFonts w:asciiTheme="majorHAnsi" w:hAnsiTheme="majorHAnsi"/>
          <w:b w:val="0"/>
        </w:rPr>
      </w:pPr>
    </w:p>
    <w:p w14:paraId="613F2A2C" w14:textId="77777777" w:rsidR="005A72CA" w:rsidRPr="00AB506D" w:rsidRDefault="005A72CA" w:rsidP="00E45C2C">
      <w:pPr>
        <w:pStyle w:val="Heading2"/>
        <w:rPr>
          <w:rStyle w:val="Strong"/>
          <w:rFonts w:ascii="Calibri" w:hAnsi="Calibri"/>
          <w:b/>
          <w:bCs/>
          <w:smallCaps/>
          <w:color w:val="auto"/>
          <w:szCs w:val="22"/>
          <w:u w:val="none"/>
        </w:rPr>
      </w:pPr>
      <w:r w:rsidRPr="00AB506D">
        <w:rPr>
          <w:rStyle w:val="Strong"/>
          <w:b/>
          <w:bCs/>
          <w:color w:val="auto"/>
        </w:rPr>
        <w:t>Submission Date, Times, Process and Addresses</w:t>
      </w:r>
    </w:p>
    <w:p w14:paraId="4F41B1A6" w14:textId="77777777" w:rsidR="00F32F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We will accept applications </w:t>
      </w:r>
      <w:r w:rsidRPr="006C7AB2">
        <w:rPr>
          <w:rStyle w:val="Strong"/>
          <w:rFonts w:asciiTheme="majorHAnsi" w:hAnsiTheme="majorHAnsi"/>
          <w:b w:val="0"/>
        </w:rPr>
        <w:t xml:space="preserve">under this Announcement until [insert date XX days after the date of publication on Grants.gov].  You must submit your application either electronically on </w:t>
      </w:r>
      <w:hyperlink r:id="rId23" w:history="1">
        <w:r w:rsidR="00F32FCA" w:rsidRPr="006C7AB2">
          <w:rPr>
            <w:rStyle w:val="Hyperlink"/>
            <w:rFonts w:asciiTheme="majorHAnsi" w:hAnsiTheme="majorHAnsi"/>
            <w:color w:val="auto"/>
          </w:rPr>
          <w:t>http://www.grants.gov</w:t>
        </w:r>
      </w:hyperlink>
      <w:r w:rsidR="00F32FCA" w:rsidRPr="006C7AB2">
        <w:rPr>
          <w:rStyle w:val="Strong"/>
          <w:rFonts w:asciiTheme="majorHAnsi" w:hAnsiTheme="majorHAnsi"/>
          <w:b w:val="0"/>
        </w:rPr>
        <w:t xml:space="preserve"> </w:t>
      </w:r>
      <w:r w:rsidRPr="006C7AB2">
        <w:rPr>
          <w:rStyle w:val="Strong"/>
          <w:rFonts w:asciiTheme="majorHAnsi" w:hAnsiTheme="majorHAnsi"/>
          <w:b w:val="0"/>
        </w:rPr>
        <w:t xml:space="preserve"> or in hard copy</w:t>
      </w:r>
      <w:r w:rsidRPr="00AB506D">
        <w:rPr>
          <w:rStyle w:val="Strong"/>
          <w:rFonts w:asciiTheme="majorHAnsi" w:hAnsiTheme="majorHAnsi"/>
          <w:b w:val="0"/>
        </w:rPr>
        <w:t xml:space="preserve"> by mail or in hard copy by hand delivery </w:t>
      </w:r>
      <w:r w:rsidRPr="00AB506D">
        <w:rPr>
          <w:rStyle w:val="Strong"/>
          <w:rFonts w:asciiTheme="majorHAnsi" w:hAnsiTheme="majorHAnsi"/>
          <w:b w:val="0"/>
          <w:i/>
        </w:rPr>
        <w:t>(including overnight delivery)</w:t>
      </w:r>
      <w:r w:rsidRPr="00AB506D">
        <w:rPr>
          <w:rStyle w:val="Strong"/>
          <w:rFonts w:asciiTheme="majorHAnsi" w:hAnsiTheme="majorHAnsi"/>
          <w:b w:val="0"/>
        </w:rPr>
        <w:t xml:space="preserve"> </w:t>
      </w:r>
      <w:r w:rsidRPr="00AB506D">
        <w:rPr>
          <w:rStyle w:val="Strong"/>
          <w:rFonts w:asciiTheme="majorHAnsi" w:hAnsiTheme="majorHAnsi"/>
          <w:u w:val="single"/>
        </w:rPr>
        <w:t>no later than 4:00:00 p.m. Eastern Time on the closing date</w:t>
      </w:r>
      <w:r w:rsidRPr="00AB506D">
        <w:rPr>
          <w:rStyle w:val="Strong"/>
          <w:rFonts w:asciiTheme="majorHAnsi" w:hAnsiTheme="majorHAnsi"/>
          <w:b w:val="0"/>
        </w:rPr>
        <w:t xml:space="preserve">.  </w:t>
      </w:r>
    </w:p>
    <w:p w14:paraId="26491B14" w14:textId="77777777" w:rsidR="00F32FCA" w:rsidRPr="00AB506D" w:rsidRDefault="00F32FCA" w:rsidP="00494BD7">
      <w:pPr>
        <w:tabs>
          <w:tab w:val="left" w:pos="2160"/>
        </w:tabs>
        <w:ind w:left="720"/>
        <w:rPr>
          <w:rStyle w:val="Strong"/>
          <w:rFonts w:asciiTheme="majorHAnsi" w:hAnsiTheme="majorHAnsi"/>
          <w:b w:val="0"/>
        </w:rPr>
      </w:pPr>
    </w:p>
    <w:p w14:paraId="5DA085B6"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Applicants are encouraged to submit their application before the closing date to ensure that the risk of late receipt of the application is minimized.  We will not accept applications sent by e-mail, telegram, or facsimile (FAX).  </w:t>
      </w:r>
    </w:p>
    <w:p w14:paraId="723680D7" w14:textId="77777777" w:rsidR="005A72CA" w:rsidRPr="00AB506D" w:rsidRDefault="005A72CA" w:rsidP="00494BD7">
      <w:pPr>
        <w:tabs>
          <w:tab w:val="left" w:pos="2160"/>
        </w:tabs>
        <w:ind w:left="720"/>
        <w:rPr>
          <w:rStyle w:val="Strong"/>
          <w:rFonts w:asciiTheme="majorHAnsi" w:hAnsiTheme="majorHAnsi"/>
          <w:b w:val="0"/>
        </w:rPr>
      </w:pPr>
    </w:p>
    <w:p w14:paraId="2FF99D43"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If we identify discrepancies between the hard copy submission and CD copy, we will consider the application on the CD as the official submission for evaluation purposes.  Failure to provide identical applications in hardcopy and CD format may have an impact on the overall evaluation. </w:t>
      </w:r>
    </w:p>
    <w:p w14:paraId="1612CF36" w14:textId="77777777" w:rsidR="005A72CA" w:rsidRPr="00AB506D" w:rsidRDefault="005A72CA" w:rsidP="00494BD7">
      <w:pPr>
        <w:tabs>
          <w:tab w:val="left" w:pos="2160"/>
        </w:tabs>
        <w:ind w:left="720"/>
        <w:rPr>
          <w:rStyle w:val="Strong"/>
          <w:rFonts w:asciiTheme="majorHAnsi" w:hAnsiTheme="majorHAnsi"/>
          <w:b w:val="0"/>
        </w:rPr>
      </w:pPr>
    </w:p>
    <w:p w14:paraId="6AA4031C"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If an application is physically submitted by both hard copy and through </w:t>
      </w:r>
      <w:hyperlink r:id="rId24" w:history="1">
        <w:r w:rsidR="00F32FCA" w:rsidRPr="00AB506D">
          <w:rPr>
            <w:rStyle w:val="Hyperlink"/>
            <w:rFonts w:asciiTheme="majorHAnsi" w:hAnsiTheme="majorHAnsi"/>
            <w:color w:val="auto"/>
          </w:rPr>
          <w:t>http://www.grants.gov</w:t>
        </w:r>
      </w:hyperlink>
      <w:r w:rsidR="00F32FCA" w:rsidRPr="00AB506D">
        <w:rPr>
          <w:rStyle w:val="Strong"/>
          <w:rFonts w:asciiTheme="majorHAnsi" w:hAnsiTheme="majorHAnsi"/>
          <w:b w:val="0"/>
        </w:rPr>
        <w:t xml:space="preserve"> </w:t>
      </w:r>
      <w:r w:rsidRPr="00AB506D">
        <w:rPr>
          <w:rStyle w:val="Strong"/>
          <w:rFonts w:asciiTheme="majorHAnsi" w:hAnsiTheme="majorHAnsi"/>
          <w:b w:val="0"/>
        </w:rPr>
        <w:t xml:space="preserve">, a letter must accompany the hard-copy application stating which application to review.  If no letter accompanies the hard copy, we will review the copy submitted through </w:t>
      </w:r>
      <w:hyperlink r:id="rId25" w:history="1">
        <w:r w:rsidR="00F32FCA" w:rsidRPr="00AB506D">
          <w:rPr>
            <w:rStyle w:val="Hyperlink"/>
            <w:rFonts w:asciiTheme="majorHAnsi" w:hAnsiTheme="majorHAnsi"/>
            <w:color w:val="auto"/>
          </w:rPr>
          <w:t>http://www.grants.gov</w:t>
        </w:r>
      </w:hyperlink>
      <w:r w:rsidR="00F32FCA"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311847BA" w14:textId="77777777" w:rsidR="005A72CA" w:rsidRPr="00AB506D" w:rsidRDefault="005A72CA" w:rsidP="00494BD7">
      <w:pPr>
        <w:tabs>
          <w:tab w:val="left" w:pos="2160"/>
        </w:tabs>
        <w:ind w:left="720"/>
        <w:rPr>
          <w:rStyle w:val="Strong"/>
          <w:rFonts w:asciiTheme="majorHAnsi" w:hAnsiTheme="majorHAnsi"/>
          <w:b w:val="0"/>
        </w:rPr>
      </w:pPr>
    </w:p>
    <w:p w14:paraId="0B847C65"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lastRenderedPageBreak/>
        <w:t xml:space="preserve">We will grant no exceptions to the mailing and delivery requirements set forth in this notice.  Further, we will not accept documents submitted separately from the application, before or after the deadline, as part of the application. </w:t>
      </w:r>
    </w:p>
    <w:p w14:paraId="74A4EFA7" w14:textId="77777777" w:rsidR="005A72CA" w:rsidRPr="00AB506D" w:rsidRDefault="005A72CA" w:rsidP="00494BD7">
      <w:pPr>
        <w:tabs>
          <w:tab w:val="left" w:pos="2160"/>
        </w:tabs>
        <w:ind w:left="720"/>
        <w:rPr>
          <w:rStyle w:val="Strong"/>
          <w:rFonts w:asciiTheme="majorHAnsi" w:hAnsiTheme="majorHAnsi"/>
          <w:b w:val="0"/>
        </w:rPr>
      </w:pPr>
    </w:p>
    <w:p w14:paraId="768AC603" w14:textId="77777777" w:rsidR="00815819"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Address mailed applications to the </w:t>
      </w:r>
    </w:p>
    <w:p w14:paraId="44DB541B"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U.S. Department of Labor</w:t>
      </w:r>
      <w:r w:rsidR="00815819" w:rsidRPr="00AB506D">
        <w:rPr>
          <w:rStyle w:val="Strong"/>
          <w:rFonts w:asciiTheme="majorHAnsi" w:hAnsiTheme="majorHAnsi"/>
          <w:b w:val="0"/>
        </w:rPr>
        <w:t xml:space="preserve"> </w:t>
      </w:r>
    </w:p>
    <w:p w14:paraId="2D3662C1"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Employment and Training Administration</w:t>
      </w:r>
      <w:r w:rsidR="00815819" w:rsidRPr="00AB506D">
        <w:rPr>
          <w:rStyle w:val="Strong"/>
          <w:rFonts w:asciiTheme="majorHAnsi" w:hAnsiTheme="majorHAnsi"/>
          <w:b w:val="0"/>
        </w:rPr>
        <w:t xml:space="preserve">  </w:t>
      </w:r>
    </w:p>
    <w:p w14:paraId="1A7762E1"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Office of Grants Management</w:t>
      </w:r>
      <w:r w:rsidR="00815819" w:rsidRPr="00AB506D">
        <w:rPr>
          <w:rStyle w:val="Strong"/>
          <w:rFonts w:asciiTheme="majorHAnsi" w:hAnsiTheme="majorHAnsi"/>
          <w:b w:val="0"/>
        </w:rPr>
        <w:t xml:space="preserve"> </w:t>
      </w:r>
    </w:p>
    <w:p w14:paraId="71190044"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 xml:space="preserve">Attention:  </w:t>
      </w:r>
      <w:r w:rsidR="00681ACA" w:rsidRPr="00AB506D">
        <w:rPr>
          <w:rStyle w:val="Strong"/>
          <w:rFonts w:asciiTheme="majorHAnsi" w:hAnsiTheme="majorHAnsi"/>
          <w:b w:val="0"/>
        </w:rPr>
        <w:t>Serena Boyd,</w:t>
      </w:r>
      <w:r w:rsidRPr="00AB506D">
        <w:rPr>
          <w:rStyle w:val="Strong"/>
          <w:rFonts w:asciiTheme="majorHAnsi" w:hAnsiTheme="majorHAnsi"/>
          <w:b w:val="0"/>
        </w:rPr>
        <w:t xml:space="preserve"> Grant Officer</w:t>
      </w:r>
      <w:r w:rsidR="00815819" w:rsidRPr="00AB506D">
        <w:rPr>
          <w:rStyle w:val="Strong"/>
          <w:rFonts w:asciiTheme="majorHAnsi" w:hAnsiTheme="majorHAnsi"/>
          <w:b w:val="0"/>
        </w:rPr>
        <w:t xml:space="preserve"> </w:t>
      </w:r>
    </w:p>
    <w:p w14:paraId="672C2930"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Reference FOA-</w:t>
      </w:r>
      <w:r w:rsidRPr="006C7AB2">
        <w:rPr>
          <w:rStyle w:val="Strong"/>
          <w:rFonts w:asciiTheme="majorHAnsi" w:hAnsiTheme="majorHAnsi"/>
          <w:b w:val="0"/>
        </w:rPr>
        <w:t>ETA-XX-XX</w:t>
      </w:r>
      <w:r w:rsidR="00815819"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2434F347"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200 Constitution Avenue, NW, Room N4716</w:t>
      </w:r>
      <w:r w:rsidR="00815819" w:rsidRPr="00AB506D">
        <w:rPr>
          <w:rStyle w:val="Strong"/>
          <w:rFonts w:asciiTheme="majorHAnsi" w:hAnsiTheme="majorHAnsi"/>
          <w:b w:val="0"/>
        </w:rPr>
        <w:t xml:space="preserve"> </w:t>
      </w:r>
    </w:p>
    <w:p w14:paraId="1E65A04B" w14:textId="77777777" w:rsidR="00815819" w:rsidRPr="00AB506D" w:rsidRDefault="005A72CA" w:rsidP="00494BD7">
      <w:pPr>
        <w:tabs>
          <w:tab w:val="left" w:pos="2160"/>
        </w:tabs>
        <w:ind w:left="2700"/>
        <w:rPr>
          <w:rStyle w:val="Strong"/>
          <w:rFonts w:asciiTheme="majorHAnsi" w:hAnsiTheme="majorHAnsi"/>
          <w:b w:val="0"/>
        </w:rPr>
      </w:pPr>
      <w:r w:rsidRPr="00AB506D">
        <w:rPr>
          <w:rStyle w:val="Strong"/>
          <w:rFonts w:asciiTheme="majorHAnsi" w:hAnsiTheme="majorHAnsi"/>
          <w:b w:val="0"/>
        </w:rPr>
        <w:t>Washington, DC 20210</w:t>
      </w:r>
      <w:r w:rsidR="00815819" w:rsidRPr="00AB506D">
        <w:rPr>
          <w:rStyle w:val="Strong"/>
          <w:rFonts w:asciiTheme="majorHAnsi" w:hAnsiTheme="majorHAnsi"/>
          <w:b w:val="0"/>
        </w:rPr>
        <w:t xml:space="preserve"> </w:t>
      </w:r>
    </w:p>
    <w:p w14:paraId="3BC32B3F" w14:textId="77777777" w:rsidR="00815819" w:rsidRPr="00AB506D" w:rsidRDefault="00815819" w:rsidP="00494BD7">
      <w:pPr>
        <w:tabs>
          <w:tab w:val="left" w:pos="2160"/>
        </w:tabs>
        <w:ind w:left="1620"/>
        <w:rPr>
          <w:rStyle w:val="Strong"/>
          <w:rFonts w:asciiTheme="majorHAnsi" w:hAnsiTheme="majorHAnsi"/>
          <w:b w:val="0"/>
        </w:rPr>
      </w:pPr>
    </w:p>
    <w:p w14:paraId="495EED19"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Please note that mail decontamination procedures may delay mail delivery in the Washington DC area.  We will receive hand-delivered applications at the above address.  All overnight delivery submissions will be considered to be hand-delivered and must be received at the designated place by the specified closing date and time.</w:t>
      </w:r>
    </w:p>
    <w:p w14:paraId="59BAB06C" w14:textId="77777777" w:rsidR="005A72CA" w:rsidRPr="00AB506D" w:rsidRDefault="005A72CA" w:rsidP="00494BD7">
      <w:pPr>
        <w:tabs>
          <w:tab w:val="left" w:pos="2160"/>
        </w:tabs>
        <w:ind w:left="720"/>
        <w:rPr>
          <w:rStyle w:val="Strong"/>
          <w:rFonts w:asciiTheme="majorHAnsi" w:hAnsiTheme="majorHAnsi"/>
          <w:b w:val="0"/>
        </w:rPr>
      </w:pPr>
    </w:p>
    <w:p w14:paraId="6A0EFEFE" w14:textId="77777777" w:rsidR="00815819"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Applicants submitting applications through Grants.gov must ensure successful submission at </w:t>
      </w:r>
      <w:hyperlink r:id="rId26" w:history="1">
        <w:r w:rsidR="00815819" w:rsidRPr="00AB506D">
          <w:rPr>
            <w:rStyle w:val="Hyperlink"/>
            <w:rFonts w:asciiTheme="majorHAnsi" w:hAnsiTheme="majorHAnsi"/>
            <w:color w:val="auto"/>
          </w:rPr>
          <w:t>http://www.grants.gov</w:t>
        </w:r>
      </w:hyperlink>
      <w:r w:rsidR="00815819" w:rsidRPr="00AB506D">
        <w:rPr>
          <w:rStyle w:val="Strong"/>
          <w:rFonts w:asciiTheme="majorHAnsi" w:hAnsiTheme="majorHAnsi"/>
          <w:b w:val="0"/>
        </w:rPr>
        <w:t xml:space="preserve"> </w:t>
      </w:r>
      <w:r w:rsidRPr="00AB506D">
        <w:rPr>
          <w:rStyle w:val="Strong"/>
          <w:rFonts w:asciiTheme="majorHAnsi" w:hAnsiTheme="majorHAnsi"/>
          <w:b w:val="0"/>
        </w:rPr>
        <w:t xml:space="preserve"> </w:t>
      </w:r>
      <w:r w:rsidRPr="00AB506D">
        <w:rPr>
          <w:rStyle w:val="Strong"/>
          <w:rFonts w:asciiTheme="majorHAnsi" w:hAnsiTheme="majorHAnsi"/>
          <w:u w:val="single"/>
        </w:rPr>
        <w:t>no later than 4:00:00 p.m. Eastern Time on the closing date.</w:t>
      </w:r>
      <w:r w:rsidRPr="00AB506D">
        <w:rPr>
          <w:rStyle w:val="Strong"/>
          <w:rFonts w:asciiTheme="majorHAnsi" w:hAnsiTheme="majorHAnsi"/>
          <w:b w:val="0"/>
        </w:rPr>
        <w:t xml:space="preserve">  Grants.gov will subsequently validate the application.  </w:t>
      </w:r>
    </w:p>
    <w:p w14:paraId="5C59355B" w14:textId="77777777" w:rsidR="00815819" w:rsidRPr="00AB506D" w:rsidRDefault="00815819" w:rsidP="00494BD7">
      <w:pPr>
        <w:tabs>
          <w:tab w:val="left" w:pos="2160"/>
        </w:tabs>
        <w:ind w:left="720"/>
        <w:rPr>
          <w:rStyle w:val="Strong"/>
          <w:rFonts w:asciiTheme="majorHAnsi" w:hAnsiTheme="majorHAnsi"/>
          <w:b w:val="0"/>
        </w:rPr>
      </w:pPr>
    </w:p>
    <w:p w14:paraId="6560D127" w14:textId="77777777" w:rsidR="009F4B18"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AB506D">
        <w:rPr>
          <w:rStyle w:val="Strong"/>
          <w:rFonts w:asciiTheme="majorHAnsi" w:hAnsiTheme="majorHAnsi"/>
          <w:b w:val="0"/>
        </w:rPr>
        <w:t xml:space="preserve"> </w:t>
      </w:r>
    </w:p>
    <w:p w14:paraId="4E44B0FD" w14:textId="77777777" w:rsidR="009F4B18" w:rsidRPr="00AB506D" w:rsidRDefault="005A72CA" w:rsidP="00494BD7">
      <w:pPr>
        <w:pStyle w:val="ListParagraph"/>
        <w:numPr>
          <w:ilvl w:val="0"/>
          <w:numId w:val="18"/>
        </w:numPr>
        <w:tabs>
          <w:tab w:val="left" w:pos="2160"/>
        </w:tabs>
        <w:ind w:left="1980"/>
        <w:rPr>
          <w:rStyle w:val="Strong"/>
          <w:rFonts w:asciiTheme="majorHAnsi" w:hAnsiTheme="majorHAnsi"/>
          <w:b w:val="0"/>
        </w:rPr>
      </w:pPr>
      <w:r w:rsidRPr="00AB506D">
        <w:rPr>
          <w:rStyle w:val="Strong"/>
          <w:rFonts w:asciiTheme="majorHAnsi" w:hAnsiTheme="majorHAnsi"/>
          <w:b w:val="0"/>
        </w:rPr>
        <w:t xml:space="preserve">We strongly recommend that before you begin to write the application, you immediately initiate and complete the “Get Registered” registration steps at </w:t>
      </w:r>
      <w:hyperlink r:id="rId27" w:history="1">
        <w:r w:rsidR="009F4B18" w:rsidRPr="00AB506D">
          <w:rPr>
            <w:rStyle w:val="Hyperlink"/>
            <w:rFonts w:asciiTheme="majorHAnsi" w:hAnsiTheme="majorHAnsi"/>
            <w:color w:val="auto"/>
          </w:rPr>
          <w:t>http://www.grants.gov/web/grants/register.html</w:t>
        </w:r>
      </w:hyperlink>
      <w:r w:rsidR="009F4B18"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3C46C25C" w14:textId="77777777" w:rsidR="009F4B18" w:rsidRPr="00AB506D" w:rsidRDefault="009F4B18" w:rsidP="00494BD7">
      <w:pPr>
        <w:tabs>
          <w:tab w:val="left" w:pos="2160"/>
        </w:tabs>
        <w:ind w:left="1620"/>
        <w:rPr>
          <w:rStyle w:val="Strong"/>
          <w:rFonts w:asciiTheme="majorHAnsi" w:hAnsiTheme="majorHAnsi"/>
          <w:b w:val="0"/>
        </w:rPr>
      </w:pPr>
    </w:p>
    <w:p w14:paraId="019B2535" w14:textId="77777777" w:rsidR="00E053A4"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You should read through the registration process carefully before registering.  These steps may take as much as </w:t>
      </w:r>
      <w:r w:rsidRPr="00AB506D">
        <w:rPr>
          <w:rStyle w:val="Strong"/>
          <w:rFonts w:asciiTheme="majorHAnsi" w:hAnsiTheme="majorHAnsi"/>
        </w:rPr>
        <w:t>four weeks</w:t>
      </w:r>
      <w:r w:rsidRPr="00AB506D">
        <w:rPr>
          <w:rStyle w:val="Strong"/>
          <w:rFonts w:asciiTheme="majorHAnsi" w:hAnsiTheme="majorHAnsi"/>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14:paraId="37EF174E" w14:textId="77777777" w:rsidR="005A72CA" w:rsidRPr="00AB506D" w:rsidRDefault="005A72CA" w:rsidP="00494BD7">
      <w:pPr>
        <w:pStyle w:val="ListParagraph"/>
        <w:numPr>
          <w:ilvl w:val="0"/>
          <w:numId w:val="18"/>
        </w:numPr>
        <w:tabs>
          <w:tab w:val="left" w:pos="2160"/>
        </w:tabs>
        <w:ind w:left="1980"/>
        <w:rPr>
          <w:rStyle w:val="Strong"/>
          <w:rFonts w:asciiTheme="majorHAnsi" w:hAnsiTheme="majorHAnsi"/>
          <w:b w:val="0"/>
        </w:rPr>
      </w:pPr>
      <w:r w:rsidRPr="00AB506D">
        <w:rPr>
          <w:rStyle w:val="Strong"/>
          <w:rFonts w:asciiTheme="majorHAnsi" w:hAnsiTheme="majorHAnsi"/>
          <w:b w:val="0"/>
        </w:rPr>
        <w:t xml:space="preserve">We strongly recommend that you download the Guide at </w:t>
      </w:r>
      <w:hyperlink r:id="rId28" w:history="1">
        <w:r w:rsidR="00815819" w:rsidRPr="00AB506D">
          <w:rPr>
            <w:rStyle w:val="Hyperlink"/>
            <w:rFonts w:asciiTheme="majorHAnsi" w:hAnsiTheme="majorHAnsi"/>
            <w:color w:val="auto"/>
          </w:rPr>
          <w:t>http://www.grants.gov/documents/19/18243/GrantsgovOrganizationRegistrationGuide.pdf/be70525d-59aa-45ee-b196-5e8951faca0a</w:t>
        </w:r>
      </w:hyperlink>
      <w:r w:rsidR="00815819" w:rsidRPr="00AB506D">
        <w:rPr>
          <w:rStyle w:val="Strong"/>
          <w:rFonts w:asciiTheme="majorHAnsi" w:hAnsiTheme="majorHAnsi"/>
          <w:b w:val="0"/>
        </w:rPr>
        <w:t xml:space="preserve"> </w:t>
      </w:r>
      <w:r w:rsidRPr="00AB506D">
        <w:rPr>
          <w:rStyle w:val="Strong"/>
          <w:rFonts w:asciiTheme="majorHAnsi" w:hAnsiTheme="majorHAnsi"/>
          <w:b w:val="0"/>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14:paraId="6A5DD5E3" w14:textId="77777777" w:rsidR="005A72CA" w:rsidRPr="00AB506D" w:rsidRDefault="005A72CA" w:rsidP="00494BD7">
      <w:pPr>
        <w:tabs>
          <w:tab w:val="left" w:pos="2160"/>
        </w:tabs>
        <w:ind w:left="1620"/>
        <w:rPr>
          <w:rStyle w:val="Strong"/>
          <w:rFonts w:asciiTheme="majorHAnsi" w:hAnsiTheme="majorHAnsi"/>
          <w:b w:val="0"/>
        </w:rPr>
      </w:pPr>
    </w:p>
    <w:p w14:paraId="2CE366DE"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As described earlier in Section IV.B.1., you must have a </w:t>
      </w:r>
      <w:r w:rsidRPr="00AB506D">
        <w:rPr>
          <w:rStyle w:val="Strong"/>
          <w:rFonts w:asciiTheme="majorHAnsi" w:hAnsiTheme="majorHAnsi"/>
        </w:rPr>
        <w:t>DUNS Number</w:t>
      </w:r>
      <w:r w:rsidRPr="00AB506D">
        <w:rPr>
          <w:rStyle w:val="Strong"/>
          <w:rFonts w:asciiTheme="majorHAnsi" w:hAnsiTheme="majorHAnsi"/>
          <w:b w:val="0"/>
        </w:rPr>
        <w:t xml:space="preserve"> and you must </w:t>
      </w:r>
      <w:r w:rsidRPr="00AB506D">
        <w:rPr>
          <w:rStyle w:val="Strong"/>
          <w:rFonts w:asciiTheme="majorHAnsi" w:hAnsiTheme="majorHAnsi"/>
        </w:rPr>
        <w:t>register with SAM</w:t>
      </w:r>
      <w:r w:rsidR="00334B65" w:rsidRPr="00AB506D">
        <w:rPr>
          <w:rStyle w:val="Strong"/>
          <w:rFonts w:asciiTheme="majorHAnsi" w:hAnsiTheme="majorHAnsi"/>
        </w:rPr>
        <w:t>.gov</w:t>
      </w:r>
      <w:r w:rsidRPr="00AB506D">
        <w:rPr>
          <w:rStyle w:val="Strong"/>
          <w:rFonts w:asciiTheme="majorHAnsi" w:hAnsiTheme="majorHAnsi"/>
          <w:b w:val="0"/>
        </w:rPr>
        <w:t xml:space="preserve"> before submitting an application.  </w:t>
      </w:r>
    </w:p>
    <w:p w14:paraId="2AEE20BA" w14:textId="77777777" w:rsidR="005A72CA" w:rsidRPr="00AB506D" w:rsidRDefault="005A72CA" w:rsidP="00494BD7">
      <w:pPr>
        <w:tabs>
          <w:tab w:val="left" w:pos="2160"/>
        </w:tabs>
        <w:ind w:left="720"/>
        <w:rPr>
          <w:rStyle w:val="Strong"/>
          <w:rFonts w:asciiTheme="majorHAnsi" w:hAnsiTheme="majorHAnsi"/>
          <w:b w:val="0"/>
        </w:rPr>
      </w:pPr>
    </w:p>
    <w:p w14:paraId="0C6A3D64" w14:textId="77777777" w:rsidR="00E053A4"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lastRenderedPageBreak/>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14:paraId="62C1D32F" w14:textId="77777777" w:rsidR="005A72CA" w:rsidRPr="00AB506D" w:rsidRDefault="005A72CA" w:rsidP="00494BD7">
      <w:pPr>
        <w:pStyle w:val="ListParagraph"/>
        <w:numPr>
          <w:ilvl w:val="0"/>
          <w:numId w:val="18"/>
        </w:numPr>
        <w:tabs>
          <w:tab w:val="left" w:pos="2160"/>
        </w:tabs>
        <w:ind w:left="1980"/>
        <w:rPr>
          <w:rStyle w:val="Strong"/>
          <w:rFonts w:asciiTheme="majorHAnsi" w:hAnsiTheme="majorHAnsi"/>
          <w:b w:val="0"/>
        </w:rPr>
      </w:pPr>
      <w:r w:rsidRPr="00AB506D">
        <w:rPr>
          <w:rStyle w:val="Strong"/>
          <w:rFonts w:asciiTheme="majorHAnsi" w:hAnsiTheme="majorHAnsi"/>
          <w:b w:val="0"/>
        </w:rPr>
        <w:t xml:space="preserve">To read more detailed instructions for creating a profile on Grants.gov visit: </w:t>
      </w:r>
      <w:hyperlink r:id="rId29" w:history="1">
        <w:r w:rsidR="00E053A4" w:rsidRPr="00AB506D">
          <w:rPr>
            <w:rStyle w:val="Hyperlink"/>
            <w:rFonts w:asciiTheme="majorHAnsi" w:hAnsiTheme="majorHAnsi"/>
            <w:color w:val="auto"/>
          </w:rPr>
          <w:t>http://www.grants.gov/web/grants/applicants/organization-registration/step-3-username-password.html</w:t>
        </w:r>
      </w:hyperlink>
      <w:r w:rsidR="00E053A4" w:rsidRPr="00AB506D">
        <w:rPr>
          <w:rStyle w:val="Strong"/>
          <w:rFonts w:asciiTheme="majorHAnsi" w:hAnsiTheme="majorHAnsi"/>
          <w:b w:val="0"/>
        </w:rPr>
        <w:t xml:space="preserve"> </w:t>
      </w:r>
    </w:p>
    <w:p w14:paraId="40CF9235" w14:textId="77777777" w:rsidR="005A72CA" w:rsidRPr="00AB506D" w:rsidRDefault="005A72CA" w:rsidP="00494BD7">
      <w:pPr>
        <w:tabs>
          <w:tab w:val="left" w:pos="2160"/>
        </w:tabs>
        <w:ind w:left="1620"/>
        <w:rPr>
          <w:rStyle w:val="Strong"/>
          <w:rFonts w:asciiTheme="majorHAnsi" w:hAnsiTheme="majorHAnsi"/>
          <w:b w:val="0"/>
        </w:rPr>
      </w:pPr>
    </w:p>
    <w:p w14:paraId="7628D6D0" w14:textId="77777777" w:rsidR="008575C9"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14:paraId="17C5E86B" w14:textId="77777777" w:rsidR="009566D0"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To learn more about AOR Authorization visit: </w:t>
      </w:r>
      <w:hyperlink r:id="rId30" w:history="1">
        <w:r w:rsidR="008575C9" w:rsidRPr="00AB506D">
          <w:rPr>
            <w:rStyle w:val="Hyperlink"/>
            <w:rFonts w:asciiTheme="majorHAnsi" w:hAnsiTheme="majorHAnsi"/>
            <w:color w:val="auto"/>
          </w:rPr>
          <w:t>http://www.grants.gov/web/grants/applicants/organization-registration/step-4-aor-authorization.html</w:t>
        </w:r>
      </w:hyperlink>
      <w:r w:rsidR="008575C9"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1E721848" w14:textId="77777777" w:rsidR="005A72CA" w:rsidRPr="00AB506D" w:rsidRDefault="005A72CA" w:rsidP="00494BD7">
      <w:pPr>
        <w:tabs>
          <w:tab w:val="left" w:pos="2160"/>
        </w:tabs>
        <w:ind w:left="2160"/>
        <w:rPr>
          <w:rStyle w:val="Strong"/>
          <w:rFonts w:asciiTheme="majorHAnsi" w:hAnsiTheme="majorHAnsi"/>
          <w:b w:val="0"/>
        </w:rPr>
      </w:pPr>
      <w:proofErr w:type="gramStart"/>
      <w:r w:rsidRPr="00AB506D">
        <w:rPr>
          <w:rStyle w:val="Strong"/>
          <w:rFonts w:asciiTheme="majorHAnsi" w:hAnsiTheme="majorHAnsi"/>
          <w:b w:val="0"/>
        </w:rPr>
        <w:t>or</w:t>
      </w:r>
      <w:proofErr w:type="gramEnd"/>
      <w:r w:rsidRPr="00AB506D">
        <w:rPr>
          <w:rStyle w:val="Strong"/>
          <w:rFonts w:asciiTheme="majorHAnsi" w:hAnsiTheme="majorHAnsi"/>
          <w:b w:val="0"/>
        </w:rPr>
        <w:t xml:space="preserve"> to track AOR status visit: </w:t>
      </w:r>
      <w:hyperlink r:id="rId31" w:history="1">
        <w:r w:rsidR="008575C9" w:rsidRPr="00AB506D">
          <w:rPr>
            <w:rStyle w:val="Hyperlink"/>
            <w:rFonts w:asciiTheme="majorHAnsi" w:hAnsiTheme="majorHAnsi"/>
            <w:color w:val="auto"/>
          </w:rPr>
          <w:t>http://www.grants.gov/web/grants/applicants/organization-registration/step-5-track-aor-status.html</w:t>
        </w:r>
      </w:hyperlink>
      <w:r w:rsidR="008575C9" w:rsidRPr="00AB506D">
        <w:rPr>
          <w:rStyle w:val="Strong"/>
          <w:rFonts w:asciiTheme="majorHAnsi" w:hAnsiTheme="majorHAnsi"/>
          <w:b w:val="0"/>
        </w:rPr>
        <w:t xml:space="preserve"> </w:t>
      </w:r>
    </w:p>
    <w:p w14:paraId="1A1A399B" w14:textId="77777777" w:rsidR="005A72CA" w:rsidRPr="00AB506D" w:rsidRDefault="005A72CA" w:rsidP="00494BD7">
      <w:pPr>
        <w:tabs>
          <w:tab w:val="left" w:pos="2160"/>
        </w:tabs>
        <w:ind w:left="1620"/>
        <w:rPr>
          <w:rStyle w:val="Strong"/>
          <w:rFonts w:asciiTheme="majorHAnsi" w:hAnsiTheme="majorHAnsi"/>
          <w:b w:val="0"/>
        </w:rPr>
      </w:pPr>
    </w:p>
    <w:p w14:paraId="7B20B2AA"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14:paraId="30732F47" w14:textId="77777777" w:rsidR="005A72CA" w:rsidRPr="00AB506D" w:rsidRDefault="005A72CA" w:rsidP="00494BD7">
      <w:pPr>
        <w:tabs>
          <w:tab w:val="left" w:pos="2160"/>
        </w:tabs>
        <w:ind w:left="720"/>
        <w:rPr>
          <w:rStyle w:val="Strong"/>
          <w:rFonts w:asciiTheme="majorHAnsi" w:hAnsiTheme="majorHAnsi"/>
          <w:b w:val="0"/>
        </w:rPr>
      </w:pPr>
    </w:p>
    <w:p w14:paraId="4DE972A9" w14:textId="77777777" w:rsidR="002F2084"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14:paraId="0FE09C42" w14:textId="77777777" w:rsidR="002F2084" w:rsidRPr="00AB506D" w:rsidRDefault="005A72CA" w:rsidP="00494BD7">
      <w:pPr>
        <w:pStyle w:val="ListParagraph"/>
        <w:numPr>
          <w:ilvl w:val="0"/>
          <w:numId w:val="18"/>
        </w:numPr>
        <w:tabs>
          <w:tab w:val="left" w:pos="2160"/>
        </w:tabs>
        <w:ind w:left="1980"/>
        <w:rPr>
          <w:rStyle w:val="Strong"/>
          <w:rFonts w:asciiTheme="majorHAnsi" w:hAnsiTheme="majorHAnsi"/>
          <w:b w:val="0"/>
        </w:rPr>
      </w:pPr>
      <w:r w:rsidRPr="00AB506D">
        <w:rPr>
          <w:rStyle w:val="Strong"/>
          <w:rFonts w:asciiTheme="majorHAnsi" w:hAnsiTheme="majorHAnsi"/>
          <w:b w:val="0"/>
        </w:rPr>
        <w:t xml:space="preserve">The first email, sent almost immediately, will contain a tracking number and will confirm receipt of the application by Grants.gov.  </w:t>
      </w:r>
    </w:p>
    <w:p w14:paraId="36D741CE" w14:textId="77777777" w:rsidR="002F2084" w:rsidRPr="00AB506D" w:rsidRDefault="005A72CA" w:rsidP="00494BD7">
      <w:pPr>
        <w:pStyle w:val="ListParagraph"/>
        <w:numPr>
          <w:ilvl w:val="0"/>
          <w:numId w:val="18"/>
        </w:numPr>
        <w:tabs>
          <w:tab w:val="left" w:pos="2160"/>
        </w:tabs>
        <w:ind w:left="1980"/>
        <w:rPr>
          <w:rStyle w:val="Strong"/>
          <w:rFonts w:asciiTheme="majorHAnsi" w:hAnsiTheme="majorHAnsi"/>
          <w:b w:val="0"/>
        </w:rPr>
      </w:pPr>
      <w:r w:rsidRPr="00AB506D">
        <w:rPr>
          <w:rStyle w:val="Strong"/>
          <w:rFonts w:asciiTheme="majorHAnsi" w:hAnsiTheme="majorHAnsi"/>
          <w:b w:val="0"/>
        </w:rPr>
        <w:t xml:space="preserve">The second email will indicate the application has either been successfully validated or has been rejected due to errors.  </w:t>
      </w:r>
    </w:p>
    <w:p w14:paraId="7B044DA8" w14:textId="77777777" w:rsidR="002F2084" w:rsidRPr="00AB506D" w:rsidRDefault="002F2084" w:rsidP="00494BD7">
      <w:pPr>
        <w:tabs>
          <w:tab w:val="left" w:pos="2160"/>
        </w:tabs>
        <w:ind w:left="1620"/>
        <w:rPr>
          <w:rStyle w:val="Strong"/>
          <w:rFonts w:asciiTheme="majorHAnsi" w:hAnsiTheme="majorHAnsi"/>
          <w:b w:val="0"/>
        </w:rPr>
      </w:pPr>
    </w:p>
    <w:p w14:paraId="6F240D5B"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Grants.gov will </w:t>
      </w:r>
      <w:r w:rsidRPr="00AB506D">
        <w:rPr>
          <w:rStyle w:val="Strong"/>
          <w:rFonts w:asciiTheme="majorHAnsi" w:hAnsiTheme="majorHAnsi"/>
        </w:rPr>
        <w:t>reject applications if the applicant’s registration in SAM is expired</w:t>
      </w:r>
      <w:r w:rsidRPr="00AB506D">
        <w:rPr>
          <w:rStyle w:val="Strong"/>
          <w:rFonts w:asciiTheme="majorHAnsi" w:hAnsiTheme="majorHAnsi"/>
          <w:b w:val="0"/>
        </w:rPr>
        <w:t xml:space="preserve">.  </w:t>
      </w:r>
      <w:r w:rsidRPr="00AB506D">
        <w:rPr>
          <w:rStyle w:val="Strong"/>
          <w:rFonts w:asciiTheme="majorHAnsi" w:hAnsiTheme="majorHAnsi"/>
        </w:rPr>
        <w:t>Only applications that have been successfully submitted by the deadline and later successfully validated will be considered</w:t>
      </w:r>
      <w:r w:rsidRPr="00AB506D">
        <w:rPr>
          <w:rStyle w:val="Strong"/>
          <w:rFonts w:asciiTheme="majorHAnsi" w:hAnsiTheme="majorHAnsi"/>
          <w:b w:val="0"/>
        </w:rPr>
        <w:t xml:space="preserve">.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w:t>
      </w:r>
      <w:r w:rsidRPr="00AB506D">
        <w:rPr>
          <w:rStyle w:val="Strong"/>
          <w:rFonts w:asciiTheme="majorHAnsi" w:hAnsiTheme="majorHAnsi"/>
          <w:b w:val="0"/>
        </w:rPr>
        <w:lastRenderedPageBreak/>
        <w:t xml:space="preserve">time is not allotted and a rejection notice is received after the due date and time, DOL will not consider the application.  </w:t>
      </w:r>
    </w:p>
    <w:p w14:paraId="5521487B" w14:textId="77777777" w:rsidR="005A72CA" w:rsidRPr="00AB506D" w:rsidRDefault="005A72CA" w:rsidP="00494BD7">
      <w:pPr>
        <w:tabs>
          <w:tab w:val="left" w:pos="2160"/>
        </w:tabs>
        <w:ind w:left="720"/>
        <w:rPr>
          <w:rStyle w:val="Strong"/>
          <w:rFonts w:asciiTheme="majorHAnsi" w:hAnsiTheme="majorHAnsi"/>
          <w:b w:val="0"/>
        </w:rPr>
      </w:pPr>
    </w:p>
    <w:p w14:paraId="78E66A3A"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To ensure consideration, the components of the application must be saved as .doc, .</w:t>
      </w:r>
      <w:proofErr w:type="spellStart"/>
      <w:r w:rsidRPr="00AB506D">
        <w:rPr>
          <w:rStyle w:val="Strong"/>
          <w:rFonts w:asciiTheme="majorHAnsi" w:hAnsiTheme="majorHAnsi"/>
          <w:b w:val="0"/>
        </w:rPr>
        <w:t>docx</w:t>
      </w:r>
      <w:proofErr w:type="spellEnd"/>
      <w:r w:rsidRPr="00AB506D">
        <w:rPr>
          <w:rStyle w:val="Strong"/>
          <w:rFonts w:asciiTheme="majorHAnsi" w:hAnsiTheme="majorHAnsi"/>
          <w:b w:val="0"/>
        </w:rPr>
        <w:t>, .</w:t>
      </w:r>
      <w:proofErr w:type="spellStart"/>
      <w:r w:rsidRPr="00AB506D">
        <w:rPr>
          <w:rStyle w:val="Strong"/>
          <w:rFonts w:asciiTheme="majorHAnsi" w:hAnsiTheme="majorHAnsi"/>
          <w:b w:val="0"/>
        </w:rPr>
        <w:t>xls</w:t>
      </w:r>
      <w:proofErr w:type="spellEnd"/>
      <w:r w:rsidRPr="00AB506D">
        <w:rPr>
          <w:rStyle w:val="Strong"/>
          <w:rFonts w:asciiTheme="majorHAnsi" w:hAnsiTheme="majorHAnsi"/>
          <w:b w:val="0"/>
        </w:rPr>
        <w:t>, .</w:t>
      </w:r>
      <w:proofErr w:type="spellStart"/>
      <w:r w:rsidRPr="00AB506D">
        <w:rPr>
          <w:rStyle w:val="Strong"/>
          <w:rFonts w:asciiTheme="majorHAnsi" w:hAnsiTheme="majorHAnsi"/>
          <w:b w:val="0"/>
        </w:rPr>
        <w:t>xlsx</w:t>
      </w:r>
      <w:proofErr w:type="spellEnd"/>
      <w:r w:rsidRPr="00AB506D">
        <w:rPr>
          <w:rStyle w:val="Strong"/>
          <w:rFonts w:asciiTheme="majorHAnsi" w:hAnsiTheme="majorHAnsi"/>
          <w:b w:val="0"/>
        </w:rPr>
        <w:t xml:space="preserve">, </w:t>
      </w:r>
      <w:proofErr w:type="gramStart"/>
      <w:r w:rsidRPr="00AB506D">
        <w:rPr>
          <w:rStyle w:val="Strong"/>
          <w:rFonts w:asciiTheme="majorHAnsi" w:hAnsiTheme="majorHAnsi"/>
          <w:b w:val="0"/>
        </w:rPr>
        <w:t>.</w:t>
      </w:r>
      <w:proofErr w:type="gramEnd"/>
      <w:r w:rsidRPr="00AB506D">
        <w:rPr>
          <w:rStyle w:val="Strong"/>
          <w:rFonts w:asciiTheme="majorHAnsi" w:hAnsiTheme="majorHAnsi"/>
          <w:b w:val="0"/>
        </w:rPr>
        <w:t xml:space="preserve">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14:paraId="3A862137" w14:textId="77777777" w:rsidR="005A72CA" w:rsidRPr="00AB506D" w:rsidRDefault="005A72CA" w:rsidP="00494BD7">
      <w:pPr>
        <w:tabs>
          <w:tab w:val="left" w:pos="2160"/>
        </w:tabs>
        <w:ind w:left="720"/>
        <w:rPr>
          <w:rStyle w:val="Strong"/>
          <w:rFonts w:asciiTheme="majorHAnsi" w:hAnsiTheme="majorHAnsi"/>
          <w:b w:val="0"/>
        </w:rPr>
      </w:pPr>
    </w:p>
    <w:p w14:paraId="46B5156B" w14:textId="02815695"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We strongly advise applicants to use the various tools and documents, including FAQs, which are available on the “Applicant Resources” page at </w:t>
      </w:r>
      <w:hyperlink r:id="rId32" w:history="1">
        <w:r w:rsidR="001C6A0F" w:rsidRPr="00AB506D">
          <w:rPr>
            <w:rStyle w:val="Hyperlink"/>
            <w:rFonts w:asciiTheme="majorHAnsi" w:hAnsiTheme="majorHAnsi"/>
            <w:color w:val="auto"/>
          </w:rPr>
          <w:t>http://www.grants.gov/web/grants/applicants/applicant-faqs.html</w:t>
        </w:r>
      </w:hyperlink>
      <w:r w:rsidRPr="00AB506D">
        <w:rPr>
          <w:rStyle w:val="Strong"/>
          <w:rFonts w:asciiTheme="majorHAnsi" w:hAnsiTheme="majorHAnsi"/>
          <w:b w:val="0"/>
        </w:rPr>
        <w:t>.</w:t>
      </w:r>
    </w:p>
    <w:p w14:paraId="2C038CEE" w14:textId="77777777" w:rsidR="005A72CA" w:rsidRPr="00AB506D" w:rsidRDefault="005A72CA" w:rsidP="00494BD7">
      <w:pPr>
        <w:tabs>
          <w:tab w:val="left" w:pos="2160"/>
        </w:tabs>
        <w:ind w:left="720"/>
        <w:rPr>
          <w:rStyle w:val="Strong"/>
          <w:rFonts w:asciiTheme="majorHAnsi" w:hAnsiTheme="majorHAnsi"/>
          <w:b w:val="0"/>
        </w:rPr>
      </w:pPr>
    </w:p>
    <w:p w14:paraId="1F423EE2"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We encourage new prospective applicants to view the online tutorial, “Grant Applications 101:  A Plain English Guide to ETA Competitive Grants,” available through Workforce3One at:  </w:t>
      </w:r>
      <w:hyperlink r:id="rId33" w:history="1">
        <w:r w:rsidR="001C6A0F" w:rsidRPr="00AB506D">
          <w:rPr>
            <w:rStyle w:val="Hyperlink"/>
            <w:rFonts w:asciiTheme="majorHAnsi" w:hAnsiTheme="majorHAnsi"/>
            <w:color w:val="auto"/>
          </w:rPr>
          <w:t>http://www.workforce3one.org/page/grants_toolkit</w:t>
        </w:r>
      </w:hyperlink>
      <w:r w:rsidR="001C6A0F"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4B733553" w14:textId="77777777" w:rsidR="005A72CA" w:rsidRPr="00AB506D" w:rsidRDefault="005A72CA" w:rsidP="00494BD7">
      <w:pPr>
        <w:tabs>
          <w:tab w:val="left" w:pos="2160"/>
        </w:tabs>
        <w:ind w:left="720"/>
        <w:rPr>
          <w:rStyle w:val="Strong"/>
          <w:rFonts w:asciiTheme="majorHAnsi" w:hAnsiTheme="majorHAnsi"/>
          <w:b w:val="0"/>
        </w:rPr>
      </w:pPr>
    </w:p>
    <w:p w14:paraId="1DD18719" w14:textId="495F2C8F"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To receive updated information about critical issues, new tips for users and other time sensitive updates as information is available, you may subscribe to “Grants.gov Updates” at </w:t>
      </w:r>
      <w:hyperlink r:id="rId34" w:history="1">
        <w:r w:rsidR="001C6A0F" w:rsidRPr="00AB506D">
          <w:rPr>
            <w:rStyle w:val="Hyperlink"/>
            <w:rFonts w:asciiTheme="majorHAnsi" w:hAnsiTheme="majorHAnsi"/>
            <w:color w:val="auto"/>
          </w:rPr>
          <w:t>http://www.grants.gov/web/grants/manage-subscriptions.html</w:t>
        </w:r>
      </w:hyperlink>
      <w:r w:rsidR="001C6A0F" w:rsidRPr="00AB506D">
        <w:rPr>
          <w:rStyle w:val="Strong"/>
          <w:rFonts w:asciiTheme="majorHAnsi" w:hAnsiTheme="majorHAnsi"/>
          <w:b w:val="0"/>
        </w:rPr>
        <w:t xml:space="preserve">. </w:t>
      </w:r>
    </w:p>
    <w:p w14:paraId="0A388AAD" w14:textId="77777777" w:rsidR="005A72CA" w:rsidRPr="00AB506D" w:rsidRDefault="005A72CA" w:rsidP="00494BD7">
      <w:pPr>
        <w:tabs>
          <w:tab w:val="left" w:pos="2160"/>
        </w:tabs>
        <w:ind w:left="720"/>
        <w:rPr>
          <w:rStyle w:val="Strong"/>
          <w:rFonts w:asciiTheme="majorHAnsi" w:hAnsiTheme="majorHAnsi"/>
          <w:b w:val="0"/>
        </w:rPr>
      </w:pPr>
    </w:p>
    <w:p w14:paraId="362CB1FD" w14:textId="77777777" w:rsidR="00E6501B"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If you encounter a problem with Grants.gov and do not find an answer in any of the other resources, </w:t>
      </w:r>
    </w:p>
    <w:p w14:paraId="6BB51804" w14:textId="77777777" w:rsidR="00E6501B" w:rsidRPr="00AB506D" w:rsidRDefault="005A72CA" w:rsidP="00494BD7">
      <w:pPr>
        <w:pStyle w:val="ListParagraph"/>
        <w:numPr>
          <w:ilvl w:val="0"/>
          <w:numId w:val="23"/>
        </w:numPr>
        <w:tabs>
          <w:tab w:val="left" w:pos="900"/>
        </w:tabs>
        <w:ind w:left="1620"/>
        <w:rPr>
          <w:rStyle w:val="Strong"/>
          <w:rFonts w:asciiTheme="majorHAnsi" w:hAnsiTheme="majorHAnsi"/>
          <w:b w:val="0"/>
        </w:rPr>
      </w:pPr>
      <w:r w:rsidRPr="00AB506D">
        <w:rPr>
          <w:rStyle w:val="Strong"/>
          <w:rFonts w:asciiTheme="majorHAnsi" w:hAnsiTheme="majorHAnsi"/>
        </w:rPr>
        <w:t>call</w:t>
      </w:r>
      <w:r w:rsidRPr="00AB506D">
        <w:rPr>
          <w:rStyle w:val="Strong"/>
          <w:rFonts w:asciiTheme="majorHAnsi" w:hAnsiTheme="majorHAnsi"/>
          <w:b w:val="0"/>
        </w:rPr>
        <w:t xml:space="preserve"> 1-800-518-4726 </w:t>
      </w:r>
      <w:r w:rsidR="00E6501B" w:rsidRPr="00AB506D">
        <w:rPr>
          <w:rStyle w:val="Strong"/>
          <w:rFonts w:asciiTheme="majorHAnsi" w:hAnsiTheme="majorHAnsi"/>
          <w:b w:val="0"/>
        </w:rPr>
        <w:t xml:space="preserve"> o</w:t>
      </w:r>
      <w:r w:rsidRPr="00AB506D">
        <w:rPr>
          <w:rStyle w:val="Strong"/>
          <w:rFonts w:asciiTheme="majorHAnsi" w:hAnsiTheme="majorHAnsi"/>
          <w:b w:val="0"/>
        </w:rPr>
        <w:t xml:space="preserve">r 606-545-5035 to speak to a Customer Support Representative or </w:t>
      </w:r>
    </w:p>
    <w:p w14:paraId="1D673AE1" w14:textId="77777777" w:rsidR="000037A4" w:rsidRPr="00AB506D" w:rsidRDefault="005A72CA" w:rsidP="00494BD7">
      <w:pPr>
        <w:pStyle w:val="ListParagraph"/>
        <w:numPr>
          <w:ilvl w:val="0"/>
          <w:numId w:val="22"/>
        </w:numPr>
        <w:tabs>
          <w:tab w:val="left" w:pos="900"/>
        </w:tabs>
        <w:ind w:left="1620"/>
        <w:rPr>
          <w:rStyle w:val="Strong"/>
          <w:rFonts w:asciiTheme="majorHAnsi" w:hAnsiTheme="majorHAnsi"/>
          <w:b w:val="0"/>
        </w:rPr>
      </w:pPr>
      <w:proofErr w:type="gramStart"/>
      <w:r w:rsidRPr="00AB506D">
        <w:rPr>
          <w:rStyle w:val="Strong"/>
          <w:rFonts w:asciiTheme="majorHAnsi" w:hAnsiTheme="majorHAnsi"/>
        </w:rPr>
        <w:t>email</w:t>
      </w:r>
      <w:proofErr w:type="gramEnd"/>
      <w:r w:rsidRPr="00AB506D">
        <w:rPr>
          <w:rStyle w:val="Strong"/>
          <w:rFonts w:asciiTheme="majorHAnsi" w:hAnsiTheme="majorHAnsi"/>
          <w:b w:val="0"/>
        </w:rPr>
        <w:t xml:space="preserve"> </w:t>
      </w:r>
      <w:hyperlink r:id="rId35" w:history="1">
        <w:r w:rsidR="00E6501B" w:rsidRPr="00AB506D">
          <w:rPr>
            <w:rStyle w:val="Hyperlink"/>
            <w:rFonts w:asciiTheme="majorHAnsi" w:hAnsiTheme="majorHAnsi"/>
            <w:color w:val="auto"/>
          </w:rPr>
          <w:t>support@grants.gov</w:t>
        </w:r>
      </w:hyperlink>
      <w:r w:rsidR="00E6501B" w:rsidRPr="00AB506D">
        <w:rPr>
          <w:rStyle w:val="Strong"/>
          <w:rFonts w:asciiTheme="majorHAnsi" w:hAnsiTheme="majorHAnsi"/>
          <w:b w:val="0"/>
        </w:rPr>
        <w:t xml:space="preserve"> </w:t>
      </w:r>
      <w:r w:rsidRPr="00AB506D">
        <w:rPr>
          <w:rStyle w:val="Strong"/>
          <w:rFonts w:asciiTheme="majorHAnsi" w:hAnsiTheme="majorHAnsi"/>
          <w:b w:val="0"/>
        </w:rPr>
        <w:t xml:space="preserve">.  </w:t>
      </w:r>
    </w:p>
    <w:p w14:paraId="1C4A9318"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The </w:t>
      </w:r>
      <w:r w:rsidR="007B285A" w:rsidRPr="00AB506D">
        <w:rPr>
          <w:rStyle w:val="Strong"/>
          <w:rFonts w:asciiTheme="majorHAnsi" w:hAnsiTheme="majorHAnsi"/>
          <w:b w:val="0"/>
        </w:rPr>
        <w:t xml:space="preserve">Grants.gov </w:t>
      </w:r>
      <w:r w:rsidRPr="00AB506D">
        <w:rPr>
          <w:rStyle w:val="Strong"/>
          <w:rFonts w:asciiTheme="majorHAnsi" w:hAnsiTheme="majorHAnsi"/>
          <w:b w:val="0"/>
        </w:rPr>
        <w:t>Contact Center is open 24 hours a day, seven days a week. However, it is closed on Federal holidays.</w:t>
      </w:r>
    </w:p>
    <w:p w14:paraId="73F9D2E3" w14:textId="77777777" w:rsidR="005A72CA" w:rsidRPr="00AB506D" w:rsidRDefault="005A72CA" w:rsidP="00494BD7">
      <w:pPr>
        <w:tabs>
          <w:tab w:val="left" w:pos="2160"/>
        </w:tabs>
        <w:ind w:left="1620"/>
        <w:rPr>
          <w:rStyle w:val="Strong"/>
          <w:rFonts w:asciiTheme="majorHAnsi" w:hAnsiTheme="majorHAnsi"/>
          <w:b w:val="0"/>
        </w:rPr>
      </w:pPr>
    </w:p>
    <w:p w14:paraId="521C4021" w14:textId="77777777" w:rsidR="007B285A" w:rsidRPr="00AB506D" w:rsidRDefault="007B285A" w:rsidP="00494BD7">
      <w:pPr>
        <w:tabs>
          <w:tab w:val="left" w:pos="2160"/>
        </w:tabs>
        <w:ind w:left="720"/>
        <w:rPr>
          <w:rStyle w:val="Strong"/>
          <w:rFonts w:asciiTheme="majorHAnsi" w:hAnsiTheme="majorHAnsi"/>
        </w:rPr>
      </w:pPr>
      <w:r w:rsidRPr="00AB506D">
        <w:rPr>
          <w:rStyle w:val="Strong"/>
          <w:rFonts w:asciiTheme="majorHAnsi" w:hAnsiTheme="majorHAnsi"/>
        </w:rPr>
        <w:t>Late Applications</w:t>
      </w:r>
    </w:p>
    <w:p w14:paraId="20D520F6"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For applications submitted on Grants.gov, we will consider only applications successfully submitted no later than 4:00 p.m. Eastern Time on the closing date and then successfully validated.  You take a significant risk by waiting to the last day to submit through Grants.gov.</w:t>
      </w:r>
    </w:p>
    <w:p w14:paraId="2B5E3138" w14:textId="77777777" w:rsidR="005A72CA" w:rsidRPr="00AB506D" w:rsidRDefault="005A72CA" w:rsidP="00494BD7">
      <w:pPr>
        <w:tabs>
          <w:tab w:val="left" w:pos="2160"/>
        </w:tabs>
        <w:ind w:left="720"/>
        <w:rPr>
          <w:rStyle w:val="Strong"/>
          <w:rFonts w:asciiTheme="majorHAnsi" w:hAnsiTheme="majorHAnsi"/>
          <w:b w:val="0"/>
        </w:rPr>
      </w:pPr>
    </w:p>
    <w:p w14:paraId="5792FF7E"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w:t>
      </w:r>
      <w:proofErr w:type="spellStart"/>
      <w:r w:rsidRPr="00AB506D">
        <w:rPr>
          <w:rStyle w:val="Strong"/>
          <w:rFonts w:asciiTheme="majorHAnsi" w:hAnsiTheme="majorHAnsi"/>
          <w:b w:val="0"/>
        </w:rPr>
        <w:t>not</w:t>
      </w:r>
      <w:proofErr w:type="spellEnd"/>
      <w:r w:rsidRPr="00AB506D">
        <w:rPr>
          <w:rStyle w:val="Strong"/>
          <w:rFonts w:asciiTheme="majorHAnsi" w:hAnsiTheme="majorHAnsi"/>
          <w:b w:val="0"/>
        </w:rPr>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w:t>
      </w:r>
      <w:r w:rsidRPr="00AB506D">
        <w:rPr>
          <w:rStyle w:val="Strong"/>
          <w:rFonts w:asciiTheme="majorHAnsi" w:hAnsiTheme="majorHAnsi"/>
          <w:b w:val="0"/>
        </w:rPr>
        <w:lastRenderedPageBreak/>
        <w:t xml:space="preserve">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3D606FEC" w14:textId="77777777" w:rsidR="005A72CA" w:rsidRPr="00AB506D" w:rsidRDefault="005A72CA" w:rsidP="00E45C2C">
      <w:pPr>
        <w:pStyle w:val="Heading2"/>
        <w:rPr>
          <w:rStyle w:val="Strong"/>
          <w:rFonts w:ascii="Calibri" w:hAnsi="Calibri"/>
          <w:b/>
          <w:bCs/>
          <w:smallCaps/>
          <w:color w:val="auto"/>
          <w:szCs w:val="22"/>
          <w:u w:val="none"/>
        </w:rPr>
      </w:pPr>
      <w:r w:rsidRPr="00AB506D">
        <w:rPr>
          <w:rStyle w:val="Strong"/>
          <w:b/>
          <w:color w:val="auto"/>
        </w:rPr>
        <w:t xml:space="preserve"> Intergovernmental Review</w:t>
      </w:r>
    </w:p>
    <w:p w14:paraId="37B280D5"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This funding opportunity is not subject to Executive Order 12372, “Intergovernmental Review of Federal Programs.”</w:t>
      </w:r>
    </w:p>
    <w:p w14:paraId="56054BE3" w14:textId="77777777" w:rsidR="005A72CA" w:rsidRPr="00AB506D" w:rsidRDefault="005A72CA" w:rsidP="00E45C2C">
      <w:pPr>
        <w:pStyle w:val="Heading2"/>
        <w:rPr>
          <w:rStyle w:val="Strong"/>
          <w:rFonts w:ascii="Calibri" w:hAnsi="Calibri"/>
          <w:b/>
          <w:bCs/>
          <w:smallCaps/>
          <w:color w:val="auto"/>
          <w:szCs w:val="22"/>
          <w:u w:val="none"/>
        </w:rPr>
      </w:pPr>
      <w:r w:rsidRPr="00AB506D">
        <w:rPr>
          <w:rStyle w:val="Strong"/>
          <w:b/>
          <w:color w:val="auto"/>
        </w:rPr>
        <w:t>Funding Restrictions</w:t>
      </w:r>
    </w:p>
    <w:p w14:paraId="243D1B82" w14:textId="77777777" w:rsidR="005A72CA" w:rsidRPr="00AB506D" w:rsidRDefault="005A72CA" w:rsidP="00494BD7">
      <w:pPr>
        <w:tabs>
          <w:tab w:val="left" w:pos="2160"/>
        </w:tabs>
        <w:ind w:left="720"/>
        <w:rPr>
          <w:rStyle w:val="Strong"/>
          <w:rFonts w:asciiTheme="majorHAnsi" w:hAnsiTheme="majorHAnsi"/>
          <w:b w:val="0"/>
        </w:rPr>
      </w:pPr>
      <w:r w:rsidRPr="00AB506D">
        <w:rPr>
          <w:rStyle w:val="Strong"/>
          <w:rFonts w:asciiTheme="majorHAnsi" w:hAnsiTheme="majorHAnsi"/>
          <w:b w:val="0"/>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57550E1C" w14:textId="77777777" w:rsidR="00B06D6E" w:rsidRPr="00AB506D" w:rsidRDefault="00B06D6E" w:rsidP="00494BD7">
      <w:pPr>
        <w:pStyle w:val="Heading3"/>
        <w:ind w:left="1710"/>
        <w:rPr>
          <w:rStyle w:val="Strong"/>
          <w:rFonts w:ascii="Calibri" w:hAnsi="Calibri"/>
          <w:b/>
          <w:bCs/>
          <w:color w:val="auto"/>
        </w:rPr>
      </w:pPr>
      <w:r w:rsidRPr="00AB506D">
        <w:rPr>
          <w:rStyle w:val="Strong"/>
          <w:b/>
          <w:color w:val="auto"/>
        </w:rPr>
        <w:t xml:space="preserve"> Indirect Costs</w:t>
      </w:r>
    </w:p>
    <w:p w14:paraId="750B37BD" w14:textId="77777777" w:rsidR="00B06D6E" w:rsidRPr="00AB506D" w:rsidRDefault="00B06D6E" w:rsidP="00494BD7">
      <w:pPr>
        <w:tabs>
          <w:tab w:val="left" w:pos="810"/>
        </w:tabs>
        <w:ind w:left="1620"/>
        <w:rPr>
          <w:rStyle w:val="Strong"/>
          <w:rFonts w:asciiTheme="majorHAnsi" w:hAnsiTheme="majorHAnsi"/>
          <w:b w:val="0"/>
        </w:rPr>
      </w:pPr>
      <w:r w:rsidRPr="00AB506D">
        <w:rPr>
          <w:rStyle w:val="Strong"/>
          <w:rFonts w:asciiTheme="majorHAnsi" w:hAnsiTheme="majorHAnsi"/>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4A663942" w14:textId="77777777" w:rsidR="00767B15" w:rsidRPr="00AB506D" w:rsidRDefault="00767B15" w:rsidP="00494BD7">
      <w:pPr>
        <w:tabs>
          <w:tab w:val="left" w:pos="810"/>
        </w:tabs>
        <w:ind w:left="1620"/>
        <w:rPr>
          <w:rStyle w:val="Strong"/>
          <w:rFonts w:asciiTheme="majorHAnsi" w:hAnsiTheme="majorHAnsi"/>
          <w:b w:val="0"/>
        </w:rPr>
      </w:pPr>
    </w:p>
    <w:p w14:paraId="4EAF6C85" w14:textId="77777777" w:rsidR="00B06D6E" w:rsidRPr="00AB506D" w:rsidRDefault="00B06D6E" w:rsidP="00494BD7">
      <w:pPr>
        <w:tabs>
          <w:tab w:val="left" w:pos="810"/>
        </w:tabs>
        <w:ind w:left="1620"/>
        <w:rPr>
          <w:rStyle w:val="Strong"/>
          <w:rFonts w:asciiTheme="majorHAnsi" w:hAnsiTheme="majorHAnsi"/>
          <w:b w:val="0"/>
        </w:rPr>
      </w:pPr>
      <w:r w:rsidRPr="00AB506D">
        <w:rPr>
          <w:rStyle w:val="Strong"/>
          <w:rFonts w:asciiTheme="majorHAnsi" w:hAnsiTheme="majorHAnsi"/>
        </w:rPr>
        <w:t>Option 1</w:t>
      </w:r>
      <w:r w:rsidRPr="00AB506D">
        <w:rPr>
          <w:rStyle w:val="Strong"/>
          <w:rFonts w:asciiTheme="majorHAnsi" w:hAnsiTheme="majorHAnsi"/>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3AE31876" w14:textId="77777777" w:rsidR="00767B15" w:rsidRPr="00AB506D" w:rsidRDefault="00767B15" w:rsidP="00494BD7">
      <w:pPr>
        <w:tabs>
          <w:tab w:val="left" w:pos="810"/>
        </w:tabs>
        <w:ind w:left="1620"/>
        <w:rPr>
          <w:rStyle w:val="Strong"/>
          <w:rFonts w:asciiTheme="majorHAnsi" w:hAnsiTheme="majorHAnsi"/>
          <w:b w:val="0"/>
        </w:rPr>
      </w:pPr>
    </w:p>
    <w:p w14:paraId="352E4128" w14:textId="77777777" w:rsidR="00B06D6E" w:rsidRPr="00AB506D" w:rsidRDefault="00B06D6E" w:rsidP="00494BD7">
      <w:pPr>
        <w:tabs>
          <w:tab w:val="left" w:pos="810"/>
        </w:tabs>
        <w:ind w:left="1620"/>
        <w:rPr>
          <w:rStyle w:val="Strong"/>
          <w:rFonts w:asciiTheme="majorHAnsi" w:hAnsiTheme="majorHAnsi"/>
          <w:b w:val="0"/>
        </w:rPr>
      </w:pPr>
      <w:r w:rsidRPr="00AB506D">
        <w:rPr>
          <w:rStyle w:val="Strong"/>
          <w:rFonts w:asciiTheme="majorHAnsi" w:hAnsiTheme="majorHAnsi"/>
        </w:rPr>
        <w:t>Option 2</w:t>
      </w:r>
      <w:r w:rsidRPr="00AB506D">
        <w:rPr>
          <w:rStyle w:val="Strong"/>
          <w:rFonts w:asciiTheme="majorHAnsi" w:hAnsiTheme="majorHAnsi"/>
          <w:b w:val="0"/>
        </w:rPr>
        <w:t xml:space="preserve">:  Any organization that has never received a negotiated indirect cost rate, with the exceptions noted at 2 CFR 200.414(f) in the Cost Principles, may elect to charge a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of 10%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w:t>
      </w:r>
      <w:r w:rsidRPr="00AB506D">
        <w:rPr>
          <w:rStyle w:val="Strong"/>
          <w:rFonts w:asciiTheme="majorHAnsi" w:hAnsiTheme="majorHAnsi"/>
          <w:b w:val="0"/>
        </w:rPr>
        <w:lastRenderedPageBreak/>
        <w:t xml:space="preserve">For WIOA grants, all costs charged as a result of the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will be counted towards the administrative cost limitation specified below.</w:t>
      </w:r>
    </w:p>
    <w:p w14:paraId="4A8670A6" w14:textId="77777777" w:rsidR="00805BF7" w:rsidRPr="00AB506D" w:rsidRDefault="00B06D6E" w:rsidP="00494BD7">
      <w:pPr>
        <w:pStyle w:val="Heading3"/>
        <w:ind w:left="1710"/>
        <w:rPr>
          <w:rStyle w:val="Strong"/>
          <w:rFonts w:ascii="Calibri" w:hAnsi="Calibri"/>
          <w:b/>
          <w:bCs/>
          <w:color w:val="auto"/>
        </w:rPr>
      </w:pPr>
      <w:r w:rsidRPr="00AB506D">
        <w:rPr>
          <w:rStyle w:val="Strong"/>
          <w:b/>
          <w:bCs/>
          <w:color w:val="auto"/>
        </w:rPr>
        <w:t xml:space="preserve">Administrative Costs </w:t>
      </w:r>
    </w:p>
    <w:p w14:paraId="229C7755"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 xml:space="preserve">Under this FOA, an entity that receives a grant to carry out a project or program may not use more than </w:t>
      </w:r>
      <w:r w:rsidR="00530F5A" w:rsidRPr="00AB506D">
        <w:rPr>
          <w:rStyle w:val="Strong"/>
          <w:rFonts w:asciiTheme="majorHAnsi" w:hAnsiTheme="majorHAnsi"/>
        </w:rPr>
        <w:t>10</w:t>
      </w:r>
      <w:r w:rsidRPr="00AB506D">
        <w:rPr>
          <w:rStyle w:val="Strong"/>
          <w:rFonts w:asciiTheme="majorHAnsi" w:hAnsiTheme="majorHAnsi"/>
          <w:b w:val="0"/>
        </w:rPr>
        <w:t xml:space="preserve"> percent of the amount of the grant to pay administrative costs associated with the program or project. Administrative costs are for the performance of administrative functions in carrying out activities under Title I of WIOA that are not related to the direct provision of workforce investment services (including services to participants and employers). Such costs include both personnel and non</w:t>
      </w:r>
      <w:r w:rsidR="00805BF7" w:rsidRPr="00AB506D">
        <w:rPr>
          <w:rStyle w:val="Strong"/>
          <w:rFonts w:asciiTheme="majorHAnsi" w:hAnsiTheme="majorHAnsi"/>
          <w:b w:val="0"/>
        </w:rPr>
        <w:t>-</w:t>
      </w:r>
      <w:r w:rsidRPr="00AB506D">
        <w:rPr>
          <w:rStyle w:val="Strong"/>
          <w:rFonts w:asciiTheme="majorHAnsi" w:hAnsiTheme="majorHAnsi"/>
          <w:b w:val="0"/>
        </w:rPr>
        <w:t xml:space="preserve">personnel costs and both direct and indirect costs. Administrative costs do not need to be identified separately from program costs on the SF-424A Budget Information Form. However, they must be tracked through the recipient’s accounting system. To claim any administrative costs that are also indirect costs, the applicant must obtain an Indirect Cost Rate Agreement from its Federal Cognizant Agency or be eligible to use the 10 percent de </w:t>
      </w:r>
      <w:proofErr w:type="spellStart"/>
      <w:r w:rsidRPr="00AB506D">
        <w:rPr>
          <w:rStyle w:val="Strong"/>
          <w:rFonts w:asciiTheme="majorHAnsi" w:hAnsiTheme="majorHAnsi"/>
          <w:b w:val="0"/>
        </w:rPr>
        <w:t>minimis</w:t>
      </w:r>
      <w:proofErr w:type="spellEnd"/>
      <w:r w:rsidRPr="00AB506D">
        <w:rPr>
          <w:rStyle w:val="Strong"/>
          <w:rFonts w:asciiTheme="majorHAnsi" w:hAnsiTheme="majorHAnsi"/>
          <w:b w:val="0"/>
        </w:rPr>
        <w:t xml:space="preserve"> rate, as specified above.</w:t>
      </w:r>
    </w:p>
    <w:p w14:paraId="679AC85A" w14:textId="77777777" w:rsidR="00B06D6E" w:rsidRPr="00AB506D" w:rsidRDefault="00B06D6E" w:rsidP="00494BD7">
      <w:pPr>
        <w:pStyle w:val="Heading3"/>
        <w:ind w:left="1710"/>
        <w:rPr>
          <w:rStyle w:val="Strong"/>
          <w:rFonts w:ascii="Calibri" w:hAnsi="Calibri"/>
          <w:b/>
          <w:bCs/>
          <w:color w:val="auto"/>
        </w:rPr>
      </w:pPr>
      <w:r w:rsidRPr="00AB506D">
        <w:rPr>
          <w:rStyle w:val="Strong"/>
          <w:b/>
          <w:color w:val="auto"/>
        </w:rPr>
        <w:t>Salary and Bonus Limitations</w:t>
      </w:r>
    </w:p>
    <w:p w14:paraId="380501AF"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 xml:space="preserve">None of the funds appropriated under the heading “Employment and Training” in the appropriation statute(s) may be used by a recipient or </w:t>
      </w:r>
      <w:proofErr w:type="spellStart"/>
      <w:r w:rsidRPr="00AB506D">
        <w:rPr>
          <w:rStyle w:val="Strong"/>
          <w:rFonts w:asciiTheme="majorHAnsi" w:hAnsiTheme="majorHAnsi"/>
          <w:b w:val="0"/>
        </w:rPr>
        <w:t>subrecipient</w:t>
      </w:r>
      <w:proofErr w:type="spellEnd"/>
      <w:r w:rsidRPr="00AB506D">
        <w:rPr>
          <w:rStyle w:val="Strong"/>
          <w:rFonts w:asciiTheme="majorHAnsi" w:hAnsiTheme="majorHAnsi"/>
          <w:b w:val="0"/>
        </w:rPr>
        <w:t xml:space="preserve">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w:t>
      </w:r>
      <w:proofErr w:type="spellStart"/>
      <w:r w:rsidRPr="00AB506D">
        <w:rPr>
          <w:rStyle w:val="Strong"/>
          <w:rFonts w:asciiTheme="majorHAnsi" w:hAnsiTheme="majorHAnsi"/>
          <w:b w:val="0"/>
        </w:rPr>
        <w:t>subrecipients</w:t>
      </w:r>
      <w:proofErr w:type="spellEnd"/>
      <w:r w:rsidRPr="00AB506D">
        <w:rPr>
          <w:rStyle w:val="Strong"/>
          <w:rFonts w:asciiTheme="majorHAnsi" w:hAnsiTheme="majorHAnsi"/>
          <w:b w:val="0"/>
        </w:rPr>
        <w:t xml:space="preserve">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36" w:history="1">
        <w:r w:rsidR="00AE1756" w:rsidRPr="00AB506D">
          <w:rPr>
            <w:rStyle w:val="Hyperlink"/>
            <w:rFonts w:asciiTheme="majorHAnsi" w:hAnsiTheme="majorHAnsi"/>
            <w:color w:val="auto"/>
          </w:rPr>
          <w:t>http://wdr.doleta.gov/directives/corr_doc.cfm?DOCN=2262</w:t>
        </w:r>
      </w:hyperlink>
      <w:r w:rsidR="00AE1756" w:rsidRPr="00AB506D">
        <w:rPr>
          <w:rStyle w:val="Strong"/>
          <w:rFonts w:asciiTheme="majorHAnsi" w:hAnsiTheme="majorHAnsi"/>
          <w:b w:val="0"/>
        </w:rPr>
        <w:t xml:space="preserve"> </w:t>
      </w:r>
      <w:r w:rsidRPr="00AB506D">
        <w:rPr>
          <w:rStyle w:val="Strong"/>
          <w:rFonts w:asciiTheme="majorHAnsi" w:hAnsiTheme="majorHAnsi"/>
          <w:b w:val="0"/>
        </w:rPr>
        <w:t>.</w:t>
      </w:r>
    </w:p>
    <w:p w14:paraId="331E5A03" w14:textId="77777777" w:rsidR="00B06D6E" w:rsidRPr="00AB506D" w:rsidRDefault="00805BF7" w:rsidP="00494BD7">
      <w:pPr>
        <w:pStyle w:val="Heading3"/>
        <w:ind w:left="1710"/>
        <w:rPr>
          <w:rStyle w:val="Strong"/>
          <w:rFonts w:ascii="Calibri" w:hAnsi="Calibri"/>
          <w:b/>
          <w:bCs/>
          <w:color w:val="auto"/>
        </w:rPr>
      </w:pPr>
      <w:r w:rsidRPr="00AB506D">
        <w:rPr>
          <w:rStyle w:val="Strong"/>
          <w:b/>
          <w:color w:val="auto"/>
        </w:rPr>
        <w:t>I</w:t>
      </w:r>
      <w:r w:rsidR="00B06D6E" w:rsidRPr="00AB506D">
        <w:rPr>
          <w:rStyle w:val="Strong"/>
          <w:b/>
          <w:color w:val="auto"/>
        </w:rPr>
        <w:t>ntellectual Property Rights</w:t>
      </w:r>
    </w:p>
    <w:p w14:paraId="2E6FEAD9"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169164CC" w14:textId="77777777" w:rsidR="00805BF7" w:rsidRPr="00AB506D" w:rsidRDefault="00805BF7" w:rsidP="00494BD7">
      <w:pPr>
        <w:ind w:left="1620"/>
        <w:rPr>
          <w:rStyle w:val="Strong"/>
          <w:rFonts w:asciiTheme="majorHAnsi" w:hAnsiTheme="majorHAnsi"/>
          <w:b w:val="0"/>
        </w:rPr>
      </w:pPr>
    </w:p>
    <w:p w14:paraId="62D4910B"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 xml:space="preserve">This license allows subsequent users to copy, distribute, transmit and adapt the copyrighted Work and requires such users to attribute the Work in the manner specified by the grantee. Notice of the license shall be affixed to the </w:t>
      </w:r>
      <w:r w:rsidRPr="00AB506D">
        <w:rPr>
          <w:rStyle w:val="Strong"/>
          <w:rFonts w:asciiTheme="majorHAnsi" w:hAnsiTheme="majorHAnsi"/>
          <w:b w:val="0"/>
        </w:rPr>
        <w:lastRenderedPageBreak/>
        <w:t xml:space="preserve">Work. For general information on CC BY, please visit </w:t>
      </w:r>
      <w:hyperlink r:id="rId37" w:history="1">
        <w:r w:rsidR="00805BF7" w:rsidRPr="00AB506D">
          <w:rPr>
            <w:rStyle w:val="Hyperlink"/>
            <w:rFonts w:asciiTheme="majorHAnsi" w:hAnsiTheme="majorHAnsi"/>
            <w:color w:val="auto"/>
          </w:rPr>
          <w:t>http://creativecommons.org/licenses/by/4.0</w:t>
        </w:r>
      </w:hyperlink>
      <w:r w:rsidR="00805BF7" w:rsidRPr="00AB506D">
        <w:rPr>
          <w:rStyle w:val="Strong"/>
          <w:rFonts w:asciiTheme="majorHAnsi" w:hAnsiTheme="majorHAnsi"/>
          <w:b w:val="0"/>
        </w:rPr>
        <w:t xml:space="preserve"> </w:t>
      </w:r>
      <w:r w:rsidRPr="00AB506D">
        <w:rPr>
          <w:rStyle w:val="Strong"/>
          <w:rFonts w:asciiTheme="majorHAnsi" w:hAnsiTheme="majorHAnsi"/>
          <w:b w:val="0"/>
        </w:rPr>
        <w:t xml:space="preserve">. Instructions for marking your work with CC BY can be found at </w:t>
      </w:r>
      <w:hyperlink r:id="rId38" w:history="1">
        <w:r w:rsidR="00805BF7" w:rsidRPr="00AB506D">
          <w:rPr>
            <w:rStyle w:val="Hyperlink"/>
            <w:rFonts w:asciiTheme="majorHAnsi" w:hAnsiTheme="majorHAnsi"/>
            <w:color w:val="auto"/>
          </w:rPr>
          <w:t>http://wiki.creativecommons.org/Marking_your_work_with_a_CC_license</w:t>
        </w:r>
      </w:hyperlink>
      <w:r w:rsidR="00805BF7" w:rsidRPr="00AB506D">
        <w:rPr>
          <w:rStyle w:val="Strong"/>
          <w:rFonts w:asciiTheme="majorHAnsi" w:hAnsiTheme="majorHAnsi"/>
          <w:b w:val="0"/>
        </w:rPr>
        <w:t xml:space="preserve"> </w:t>
      </w:r>
      <w:r w:rsidRPr="00AB506D">
        <w:rPr>
          <w:rStyle w:val="Strong"/>
          <w:rFonts w:asciiTheme="majorHAnsi" w:hAnsiTheme="majorHAnsi"/>
          <w:b w:val="0"/>
        </w:rPr>
        <w:t>.</w:t>
      </w:r>
    </w:p>
    <w:p w14:paraId="0FCD2FE9"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Questions about CC BY as it applies to this specific funding opportunity should be submitted to the ETA Grants Management Specialist specified in Section VII.</w:t>
      </w:r>
    </w:p>
    <w:p w14:paraId="4DB3BA1C" w14:textId="77777777" w:rsidR="00805BF7" w:rsidRPr="00AB506D" w:rsidRDefault="00805BF7" w:rsidP="00494BD7">
      <w:pPr>
        <w:ind w:left="1620"/>
        <w:rPr>
          <w:rStyle w:val="Strong"/>
          <w:rFonts w:asciiTheme="majorHAnsi" w:hAnsiTheme="majorHAnsi"/>
          <w:b w:val="0"/>
        </w:rPr>
      </w:pPr>
    </w:p>
    <w:p w14:paraId="02F7B46B"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 xml:space="preserve">Only work that is developed by the recipient in whole or in part with grants funds is required to be licensed under the CC BY license. Pre-existing copyrighted materials licensed to, or purchased by the grantee from third parties, including modifications of such </w:t>
      </w:r>
      <w:proofErr w:type="gramStart"/>
      <w:r w:rsidRPr="00AB506D">
        <w:rPr>
          <w:rStyle w:val="Strong"/>
          <w:rFonts w:asciiTheme="majorHAnsi" w:hAnsiTheme="majorHAnsi"/>
          <w:b w:val="0"/>
        </w:rPr>
        <w:t>materials,</w:t>
      </w:r>
      <w:proofErr w:type="gramEnd"/>
      <w:r w:rsidRPr="00AB506D">
        <w:rPr>
          <w:rStyle w:val="Strong"/>
          <w:rFonts w:asciiTheme="majorHAnsi" w:hAnsiTheme="majorHAnsi"/>
          <w:b w:val="0"/>
        </w:rPr>
        <w:t xml:space="preserve"> remain subject to the intellectual property rights the grantee receives under the terms of the particular license or purchase. In addition, works created by the grantee without grant funds do not fall under the CC BY license requirement.</w:t>
      </w:r>
    </w:p>
    <w:p w14:paraId="73D12417" w14:textId="77777777" w:rsidR="00805BF7" w:rsidRPr="00AB506D" w:rsidRDefault="00805BF7" w:rsidP="00494BD7">
      <w:pPr>
        <w:ind w:left="1620"/>
        <w:rPr>
          <w:rStyle w:val="Strong"/>
          <w:rFonts w:asciiTheme="majorHAnsi" w:hAnsiTheme="majorHAnsi"/>
          <w:b w:val="0"/>
        </w:rPr>
      </w:pPr>
    </w:p>
    <w:p w14:paraId="3962818A"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13106D5E" w14:textId="77777777" w:rsidR="00B06D6E" w:rsidRPr="00AB506D" w:rsidRDefault="00B06D6E" w:rsidP="00494BD7">
      <w:pPr>
        <w:ind w:left="1620"/>
        <w:rPr>
          <w:rStyle w:val="Strong"/>
          <w:rFonts w:asciiTheme="majorHAnsi" w:hAnsiTheme="majorHAnsi"/>
          <w:b w:val="0"/>
        </w:rPr>
      </w:pPr>
    </w:p>
    <w:p w14:paraId="784067A4" w14:textId="77777777" w:rsidR="00B06D6E"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w:t>
      </w:r>
      <w:proofErr w:type="spellStart"/>
      <w:r w:rsidRPr="00AB506D">
        <w:rPr>
          <w:rStyle w:val="Strong"/>
          <w:rFonts w:asciiTheme="majorHAnsi" w:hAnsiTheme="majorHAnsi"/>
          <w:b w:val="0"/>
        </w:rPr>
        <w:t>subaward</w:t>
      </w:r>
      <w:proofErr w:type="spellEnd"/>
      <w:r w:rsidRPr="00AB506D">
        <w:rPr>
          <w:rStyle w:val="Strong"/>
          <w:rFonts w:asciiTheme="majorHAnsi" w:hAnsiTheme="majorHAnsi"/>
          <w:b w:val="0"/>
        </w:rPr>
        <w:t xml:space="preserve"> or contract under the grant or </w:t>
      </w:r>
      <w:proofErr w:type="spellStart"/>
      <w:r w:rsidRPr="00AB506D">
        <w:rPr>
          <w:rStyle w:val="Strong"/>
          <w:rFonts w:asciiTheme="majorHAnsi" w:hAnsiTheme="majorHAnsi"/>
          <w:b w:val="0"/>
        </w:rPr>
        <w:t>subaward</w:t>
      </w:r>
      <w:proofErr w:type="spellEnd"/>
      <w:r w:rsidRPr="00AB506D">
        <w:rPr>
          <w:rStyle w:val="Strong"/>
          <w:rFonts w:asciiTheme="majorHAnsi" w:hAnsiTheme="majorHAnsi"/>
          <w:b w:val="0"/>
        </w:rPr>
        <w:t xml:space="preserve">; and ii) any rights of copyright to which the recipient, </w:t>
      </w:r>
      <w:proofErr w:type="spellStart"/>
      <w:r w:rsidRPr="00AB506D">
        <w:rPr>
          <w:rStyle w:val="Strong"/>
          <w:rFonts w:asciiTheme="majorHAnsi" w:hAnsiTheme="majorHAnsi"/>
          <w:b w:val="0"/>
        </w:rPr>
        <w:t>subrecipient</w:t>
      </w:r>
      <w:proofErr w:type="spellEnd"/>
      <w:r w:rsidRPr="00AB506D">
        <w:rPr>
          <w:rStyle w:val="Strong"/>
          <w:rFonts w:asciiTheme="majorHAnsi" w:hAnsiTheme="majorHAnsi"/>
          <w:b w:val="0"/>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14:paraId="59D4FD21" w14:textId="77777777" w:rsidR="00B06D6E" w:rsidRPr="00AB506D" w:rsidRDefault="00B06D6E" w:rsidP="00494BD7">
      <w:pPr>
        <w:ind w:left="1620"/>
        <w:rPr>
          <w:rStyle w:val="Strong"/>
          <w:rFonts w:asciiTheme="majorHAnsi" w:hAnsiTheme="majorHAnsi"/>
          <w:b w:val="0"/>
        </w:rPr>
      </w:pPr>
    </w:p>
    <w:p w14:paraId="5AFFD33F" w14:textId="77777777" w:rsidR="00805BF7" w:rsidRPr="00AB506D" w:rsidRDefault="00B06D6E" w:rsidP="00494BD7">
      <w:pPr>
        <w:ind w:left="1620"/>
        <w:rPr>
          <w:rStyle w:val="Strong"/>
          <w:rFonts w:asciiTheme="majorHAnsi" w:hAnsiTheme="majorHAnsi"/>
          <w:b w:val="0"/>
        </w:rPr>
      </w:pPr>
      <w:r w:rsidRPr="00AB506D">
        <w:rPr>
          <w:rStyle w:val="Strong"/>
          <w:rFonts w:asciiTheme="majorHAnsi" w:hAnsiTheme="majorHAnsi"/>
          <w:b w:val="0"/>
        </w:rPr>
        <w:t>If applicable, the following needs to be on all products developed in whole or in part with grant funds</w:t>
      </w:r>
      <w:r w:rsidR="00805BF7" w:rsidRPr="00AB506D">
        <w:rPr>
          <w:rStyle w:val="Strong"/>
          <w:rFonts w:asciiTheme="majorHAnsi" w:hAnsiTheme="majorHAnsi"/>
          <w:b w:val="0"/>
        </w:rPr>
        <w:t xml:space="preserve">: </w:t>
      </w:r>
    </w:p>
    <w:p w14:paraId="2358062F" w14:textId="77777777" w:rsidR="00B06D6E" w:rsidRPr="00AB506D" w:rsidRDefault="00B06D6E" w:rsidP="00494BD7">
      <w:pPr>
        <w:ind w:left="2250" w:right="720"/>
        <w:jc w:val="both"/>
        <w:rPr>
          <w:rStyle w:val="Strong"/>
          <w:rFonts w:asciiTheme="majorHAnsi" w:hAnsiTheme="majorHAnsi"/>
          <w:b w:val="0"/>
        </w:rPr>
      </w:pPr>
      <w:r w:rsidRPr="00AB506D">
        <w:rPr>
          <w:rStyle w:val="Strong"/>
          <w:rFonts w:asciiTheme="majorHAnsi" w:hAnsiTheme="majorHAnsi"/>
          <w:b w:val="0"/>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w:t>
      </w:r>
      <w:r w:rsidRPr="00AB506D">
        <w:rPr>
          <w:rStyle w:val="Strong"/>
          <w:rFonts w:asciiTheme="majorHAnsi" w:hAnsiTheme="majorHAnsi"/>
          <w:b w:val="0"/>
        </w:rPr>
        <w:lastRenderedPageBreak/>
        <w:t xml:space="preserve">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14:paraId="02F1FAF1" w14:textId="77777777" w:rsidR="00B06D6E" w:rsidRPr="00AB506D" w:rsidRDefault="00B06D6E" w:rsidP="00494BD7">
      <w:pPr>
        <w:pStyle w:val="Heading3"/>
        <w:ind w:left="1710"/>
        <w:rPr>
          <w:rStyle w:val="Strong"/>
          <w:rFonts w:ascii="Calibri" w:hAnsi="Calibri"/>
          <w:b/>
          <w:bCs/>
          <w:color w:val="auto"/>
        </w:rPr>
      </w:pPr>
      <w:r w:rsidRPr="00AB506D">
        <w:rPr>
          <w:rStyle w:val="Strong"/>
          <w:b/>
          <w:color w:val="auto"/>
        </w:rPr>
        <w:t xml:space="preserve">Use of Grant Funds for Participant Wages </w:t>
      </w:r>
    </w:p>
    <w:p w14:paraId="18349611" w14:textId="7A38DC8A" w:rsidR="00A154FF" w:rsidRPr="00AB506D" w:rsidRDefault="00D20A70" w:rsidP="00494BD7">
      <w:pPr>
        <w:pStyle w:val="Default"/>
        <w:ind w:left="1440"/>
        <w:rPr>
          <w:rFonts w:asciiTheme="majorHAnsi" w:hAnsiTheme="majorHAnsi"/>
          <w:color w:val="auto"/>
        </w:rPr>
      </w:pPr>
      <w:r w:rsidRPr="00AB506D">
        <w:rPr>
          <w:rStyle w:val="Emphasis"/>
          <w:rFonts w:asciiTheme="majorHAnsi" w:hAnsiTheme="majorHAnsi"/>
          <w:b w:val="0"/>
          <w:i w:val="0"/>
          <w:color w:val="auto"/>
        </w:rPr>
        <w:t>Grant funds to pay for participant wages</w:t>
      </w:r>
      <w:r w:rsidR="00CF337E" w:rsidRPr="00AB506D">
        <w:rPr>
          <w:rStyle w:val="Emphasis"/>
          <w:rFonts w:asciiTheme="majorHAnsi" w:hAnsiTheme="majorHAnsi"/>
          <w:b w:val="0"/>
          <w:i w:val="0"/>
          <w:color w:val="auto"/>
        </w:rPr>
        <w:t xml:space="preserve"> must not exceed </w:t>
      </w:r>
      <w:r w:rsidR="00090785" w:rsidRPr="00AB506D">
        <w:rPr>
          <w:rStyle w:val="Emphasis"/>
          <w:rFonts w:asciiTheme="majorHAnsi" w:hAnsiTheme="majorHAnsi"/>
          <w:b w:val="0"/>
          <w:i w:val="0"/>
          <w:color w:val="auto"/>
        </w:rPr>
        <w:t>3</w:t>
      </w:r>
      <w:r w:rsidR="00CF337E" w:rsidRPr="00AB506D">
        <w:rPr>
          <w:rStyle w:val="Emphasis"/>
          <w:rFonts w:asciiTheme="majorHAnsi" w:hAnsiTheme="majorHAnsi"/>
          <w:b w:val="0"/>
          <w:i w:val="0"/>
          <w:color w:val="auto"/>
        </w:rPr>
        <w:t>0</w:t>
      </w:r>
      <w:r w:rsidR="002808D9" w:rsidRPr="00AB506D">
        <w:rPr>
          <w:rStyle w:val="Emphasis"/>
          <w:rFonts w:asciiTheme="majorHAnsi" w:hAnsiTheme="majorHAnsi"/>
          <w:b w:val="0"/>
          <w:i w:val="0"/>
          <w:color w:val="auto"/>
        </w:rPr>
        <w:t xml:space="preserve"> percent</w:t>
      </w:r>
      <w:r w:rsidR="00CF337E" w:rsidRPr="00AB506D">
        <w:rPr>
          <w:rStyle w:val="Emphasis"/>
          <w:rFonts w:asciiTheme="majorHAnsi" w:hAnsiTheme="majorHAnsi"/>
          <w:b w:val="0"/>
          <w:i w:val="0"/>
          <w:color w:val="auto"/>
        </w:rPr>
        <w:t xml:space="preserve"> of the total grant award</w:t>
      </w:r>
      <w:r w:rsidRPr="00AB506D">
        <w:rPr>
          <w:rStyle w:val="Emphasis"/>
          <w:rFonts w:asciiTheme="majorHAnsi" w:hAnsiTheme="majorHAnsi"/>
          <w:b w:val="0"/>
          <w:i w:val="0"/>
          <w:color w:val="auto"/>
        </w:rPr>
        <w:t>.</w:t>
      </w:r>
      <w:r w:rsidR="00A154FF" w:rsidRPr="00AB506D">
        <w:rPr>
          <w:color w:val="auto"/>
          <w:sz w:val="23"/>
          <w:szCs w:val="23"/>
        </w:rPr>
        <w:t xml:space="preserve"> </w:t>
      </w:r>
      <w:r w:rsidR="00A154FF" w:rsidRPr="00AB506D">
        <w:rPr>
          <w:rFonts w:asciiTheme="majorHAnsi" w:hAnsiTheme="majorHAnsi"/>
          <w:color w:val="auto"/>
        </w:rPr>
        <w:t xml:space="preserve">For the purposes of grants awarded under this FOA, the following will apply: Organizations may only use </w:t>
      </w:r>
      <w:r w:rsidR="004D0761" w:rsidRPr="00AB506D">
        <w:rPr>
          <w:rFonts w:asciiTheme="majorHAnsi" w:hAnsiTheme="majorHAnsi"/>
          <w:color w:val="auto"/>
        </w:rPr>
        <w:t xml:space="preserve">this defined allowance of </w:t>
      </w:r>
      <w:r w:rsidR="00A154FF" w:rsidRPr="00AB506D">
        <w:rPr>
          <w:rFonts w:asciiTheme="majorHAnsi" w:hAnsiTheme="majorHAnsi"/>
          <w:color w:val="auto"/>
        </w:rPr>
        <w:t xml:space="preserve">grant funds to pay for the wages of participants </w:t>
      </w:r>
      <w:r w:rsidR="00090785" w:rsidRPr="00AB506D">
        <w:rPr>
          <w:rFonts w:asciiTheme="majorHAnsi" w:hAnsiTheme="majorHAnsi"/>
          <w:color w:val="auto"/>
        </w:rPr>
        <w:t>directly and/or to subsidize summer and year-round employment</w:t>
      </w:r>
      <w:r w:rsidR="00A154FF" w:rsidRPr="00AB506D">
        <w:rPr>
          <w:rFonts w:asciiTheme="majorHAnsi" w:hAnsiTheme="majorHAnsi"/>
          <w:color w:val="auto"/>
        </w:rPr>
        <w:t>.  Work experience</w:t>
      </w:r>
      <w:r w:rsidR="00090785" w:rsidRPr="00AB506D">
        <w:rPr>
          <w:rFonts w:asciiTheme="majorHAnsi" w:hAnsiTheme="majorHAnsi"/>
          <w:color w:val="auto"/>
        </w:rPr>
        <w:t>, on-the-job training (OJT),</w:t>
      </w:r>
      <w:r w:rsidR="00A154FF" w:rsidRPr="00AB506D">
        <w:rPr>
          <w:rFonts w:asciiTheme="majorHAnsi" w:hAnsiTheme="majorHAnsi"/>
          <w:color w:val="auto"/>
        </w:rPr>
        <w:t xml:space="preserve"> and internships are defined as planned, structured learning experience</w:t>
      </w:r>
      <w:r w:rsidR="00216C37" w:rsidRPr="00AB506D">
        <w:rPr>
          <w:rFonts w:asciiTheme="majorHAnsi" w:hAnsiTheme="majorHAnsi"/>
          <w:color w:val="auto"/>
        </w:rPr>
        <w:t>s</w:t>
      </w:r>
      <w:r w:rsidR="00A154FF" w:rsidRPr="00AB506D">
        <w:rPr>
          <w:rFonts w:asciiTheme="majorHAnsi" w:hAnsiTheme="majorHAnsi"/>
          <w:color w:val="auto"/>
        </w:rPr>
        <w:t xml:space="preserve"> that take place in a workplace for a limited period of time, and</w:t>
      </w:r>
      <w:r w:rsidR="00216C37" w:rsidRPr="00AB506D">
        <w:rPr>
          <w:rFonts w:asciiTheme="majorHAnsi" w:hAnsiTheme="majorHAnsi"/>
          <w:color w:val="auto"/>
        </w:rPr>
        <w:t>,</w:t>
      </w:r>
      <w:r w:rsidR="00A154FF" w:rsidRPr="00AB506D">
        <w:rPr>
          <w:rFonts w:asciiTheme="majorHAnsi" w:hAnsiTheme="majorHAnsi"/>
          <w:color w:val="auto"/>
        </w:rPr>
        <w:t xml:space="preserve"> for the purposes of this Announcement</w:t>
      </w:r>
      <w:r w:rsidR="00216C37" w:rsidRPr="00AB506D">
        <w:rPr>
          <w:rFonts w:asciiTheme="majorHAnsi" w:hAnsiTheme="majorHAnsi"/>
          <w:color w:val="auto"/>
        </w:rPr>
        <w:t>,</w:t>
      </w:r>
      <w:r w:rsidR="00A154FF" w:rsidRPr="00AB506D">
        <w:rPr>
          <w:rFonts w:asciiTheme="majorHAnsi" w:hAnsiTheme="majorHAnsi"/>
          <w:color w:val="auto"/>
        </w:rPr>
        <w:t xml:space="preserve"> </w:t>
      </w:r>
      <w:r w:rsidR="00090785" w:rsidRPr="00AB506D">
        <w:rPr>
          <w:rFonts w:asciiTheme="majorHAnsi" w:hAnsiTheme="majorHAnsi"/>
          <w:color w:val="auto"/>
        </w:rPr>
        <w:t>are not included as part of the wage limit</w:t>
      </w:r>
      <w:r w:rsidR="00A154FF" w:rsidRPr="00AB506D">
        <w:rPr>
          <w:rFonts w:asciiTheme="majorHAnsi" w:hAnsiTheme="majorHAnsi"/>
          <w:color w:val="auto"/>
        </w:rPr>
        <w:t xml:space="preserve">. Labor standards apply in any work experience where an employee/employer relationship, as defined by the Fair Labor Standards Act (FLSA), exists. For more information on the FLSA, applicants may visit http://www.dol.gov/whd/. </w:t>
      </w:r>
    </w:p>
    <w:p w14:paraId="3FA2D391" w14:textId="77777777" w:rsidR="00090785" w:rsidRPr="00AB506D" w:rsidRDefault="00090785" w:rsidP="00494BD7">
      <w:pPr>
        <w:pStyle w:val="Default"/>
        <w:ind w:left="1440"/>
        <w:rPr>
          <w:rFonts w:asciiTheme="majorHAnsi" w:hAnsiTheme="majorHAnsi"/>
          <w:color w:val="auto"/>
        </w:rPr>
      </w:pPr>
    </w:p>
    <w:p w14:paraId="649B3538" w14:textId="3155937D" w:rsidR="00090785" w:rsidRPr="00AB506D" w:rsidRDefault="00090785" w:rsidP="00494BD7">
      <w:pPr>
        <w:pStyle w:val="Default"/>
        <w:ind w:left="1440"/>
        <w:rPr>
          <w:rFonts w:asciiTheme="majorHAnsi" w:hAnsiTheme="majorHAnsi"/>
          <w:color w:val="auto"/>
        </w:rPr>
      </w:pPr>
      <w:r w:rsidRPr="00AB506D">
        <w:rPr>
          <w:rFonts w:asciiTheme="majorHAnsi" w:hAnsiTheme="majorHAnsi"/>
          <w:color w:val="auto"/>
        </w:rPr>
        <w:t>If an applicant is proposing to use a higher proportion of grant funds for wages, they must negotiate this after grant award with their Federal Project Officer and Grant Officer.  They must demonstrate how a higher proportion of grant funds being used toward wages will support the key goals of the demonstration.</w:t>
      </w:r>
    </w:p>
    <w:p w14:paraId="484B7D08" w14:textId="77777777" w:rsidR="002808D9" w:rsidRPr="00AB506D" w:rsidRDefault="002808D9" w:rsidP="00494BD7">
      <w:pPr>
        <w:pStyle w:val="Default"/>
        <w:ind w:left="1440"/>
        <w:rPr>
          <w:rFonts w:asciiTheme="majorHAnsi" w:hAnsiTheme="majorHAnsi"/>
          <w:color w:val="auto"/>
        </w:rPr>
      </w:pPr>
    </w:p>
    <w:p w14:paraId="3678E346" w14:textId="77777777" w:rsidR="00292879" w:rsidRPr="00AB506D" w:rsidRDefault="00292879" w:rsidP="00494BD7">
      <w:pPr>
        <w:ind w:left="1620"/>
        <w:rPr>
          <w:rStyle w:val="Emphasis"/>
          <w:rFonts w:asciiTheme="majorHAnsi" w:hAnsiTheme="majorHAnsi"/>
          <w:b w:val="0"/>
          <w:i w:val="0"/>
          <w:color w:val="auto"/>
          <w:szCs w:val="24"/>
        </w:rPr>
      </w:pPr>
    </w:p>
    <w:p w14:paraId="56B3B6F7" w14:textId="77777777" w:rsidR="00D352F9" w:rsidRPr="00AB506D" w:rsidRDefault="00D352F9" w:rsidP="00E45C2C">
      <w:pPr>
        <w:pStyle w:val="Heading2"/>
        <w:rPr>
          <w:rStyle w:val="Emphasis"/>
          <w:rFonts w:ascii="Calibri" w:hAnsi="Calibri"/>
          <w:b/>
          <w:bCs/>
          <w:i w:val="0"/>
          <w:smallCaps/>
          <w:color w:val="auto"/>
          <w:szCs w:val="22"/>
          <w:u w:val="none"/>
        </w:rPr>
      </w:pPr>
      <w:r w:rsidRPr="00AB506D">
        <w:rPr>
          <w:rStyle w:val="Emphasis"/>
          <w:b/>
          <w:i w:val="0"/>
          <w:color w:val="auto"/>
        </w:rPr>
        <w:t>Other Submission Requirements</w:t>
      </w:r>
    </w:p>
    <w:p w14:paraId="477F06F5" w14:textId="77777777" w:rsidR="00D352F9" w:rsidRPr="00AB506D" w:rsidRDefault="00D352F9" w:rsidP="00494BD7">
      <w:pPr>
        <w:ind w:left="720"/>
        <w:rPr>
          <w:rStyle w:val="Emphasis"/>
          <w:rFonts w:asciiTheme="majorHAnsi" w:hAnsiTheme="majorHAnsi"/>
          <w:b w:val="0"/>
          <w:i w:val="0"/>
          <w:color w:val="auto"/>
        </w:rPr>
      </w:pPr>
      <w:r w:rsidRPr="00AB506D">
        <w:rPr>
          <w:rStyle w:val="Emphasis"/>
          <w:rFonts w:asciiTheme="majorHAnsi" w:hAnsiTheme="majorHAnsi"/>
          <w:b w:val="0"/>
          <w:i w:val="0"/>
          <w:color w:val="auto"/>
        </w:rPr>
        <w:t>Withdrawal of Applications:  You may withdraw an application by written notice to the Grant Officer at any time before an award is made.</w:t>
      </w:r>
    </w:p>
    <w:p w14:paraId="6F3ACE0D" w14:textId="77777777" w:rsidR="006A6A55" w:rsidRPr="00AB506D" w:rsidRDefault="006A6A55" w:rsidP="00494BD7">
      <w:pPr>
        <w:pStyle w:val="Heading1"/>
        <w:ind w:left="720"/>
        <w:rPr>
          <w:rStyle w:val="Emphasis"/>
          <w:rFonts w:asciiTheme="majorHAnsi" w:hAnsiTheme="majorHAnsi"/>
          <w:b/>
          <w:bCs/>
          <w:i w:val="0"/>
          <w:caps w:val="0"/>
          <w:color w:val="auto"/>
          <w:szCs w:val="22"/>
        </w:rPr>
      </w:pPr>
      <w:r w:rsidRPr="00AB506D">
        <w:rPr>
          <w:rStyle w:val="Emphasis"/>
          <w:rFonts w:asciiTheme="majorHAnsi" w:hAnsiTheme="majorHAnsi"/>
          <w:b/>
          <w:i w:val="0"/>
          <w:color w:val="auto"/>
        </w:rPr>
        <w:t xml:space="preserve">Application Review Information </w:t>
      </w:r>
    </w:p>
    <w:p w14:paraId="3DFFBBE3" w14:textId="77777777" w:rsidR="006A6A55" w:rsidRPr="00AB506D" w:rsidRDefault="006A6A55" w:rsidP="00E45C2C">
      <w:pPr>
        <w:pStyle w:val="Heading2"/>
        <w:rPr>
          <w:rStyle w:val="Emphasis"/>
          <w:rFonts w:ascii="Calibri" w:hAnsi="Calibri"/>
          <w:b/>
          <w:bCs/>
          <w:i w:val="0"/>
          <w:smallCaps/>
          <w:color w:val="auto"/>
          <w:szCs w:val="22"/>
          <w:u w:val="none"/>
        </w:rPr>
      </w:pPr>
      <w:r w:rsidRPr="00AB506D">
        <w:rPr>
          <w:rStyle w:val="Emphasis"/>
          <w:b/>
          <w:i w:val="0"/>
          <w:color w:val="auto"/>
        </w:rPr>
        <w:t>Criteria</w:t>
      </w:r>
    </w:p>
    <w:p w14:paraId="16D7D45A" w14:textId="77777777" w:rsidR="006A6A55" w:rsidRPr="00AB506D" w:rsidRDefault="006A6A55" w:rsidP="00494BD7">
      <w:pPr>
        <w:ind w:left="72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AB506D">
          <w:rPr>
            <w:rStyle w:val="Hyperlink"/>
            <w:rFonts w:asciiTheme="majorHAnsi" w:hAnsiTheme="majorHAnsi"/>
            <w:color w:val="auto"/>
          </w:rPr>
          <w:t xml:space="preserve">IV.B.2. </w:t>
        </w:r>
        <w:proofErr w:type="gramStart"/>
        <w:r w:rsidRPr="00AB506D">
          <w:rPr>
            <w:rStyle w:val="Hyperlink"/>
            <w:rFonts w:asciiTheme="majorHAnsi" w:hAnsiTheme="majorHAnsi"/>
            <w:color w:val="auto"/>
          </w:rPr>
          <w:t>(Project Budget).</w:t>
        </w:r>
        <w:proofErr w:type="gramEnd"/>
      </w:hyperlink>
      <w:r w:rsidRPr="00AB506D">
        <w:rPr>
          <w:rStyle w:val="Emphasis"/>
          <w:rFonts w:asciiTheme="majorHAnsi" w:hAnsiTheme="majorHAnsi"/>
          <w:b w:val="0"/>
          <w:i w:val="0"/>
          <w:color w:val="auto"/>
        </w:rPr>
        <w:t xml:space="preserve"> </w:t>
      </w:r>
      <w:proofErr w:type="gramStart"/>
      <w:r w:rsidRPr="00AB506D">
        <w:rPr>
          <w:rStyle w:val="Emphasis"/>
          <w:rFonts w:asciiTheme="majorHAnsi" w:hAnsiTheme="majorHAnsi"/>
          <w:b w:val="0"/>
          <w:i w:val="0"/>
          <w:color w:val="auto"/>
        </w:rPr>
        <w:t>and</w:t>
      </w:r>
      <w:proofErr w:type="gramEnd"/>
      <w:r w:rsidRPr="00AB506D">
        <w:rPr>
          <w:rStyle w:val="Emphasis"/>
          <w:rFonts w:asciiTheme="majorHAnsi" w:hAnsiTheme="majorHAnsi"/>
          <w:b w:val="0"/>
          <w:i w:val="0"/>
          <w:color w:val="auto"/>
        </w:rPr>
        <w:t xml:space="preserve"> </w:t>
      </w:r>
      <w:hyperlink w:anchor="ProjectNarrative" w:history="1">
        <w:r w:rsidRPr="00AB506D">
          <w:rPr>
            <w:rStyle w:val="Hyperlink"/>
            <w:rFonts w:asciiTheme="majorHAnsi" w:hAnsiTheme="majorHAnsi"/>
            <w:color w:val="auto"/>
          </w:rPr>
          <w:t xml:space="preserve">IV.B.3. </w:t>
        </w:r>
        <w:proofErr w:type="gramStart"/>
        <w:r w:rsidRPr="00AB506D">
          <w:rPr>
            <w:rStyle w:val="Hyperlink"/>
            <w:rFonts w:asciiTheme="majorHAnsi" w:hAnsiTheme="majorHAnsi"/>
            <w:color w:val="auto"/>
          </w:rPr>
          <w:t>(Project Narrative).</w:t>
        </w:r>
        <w:proofErr w:type="gramEnd"/>
        <w:r w:rsidRPr="00AB506D">
          <w:rPr>
            <w:rStyle w:val="Hyperlink"/>
            <w:rFonts w:asciiTheme="majorHAnsi" w:hAnsiTheme="majorHAnsi"/>
            <w:color w:val="auto"/>
          </w:rPr>
          <w:t xml:space="preserve"> </w:t>
        </w:r>
      </w:hyperlink>
      <w:r w:rsidRPr="00AB506D">
        <w:rPr>
          <w:rStyle w:val="Emphasis"/>
          <w:rFonts w:asciiTheme="majorHAnsi" w:hAnsiTheme="majorHAnsi"/>
          <w:b w:val="0"/>
          <w:i w:val="0"/>
          <w:color w:val="auto"/>
        </w:rPr>
        <w:t xml:space="preserve"> Reviewers will award points based on the evaluation criteria described below:  </w:t>
      </w:r>
    </w:p>
    <w:p w14:paraId="70FA2ED9" w14:textId="77777777" w:rsidR="002D163A" w:rsidRPr="00AB506D" w:rsidRDefault="002D163A" w:rsidP="00494BD7">
      <w:pPr>
        <w:ind w:left="1620"/>
        <w:rPr>
          <w:rStyle w:val="Emphasis"/>
          <w:rFonts w:asciiTheme="majorHAnsi" w:hAnsiTheme="majorHAnsi"/>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AB506D" w:rsidRPr="00AB506D" w14:paraId="5AC14976" w14:textId="77777777" w:rsidTr="00494BD7">
        <w:trPr>
          <w:trHeight w:val="960"/>
          <w:jc w:val="center"/>
        </w:trPr>
        <w:tc>
          <w:tcPr>
            <w:tcW w:w="6660" w:type="dxa"/>
            <w:shd w:val="clear" w:color="auto" w:fill="BFBFBF" w:themeFill="background1" w:themeFillShade="BF"/>
            <w:vAlign w:val="center"/>
          </w:tcPr>
          <w:p w14:paraId="48E436D7" w14:textId="77777777" w:rsidR="002D163A" w:rsidRPr="00AB506D" w:rsidRDefault="002D163A" w:rsidP="002D163A">
            <w:pPr>
              <w:jc w:val="center"/>
              <w:rPr>
                <w:rFonts w:asciiTheme="majorHAnsi" w:hAnsiTheme="majorHAnsi"/>
                <w:b/>
                <w:bCs/>
                <w:sz w:val="28"/>
                <w:szCs w:val="28"/>
              </w:rPr>
            </w:pPr>
            <w:r w:rsidRPr="00AB506D">
              <w:rPr>
                <w:rFonts w:asciiTheme="majorHAnsi" w:hAnsiTheme="majorHAnsi"/>
                <w:b/>
                <w:bCs/>
                <w:sz w:val="28"/>
                <w:szCs w:val="28"/>
              </w:rPr>
              <w:t>Criterion</w:t>
            </w:r>
          </w:p>
        </w:tc>
        <w:tc>
          <w:tcPr>
            <w:tcW w:w="1745" w:type="dxa"/>
            <w:shd w:val="clear" w:color="auto" w:fill="BFBFBF" w:themeFill="background1" w:themeFillShade="BF"/>
            <w:vAlign w:val="center"/>
          </w:tcPr>
          <w:p w14:paraId="7618A141" w14:textId="77777777" w:rsidR="002D163A" w:rsidRPr="00AB506D" w:rsidRDefault="002D163A" w:rsidP="002D163A">
            <w:pPr>
              <w:jc w:val="center"/>
              <w:rPr>
                <w:rFonts w:asciiTheme="majorHAnsi" w:hAnsiTheme="majorHAnsi"/>
                <w:b/>
                <w:bCs/>
                <w:sz w:val="28"/>
                <w:szCs w:val="28"/>
              </w:rPr>
            </w:pPr>
            <w:r w:rsidRPr="00AB506D">
              <w:rPr>
                <w:rFonts w:asciiTheme="majorHAnsi" w:hAnsiTheme="majorHAnsi"/>
                <w:b/>
                <w:bCs/>
                <w:sz w:val="28"/>
                <w:szCs w:val="28"/>
              </w:rPr>
              <w:t>Points</w:t>
            </w:r>
          </w:p>
          <w:p w14:paraId="29EF41EF" w14:textId="77777777" w:rsidR="002D163A" w:rsidRPr="00AB506D" w:rsidRDefault="002D163A" w:rsidP="002D163A">
            <w:pPr>
              <w:jc w:val="center"/>
              <w:rPr>
                <w:rFonts w:asciiTheme="majorHAnsi" w:hAnsiTheme="majorHAnsi"/>
                <w:b/>
                <w:bCs/>
                <w:sz w:val="28"/>
                <w:szCs w:val="28"/>
              </w:rPr>
            </w:pPr>
            <w:r w:rsidRPr="00AB506D">
              <w:rPr>
                <w:rFonts w:asciiTheme="majorHAnsi" w:hAnsiTheme="majorHAnsi"/>
                <w:b/>
                <w:bCs/>
                <w:sz w:val="28"/>
                <w:szCs w:val="28"/>
              </w:rPr>
              <w:t>(maximum)</w:t>
            </w:r>
          </w:p>
        </w:tc>
      </w:tr>
      <w:tr w:rsidR="00AB506D" w:rsidRPr="00AB506D" w14:paraId="7C0E6B37" w14:textId="77777777" w:rsidTr="00494BD7">
        <w:trPr>
          <w:jc w:val="center"/>
        </w:trPr>
        <w:tc>
          <w:tcPr>
            <w:tcW w:w="6660" w:type="dxa"/>
            <w:vAlign w:val="center"/>
          </w:tcPr>
          <w:p w14:paraId="442C1353" w14:textId="77777777" w:rsidR="002D163A" w:rsidRPr="00AB506D" w:rsidRDefault="002D163A" w:rsidP="00CE5363">
            <w:pPr>
              <w:numPr>
                <w:ilvl w:val="0"/>
                <w:numId w:val="24"/>
              </w:numPr>
              <w:ind w:left="0" w:firstLine="0"/>
              <w:rPr>
                <w:rFonts w:asciiTheme="majorHAnsi" w:hAnsiTheme="majorHAnsi"/>
                <w:bCs/>
                <w:szCs w:val="24"/>
              </w:rPr>
            </w:pPr>
            <w:r w:rsidRPr="00AB506D">
              <w:rPr>
                <w:rFonts w:asciiTheme="majorHAnsi" w:hAnsiTheme="majorHAnsi"/>
                <w:bCs/>
                <w:szCs w:val="24"/>
              </w:rPr>
              <w:t>Statement of Need</w:t>
            </w:r>
          </w:p>
          <w:p w14:paraId="69EE40B9" w14:textId="526C0112" w:rsidR="002D163A" w:rsidRPr="00AB506D" w:rsidRDefault="006C7AB2" w:rsidP="00FF2B61">
            <w:pPr>
              <w:rPr>
                <w:rFonts w:asciiTheme="majorHAnsi" w:hAnsiTheme="majorHAnsi"/>
                <w:bCs/>
                <w:szCs w:val="24"/>
              </w:rPr>
            </w:pPr>
            <w:hyperlink w:anchor="ProjectNarrative" w:history="1">
              <w:r w:rsidR="002D163A" w:rsidRPr="00AB506D">
                <w:rPr>
                  <w:rStyle w:val="Hyperlink"/>
                  <w:rFonts w:asciiTheme="majorHAnsi" w:hAnsiTheme="majorHAnsi"/>
                  <w:bCs/>
                  <w:color w:val="auto"/>
                  <w:szCs w:val="24"/>
                </w:rPr>
                <w:t>(See Section IV.B</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3</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(1) Statement of Need)</w:t>
              </w:r>
            </w:hyperlink>
          </w:p>
        </w:tc>
        <w:tc>
          <w:tcPr>
            <w:tcW w:w="1745" w:type="dxa"/>
            <w:vAlign w:val="center"/>
          </w:tcPr>
          <w:p w14:paraId="55496758" w14:textId="54F6773D" w:rsidR="002D163A" w:rsidRPr="00AB506D" w:rsidRDefault="00824D5F" w:rsidP="00092563">
            <w:pPr>
              <w:rPr>
                <w:rFonts w:asciiTheme="majorHAnsi" w:hAnsiTheme="majorHAnsi"/>
                <w:bCs/>
              </w:rPr>
            </w:pPr>
            <w:r w:rsidRPr="00AB506D">
              <w:rPr>
                <w:rFonts w:asciiTheme="majorHAnsi" w:hAnsiTheme="majorHAnsi"/>
                <w:bCs/>
              </w:rPr>
              <w:lastRenderedPageBreak/>
              <w:t>2</w:t>
            </w:r>
            <w:r w:rsidR="009E2897" w:rsidRPr="00AB506D">
              <w:rPr>
                <w:rFonts w:asciiTheme="majorHAnsi" w:hAnsiTheme="majorHAnsi"/>
                <w:bCs/>
              </w:rPr>
              <w:t>0</w:t>
            </w:r>
          </w:p>
        </w:tc>
      </w:tr>
      <w:tr w:rsidR="00AB506D" w:rsidRPr="00AB506D" w14:paraId="2EA21965" w14:textId="77777777" w:rsidTr="00494BD7">
        <w:trPr>
          <w:jc w:val="center"/>
        </w:trPr>
        <w:tc>
          <w:tcPr>
            <w:tcW w:w="6660" w:type="dxa"/>
            <w:vAlign w:val="center"/>
          </w:tcPr>
          <w:p w14:paraId="50340B6D" w14:textId="77777777" w:rsidR="002D163A" w:rsidRPr="00AB506D" w:rsidRDefault="002D163A" w:rsidP="00CE5363">
            <w:pPr>
              <w:numPr>
                <w:ilvl w:val="0"/>
                <w:numId w:val="24"/>
              </w:numPr>
              <w:ind w:left="0" w:firstLine="0"/>
              <w:rPr>
                <w:rFonts w:asciiTheme="majorHAnsi" w:hAnsiTheme="majorHAnsi"/>
                <w:bCs/>
                <w:szCs w:val="24"/>
              </w:rPr>
            </w:pPr>
            <w:r w:rsidRPr="00AB506D">
              <w:rPr>
                <w:rFonts w:asciiTheme="majorHAnsi" w:hAnsiTheme="majorHAnsi"/>
                <w:bCs/>
                <w:szCs w:val="24"/>
              </w:rPr>
              <w:lastRenderedPageBreak/>
              <w:t>Expected Outcomes and Outputs</w:t>
            </w:r>
          </w:p>
          <w:p w14:paraId="77A7248B" w14:textId="65CF9391" w:rsidR="002D163A" w:rsidRPr="00AB506D" w:rsidRDefault="006C7AB2" w:rsidP="00FF2B61">
            <w:pPr>
              <w:rPr>
                <w:rFonts w:asciiTheme="majorHAnsi" w:hAnsiTheme="majorHAnsi"/>
                <w:bCs/>
                <w:szCs w:val="24"/>
              </w:rPr>
            </w:pPr>
            <w:hyperlink w:anchor="Outcomes" w:history="1">
              <w:r w:rsidR="002D163A" w:rsidRPr="00AB506D">
                <w:rPr>
                  <w:rStyle w:val="Hyperlink"/>
                  <w:rFonts w:asciiTheme="majorHAnsi" w:hAnsiTheme="majorHAnsi"/>
                  <w:bCs/>
                  <w:color w:val="auto"/>
                  <w:szCs w:val="24"/>
                </w:rPr>
                <w:t>(See Section IV.B</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3</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(2) Expected Outcomes and Outputs)</w:t>
              </w:r>
            </w:hyperlink>
          </w:p>
        </w:tc>
        <w:tc>
          <w:tcPr>
            <w:tcW w:w="1745" w:type="dxa"/>
            <w:vAlign w:val="center"/>
          </w:tcPr>
          <w:p w14:paraId="6231E16E" w14:textId="77777777" w:rsidR="002D163A" w:rsidRPr="00AB506D" w:rsidRDefault="007114DC" w:rsidP="00CE5363">
            <w:pPr>
              <w:jc w:val="center"/>
              <w:rPr>
                <w:rFonts w:asciiTheme="majorHAnsi" w:hAnsiTheme="majorHAnsi"/>
                <w:bCs/>
              </w:rPr>
            </w:pPr>
            <w:r w:rsidRPr="00AB506D">
              <w:rPr>
                <w:rFonts w:asciiTheme="majorHAnsi" w:hAnsiTheme="majorHAnsi"/>
                <w:bCs/>
              </w:rPr>
              <w:t>5</w:t>
            </w:r>
          </w:p>
        </w:tc>
      </w:tr>
      <w:tr w:rsidR="00AB506D" w:rsidRPr="00AB506D" w14:paraId="27A02B89" w14:textId="77777777" w:rsidTr="00494BD7">
        <w:trPr>
          <w:jc w:val="center"/>
        </w:trPr>
        <w:tc>
          <w:tcPr>
            <w:tcW w:w="6660" w:type="dxa"/>
            <w:vAlign w:val="center"/>
          </w:tcPr>
          <w:p w14:paraId="1BB508C4" w14:textId="77777777" w:rsidR="002D163A" w:rsidRPr="00AB506D" w:rsidRDefault="002D163A" w:rsidP="00CE5363">
            <w:pPr>
              <w:numPr>
                <w:ilvl w:val="0"/>
                <w:numId w:val="24"/>
              </w:numPr>
              <w:ind w:left="0" w:firstLine="0"/>
              <w:rPr>
                <w:rFonts w:asciiTheme="majorHAnsi" w:hAnsiTheme="majorHAnsi"/>
                <w:bCs/>
                <w:szCs w:val="24"/>
              </w:rPr>
            </w:pPr>
            <w:r w:rsidRPr="00AB506D">
              <w:rPr>
                <w:rFonts w:asciiTheme="majorHAnsi" w:hAnsiTheme="majorHAnsi"/>
                <w:bCs/>
                <w:szCs w:val="24"/>
              </w:rPr>
              <w:t>Project Design</w:t>
            </w:r>
          </w:p>
          <w:p w14:paraId="0B1E0F36" w14:textId="44443930" w:rsidR="002D163A" w:rsidRPr="00AB506D" w:rsidRDefault="006C7AB2" w:rsidP="00FF2B61">
            <w:pPr>
              <w:rPr>
                <w:rFonts w:asciiTheme="majorHAnsi" w:hAnsiTheme="majorHAnsi"/>
                <w:bCs/>
                <w:szCs w:val="24"/>
              </w:rPr>
            </w:pPr>
            <w:hyperlink w:anchor="ProjectDesign" w:history="1">
              <w:r w:rsidR="002D163A" w:rsidRPr="00AB506D">
                <w:rPr>
                  <w:rStyle w:val="Hyperlink"/>
                  <w:rFonts w:asciiTheme="majorHAnsi" w:hAnsiTheme="majorHAnsi"/>
                  <w:bCs/>
                  <w:color w:val="auto"/>
                  <w:szCs w:val="24"/>
                </w:rPr>
                <w:t>(See Section IV.B</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3</w:t>
              </w:r>
              <w:r w:rsidR="00967DC8" w:rsidRPr="00AB506D">
                <w:rPr>
                  <w:rStyle w:val="Hyperlink"/>
                  <w:rFonts w:asciiTheme="majorHAnsi" w:hAnsiTheme="majorHAnsi"/>
                  <w:bCs/>
                  <w:color w:val="auto"/>
                  <w:szCs w:val="24"/>
                </w:rPr>
                <w:t>)</w:t>
              </w:r>
              <w:r w:rsidR="002D163A" w:rsidRPr="00AB506D">
                <w:rPr>
                  <w:rStyle w:val="Hyperlink"/>
                  <w:rFonts w:asciiTheme="majorHAnsi" w:hAnsiTheme="majorHAnsi"/>
                  <w:bCs/>
                  <w:color w:val="auto"/>
                  <w:szCs w:val="24"/>
                </w:rPr>
                <w:t>(3) Project Design)</w:t>
              </w:r>
            </w:hyperlink>
          </w:p>
        </w:tc>
        <w:tc>
          <w:tcPr>
            <w:tcW w:w="1745" w:type="dxa"/>
            <w:vAlign w:val="center"/>
          </w:tcPr>
          <w:p w14:paraId="1B3A5373" w14:textId="77777777" w:rsidR="002D163A" w:rsidRPr="00AB506D" w:rsidRDefault="00DD26AB" w:rsidP="00CE5363">
            <w:pPr>
              <w:jc w:val="center"/>
              <w:rPr>
                <w:rFonts w:asciiTheme="majorHAnsi" w:hAnsiTheme="majorHAnsi"/>
                <w:bCs/>
              </w:rPr>
            </w:pPr>
            <w:r w:rsidRPr="00AB506D">
              <w:rPr>
                <w:rFonts w:asciiTheme="majorHAnsi" w:hAnsiTheme="majorHAnsi"/>
                <w:bCs/>
              </w:rPr>
              <w:t>35</w:t>
            </w:r>
          </w:p>
        </w:tc>
      </w:tr>
      <w:tr w:rsidR="00AB506D" w:rsidRPr="00AB506D" w14:paraId="0F88849D" w14:textId="77777777" w:rsidTr="00494BD7">
        <w:trPr>
          <w:jc w:val="center"/>
        </w:trPr>
        <w:tc>
          <w:tcPr>
            <w:tcW w:w="6660" w:type="dxa"/>
            <w:vAlign w:val="center"/>
          </w:tcPr>
          <w:p w14:paraId="46B2E88E" w14:textId="77777777" w:rsidR="00905BBB" w:rsidRPr="00AB506D" w:rsidRDefault="00905BBB" w:rsidP="00CE5363">
            <w:pPr>
              <w:numPr>
                <w:ilvl w:val="0"/>
                <w:numId w:val="24"/>
              </w:numPr>
              <w:ind w:left="0" w:firstLine="0"/>
              <w:jc w:val="both"/>
              <w:rPr>
                <w:rFonts w:asciiTheme="majorHAnsi" w:hAnsiTheme="majorHAnsi"/>
                <w:bCs/>
                <w:szCs w:val="24"/>
              </w:rPr>
            </w:pPr>
            <w:r w:rsidRPr="00AB506D">
              <w:rPr>
                <w:rFonts w:asciiTheme="majorHAnsi" w:hAnsiTheme="majorHAnsi"/>
                <w:bCs/>
                <w:szCs w:val="24"/>
              </w:rPr>
              <w:t>Organizational, Administrative, and Fiscal Capacity</w:t>
            </w:r>
          </w:p>
          <w:p w14:paraId="58907BDB" w14:textId="2872F503" w:rsidR="00905BBB" w:rsidRPr="00AB506D" w:rsidRDefault="006C7AB2" w:rsidP="00FF2B61">
            <w:pPr>
              <w:rPr>
                <w:rFonts w:asciiTheme="majorHAnsi" w:hAnsiTheme="majorHAnsi"/>
                <w:bCs/>
                <w:szCs w:val="24"/>
                <w:u w:val="single"/>
              </w:rPr>
            </w:pPr>
            <w:hyperlink w:anchor="OrgCapacity" w:history="1">
              <w:r w:rsidR="00905BBB" w:rsidRPr="00AB506D">
                <w:rPr>
                  <w:rStyle w:val="Hyperlink"/>
                  <w:rFonts w:asciiTheme="majorHAnsi" w:hAnsiTheme="majorHAnsi"/>
                  <w:bCs/>
                  <w:color w:val="auto"/>
                  <w:szCs w:val="24"/>
                </w:rPr>
                <w:t>(See Section IV.B</w:t>
              </w:r>
              <w:r w:rsidR="00967DC8"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3</w:t>
              </w:r>
              <w:r w:rsidR="00967DC8"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w:t>
              </w:r>
              <w:r w:rsidR="00927BB8" w:rsidRPr="00AB506D">
                <w:rPr>
                  <w:rStyle w:val="Hyperlink"/>
                  <w:rFonts w:asciiTheme="majorHAnsi" w:hAnsiTheme="majorHAnsi"/>
                  <w:bCs/>
                  <w:color w:val="auto"/>
                  <w:szCs w:val="24"/>
                </w:rPr>
                <w:t>4</w:t>
              </w:r>
              <w:r w:rsidR="00905BBB" w:rsidRPr="00AB506D">
                <w:rPr>
                  <w:rStyle w:val="Hyperlink"/>
                  <w:rFonts w:asciiTheme="majorHAnsi" w:hAnsiTheme="majorHAnsi"/>
                  <w:bCs/>
                  <w:color w:val="auto"/>
                  <w:szCs w:val="24"/>
                </w:rPr>
                <w:t xml:space="preserve">) Organizational, Administrative, </w:t>
              </w:r>
              <w:r w:rsidR="00B134CB" w:rsidRPr="00AB506D">
                <w:rPr>
                  <w:rStyle w:val="Hyperlink"/>
                  <w:rFonts w:asciiTheme="majorHAnsi" w:hAnsiTheme="majorHAnsi"/>
                  <w:bCs/>
                  <w:color w:val="auto"/>
                  <w:szCs w:val="24"/>
                </w:rPr>
                <w:t xml:space="preserve"> </w:t>
              </w:r>
              <w:r w:rsidR="00905BBB" w:rsidRPr="00AB506D">
                <w:rPr>
                  <w:rStyle w:val="Hyperlink"/>
                  <w:rFonts w:asciiTheme="majorHAnsi" w:hAnsiTheme="majorHAnsi"/>
                  <w:bCs/>
                  <w:color w:val="auto"/>
                  <w:szCs w:val="24"/>
                </w:rPr>
                <w:t>and Fiscal Capacity)</w:t>
              </w:r>
            </w:hyperlink>
          </w:p>
        </w:tc>
        <w:tc>
          <w:tcPr>
            <w:tcW w:w="1745" w:type="dxa"/>
            <w:vAlign w:val="center"/>
          </w:tcPr>
          <w:p w14:paraId="39EC6C75" w14:textId="77777777" w:rsidR="00905BBB" w:rsidRPr="00AB506D" w:rsidRDefault="004F1DE9" w:rsidP="003C5FD6">
            <w:pPr>
              <w:jc w:val="center"/>
              <w:rPr>
                <w:rFonts w:asciiTheme="majorHAnsi" w:hAnsiTheme="majorHAnsi"/>
                <w:bCs/>
              </w:rPr>
            </w:pPr>
            <w:r w:rsidRPr="00AB506D">
              <w:rPr>
                <w:rFonts w:asciiTheme="majorHAnsi" w:hAnsiTheme="majorHAnsi"/>
                <w:bCs/>
              </w:rPr>
              <w:t>1</w:t>
            </w:r>
            <w:r w:rsidR="007114DC" w:rsidRPr="00AB506D">
              <w:rPr>
                <w:rFonts w:asciiTheme="majorHAnsi" w:hAnsiTheme="majorHAnsi"/>
                <w:bCs/>
              </w:rPr>
              <w:t>5</w:t>
            </w:r>
          </w:p>
          <w:p w14:paraId="3E098D8F" w14:textId="77777777" w:rsidR="00905BBB" w:rsidRPr="00AB506D" w:rsidRDefault="00905BBB" w:rsidP="00905BBB">
            <w:pPr>
              <w:rPr>
                <w:rFonts w:asciiTheme="majorHAnsi" w:hAnsiTheme="majorHAnsi"/>
                <w:bCs/>
              </w:rPr>
            </w:pPr>
          </w:p>
        </w:tc>
      </w:tr>
      <w:tr w:rsidR="00AB506D" w:rsidRPr="00AB506D" w14:paraId="7AE1B86E" w14:textId="77777777" w:rsidTr="00494BD7">
        <w:trPr>
          <w:jc w:val="center"/>
        </w:trPr>
        <w:tc>
          <w:tcPr>
            <w:tcW w:w="6660" w:type="dxa"/>
            <w:vAlign w:val="center"/>
          </w:tcPr>
          <w:p w14:paraId="03543077" w14:textId="77777777" w:rsidR="00905BBB" w:rsidRPr="00AB506D" w:rsidRDefault="00905BBB" w:rsidP="00CE5363">
            <w:pPr>
              <w:numPr>
                <w:ilvl w:val="0"/>
                <w:numId w:val="24"/>
              </w:numPr>
              <w:ind w:left="0" w:firstLine="0"/>
              <w:rPr>
                <w:rFonts w:asciiTheme="majorHAnsi" w:hAnsiTheme="majorHAnsi"/>
                <w:bCs/>
                <w:szCs w:val="24"/>
              </w:rPr>
            </w:pPr>
            <w:r w:rsidRPr="00AB506D">
              <w:rPr>
                <w:rFonts w:asciiTheme="majorHAnsi" w:hAnsiTheme="majorHAnsi"/>
                <w:bCs/>
                <w:szCs w:val="24"/>
              </w:rPr>
              <w:t>Past Performance  – Programmatic Capability</w:t>
            </w:r>
          </w:p>
          <w:p w14:paraId="4FD3E5E6" w14:textId="2DFC4A67" w:rsidR="00905BBB" w:rsidRPr="00AB506D" w:rsidRDefault="006C7AB2" w:rsidP="00453764">
            <w:pPr>
              <w:rPr>
                <w:rFonts w:asciiTheme="majorHAnsi" w:hAnsiTheme="majorHAnsi"/>
                <w:bCs/>
                <w:szCs w:val="24"/>
              </w:rPr>
            </w:pPr>
            <w:hyperlink w:anchor="PastPerform" w:history="1">
              <w:r w:rsidR="00905BBB" w:rsidRPr="00AB506D">
                <w:rPr>
                  <w:rStyle w:val="Hyperlink"/>
                  <w:rFonts w:asciiTheme="majorHAnsi" w:hAnsiTheme="majorHAnsi"/>
                  <w:bCs/>
                  <w:color w:val="auto"/>
                  <w:szCs w:val="24"/>
                </w:rPr>
                <w:t>(See Section IV.B</w:t>
              </w:r>
              <w:r w:rsidR="00967DC8"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3</w:t>
              </w:r>
              <w:r w:rsidR="00967DC8"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w:t>
              </w:r>
              <w:r w:rsidR="00927BB8" w:rsidRPr="00AB506D">
                <w:rPr>
                  <w:rStyle w:val="Hyperlink"/>
                  <w:rFonts w:asciiTheme="majorHAnsi" w:hAnsiTheme="majorHAnsi"/>
                  <w:bCs/>
                  <w:color w:val="auto"/>
                  <w:szCs w:val="24"/>
                </w:rPr>
                <w:t>5</w:t>
              </w:r>
              <w:r w:rsidR="00905BBB" w:rsidRPr="00AB506D">
                <w:rPr>
                  <w:rStyle w:val="Hyperlink"/>
                  <w:rFonts w:asciiTheme="majorHAnsi" w:hAnsiTheme="majorHAnsi"/>
                  <w:bCs/>
                  <w:color w:val="auto"/>
                  <w:szCs w:val="24"/>
                </w:rPr>
                <w:t>) Past Performance – Programmatic Capability)</w:t>
              </w:r>
            </w:hyperlink>
          </w:p>
        </w:tc>
        <w:tc>
          <w:tcPr>
            <w:tcW w:w="1745" w:type="dxa"/>
            <w:vAlign w:val="center"/>
          </w:tcPr>
          <w:p w14:paraId="0F2789E4" w14:textId="0E492F69" w:rsidR="00905BBB" w:rsidRPr="00AB506D" w:rsidRDefault="004D4AE7" w:rsidP="00DF53B8">
            <w:pPr>
              <w:jc w:val="center"/>
              <w:rPr>
                <w:rFonts w:asciiTheme="majorHAnsi" w:hAnsiTheme="majorHAnsi"/>
                <w:bCs/>
              </w:rPr>
            </w:pPr>
            <w:r w:rsidRPr="00AB506D">
              <w:rPr>
                <w:rFonts w:asciiTheme="majorHAnsi" w:hAnsiTheme="majorHAnsi"/>
                <w:bCs/>
              </w:rPr>
              <w:t>1</w:t>
            </w:r>
            <w:r w:rsidR="00DF53B8" w:rsidRPr="00AB506D">
              <w:rPr>
                <w:rFonts w:asciiTheme="majorHAnsi" w:hAnsiTheme="majorHAnsi"/>
                <w:bCs/>
              </w:rPr>
              <w:t>2</w:t>
            </w:r>
          </w:p>
        </w:tc>
      </w:tr>
      <w:tr w:rsidR="00AB506D" w:rsidRPr="00AB506D" w14:paraId="692C416F" w14:textId="77777777" w:rsidTr="00494BD7">
        <w:trPr>
          <w:jc w:val="center"/>
        </w:trPr>
        <w:tc>
          <w:tcPr>
            <w:tcW w:w="6660" w:type="dxa"/>
            <w:vAlign w:val="center"/>
          </w:tcPr>
          <w:p w14:paraId="406D548A" w14:textId="77777777" w:rsidR="00905BBB" w:rsidRPr="00AB506D" w:rsidRDefault="00905BBB" w:rsidP="00CE5363">
            <w:pPr>
              <w:numPr>
                <w:ilvl w:val="0"/>
                <w:numId w:val="24"/>
              </w:numPr>
              <w:ind w:left="0" w:firstLine="0"/>
              <w:rPr>
                <w:rFonts w:asciiTheme="majorHAnsi" w:hAnsiTheme="majorHAnsi"/>
                <w:bCs/>
                <w:szCs w:val="24"/>
              </w:rPr>
            </w:pPr>
            <w:r w:rsidRPr="00AB506D">
              <w:rPr>
                <w:rFonts w:asciiTheme="majorHAnsi" w:hAnsiTheme="majorHAnsi"/>
                <w:bCs/>
                <w:szCs w:val="24"/>
              </w:rPr>
              <w:t>Budget and Budget Justification</w:t>
            </w:r>
          </w:p>
          <w:p w14:paraId="3D510049" w14:textId="4EE7ACF1" w:rsidR="00905BBB" w:rsidRPr="00AB506D" w:rsidRDefault="006C7AB2" w:rsidP="00453764">
            <w:pPr>
              <w:rPr>
                <w:rFonts w:asciiTheme="majorHAnsi" w:hAnsiTheme="majorHAnsi"/>
                <w:bCs/>
                <w:szCs w:val="24"/>
              </w:rPr>
            </w:pPr>
            <w:hyperlink w:anchor="BudgetJust" w:history="1">
              <w:r w:rsidR="00905BBB" w:rsidRPr="00AB506D">
                <w:rPr>
                  <w:rStyle w:val="Hyperlink"/>
                  <w:rFonts w:asciiTheme="majorHAnsi" w:hAnsiTheme="majorHAnsi"/>
                  <w:bCs/>
                  <w:color w:val="auto"/>
                  <w:szCs w:val="24"/>
                </w:rPr>
                <w:t>(See Section IV.B</w:t>
              </w:r>
              <w:r w:rsidR="0031407D"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2</w:t>
              </w:r>
              <w:r w:rsidR="0031407D" w:rsidRPr="00AB506D">
                <w:rPr>
                  <w:rStyle w:val="Hyperlink"/>
                  <w:rFonts w:asciiTheme="majorHAnsi" w:hAnsiTheme="majorHAnsi"/>
                  <w:bCs/>
                  <w:color w:val="auto"/>
                  <w:szCs w:val="24"/>
                </w:rPr>
                <w:t>)</w:t>
              </w:r>
              <w:r w:rsidR="00905BBB" w:rsidRPr="00AB506D">
                <w:rPr>
                  <w:rStyle w:val="Hyperlink"/>
                  <w:rFonts w:asciiTheme="majorHAnsi" w:hAnsiTheme="majorHAnsi"/>
                  <w:bCs/>
                  <w:color w:val="auto"/>
                  <w:szCs w:val="24"/>
                </w:rPr>
                <w:t xml:space="preserve"> Project Budget</w:t>
              </w:r>
            </w:hyperlink>
            <w:r w:rsidR="00905BBB" w:rsidRPr="00AB506D">
              <w:rPr>
                <w:rFonts w:asciiTheme="majorHAnsi" w:hAnsiTheme="majorHAnsi"/>
                <w:bCs/>
                <w:szCs w:val="24"/>
              </w:rPr>
              <w:t>)</w:t>
            </w:r>
          </w:p>
        </w:tc>
        <w:tc>
          <w:tcPr>
            <w:tcW w:w="1745" w:type="dxa"/>
            <w:vAlign w:val="center"/>
          </w:tcPr>
          <w:p w14:paraId="6784B54D" w14:textId="77777777" w:rsidR="00905BBB" w:rsidRPr="00AB506D" w:rsidRDefault="004D4AE7" w:rsidP="00CE5363">
            <w:pPr>
              <w:jc w:val="center"/>
              <w:rPr>
                <w:rFonts w:asciiTheme="majorHAnsi" w:hAnsiTheme="majorHAnsi"/>
                <w:bCs/>
              </w:rPr>
            </w:pPr>
            <w:r w:rsidRPr="00AB506D">
              <w:rPr>
                <w:rFonts w:asciiTheme="majorHAnsi" w:hAnsiTheme="majorHAnsi"/>
                <w:bCs/>
              </w:rPr>
              <w:t>5</w:t>
            </w:r>
          </w:p>
        </w:tc>
      </w:tr>
      <w:tr w:rsidR="00AB506D" w:rsidRPr="00AB506D" w14:paraId="262F6B78" w14:textId="77777777" w:rsidTr="00494BD7">
        <w:trPr>
          <w:jc w:val="center"/>
        </w:trPr>
        <w:tc>
          <w:tcPr>
            <w:tcW w:w="6660" w:type="dxa"/>
            <w:vAlign w:val="center"/>
          </w:tcPr>
          <w:p w14:paraId="61D71FD5" w14:textId="77777777" w:rsidR="00B134CB" w:rsidRPr="00AB506D" w:rsidRDefault="00824D5F" w:rsidP="00B134CB">
            <w:pPr>
              <w:pStyle w:val="ListParagraph"/>
              <w:numPr>
                <w:ilvl w:val="0"/>
                <w:numId w:val="24"/>
              </w:numPr>
              <w:ind w:hanging="360"/>
              <w:rPr>
                <w:rFonts w:asciiTheme="majorHAnsi" w:hAnsiTheme="majorHAnsi"/>
                <w:bCs/>
                <w:szCs w:val="24"/>
              </w:rPr>
            </w:pPr>
            <w:r w:rsidRPr="00AB506D">
              <w:rPr>
                <w:rFonts w:asciiTheme="majorHAnsi" w:hAnsiTheme="majorHAnsi"/>
                <w:bCs/>
                <w:szCs w:val="24"/>
              </w:rPr>
              <w:t xml:space="preserve">Leveraged Resources    </w:t>
            </w:r>
          </w:p>
          <w:p w14:paraId="14ED066C" w14:textId="0F9F2879" w:rsidR="00905BBB" w:rsidRPr="00AB506D" w:rsidRDefault="00824D5F" w:rsidP="00453764">
            <w:pPr>
              <w:rPr>
                <w:rFonts w:asciiTheme="majorHAnsi" w:hAnsiTheme="majorHAnsi"/>
                <w:bCs/>
                <w:szCs w:val="24"/>
              </w:rPr>
            </w:pPr>
            <w:r w:rsidRPr="00AB506D">
              <w:rPr>
                <w:rFonts w:asciiTheme="majorHAnsi" w:hAnsiTheme="majorHAnsi"/>
                <w:bCs/>
                <w:szCs w:val="24"/>
              </w:rPr>
              <w:t>(</w:t>
            </w:r>
            <w:r w:rsidRPr="00AB506D">
              <w:rPr>
                <w:rFonts w:asciiTheme="majorHAnsi" w:hAnsiTheme="majorHAnsi"/>
                <w:bCs/>
                <w:szCs w:val="24"/>
                <w:u w:val="single"/>
              </w:rPr>
              <w:t>See Section IV.B</w:t>
            </w:r>
            <w:r w:rsidR="00453764" w:rsidRPr="00AB506D">
              <w:rPr>
                <w:rFonts w:asciiTheme="majorHAnsi" w:hAnsiTheme="majorHAnsi"/>
                <w:bCs/>
                <w:szCs w:val="24"/>
                <w:u w:val="single"/>
              </w:rPr>
              <w:t>(3)</w:t>
            </w:r>
            <w:r w:rsidR="0031407D" w:rsidRPr="00AB506D">
              <w:rPr>
                <w:rFonts w:asciiTheme="majorHAnsi" w:hAnsiTheme="majorHAnsi"/>
                <w:bCs/>
                <w:szCs w:val="24"/>
                <w:u w:val="single"/>
              </w:rPr>
              <w:t>(</w:t>
            </w:r>
            <w:r w:rsidR="00453764" w:rsidRPr="00AB506D">
              <w:rPr>
                <w:rFonts w:asciiTheme="majorHAnsi" w:hAnsiTheme="majorHAnsi"/>
                <w:bCs/>
                <w:szCs w:val="24"/>
                <w:u w:val="single"/>
              </w:rPr>
              <w:t>7</w:t>
            </w:r>
            <w:r w:rsidR="0031407D" w:rsidRPr="00AB506D">
              <w:rPr>
                <w:rFonts w:asciiTheme="majorHAnsi" w:hAnsiTheme="majorHAnsi"/>
                <w:bCs/>
                <w:szCs w:val="24"/>
                <w:u w:val="single"/>
              </w:rPr>
              <w:t>)</w:t>
            </w:r>
            <w:r w:rsidRPr="00AB506D">
              <w:rPr>
                <w:rFonts w:asciiTheme="majorHAnsi" w:hAnsiTheme="majorHAnsi"/>
                <w:bCs/>
                <w:szCs w:val="24"/>
                <w:u w:val="single"/>
              </w:rPr>
              <w:t xml:space="preserve"> </w:t>
            </w:r>
            <w:r w:rsidR="00453764" w:rsidRPr="00AB506D">
              <w:rPr>
                <w:rFonts w:asciiTheme="majorHAnsi" w:hAnsiTheme="majorHAnsi"/>
                <w:bCs/>
                <w:szCs w:val="24"/>
                <w:u w:val="single"/>
              </w:rPr>
              <w:t>Leveraged Resources</w:t>
            </w:r>
            <w:r w:rsidR="00B134CB" w:rsidRPr="00AB506D">
              <w:rPr>
                <w:rFonts w:asciiTheme="majorHAnsi" w:hAnsiTheme="majorHAnsi"/>
                <w:bCs/>
                <w:szCs w:val="24"/>
              </w:rPr>
              <w:t>)</w:t>
            </w:r>
            <w:r w:rsidRPr="00AB506D">
              <w:rPr>
                <w:rFonts w:asciiTheme="majorHAnsi" w:hAnsiTheme="majorHAnsi"/>
                <w:bCs/>
                <w:szCs w:val="24"/>
              </w:rPr>
              <w:t xml:space="preserve">                                                </w:t>
            </w:r>
          </w:p>
        </w:tc>
        <w:tc>
          <w:tcPr>
            <w:tcW w:w="1745" w:type="dxa"/>
            <w:vAlign w:val="center"/>
          </w:tcPr>
          <w:p w14:paraId="641C211E" w14:textId="67E0545D" w:rsidR="00905BBB" w:rsidRPr="00AB506D" w:rsidRDefault="009E2897" w:rsidP="009E2897">
            <w:pPr>
              <w:jc w:val="center"/>
              <w:rPr>
                <w:rFonts w:asciiTheme="majorHAnsi" w:hAnsiTheme="majorHAnsi"/>
                <w:bCs/>
              </w:rPr>
            </w:pPr>
            <w:r w:rsidRPr="00AB506D">
              <w:rPr>
                <w:rFonts w:asciiTheme="majorHAnsi" w:hAnsiTheme="majorHAnsi"/>
                <w:bCs/>
              </w:rPr>
              <w:t>8</w:t>
            </w:r>
          </w:p>
        </w:tc>
      </w:tr>
      <w:tr w:rsidR="00AB506D" w:rsidRPr="00AB506D" w14:paraId="534F6B18" w14:textId="77777777" w:rsidTr="00494BD7">
        <w:trPr>
          <w:jc w:val="center"/>
        </w:trPr>
        <w:tc>
          <w:tcPr>
            <w:tcW w:w="6660" w:type="dxa"/>
            <w:vAlign w:val="center"/>
          </w:tcPr>
          <w:p w14:paraId="043A9FD5" w14:textId="77777777" w:rsidR="00B435CE" w:rsidRPr="00AB506D" w:rsidRDefault="00B435CE" w:rsidP="00BC0934">
            <w:pPr>
              <w:jc w:val="right"/>
              <w:rPr>
                <w:rFonts w:asciiTheme="majorHAnsi" w:hAnsiTheme="majorHAnsi"/>
                <w:b/>
                <w:bCs/>
                <w:szCs w:val="24"/>
              </w:rPr>
            </w:pPr>
            <w:r w:rsidRPr="00AB506D">
              <w:rPr>
                <w:rFonts w:asciiTheme="majorHAnsi" w:hAnsiTheme="majorHAnsi"/>
                <w:b/>
                <w:bCs/>
                <w:szCs w:val="24"/>
              </w:rPr>
              <w:t>TOTAL</w:t>
            </w:r>
          </w:p>
        </w:tc>
        <w:tc>
          <w:tcPr>
            <w:tcW w:w="1745" w:type="dxa"/>
            <w:vAlign w:val="center"/>
          </w:tcPr>
          <w:p w14:paraId="58125B8F" w14:textId="72E9DD83" w:rsidR="00B435CE" w:rsidRPr="00AB506D" w:rsidRDefault="00B435CE" w:rsidP="00EA3052">
            <w:pPr>
              <w:jc w:val="center"/>
              <w:rPr>
                <w:rFonts w:asciiTheme="majorHAnsi" w:hAnsiTheme="majorHAnsi"/>
                <w:bCs/>
              </w:rPr>
            </w:pPr>
            <w:r w:rsidRPr="00AB506D">
              <w:rPr>
                <w:rFonts w:asciiTheme="majorHAnsi" w:hAnsiTheme="majorHAnsi"/>
                <w:bCs/>
              </w:rPr>
              <w:t>100</w:t>
            </w:r>
          </w:p>
        </w:tc>
      </w:tr>
      <w:tr w:rsidR="00AB506D" w:rsidRPr="00AB506D" w14:paraId="60F8EBC9" w14:textId="77777777" w:rsidTr="00494BD7">
        <w:trPr>
          <w:jc w:val="center"/>
        </w:trPr>
        <w:tc>
          <w:tcPr>
            <w:tcW w:w="6660" w:type="dxa"/>
            <w:vAlign w:val="center"/>
          </w:tcPr>
          <w:p w14:paraId="0F83E306" w14:textId="5F001A47" w:rsidR="00EA3052" w:rsidRPr="00AB506D" w:rsidRDefault="009E2897" w:rsidP="009E2897">
            <w:pPr>
              <w:pStyle w:val="ListParagraph"/>
              <w:numPr>
                <w:ilvl w:val="0"/>
                <w:numId w:val="24"/>
              </w:numPr>
              <w:ind w:hanging="315"/>
              <w:rPr>
                <w:rFonts w:asciiTheme="majorHAnsi" w:hAnsiTheme="majorHAnsi"/>
                <w:b/>
                <w:bCs/>
                <w:szCs w:val="24"/>
              </w:rPr>
            </w:pPr>
            <w:r w:rsidRPr="00AB506D">
              <w:rPr>
                <w:rFonts w:asciiTheme="majorHAnsi" w:hAnsiTheme="majorHAnsi"/>
                <w:bCs/>
                <w:szCs w:val="24"/>
              </w:rPr>
              <w:t>Priority Consideration for Promise Zone Designation</w:t>
            </w:r>
          </w:p>
        </w:tc>
        <w:tc>
          <w:tcPr>
            <w:tcW w:w="1745" w:type="dxa"/>
            <w:vAlign w:val="center"/>
          </w:tcPr>
          <w:p w14:paraId="51A924E3" w14:textId="21FCEEA9" w:rsidR="00EA3052" w:rsidRPr="00AB506D" w:rsidRDefault="009E2897" w:rsidP="00EA3052">
            <w:pPr>
              <w:jc w:val="center"/>
              <w:rPr>
                <w:rFonts w:asciiTheme="majorHAnsi" w:hAnsiTheme="majorHAnsi"/>
                <w:bCs/>
              </w:rPr>
            </w:pPr>
            <w:r w:rsidRPr="00AB506D">
              <w:rPr>
                <w:rFonts w:asciiTheme="majorHAnsi" w:hAnsiTheme="majorHAnsi"/>
                <w:bCs/>
              </w:rPr>
              <w:t>2</w:t>
            </w:r>
          </w:p>
        </w:tc>
      </w:tr>
      <w:tr w:rsidR="00EA3052" w:rsidRPr="00AB506D" w14:paraId="5A08D25B" w14:textId="77777777" w:rsidTr="00494BD7">
        <w:trPr>
          <w:jc w:val="center"/>
        </w:trPr>
        <w:tc>
          <w:tcPr>
            <w:tcW w:w="6660" w:type="dxa"/>
            <w:vAlign w:val="center"/>
          </w:tcPr>
          <w:p w14:paraId="77B1A57B" w14:textId="7F5C8D33" w:rsidR="00EA3052" w:rsidRPr="00AB506D" w:rsidRDefault="009E2897" w:rsidP="00BC0934">
            <w:pPr>
              <w:jc w:val="right"/>
              <w:rPr>
                <w:rFonts w:asciiTheme="majorHAnsi" w:hAnsiTheme="majorHAnsi"/>
                <w:b/>
                <w:bCs/>
                <w:szCs w:val="24"/>
              </w:rPr>
            </w:pPr>
            <w:r w:rsidRPr="00AB506D">
              <w:rPr>
                <w:rFonts w:asciiTheme="majorHAnsi" w:hAnsiTheme="majorHAnsi"/>
                <w:b/>
                <w:bCs/>
                <w:szCs w:val="24"/>
              </w:rPr>
              <w:t>TOTAL</w:t>
            </w:r>
          </w:p>
        </w:tc>
        <w:tc>
          <w:tcPr>
            <w:tcW w:w="1745" w:type="dxa"/>
            <w:vAlign w:val="center"/>
          </w:tcPr>
          <w:p w14:paraId="75265146" w14:textId="1CA1EC7E" w:rsidR="00EA3052" w:rsidRPr="00AB506D" w:rsidRDefault="009E2897" w:rsidP="00EA3052">
            <w:pPr>
              <w:jc w:val="center"/>
              <w:rPr>
                <w:rFonts w:asciiTheme="majorHAnsi" w:hAnsiTheme="majorHAnsi"/>
                <w:bCs/>
              </w:rPr>
            </w:pPr>
            <w:r w:rsidRPr="00AB506D">
              <w:rPr>
                <w:rFonts w:asciiTheme="majorHAnsi" w:hAnsiTheme="majorHAnsi"/>
                <w:bCs/>
              </w:rPr>
              <w:t>102</w:t>
            </w:r>
          </w:p>
        </w:tc>
      </w:tr>
    </w:tbl>
    <w:p w14:paraId="28CC5202" w14:textId="77777777" w:rsidR="002D163A" w:rsidRPr="00AB506D" w:rsidRDefault="002D163A" w:rsidP="00494BD7">
      <w:pPr>
        <w:ind w:left="1440"/>
        <w:rPr>
          <w:rStyle w:val="Emphasis"/>
          <w:rFonts w:asciiTheme="majorHAnsi" w:hAnsiTheme="majorHAnsi"/>
          <w:color w:val="auto"/>
        </w:rPr>
      </w:pPr>
    </w:p>
    <w:p w14:paraId="4172EBD8" w14:textId="24116CA6" w:rsidR="001A3F31" w:rsidRPr="00AB506D" w:rsidRDefault="001A3F31" w:rsidP="00B134CB">
      <w:pPr>
        <w:pStyle w:val="Heading3"/>
        <w:tabs>
          <w:tab w:val="left" w:pos="1800"/>
        </w:tabs>
        <w:ind w:left="1800" w:hanging="360"/>
        <w:rPr>
          <w:rStyle w:val="Emphasis"/>
          <w:rFonts w:ascii="Calibri" w:hAnsi="Calibri"/>
          <w:b/>
          <w:bCs/>
          <w:i w:val="0"/>
          <w:iCs w:val="0"/>
          <w:color w:val="auto"/>
        </w:rPr>
      </w:pPr>
      <w:r w:rsidRPr="00AB506D">
        <w:rPr>
          <w:rStyle w:val="Emphasis"/>
          <w:b/>
          <w:bCs/>
          <w:i w:val="0"/>
          <w:iCs w:val="0"/>
          <w:color w:val="auto"/>
        </w:rPr>
        <w:t xml:space="preserve">Statement of Need (up to </w:t>
      </w:r>
      <w:r w:rsidR="00824D5F" w:rsidRPr="00AB506D">
        <w:rPr>
          <w:rStyle w:val="Emphasis"/>
          <w:b/>
          <w:bCs/>
          <w:i w:val="0"/>
          <w:iCs w:val="0"/>
          <w:color w:val="auto"/>
        </w:rPr>
        <w:t>2</w:t>
      </w:r>
      <w:r w:rsidR="009E2897" w:rsidRPr="00AB506D">
        <w:rPr>
          <w:rStyle w:val="Emphasis"/>
          <w:b/>
          <w:bCs/>
          <w:i w:val="0"/>
          <w:iCs w:val="0"/>
          <w:color w:val="auto"/>
        </w:rPr>
        <w:t>0</w:t>
      </w:r>
      <w:r w:rsidRPr="00AB506D">
        <w:rPr>
          <w:rStyle w:val="Emphasis"/>
          <w:b/>
          <w:bCs/>
          <w:i w:val="0"/>
          <w:iCs w:val="0"/>
          <w:color w:val="auto"/>
        </w:rPr>
        <w:t xml:space="preserve"> points)</w:t>
      </w:r>
    </w:p>
    <w:p w14:paraId="70CEA47E" w14:textId="77777777" w:rsidR="001A3F31" w:rsidRPr="00AB506D" w:rsidRDefault="001A3F31" w:rsidP="00B134CB">
      <w:pPr>
        <w:ind w:left="18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extent to which the application </w:t>
      </w:r>
      <w:r w:rsidR="00564E1D" w:rsidRPr="00AB506D">
        <w:rPr>
          <w:rStyle w:val="Emphasis"/>
          <w:rFonts w:asciiTheme="majorHAnsi" w:hAnsiTheme="majorHAnsi"/>
          <w:b w:val="0"/>
          <w:i w:val="0"/>
          <w:color w:val="auto"/>
        </w:rPr>
        <w:t>meets the identified threshold;</w:t>
      </w:r>
      <w:r w:rsidRPr="00AB506D">
        <w:rPr>
          <w:rStyle w:val="Emphasis"/>
          <w:rFonts w:asciiTheme="majorHAnsi" w:hAnsiTheme="majorHAnsi"/>
          <w:b w:val="0"/>
          <w:i w:val="0"/>
          <w:color w:val="auto"/>
        </w:rPr>
        <w:t xml:space="preserve"> and the consequences of not addressing the </w:t>
      </w:r>
      <w:r w:rsidR="003C5FD6" w:rsidRPr="00AB506D">
        <w:rPr>
          <w:rStyle w:val="Emphasis"/>
          <w:rFonts w:asciiTheme="majorHAnsi" w:hAnsiTheme="majorHAnsi"/>
          <w:b w:val="0"/>
          <w:i w:val="0"/>
          <w:color w:val="auto"/>
        </w:rPr>
        <w:t>need, based on the quantitative</w:t>
      </w:r>
      <w:r w:rsidRPr="00AB506D">
        <w:rPr>
          <w:rStyle w:val="Emphasis"/>
          <w:rFonts w:asciiTheme="majorHAnsi" w:hAnsiTheme="majorHAnsi"/>
          <w:b w:val="0"/>
          <w:i w:val="0"/>
          <w:color w:val="auto"/>
        </w:rPr>
        <w:t xml:space="preserve"> information provided.  </w:t>
      </w:r>
      <w:r w:rsidR="00536338" w:rsidRPr="00AB506D">
        <w:rPr>
          <w:rStyle w:val="Emphasis"/>
          <w:rFonts w:asciiTheme="majorHAnsi" w:hAnsiTheme="majorHAnsi"/>
          <w:b w:val="0"/>
          <w:i w:val="0"/>
          <w:color w:val="auto"/>
        </w:rPr>
        <w:t xml:space="preserve"> </w:t>
      </w:r>
    </w:p>
    <w:p w14:paraId="42896C9C" w14:textId="77777777" w:rsidR="004E60BA" w:rsidRPr="00AB506D" w:rsidRDefault="004E60BA" w:rsidP="00494BD7">
      <w:pPr>
        <w:ind w:left="2340"/>
        <w:rPr>
          <w:rStyle w:val="Emphasis"/>
          <w:rFonts w:asciiTheme="majorHAnsi" w:hAnsiTheme="majorHAnsi"/>
          <w:b w:val="0"/>
          <w:i w:val="0"/>
          <w:color w:val="auto"/>
        </w:rPr>
      </w:pPr>
    </w:p>
    <w:p w14:paraId="2D1879CF" w14:textId="4B81CF41" w:rsidR="006B2B97" w:rsidRPr="00AB506D" w:rsidRDefault="006B2B97" w:rsidP="006B2B97">
      <w:pPr>
        <w:ind w:left="2160"/>
        <w:rPr>
          <w:rFonts w:asciiTheme="majorHAnsi" w:hAnsiTheme="majorHAnsi"/>
        </w:rPr>
      </w:pPr>
      <w:proofErr w:type="gramStart"/>
      <w:r w:rsidRPr="00AB506D">
        <w:rPr>
          <w:rFonts w:asciiTheme="majorHAnsi" w:hAnsiTheme="majorHAnsi"/>
          <w:b/>
          <w:bCs/>
        </w:rPr>
        <w:t>a</w:t>
      </w:r>
      <w:proofErr w:type="gramEnd"/>
      <w:r w:rsidRPr="00AB506D">
        <w:rPr>
          <w:rFonts w:asciiTheme="majorHAnsi" w:hAnsiTheme="majorHAnsi"/>
          <w:b/>
          <w:bCs/>
        </w:rPr>
        <w:t xml:space="preserve">. </w:t>
      </w:r>
      <w:r w:rsidR="0020437F" w:rsidRPr="00AB506D">
        <w:rPr>
          <w:rFonts w:asciiTheme="majorHAnsi" w:hAnsiTheme="majorHAnsi"/>
          <w:b/>
          <w:bCs/>
        </w:rPr>
        <w:t xml:space="preserve">Youth </w:t>
      </w:r>
      <w:r w:rsidRPr="00AB506D">
        <w:rPr>
          <w:rFonts w:asciiTheme="majorHAnsi" w:hAnsiTheme="majorHAnsi"/>
          <w:b/>
          <w:bCs/>
        </w:rPr>
        <w:t xml:space="preserve">Unemployment Rate (Maximum </w:t>
      </w:r>
      <w:r w:rsidR="009E2897" w:rsidRPr="00AB506D">
        <w:rPr>
          <w:rFonts w:asciiTheme="majorHAnsi" w:hAnsiTheme="majorHAnsi"/>
          <w:b/>
          <w:bCs/>
        </w:rPr>
        <w:t>5</w:t>
      </w:r>
      <w:r w:rsidRPr="00AB506D">
        <w:rPr>
          <w:rFonts w:asciiTheme="majorHAnsi" w:hAnsiTheme="majorHAnsi"/>
          <w:b/>
          <w:bCs/>
        </w:rPr>
        <w:t xml:space="preserve"> points):</w:t>
      </w:r>
      <w:r w:rsidRPr="00AB506D">
        <w:rPr>
          <w:rFonts w:asciiTheme="majorHAnsi" w:hAnsiTheme="majorHAnsi"/>
        </w:rPr>
        <w:t xml:space="preserve">  </w:t>
      </w:r>
    </w:p>
    <w:p w14:paraId="1F05CB93" w14:textId="4DF8DE3C" w:rsidR="006B2B97" w:rsidRPr="00AB506D" w:rsidRDefault="006B2B97" w:rsidP="006B2B97">
      <w:pPr>
        <w:ind w:left="2160"/>
        <w:rPr>
          <w:rFonts w:asciiTheme="majorHAnsi" w:hAnsiTheme="majorHAnsi"/>
          <w:b/>
          <w:bCs/>
        </w:rPr>
      </w:pPr>
      <w:r w:rsidRPr="00AB506D">
        <w:rPr>
          <w:rFonts w:asciiTheme="majorHAnsi" w:hAnsiTheme="majorHAnsi"/>
        </w:rPr>
        <w:t xml:space="preserve">DOL will score applicants based on the weighted average youth unemployment rate across the proposed </w:t>
      </w:r>
      <w:r w:rsidR="003572EB" w:rsidRPr="00AB506D">
        <w:rPr>
          <w:rFonts w:asciiTheme="majorHAnsi" w:hAnsiTheme="majorHAnsi"/>
        </w:rPr>
        <w:t xml:space="preserve">target community, as identified by zip </w:t>
      </w:r>
      <w:proofErr w:type="gramStart"/>
      <w:r w:rsidR="003572EB" w:rsidRPr="00AB506D">
        <w:rPr>
          <w:rFonts w:asciiTheme="majorHAnsi" w:hAnsiTheme="majorHAnsi"/>
        </w:rPr>
        <w:t>codes,</w:t>
      </w:r>
      <w:r w:rsidRPr="00AB506D">
        <w:rPr>
          <w:rFonts w:asciiTheme="majorHAnsi" w:hAnsiTheme="majorHAnsi"/>
        </w:rPr>
        <w:t xml:space="preserve"> that</w:t>
      </w:r>
      <w:proofErr w:type="gramEnd"/>
      <w:r w:rsidRPr="00AB506D">
        <w:rPr>
          <w:rFonts w:asciiTheme="majorHAnsi" w:hAnsiTheme="majorHAnsi"/>
        </w:rPr>
        <w:t xml:space="preserve"> the applicant proposes to serve.</w:t>
      </w:r>
    </w:p>
    <w:p w14:paraId="3C5F83EB" w14:textId="5F7273AB" w:rsidR="006B2B97" w:rsidRPr="00AB506D" w:rsidRDefault="006B2B97" w:rsidP="006B2B97">
      <w:pPr>
        <w:numPr>
          <w:ilvl w:val="0"/>
          <w:numId w:val="62"/>
        </w:numPr>
        <w:tabs>
          <w:tab w:val="clear" w:pos="1080"/>
          <w:tab w:val="num" w:pos="19800"/>
        </w:tabs>
        <w:ind w:left="3240"/>
        <w:rPr>
          <w:rFonts w:asciiTheme="majorHAnsi" w:hAnsiTheme="majorHAnsi"/>
        </w:rPr>
      </w:pPr>
      <w:r w:rsidRPr="00AB506D">
        <w:rPr>
          <w:rFonts w:asciiTheme="majorHAnsi" w:hAnsiTheme="majorHAnsi"/>
        </w:rPr>
        <w:t xml:space="preserve">If the weighted average unemployment rate for youth ages 16 to 24 years is greater than </w:t>
      </w:r>
      <w:r w:rsidR="00F7499F" w:rsidRPr="00AB506D">
        <w:rPr>
          <w:rFonts w:asciiTheme="majorHAnsi" w:hAnsiTheme="majorHAnsi"/>
        </w:rPr>
        <w:t>25</w:t>
      </w:r>
      <w:r w:rsidR="00216C37" w:rsidRPr="00AB506D">
        <w:rPr>
          <w:rFonts w:asciiTheme="majorHAnsi" w:hAnsiTheme="majorHAnsi"/>
        </w:rPr>
        <w:t>.0</w:t>
      </w:r>
      <w:r w:rsidRPr="00AB506D">
        <w:rPr>
          <w:rFonts w:asciiTheme="majorHAnsi" w:hAnsiTheme="majorHAnsi"/>
        </w:rPr>
        <w:t xml:space="preserve"> percent: </w:t>
      </w:r>
      <w:r w:rsidR="009E2897" w:rsidRPr="00AB506D">
        <w:rPr>
          <w:rFonts w:asciiTheme="majorHAnsi" w:hAnsiTheme="majorHAnsi"/>
        </w:rPr>
        <w:t>5</w:t>
      </w:r>
      <w:r w:rsidRPr="00AB506D">
        <w:rPr>
          <w:rFonts w:asciiTheme="majorHAnsi" w:hAnsiTheme="majorHAnsi"/>
        </w:rPr>
        <w:t xml:space="preserve"> Points.</w:t>
      </w:r>
    </w:p>
    <w:p w14:paraId="3754AD15" w14:textId="44CC5916" w:rsidR="006B2B97" w:rsidRPr="00AB506D" w:rsidRDefault="006B2B97" w:rsidP="006B2B97">
      <w:pPr>
        <w:numPr>
          <w:ilvl w:val="0"/>
          <w:numId w:val="62"/>
        </w:numPr>
        <w:tabs>
          <w:tab w:val="clear" w:pos="1080"/>
          <w:tab w:val="num" w:pos="17640"/>
        </w:tabs>
        <w:ind w:left="3240"/>
        <w:rPr>
          <w:rFonts w:asciiTheme="majorHAnsi" w:hAnsiTheme="majorHAnsi"/>
        </w:rPr>
      </w:pPr>
      <w:r w:rsidRPr="00AB506D">
        <w:rPr>
          <w:rFonts w:asciiTheme="majorHAnsi" w:hAnsiTheme="majorHAnsi"/>
        </w:rPr>
        <w:t xml:space="preserve">If the weighted average unemployment rate for youth ages 16 to 24 years is </w:t>
      </w:r>
      <w:r w:rsidR="00F7499F" w:rsidRPr="00AB506D">
        <w:rPr>
          <w:rFonts w:asciiTheme="majorHAnsi" w:hAnsiTheme="majorHAnsi"/>
        </w:rPr>
        <w:t xml:space="preserve">between </w:t>
      </w:r>
      <w:r w:rsidR="000C0176" w:rsidRPr="00AB506D">
        <w:rPr>
          <w:rFonts w:asciiTheme="majorHAnsi" w:hAnsiTheme="majorHAnsi"/>
        </w:rPr>
        <w:t>21</w:t>
      </w:r>
      <w:r w:rsidR="00216C37" w:rsidRPr="00AB506D">
        <w:rPr>
          <w:rFonts w:asciiTheme="majorHAnsi" w:hAnsiTheme="majorHAnsi"/>
        </w:rPr>
        <w:t>.1</w:t>
      </w:r>
      <w:r w:rsidR="00F7499F" w:rsidRPr="00AB506D">
        <w:rPr>
          <w:rFonts w:asciiTheme="majorHAnsi" w:hAnsiTheme="majorHAnsi"/>
        </w:rPr>
        <w:t xml:space="preserve"> and 25</w:t>
      </w:r>
      <w:r w:rsidR="00216C37" w:rsidRPr="00AB506D">
        <w:rPr>
          <w:rFonts w:asciiTheme="majorHAnsi" w:hAnsiTheme="majorHAnsi"/>
        </w:rPr>
        <w:t>.0</w:t>
      </w:r>
      <w:r w:rsidR="00F7499F" w:rsidRPr="00AB506D">
        <w:rPr>
          <w:rFonts w:asciiTheme="majorHAnsi" w:hAnsiTheme="majorHAnsi"/>
        </w:rPr>
        <w:t xml:space="preserve"> percent</w:t>
      </w:r>
      <w:r w:rsidRPr="00AB506D">
        <w:rPr>
          <w:rFonts w:asciiTheme="majorHAnsi" w:hAnsiTheme="majorHAnsi"/>
        </w:rPr>
        <w:t xml:space="preserve">: </w:t>
      </w:r>
      <w:r w:rsidR="009E2897" w:rsidRPr="00AB506D">
        <w:rPr>
          <w:rFonts w:asciiTheme="majorHAnsi" w:hAnsiTheme="majorHAnsi"/>
        </w:rPr>
        <w:t>3</w:t>
      </w:r>
      <w:r w:rsidRPr="00AB506D">
        <w:rPr>
          <w:rFonts w:asciiTheme="majorHAnsi" w:hAnsiTheme="majorHAnsi"/>
        </w:rPr>
        <w:t xml:space="preserve"> Points.</w:t>
      </w:r>
    </w:p>
    <w:p w14:paraId="4680C8E2" w14:textId="6E828565" w:rsidR="00F7499F" w:rsidRPr="00AB506D" w:rsidRDefault="00F7499F" w:rsidP="00F7499F">
      <w:pPr>
        <w:numPr>
          <w:ilvl w:val="0"/>
          <w:numId w:val="62"/>
        </w:numPr>
        <w:tabs>
          <w:tab w:val="clear" w:pos="1080"/>
          <w:tab w:val="num" w:pos="15480"/>
        </w:tabs>
        <w:ind w:left="3240"/>
        <w:rPr>
          <w:rFonts w:asciiTheme="majorHAnsi" w:hAnsiTheme="majorHAnsi"/>
        </w:rPr>
      </w:pPr>
      <w:r w:rsidRPr="00AB506D">
        <w:rPr>
          <w:rFonts w:asciiTheme="majorHAnsi" w:hAnsiTheme="majorHAnsi"/>
        </w:rPr>
        <w:t xml:space="preserve">If the weighted average unemployment rate for youth ages 16 to 24 years is between </w:t>
      </w:r>
      <w:r w:rsidR="000C0176" w:rsidRPr="00AB506D">
        <w:rPr>
          <w:rFonts w:asciiTheme="majorHAnsi" w:hAnsiTheme="majorHAnsi"/>
        </w:rPr>
        <w:t>19</w:t>
      </w:r>
      <w:r w:rsidR="00216C37" w:rsidRPr="00AB506D">
        <w:rPr>
          <w:rFonts w:asciiTheme="majorHAnsi" w:hAnsiTheme="majorHAnsi"/>
        </w:rPr>
        <w:t>.0</w:t>
      </w:r>
      <w:r w:rsidRPr="00AB506D">
        <w:rPr>
          <w:rFonts w:asciiTheme="majorHAnsi" w:hAnsiTheme="majorHAnsi"/>
        </w:rPr>
        <w:t xml:space="preserve"> and </w:t>
      </w:r>
      <w:r w:rsidR="000C0176" w:rsidRPr="00AB506D">
        <w:rPr>
          <w:rFonts w:asciiTheme="majorHAnsi" w:hAnsiTheme="majorHAnsi"/>
        </w:rPr>
        <w:t>21</w:t>
      </w:r>
      <w:r w:rsidR="00216C37" w:rsidRPr="00AB506D">
        <w:rPr>
          <w:rFonts w:asciiTheme="majorHAnsi" w:hAnsiTheme="majorHAnsi"/>
        </w:rPr>
        <w:t>.0</w:t>
      </w:r>
      <w:r w:rsidRPr="00AB506D">
        <w:rPr>
          <w:rFonts w:asciiTheme="majorHAnsi" w:hAnsiTheme="majorHAnsi"/>
        </w:rPr>
        <w:t xml:space="preserve"> percent: </w:t>
      </w:r>
      <w:r w:rsidR="009E2897" w:rsidRPr="00AB506D">
        <w:rPr>
          <w:rFonts w:asciiTheme="majorHAnsi" w:hAnsiTheme="majorHAnsi"/>
        </w:rPr>
        <w:t>1</w:t>
      </w:r>
      <w:r w:rsidRPr="00AB506D">
        <w:rPr>
          <w:rFonts w:asciiTheme="majorHAnsi" w:hAnsiTheme="majorHAnsi"/>
        </w:rPr>
        <w:t xml:space="preserve"> Points.</w:t>
      </w:r>
    </w:p>
    <w:p w14:paraId="55A7602A" w14:textId="77777777" w:rsidR="006B2B97" w:rsidRPr="00AB506D" w:rsidRDefault="006B2B97" w:rsidP="006B2B97">
      <w:pPr>
        <w:numPr>
          <w:ilvl w:val="0"/>
          <w:numId w:val="62"/>
        </w:numPr>
        <w:tabs>
          <w:tab w:val="clear" w:pos="1080"/>
          <w:tab w:val="num" w:pos="15480"/>
        </w:tabs>
        <w:ind w:left="3240"/>
        <w:rPr>
          <w:rFonts w:asciiTheme="majorHAnsi" w:hAnsiTheme="majorHAnsi"/>
        </w:rPr>
      </w:pPr>
      <w:r w:rsidRPr="00AB506D">
        <w:rPr>
          <w:rFonts w:asciiTheme="majorHAnsi" w:hAnsiTheme="majorHAnsi"/>
        </w:rPr>
        <w:t xml:space="preserve">If the weighted average unemployment rate for youth ages 16 to 24 years is less than </w:t>
      </w:r>
      <w:r w:rsidR="000C0176" w:rsidRPr="00AB506D">
        <w:rPr>
          <w:rFonts w:asciiTheme="majorHAnsi" w:hAnsiTheme="majorHAnsi"/>
        </w:rPr>
        <w:t>19</w:t>
      </w:r>
      <w:r w:rsidR="00216C37" w:rsidRPr="00AB506D">
        <w:rPr>
          <w:rFonts w:asciiTheme="majorHAnsi" w:hAnsiTheme="majorHAnsi"/>
        </w:rPr>
        <w:t>.0</w:t>
      </w:r>
      <w:r w:rsidRPr="00AB506D">
        <w:rPr>
          <w:rFonts w:asciiTheme="majorHAnsi" w:hAnsiTheme="majorHAnsi"/>
        </w:rPr>
        <w:t xml:space="preserve"> percent: 0 Points.</w:t>
      </w:r>
    </w:p>
    <w:p w14:paraId="112111D6" w14:textId="77777777" w:rsidR="006B2B97" w:rsidRPr="00AB506D" w:rsidRDefault="006B2B97" w:rsidP="006B2B97">
      <w:pPr>
        <w:ind w:left="3240"/>
        <w:rPr>
          <w:rFonts w:asciiTheme="majorHAnsi" w:hAnsiTheme="majorHAnsi"/>
        </w:rPr>
      </w:pPr>
    </w:p>
    <w:p w14:paraId="3CB60BC5" w14:textId="20445CD1" w:rsidR="006B2B97" w:rsidRPr="00AB506D" w:rsidRDefault="006B2B97" w:rsidP="006B2B97">
      <w:pPr>
        <w:ind w:left="2160"/>
        <w:rPr>
          <w:rFonts w:asciiTheme="majorHAnsi" w:hAnsiTheme="majorHAnsi"/>
          <w:b/>
          <w:bCs/>
        </w:rPr>
      </w:pPr>
      <w:proofErr w:type="gramStart"/>
      <w:r w:rsidRPr="00AB506D">
        <w:rPr>
          <w:rFonts w:asciiTheme="majorHAnsi" w:hAnsiTheme="majorHAnsi"/>
          <w:b/>
          <w:bCs/>
        </w:rPr>
        <w:t>b</w:t>
      </w:r>
      <w:proofErr w:type="gramEnd"/>
      <w:r w:rsidRPr="00AB506D">
        <w:rPr>
          <w:rFonts w:asciiTheme="majorHAnsi" w:hAnsiTheme="majorHAnsi"/>
          <w:b/>
          <w:bCs/>
        </w:rPr>
        <w:t xml:space="preserve">. Poverty Rate (Maximum </w:t>
      </w:r>
      <w:r w:rsidR="00AD6515" w:rsidRPr="00AB506D">
        <w:rPr>
          <w:rFonts w:asciiTheme="majorHAnsi" w:hAnsiTheme="majorHAnsi"/>
          <w:b/>
          <w:bCs/>
        </w:rPr>
        <w:t>5</w:t>
      </w:r>
      <w:r w:rsidRPr="00AB506D">
        <w:rPr>
          <w:rFonts w:asciiTheme="majorHAnsi" w:hAnsiTheme="majorHAnsi"/>
          <w:b/>
          <w:bCs/>
        </w:rPr>
        <w:t xml:space="preserve"> points):</w:t>
      </w:r>
      <w:r w:rsidRPr="00AB506D">
        <w:rPr>
          <w:rFonts w:asciiTheme="majorHAnsi" w:hAnsiTheme="majorHAnsi"/>
          <w:b/>
          <w:bCs/>
          <w:i/>
          <w:iCs/>
        </w:rPr>
        <w:t xml:space="preserve"> </w:t>
      </w:r>
    </w:p>
    <w:p w14:paraId="2EEE53EB" w14:textId="79A991C4" w:rsidR="006B2B97" w:rsidRPr="00AB506D" w:rsidRDefault="006B2B97" w:rsidP="006B2B97">
      <w:pPr>
        <w:ind w:left="2160"/>
        <w:rPr>
          <w:rFonts w:asciiTheme="majorHAnsi" w:hAnsiTheme="majorHAnsi"/>
          <w:b/>
          <w:bCs/>
        </w:rPr>
      </w:pPr>
      <w:r w:rsidRPr="00AB506D">
        <w:rPr>
          <w:rFonts w:asciiTheme="majorHAnsi" w:hAnsiTheme="majorHAnsi"/>
        </w:rPr>
        <w:t xml:space="preserve">DOL will score applicants based on the weighted average poverty rate across the </w:t>
      </w:r>
      <w:r w:rsidR="003572EB" w:rsidRPr="00AB506D">
        <w:rPr>
          <w:rFonts w:asciiTheme="majorHAnsi" w:hAnsiTheme="majorHAnsi"/>
        </w:rPr>
        <w:t xml:space="preserve">target community, as identified by zip </w:t>
      </w:r>
      <w:proofErr w:type="gramStart"/>
      <w:r w:rsidR="003572EB" w:rsidRPr="00AB506D">
        <w:rPr>
          <w:rFonts w:asciiTheme="majorHAnsi" w:hAnsiTheme="majorHAnsi"/>
        </w:rPr>
        <w:t>codes,</w:t>
      </w:r>
      <w:r w:rsidRPr="00AB506D">
        <w:rPr>
          <w:rFonts w:asciiTheme="majorHAnsi" w:hAnsiTheme="majorHAnsi"/>
        </w:rPr>
        <w:t xml:space="preserve"> that</w:t>
      </w:r>
      <w:proofErr w:type="gramEnd"/>
      <w:r w:rsidRPr="00AB506D">
        <w:rPr>
          <w:rFonts w:asciiTheme="majorHAnsi" w:hAnsiTheme="majorHAnsi"/>
        </w:rPr>
        <w:t xml:space="preserve"> the applicant proposes to serve.</w:t>
      </w:r>
    </w:p>
    <w:p w14:paraId="08161F90" w14:textId="794A1638" w:rsidR="006B2B97" w:rsidRPr="00AB506D" w:rsidRDefault="006B2B97" w:rsidP="006B2B97">
      <w:pPr>
        <w:numPr>
          <w:ilvl w:val="0"/>
          <w:numId w:val="63"/>
        </w:numPr>
        <w:tabs>
          <w:tab w:val="clear" w:pos="1080"/>
          <w:tab w:val="num" w:pos="13320"/>
        </w:tabs>
        <w:ind w:left="3240"/>
        <w:rPr>
          <w:rFonts w:asciiTheme="majorHAnsi" w:hAnsiTheme="majorHAnsi"/>
        </w:rPr>
      </w:pPr>
      <w:r w:rsidRPr="00AB506D">
        <w:rPr>
          <w:rFonts w:asciiTheme="majorHAnsi" w:hAnsiTheme="majorHAnsi"/>
        </w:rPr>
        <w:t xml:space="preserve">If the weighted average poverty rate </w:t>
      </w:r>
      <w:r w:rsidR="00B134CB" w:rsidRPr="00AB506D">
        <w:rPr>
          <w:rFonts w:asciiTheme="majorHAnsi" w:hAnsiTheme="majorHAnsi"/>
        </w:rPr>
        <w:t>is</w:t>
      </w:r>
      <w:r w:rsidRPr="00AB506D">
        <w:rPr>
          <w:rFonts w:asciiTheme="majorHAnsi" w:hAnsiTheme="majorHAnsi"/>
        </w:rPr>
        <w:t xml:space="preserve"> 15 percent or more across all cities or towns to be served: </w:t>
      </w:r>
      <w:r w:rsidR="009E2897" w:rsidRPr="00AB506D">
        <w:rPr>
          <w:rFonts w:asciiTheme="majorHAnsi" w:hAnsiTheme="majorHAnsi"/>
        </w:rPr>
        <w:t>5</w:t>
      </w:r>
      <w:r w:rsidRPr="00AB506D">
        <w:rPr>
          <w:rFonts w:asciiTheme="majorHAnsi" w:hAnsiTheme="majorHAnsi"/>
        </w:rPr>
        <w:t xml:space="preserve"> Points.</w:t>
      </w:r>
    </w:p>
    <w:p w14:paraId="53C58BD6" w14:textId="2A435283" w:rsidR="006B2B97" w:rsidRPr="00AB506D" w:rsidRDefault="006B2B97" w:rsidP="006B2B97">
      <w:pPr>
        <w:numPr>
          <w:ilvl w:val="0"/>
          <w:numId w:val="63"/>
        </w:numPr>
        <w:tabs>
          <w:tab w:val="clear" w:pos="1080"/>
          <w:tab w:val="num" w:pos="11160"/>
        </w:tabs>
        <w:ind w:left="3240"/>
        <w:rPr>
          <w:rFonts w:asciiTheme="majorHAnsi" w:hAnsiTheme="majorHAnsi"/>
        </w:rPr>
      </w:pPr>
      <w:r w:rsidRPr="00AB506D">
        <w:rPr>
          <w:rFonts w:asciiTheme="majorHAnsi" w:hAnsiTheme="majorHAnsi"/>
        </w:rPr>
        <w:t xml:space="preserve">If the weighted average poverty rate </w:t>
      </w:r>
      <w:r w:rsidR="00B134CB" w:rsidRPr="00AB506D">
        <w:rPr>
          <w:rFonts w:asciiTheme="majorHAnsi" w:hAnsiTheme="majorHAnsi"/>
        </w:rPr>
        <w:t>is between</w:t>
      </w:r>
      <w:r w:rsidRPr="00AB506D">
        <w:rPr>
          <w:rFonts w:asciiTheme="majorHAnsi" w:hAnsiTheme="majorHAnsi"/>
        </w:rPr>
        <w:t xml:space="preserve"> 10</w:t>
      </w:r>
      <w:r w:rsidR="00216C37" w:rsidRPr="00AB506D">
        <w:rPr>
          <w:rFonts w:asciiTheme="majorHAnsi" w:hAnsiTheme="majorHAnsi"/>
        </w:rPr>
        <w:t>.0</w:t>
      </w:r>
      <w:r w:rsidRPr="00AB506D">
        <w:rPr>
          <w:rFonts w:asciiTheme="majorHAnsi" w:hAnsiTheme="majorHAnsi"/>
        </w:rPr>
        <w:t xml:space="preserve"> percent </w:t>
      </w:r>
      <w:r w:rsidR="00B134CB" w:rsidRPr="00AB506D">
        <w:rPr>
          <w:rFonts w:asciiTheme="majorHAnsi" w:hAnsiTheme="majorHAnsi"/>
        </w:rPr>
        <w:t>and</w:t>
      </w:r>
      <w:r w:rsidRPr="00AB506D">
        <w:rPr>
          <w:rFonts w:asciiTheme="majorHAnsi" w:hAnsiTheme="majorHAnsi"/>
        </w:rPr>
        <w:t xml:space="preserve"> 14.9 percent</w:t>
      </w:r>
      <w:r w:rsidRPr="00AB506D">
        <w:rPr>
          <w:rFonts w:asciiTheme="majorHAnsi" w:hAnsiTheme="majorHAnsi"/>
          <w:b/>
          <w:bCs/>
        </w:rPr>
        <w:t xml:space="preserve"> </w:t>
      </w:r>
      <w:r w:rsidRPr="00AB506D">
        <w:rPr>
          <w:rFonts w:asciiTheme="majorHAnsi" w:hAnsiTheme="majorHAnsi"/>
        </w:rPr>
        <w:t xml:space="preserve">across all cities or towns to be served: </w:t>
      </w:r>
      <w:r w:rsidR="009E2897" w:rsidRPr="00AB506D">
        <w:rPr>
          <w:rFonts w:asciiTheme="majorHAnsi" w:hAnsiTheme="majorHAnsi"/>
        </w:rPr>
        <w:t>3</w:t>
      </w:r>
      <w:r w:rsidRPr="00AB506D">
        <w:rPr>
          <w:rFonts w:asciiTheme="majorHAnsi" w:hAnsiTheme="majorHAnsi"/>
        </w:rPr>
        <w:t xml:space="preserve"> Points.</w:t>
      </w:r>
    </w:p>
    <w:p w14:paraId="5C92773E" w14:textId="73C14247" w:rsidR="006B2B97" w:rsidRPr="00AB506D" w:rsidRDefault="006B2B97" w:rsidP="006B2B97">
      <w:pPr>
        <w:numPr>
          <w:ilvl w:val="0"/>
          <w:numId w:val="63"/>
        </w:numPr>
        <w:tabs>
          <w:tab w:val="clear" w:pos="1080"/>
          <w:tab w:val="num" w:pos="9000"/>
        </w:tabs>
        <w:ind w:left="3240"/>
        <w:rPr>
          <w:rFonts w:asciiTheme="majorHAnsi" w:hAnsiTheme="majorHAnsi"/>
        </w:rPr>
      </w:pPr>
      <w:r w:rsidRPr="00AB506D">
        <w:rPr>
          <w:rFonts w:asciiTheme="majorHAnsi" w:hAnsiTheme="majorHAnsi"/>
        </w:rPr>
        <w:lastRenderedPageBreak/>
        <w:t xml:space="preserve">If the weighted average poverty rate </w:t>
      </w:r>
      <w:r w:rsidR="00B134CB" w:rsidRPr="00AB506D">
        <w:rPr>
          <w:rFonts w:asciiTheme="majorHAnsi" w:hAnsiTheme="majorHAnsi"/>
        </w:rPr>
        <w:t>is between</w:t>
      </w:r>
      <w:r w:rsidRPr="00AB506D">
        <w:rPr>
          <w:rFonts w:asciiTheme="majorHAnsi" w:hAnsiTheme="majorHAnsi"/>
        </w:rPr>
        <w:t xml:space="preserve"> 5</w:t>
      </w:r>
      <w:r w:rsidR="00216C37" w:rsidRPr="00AB506D">
        <w:rPr>
          <w:rFonts w:asciiTheme="majorHAnsi" w:hAnsiTheme="majorHAnsi"/>
        </w:rPr>
        <w:t>.0</w:t>
      </w:r>
      <w:r w:rsidRPr="00AB506D">
        <w:rPr>
          <w:rFonts w:asciiTheme="majorHAnsi" w:hAnsiTheme="majorHAnsi"/>
        </w:rPr>
        <w:t xml:space="preserve"> percent </w:t>
      </w:r>
      <w:r w:rsidR="00B134CB" w:rsidRPr="00AB506D">
        <w:rPr>
          <w:rFonts w:asciiTheme="majorHAnsi" w:hAnsiTheme="majorHAnsi"/>
        </w:rPr>
        <w:t>and</w:t>
      </w:r>
      <w:r w:rsidRPr="00AB506D">
        <w:rPr>
          <w:rFonts w:asciiTheme="majorHAnsi" w:hAnsiTheme="majorHAnsi"/>
        </w:rPr>
        <w:t xml:space="preserve"> 9.9 percent across all cities or towns to be served: </w:t>
      </w:r>
      <w:r w:rsidR="009E2897" w:rsidRPr="00AB506D">
        <w:rPr>
          <w:rFonts w:asciiTheme="majorHAnsi" w:hAnsiTheme="majorHAnsi"/>
        </w:rPr>
        <w:t>1</w:t>
      </w:r>
      <w:r w:rsidRPr="00AB506D">
        <w:rPr>
          <w:rFonts w:asciiTheme="majorHAnsi" w:hAnsiTheme="majorHAnsi"/>
        </w:rPr>
        <w:t xml:space="preserve"> Point</w:t>
      </w:r>
      <w:r w:rsidR="00F7499F" w:rsidRPr="00AB506D">
        <w:rPr>
          <w:rFonts w:asciiTheme="majorHAnsi" w:hAnsiTheme="majorHAnsi"/>
        </w:rPr>
        <w:t>s</w:t>
      </w:r>
      <w:r w:rsidRPr="00AB506D">
        <w:rPr>
          <w:rFonts w:asciiTheme="majorHAnsi" w:hAnsiTheme="majorHAnsi"/>
        </w:rPr>
        <w:t>.</w:t>
      </w:r>
    </w:p>
    <w:p w14:paraId="79F571F1" w14:textId="77777777" w:rsidR="006B2B97" w:rsidRPr="00AB506D" w:rsidRDefault="006B2B97" w:rsidP="006B2B97">
      <w:pPr>
        <w:numPr>
          <w:ilvl w:val="0"/>
          <w:numId w:val="63"/>
        </w:numPr>
        <w:tabs>
          <w:tab w:val="clear" w:pos="1080"/>
          <w:tab w:val="num" w:pos="6840"/>
        </w:tabs>
        <w:ind w:left="3240"/>
        <w:rPr>
          <w:rFonts w:asciiTheme="majorHAnsi" w:hAnsiTheme="majorHAnsi"/>
        </w:rPr>
      </w:pPr>
      <w:r w:rsidRPr="00AB506D">
        <w:rPr>
          <w:rFonts w:asciiTheme="majorHAnsi" w:hAnsiTheme="majorHAnsi"/>
        </w:rPr>
        <w:t xml:space="preserve">If </w:t>
      </w:r>
      <w:r w:rsidR="00B134CB" w:rsidRPr="00AB506D">
        <w:rPr>
          <w:rFonts w:asciiTheme="majorHAnsi" w:hAnsiTheme="majorHAnsi"/>
        </w:rPr>
        <w:t xml:space="preserve">the </w:t>
      </w:r>
      <w:r w:rsidRPr="00AB506D">
        <w:rPr>
          <w:rFonts w:asciiTheme="majorHAnsi" w:hAnsiTheme="majorHAnsi"/>
        </w:rPr>
        <w:t xml:space="preserve">weighted average poverty rate </w:t>
      </w:r>
      <w:r w:rsidR="00B134CB" w:rsidRPr="00AB506D">
        <w:rPr>
          <w:rFonts w:asciiTheme="majorHAnsi" w:hAnsiTheme="majorHAnsi"/>
        </w:rPr>
        <w:t>is</w:t>
      </w:r>
      <w:r w:rsidRPr="00AB506D">
        <w:rPr>
          <w:rFonts w:asciiTheme="majorHAnsi" w:hAnsiTheme="majorHAnsi"/>
        </w:rPr>
        <w:t xml:space="preserve"> </w:t>
      </w:r>
      <w:r w:rsidR="00E074FF" w:rsidRPr="00AB506D">
        <w:rPr>
          <w:rFonts w:asciiTheme="majorHAnsi" w:hAnsiTheme="majorHAnsi"/>
        </w:rPr>
        <w:t>less than</w:t>
      </w:r>
      <w:r w:rsidRPr="00AB506D">
        <w:rPr>
          <w:rFonts w:asciiTheme="majorHAnsi" w:hAnsiTheme="majorHAnsi"/>
        </w:rPr>
        <w:t xml:space="preserve"> 5</w:t>
      </w:r>
      <w:r w:rsidR="00E074FF" w:rsidRPr="00AB506D">
        <w:rPr>
          <w:rFonts w:asciiTheme="majorHAnsi" w:hAnsiTheme="majorHAnsi"/>
        </w:rPr>
        <w:t>.0</w:t>
      </w:r>
      <w:r w:rsidRPr="00AB506D">
        <w:rPr>
          <w:rFonts w:asciiTheme="majorHAnsi" w:hAnsiTheme="majorHAnsi"/>
        </w:rPr>
        <w:t xml:space="preserve"> percent across all cities or towns to be served: 0 Points. </w:t>
      </w:r>
    </w:p>
    <w:p w14:paraId="58212462" w14:textId="77777777" w:rsidR="006B2B97" w:rsidRPr="00AB506D" w:rsidRDefault="006B2B97" w:rsidP="006B2B97">
      <w:pPr>
        <w:ind w:left="2160"/>
        <w:rPr>
          <w:rFonts w:asciiTheme="majorHAnsi" w:hAnsiTheme="majorHAnsi"/>
          <w:b/>
          <w:bCs/>
        </w:rPr>
      </w:pPr>
    </w:p>
    <w:p w14:paraId="0A7DAAEE" w14:textId="5818A410" w:rsidR="006B2B97" w:rsidRPr="00AB506D" w:rsidRDefault="006B2B97" w:rsidP="006B2B97">
      <w:pPr>
        <w:ind w:left="2160"/>
        <w:rPr>
          <w:rFonts w:asciiTheme="majorHAnsi" w:hAnsiTheme="majorHAnsi"/>
        </w:rPr>
      </w:pPr>
      <w:proofErr w:type="gramStart"/>
      <w:r w:rsidRPr="00AB506D">
        <w:rPr>
          <w:rFonts w:asciiTheme="majorHAnsi" w:hAnsiTheme="majorHAnsi"/>
          <w:b/>
          <w:bCs/>
        </w:rPr>
        <w:t>c</w:t>
      </w:r>
      <w:proofErr w:type="gramEnd"/>
      <w:r w:rsidRPr="00AB506D">
        <w:rPr>
          <w:rFonts w:asciiTheme="majorHAnsi" w:hAnsiTheme="majorHAnsi"/>
          <w:b/>
          <w:bCs/>
        </w:rPr>
        <w:t xml:space="preserve">. </w:t>
      </w:r>
      <w:r w:rsidR="00092563" w:rsidRPr="00AB506D">
        <w:rPr>
          <w:rFonts w:asciiTheme="majorHAnsi" w:hAnsiTheme="majorHAnsi"/>
          <w:b/>
          <w:bCs/>
        </w:rPr>
        <w:t xml:space="preserve">High School </w:t>
      </w:r>
      <w:r w:rsidRPr="00AB506D">
        <w:rPr>
          <w:rFonts w:asciiTheme="majorHAnsi" w:hAnsiTheme="majorHAnsi"/>
          <w:b/>
          <w:bCs/>
        </w:rPr>
        <w:t xml:space="preserve">Graduation Rate (Maximum </w:t>
      </w:r>
      <w:r w:rsidR="00AD6515" w:rsidRPr="00AB506D">
        <w:rPr>
          <w:rFonts w:asciiTheme="majorHAnsi" w:hAnsiTheme="majorHAnsi"/>
          <w:b/>
          <w:bCs/>
        </w:rPr>
        <w:t>5</w:t>
      </w:r>
      <w:r w:rsidRPr="00AB506D">
        <w:rPr>
          <w:rFonts w:asciiTheme="majorHAnsi" w:hAnsiTheme="majorHAnsi"/>
          <w:b/>
          <w:bCs/>
        </w:rPr>
        <w:t xml:space="preserve"> points):</w:t>
      </w:r>
      <w:r w:rsidRPr="00AB506D">
        <w:rPr>
          <w:rFonts w:asciiTheme="majorHAnsi" w:hAnsiTheme="majorHAnsi"/>
        </w:rPr>
        <w:t xml:space="preserve"> </w:t>
      </w:r>
    </w:p>
    <w:p w14:paraId="12133272" w14:textId="445AE6D5" w:rsidR="006B2B97" w:rsidRPr="00AB506D" w:rsidRDefault="006B2B97" w:rsidP="006B2B97">
      <w:pPr>
        <w:ind w:left="2160"/>
        <w:rPr>
          <w:rFonts w:asciiTheme="majorHAnsi" w:hAnsiTheme="majorHAnsi"/>
          <w:b/>
          <w:bCs/>
        </w:rPr>
      </w:pPr>
      <w:r w:rsidRPr="00AB506D">
        <w:rPr>
          <w:rFonts w:asciiTheme="majorHAnsi" w:hAnsiTheme="majorHAnsi"/>
        </w:rPr>
        <w:t xml:space="preserve">DOL will score applicants based on the average graduation rate across the proposed </w:t>
      </w:r>
      <w:r w:rsidR="003572EB" w:rsidRPr="00AB506D">
        <w:rPr>
          <w:rFonts w:asciiTheme="majorHAnsi" w:hAnsiTheme="majorHAnsi"/>
        </w:rPr>
        <w:t>target community</w:t>
      </w:r>
      <w:r w:rsidRPr="00AB506D">
        <w:rPr>
          <w:rFonts w:asciiTheme="majorHAnsi" w:hAnsiTheme="majorHAnsi"/>
        </w:rPr>
        <w:t xml:space="preserve"> the applicant proposes to serve.</w:t>
      </w:r>
    </w:p>
    <w:p w14:paraId="05830BEB" w14:textId="6E565E3B" w:rsidR="006B2B97" w:rsidRPr="00AB506D" w:rsidRDefault="006B2B97" w:rsidP="006B2B97">
      <w:pPr>
        <w:numPr>
          <w:ilvl w:val="0"/>
          <w:numId w:val="64"/>
        </w:numPr>
        <w:tabs>
          <w:tab w:val="clear" w:pos="1080"/>
          <w:tab w:val="num" w:pos="5400"/>
        </w:tabs>
        <w:ind w:left="3240"/>
        <w:rPr>
          <w:rFonts w:asciiTheme="majorHAnsi" w:hAnsiTheme="majorHAnsi"/>
        </w:rPr>
      </w:pPr>
      <w:r w:rsidRPr="00AB506D">
        <w:rPr>
          <w:rFonts w:asciiTheme="majorHAnsi" w:hAnsiTheme="majorHAnsi"/>
        </w:rPr>
        <w:t xml:space="preserve">If the average graduation rate for the schools located in the proposed cities or towns is 60.00 percent or below: </w:t>
      </w:r>
      <w:r w:rsidR="009E2897" w:rsidRPr="00AB506D">
        <w:rPr>
          <w:rFonts w:asciiTheme="majorHAnsi" w:hAnsiTheme="majorHAnsi"/>
        </w:rPr>
        <w:t>5</w:t>
      </w:r>
      <w:r w:rsidRPr="00AB506D">
        <w:rPr>
          <w:rFonts w:asciiTheme="majorHAnsi" w:hAnsiTheme="majorHAnsi"/>
        </w:rPr>
        <w:t xml:space="preserve"> Points  </w:t>
      </w:r>
    </w:p>
    <w:p w14:paraId="0F6CFB4F" w14:textId="0269EA02" w:rsidR="006B2B97" w:rsidRPr="00AB506D" w:rsidRDefault="006B2B97" w:rsidP="006B2B97">
      <w:pPr>
        <w:numPr>
          <w:ilvl w:val="0"/>
          <w:numId w:val="64"/>
        </w:numPr>
        <w:tabs>
          <w:tab w:val="clear" w:pos="1080"/>
          <w:tab w:val="num" w:pos="3960"/>
        </w:tabs>
        <w:ind w:left="3240"/>
        <w:rPr>
          <w:rFonts w:asciiTheme="majorHAnsi" w:hAnsiTheme="majorHAnsi"/>
        </w:rPr>
      </w:pPr>
      <w:r w:rsidRPr="00AB506D">
        <w:rPr>
          <w:rFonts w:asciiTheme="majorHAnsi" w:hAnsiTheme="majorHAnsi"/>
        </w:rPr>
        <w:t>If the average graduation rate for the schools located in the proposed cities or towns is 60.</w:t>
      </w:r>
      <w:r w:rsidR="00B134CB" w:rsidRPr="00AB506D">
        <w:rPr>
          <w:rFonts w:asciiTheme="majorHAnsi" w:hAnsiTheme="majorHAnsi"/>
        </w:rPr>
        <w:t>1</w:t>
      </w:r>
      <w:r w:rsidRPr="00AB506D">
        <w:rPr>
          <w:rFonts w:asciiTheme="majorHAnsi" w:hAnsiTheme="majorHAnsi"/>
        </w:rPr>
        <w:t xml:space="preserve"> percent to 70.00 percent:  </w:t>
      </w:r>
      <w:r w:rsidR="009E2897" w:rsidRPr="00AB506D">
        <w:rPr>
          <w:rFonts w:asciiTheme="majorHAnsi" w:hAnsiTheme="majorHAnsi"/>
        </w:rPr>
        <w:t>3</w:t>
      </w:r>
      <w:r w:rsidRPr="00AB506D">
        <w:rPr>
          <w:rFonts w:asciiTheme="majorHAnsi" w:hAnsiTheme="majorHAnsi"/>
        </w:rPr>
        <w:t xml:space="preserve"> Points </w:t>
      </w:r>
    </w:p>
    <w:p w14:paraId="62F1BD5E" w14:textId="344309D9" w:rsidR="006B2B97" w:rsidRPr="00AB506D" w:rsidRDefault="006B2B97" w:rsidP="00494BD7">
      <w:pPr>
        <w:numPr>
          <w:ilvl w:val="3"/>
          <w:numId w:val="64"/>
        </w:numPr>
        <w:tabs>
          <w:tab w:val="clear" w:pos="2880"/>
          <w:tab w:val="num" w:pos="3240"/>
        </w:tabs>
        <w:ind w:left="3240"/>
        <w:rPr>
          <w:rFonts w:asciiTheme="majorHAnsi" w:hAnsiTheme="majorHAnsi"/>
        </w:rPr>
      </w:pPr>
      <w:r w:rsidRPr="00AB506D">
        <w:rPr>
          <w:rFonts w:asciiTheme="majorHAnsi" w:hAnsiTheme="majorHAnsi"/>
        </w:rPr>
        <w:t>If the average graduation rate for the schools located in the proposed cities or towns is 7</w:t>
      </w:r>
      <w:r w:rsidR="00B134CB" w:rsidRPr="00AB506D">
        <w:rPr>
          <w:rFonts w:asciiTheme="majorHAnsi" w:hAnsiTheme="majorHAnsi"/>
        </w:rPr>
        <w:t>0</w:t>
      </w:r>
      <w:r w:rsidRPr="00AB506D">
        <w:rPr>
          <w:rFonts w:asciiTheme="majorHAnsi" w:hAnsiTheme="majorHAnsi"/>
        </w:rPr>
        <w:t>.</w:t>
      </w:r>
      <w:r w:rsidR="00B134CB" w:rsidRPr="00AB506D">
        <w:rPr>
          <w:rFonts w:asciiTheme="majorHAnsi" w:hAnsiTheme="majorHAnsi"/>
        </w:rPr>
        <w:t>1</w:t>
      </w:r>
      <w:r w:rsidRPr="00AB506D">
        <w:rPr>
          <w:rFonts w:asciiTheme="majorHAnsi" w:hAnsiTheme="majorHAnsi"/>
        </w:rPr>
        <w:t xml:space="preserve"> percent to 79.9 percent: </w:t>
      </w:r>
      <w:r w:rsidR="009E2897" w:rsidRPr="00AB506D">
        <w:rPr>
          <w:rFonts w:asciiTheme="majorHAnsi" w:hAnsiTheme="majorHAnsi"/>
        </w:rPr>
        <w:t>1</w:t>
      </w:r>
      <w:r w:rsidRPr="00AB506D">
        <w:rPr>
          <w:rFonts w:asciiTheme="majorHAnsi" w:hAnsiTheme="majorHAnsi"/>
        </w:rPr>
        <w:t xml:space="preserve"> Point   </w:t>
      </w:r>
    </w:p>
    <w:p w14:paraId="6EFABDC6" w14:textId="77777777" w:rsidR="00244AAF" w:rsidRPr="00AB506D" w:rsidRDefault="006B2B97" w:rsidP="00244AAF">
      <w:pPr>
        <w:pStyle w:val="ListParagraph"/>
        <w:numPr>
          <w:ilvl w:val="3"/>
          <w:numId w:val="64"/>
        </w:numPr>
        <w:tabs>
          <w:tab w:val="clear" w:pos="2880"/>
          <w:tab w:val="num" w:pos="3240"/>
        </w:tabs>
        <w:ind w:left="3240"/>
        <w:rPr>
          <w:rFonts w:asciiTheme="majorHAnsi" w:hAnsiTheme="majorHAnsi"/>
        </w:rPr>
      </w:pPr>
      <w:r w:rsidRPr="00AB506D">
        <w:rPr>
          <w:rFonts w:asciiTheme="majorHAnsi" w:hAnsiTheme="majorHAnsi"/>
        </w:rPr>
        <w:t>If the average graduation rate for the schools located in the proposed cities or towns is 80.00 percent or above: 0 Points</w:t>
      </w:r>
    </w:p>
    <w:p w14:paraId="244F5416" w14:textId="77777777" w:rsidR="00244AAF" w:rsidRPr="00AB506D" w:rsidRDefault="00244AAF" w:rsidP="00244AAF">
      <w:pPr>
        <w:pStyle w:val="ListParagraph"/>
        <w:ind w:left="3240"/>
        <w:rPr>
          <w:rFonts w:asciiTheme="majorHAnsi" w:hAnsiTheme="majorHAnsi"/>
        </w:rPr>
      </w:pPr>
    </w:p>
    <w:p w14:paraId="5F26E229" w14:textId="3593ADC3" w:rsidR="009E2897" w:rsidRPr="00AB506D" w:rsidRDefault="009E2897" w:rsidP="009E2897">
      <w:pPr>
        <w:pStyle w:val="ListParagraph"/>
        <w:numPr>
          <w:ilvl w:val="0"/>
          <w:numId w:val="70"/>
        </w:numPr>
        <w:rPr>
          <w:rFonts w:asciiTheme="majorHAnsi" w:hAnsiTheme="majorHAnsi"/>
          <w:b/>
        </w:rPr>
      </w:pPr>
      <w:r w:rsidRPr="00AB506D">
        <w:rPr>
          <w:rFonts w:asciiTheme="majorHAnsi" w:hAnsiTheme="majorHAnsi"/>
          <w:b/>
        </w:rPr>
        <w:t>Violent Crime Rate (Maximum 5 points):</w:t>
      </w:r>
    </w:p>
    <w:p w14:paraId="222BEBCD" w14:textId="5F698650" w:rsidR="009E2897" w:rsidRPr="00AB506D" w:rsidRDefault="009E2897" w:rsidP="009E2897">
      <w:pPr>
        <w:pStyle w:val="ListParagraph"/>
        <w:ind w:left="2160"/>
        <w:rPr>
          <w:rFonts w:asciiTheme="majorHAnsi" w:hAnsiTheme="majorHAnsi"/>
        </w:rPr>
      </w:pPr>
      <w:r w:rsidRPr="00AB506D">
        <w:rPr>
          <w:rFonts w:asciiTheme="majorHAnsi" w:hAnsiTheme="majorHAnsi"/>
        </w:rPr>
        <w:t>DOL will score applicants based on the violent crime rate, per 100,000 people, within their MSA (or alternate community source), that includes the target community the applicant proposes to serve.  The violent crime rate evaluation criterion is based on the 2013 estimated average crime rate of 367.9 violent crimes per 100,000 inhabitants.</w:t>
      </w:r>
    </w:p>
    <w:p w14:paraId="7D7DEFB9" w14:textId="59BE36EC" w:rsidR="009E2897" w:rsidRPr="00AB506D" w:rsidRDefault="0035386B" w:rsidP="009E2897">
      <w:pPr>
        <w:pStyle w:val="ListParagraph"/>
        <w:numPr>
          <w:ilvl w:val="0"/>
          <w:numId w:val="75"/>
        </w:numPr>
        <w:ind w:left="3240"/>
        <w:rPr>
          <w:rFonts w:asciiTheme="majorHAnsi" w:hAnsiTheme="majorHAnsi"/>
          <w:b/>
        </w:rPr>
      </w:pPr>
      <w:r w:rsidRPr="00AB506D">
        <w:rPr>
          <w:rFonts w:asciiTheme="majorHAnsi" w:hAnsiTheme="majorHAnsi"/>
        </w:rPr>
        <w:t>If the violent crime rate is greater than 367.9 per 100,000 inhabitants: 5 Points</w:t>
      </w:r>
    </w:p>
    <w:p w14:paraId="714DD8CB" w14:textId="558A980F" w:rsidR="0035386B" w:rsidRPr="00AB506D" w:rsidRDefault="0035386B" w:rsidP="009E2897">
      <w:pPr>
        <w:pStyle w:val="ListParagraph"/>
        <w:numPr>
          <w:ilvl w:val="0"/>
          <w:numId w:val="75"/>
        </w:numPr>
        <w:ind w:left="3240"/>
        <w:rPr>
          <w:rFonts w:asciiTheme="majorHAnsi" w:hAnsiTheme="majorHAnsi"/>
          <w:b/>
        </w:rPr>
      </w:pPr>
      <w:r w:rsidRPr="00AB506D">
        <w:rPr>
          <w:rFonts w:asciiTheme="majorHAnsi" w:hAnsiTheme="majorHAnsi"/>
        </w:rPr>
        <w:t>If the violent crime rate is between 367.9 and 300.0 per 100,000 inhabitants: 3 Points</w:t>
      </w:r>
    </w:p>
    <w:p w14:paraId="001F8DAB" w14:textId="14A63DAA" w:rsidR="0035386B" w:rsidRPr="00AB506D" w:rsidRDefault="0035386B" w:rsidP="009E2897">
      <w:pPr>
        <w:pStyle w:val="ListParagraph"/>
        <w:numPr>
          <w:ilvl w:val="0"/>
          <w:numId w:val="75"/>
        </w:numPr>
        <w:ind w:left="3240"/>
        <w:rPr>
          <w:rFonts w:asciiTheme="majorHAnsi" w:hAnsiTheme="majorHAnsi"/>
          <w:b/>
        </w:rPr>
      </w:pPr>
      <w:r w:rsidRPr="00AB506D">
        <w:rPr>
          <w:rFonts w:asciiTheme="majorHAnsi" w:hAnsiTheme="majorHAnsi"/>
        </w:rPr>
        <w:t>If the violent crime rate is between 299.9 and 200.0 per 100,000 inhabitants: 1 Point</w:t>
      </w:r>
    </w:p>
    <w:p w14:paraId="40F86778" w14:textId="489858C8" w:rsidR="0035386B" w:rsidRPr="00AB506D" w:rsidRDefault="0035386B" w:rsidP="009E2897">
      <w:pPr>
        <w:pStyle w:val="ListParagraph"/>
        <w:numPr>
          <w:ilvl w:val="0"/>
          <w:numId w:val="75"/>
        </w:numPr>
        <w:ind w:left="3240"/>
        <w:rPr>
          <w:rFonts w:asciiTheme="majorHAnsi" w:hAnsiTheme="majorHAnsi"/>
          <w:b/>
        </w:rPr>
      </w:pPr>
      <w:r w:rsidRPr="00AB506D">
        <w:rPr>
          <w:rFonts w:asciiTheme="majorHAnsi" w:hAnsiTheme="majorHAnsi"/>
        </w:rPr>
        <w:t>If the violent crime rate is lower than 200.0 per 100,000 inhabitants: 0 Points</w:t>
      </w:r>
    </w:p>
    <w:p w14:paraId="71BF38F3" w14:textId="77777777" w:rsidR="009E2897" w:rsidRPr="00AB506D" w:rsidRDefault="009E2897" w:rsidP="00244AAF">
      <w:pPr>
        <w:pStyle w:val="ListParagraph"/>
        <w:ind w:left="3240"/>
        <w:rPr>
          <w:rFonts w:asciiTheme="majorHAnsi" w:hAnsiTheme="majorHAnsi"/>
        </w:rPr>
      </w:pPr>
    </w:p>
    <w:p w14:paraId="12598CE9" w14:textId="0ADD8961" w:rsidR="00244AAF" w:rsidRPr="00AB506D" w:rsidRDefault="00244AAF" w:rsidP="00244AAF">
      <w:pPr>
        <w:pStyle w:val="ListParagraph"/>
        <w:numPr>
          <w:ilvl w:val="0"/>
          <w:numId w:val="70"/>
        </w:numPr>
        <w:rPr>
          <w:rFonts w:asciiTheme="majorHAnsi" w:hAnsiTheme="majorHAnsi"/>
          <w:b/>
          <w:bCs/>
        </w:rPr>
      </w:pPr>
      <w:r w:rsidRPr="00AB506D">
        <w:rPr>
          <w:rFonts w:asciiTheme="majorHAnsi" w:hAnsiTheme="majorHAnsi"/>
          <w:b/>
          <w:bCs/>
        </w:rPr>
        <w:t>Federal Designation (2 points)</w:t>
      </w:r>
    </w:p>
    <w:p w14:paraId="107F93F9" w14:textId="63F2D34C" w:rsidR="00244AAF" w:rsidRPr="00AB506D" w:rsidRDefault="00244AAF" w:rsidP="00244AAF">
      <w:pPr>
        <w:ind w:left="2160"/>
        <w:rPr>
          <w:rFonts w:asciiTheme="majorHAnsi" w:hAnsiTheme="majorHAnsi"/>
          <w:bCs/>
        </w:rPr>
      </w:pPr>
      <w:r w:rsidRPr="00AB506D">
        <w:rPr>
          <w:rFonts w:asciiTheme="majorHAnsi" w:hAnsiTheme="majorHAnsi"/>
          <w:bCs/>
        </w:rPr>
        <w:t xml:space="preserve">Applicants will receive 2 priority consideration points if they demonstrate proof of being in a Federally-designated </w:t>
      </w:r>
      <w:r w:rsidR="003572EB" w:rsidRPr="00AB506D">
        <w:rPr>
          <w:rFonts w:asciiTheme="majorHAnsi" w:hAnsiTheme="majorHAnsi"/>
          <w:bCs/>
        </w:rPr>
        <w:t>P</w:t>
      </w:r>
      <w:r w:rsidRPr="00AB506D">
        <w:rPr>
          <w:rFonts w:asciiTheme="majorHAnsi" w:hAnsiTheme="majorHAnsi"/>
          <w:bCs/>
        </w:rPr>
        <w:t xml:space="preserve">romise </w:t>
      </w:r>
      <w:r w:rsidR="003572EB" w:rsidRPr="00AB506D">
        <w:rPr>
          <w:rFonts w:asciiTheme="majorHAnsi" w:hAnsiTheme="majorHAnsi"/>
          <w:bCs/>
        </w:rPr>
        <w:t>Z</w:t>
      </w:r>
      <w:r w:rsidRPr="00AB506D">
        <w:rPr>
          <w:rFonts w:asciiTheme="majorHAnsi" w:hAnsiTheme="majorHAnsi"/>
          <w:bCs/>
        </w:rPr>
        <w:t>one</w:t>
      </w:r>
      <w:r w:rsidR="0008456E" w:rsidRPr="00AB506D">
        <w:rPr>
          <w:rFonts w:asciiTheme="majorHAnsi" w:hAnsiTheme="majorHAnsi"/>
          <w:bCs/>
        </w:rPr>
        <w:t>.</w:t>
      </w:r>
    </w:p>
    <w:p w14:paraId="095C7C52" w14:textId="77777777" w:rsidR="00743F2E" w:rsidRPr="00AB506D" w:rsidRDefault="00743F2E" w:rsidP="00244AAF">
      <w:pPr>
        <w:rPr>
          <w:rStyle w:val="Emphasis"/>
          <w:rFonts w:asciiTheme="majorHAnsi" w:hAnsiTheme="majorHAnsi"/>
          <w:b w:val="0"/>
          <w:i w:val="0"/>
          <w:color w:val="auto"/>
        </w:rPr>
      </w:pPr>
    </w:p>
    <w:p w14:paraId="3C1A067E" w14:textId="77777777" w:rsidR="001A3F31" w:rsidRPr="00AB506D" w:rsidRDefault="001A3F31" w:rsidP="00494BD7">
      <w:pPr>
        <w:pStyle w:val="Heading3"/>
        <w:ind w:left="2430"/>
        <w:rPr>
          <w:rStyle w:val="Emphasis"/>
          <w:rFonts w:ascii="Calibri" w:hAnsi="Calibri"/>
          <w:b/>
          <w:bCs/>
          <w:i w:val="0"/>
          <w:iCs w:val="0"/>
          <w:color w:val="auto"/>
        </w:rPr>
      </w:pPr>
      <w:r w:rsidRPr="00AB506D">
        <w:rPr>
          <w:rStyle w:val="Emphasis"/>
          <w:b/>
          <w:bCs/>
          <w:i w:val="0"/>
          <w:iCs w:val="0"/>
          <w:color w:val="auto"/>
        </w:rPr>
        <w:t xml:space="preserve">Expected Outcomes and Outputs (up to </w:t>
      </w:r>
      <w:r w:rsidR="00861312" w:rsidRPr="00AB506D">
        <w:rPr>
          <w:rStyle w:val="Emphasis"/>
          <w:b/>
          <w:bCs/>
          <w:i w:val="0"/>
          <w:iCs w:val="0"/>
          <w:color w:val="auto"/>
        </w:rPr>
        <w:t>5</w:t>
      </w:r>
      <w:r w:rsidRPr="00AB506D">
        <w:rPr>
          <w:rStyle w:val="Emphasis"/>
          <w:b/>
          <w:bCs/>
          <w:i w:val="0"/>
          <w:iCs w:val="0"/>
          <w:color w:val="auto"/>
        </w:rPr>
        <w:t xml:space="preserve"> points)</w:t>
      </w:r>
    </w:p>
    <w:p w14:paraId="4D77EC29" w14:textId="7B4FE3DC" w:rsidR="00E074FF"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 xml:space="preserve">The extent to which the </w:t>
      </w:r>
      <w:r w:rsidR="003B2F11" w:rsidRPr="00AB506D">
        <w:rPr>
          <w:rStyle w:val="Emphasis"/>
          <w:rFonts w:asciiTheme="majorHAnsi" w:hAnsiTheme="majorHAnsi"/>
          <w:b w:val="0"/>
          <w:i w:val="0"/>
          <w:color w:val="auto"/>
        </w:rPr>
        <w:t>applicant provide</w:t>
      </w:r>
      <w:r w:rsidR="002808D9" w:rsidRPr="00AB506D">
        <w:rPr>
          <w:rStyle w:val="Emphasis"/>
          <w:rFonts w:asciiTheme="majorHAnsi" w:hAnsiTheme="majorHAnsi"/>
          <w:b w:val="0"/>
          <w:i w:val="0"/>
          <w:color w:val="auto"/>
        </w:rPr>
        <w:t>s</w:t>
      </w:r>
      <w:r w:rsidR="003B2F11" w:rsidRPr="00AB506D">
        <w:rPr>
          <w:rStyle w:val="Emphasis"/>
          <w:rFonts w:asciiTheme="majorHAnsi" w:hAnsiTheme="majorHAnsi"/>
          <w:b w:val="0"/>
          <w:i w:val="0"/>
          <w:color w:val="auto"/>
        </w:rPr>
        <w:t xml:space="preserve"> </w:t>
      </w:r>
      <w:r w:rsidR="00B75F9A" w:rsidRPr="00AB506D">
        <w:rPr>
          <w:rStyle w:val="Emphasis"/>
          <w:rFonts w:asciiTheme="majorHAnsi" w:hAnsiTheme="majorHAnsi"/>
          <w:b w:val="0"/>
          <w:i w:val="0"/>
          <w:color w:val="auto"/>
        </w:rPr>
        <w:t xml:space="preserve">appropriate and </w:t>
      </w:r>
      <w:r w:rsidR="003B2F11" w:rsidRPr="00AB506D">
        <w:rPr>
          <w:rStyle w:val="Emphasis"/>
          <w:rFonts w:asciiTheme="majorHAnsi" w:hAnsiTheme="majorHAnsi"/>
          <w:b w:val="0"/>
          <w:i w:val="0"/>
          <w:color w:val="auto"/>
        </w:rPr>
        <w:t>realistic expected outputs and outcomes</w:t>
      </w:r>
      <w:r w:rsidR="00E074FF" w:rsidRPr="00AB506D">
        <w:rPr>
          <w:rStyle w:val="Emphasis"/>
          <w:rFonts w:asciiTheme="majorHAnsi" w:hAnsiTheme="majorHAnsi"/>
          <w:b w:val="0"/>
          <w:i w:val="0"/>
          <w:color w:val="auto"/>
        </w:rPr>
        <w:t>.</w:t>
      </w:r>
      <w:proofErr w:type="gramEnd"/>
    </w:p>
    <w:p w14:paraId="0CABB950" w14:textId="77777777" w:rsidR="00E074FF" w:rsidRPr="00AB506D" w:rsidRDefault="00E074FF" w:rsidP="00494BD7">
      <w:pPr>
        <w:ind w:left="2340"/>
        <w:rPr>
          <w:rStyle w:val="Emphasis"/>
          <w:rFonts w:asciiTheme="majorHAnsi" w:hAnsiTheme="majorHAnsi"/>
          <w:b w:val="0"/>
          <w:i w:val="0"/>
          <w:color w:val="auto"/>
        </w:rPr>
      </w:pPr>
    </w:p>
    <w:p w14:paraId="32F0F26D" w14:textId="77777777" w:rsidR="00B4769D" w:rsidRPr="00AB506D" w:rsidRDefault="00E074FF"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degree to which the </w:t>
      </w:r>
      <w:r w:rsidR="002146A9" w:rsidRPr="00AB506D">
        <w:rPr>
          <w:rStyle w:val="Emphasis"/>
          <w:rFonts w:asciiTheme="majorHAnsi" w:hAnsiTheme="majorHAnsi"/>
          <w:b w:val="0"/>
          <w:i w:val="0"/>
          <w:color w:val="auto"/>
        </w:rPr>
        <w:t xml:space="preserve">applicant’s proposed system for tracking and reporting </w:t>
      </w:r>
      <w:r w:rsidR="001A3F31" w:rsidRPr="00AB506D">
        <w:rPr>
          <w:rStyle w:val="Emphasis"/>
          <w:rFonts w:asciiTheme="majorHAnsi" w:hAnsiTheme="majorHAnsi"/>
          <w:b w:val="0"/>
          <w:i w:val="0"/>
          <w:color w:val="auto"/>
        </w:rPr>
        <w:t xml:space="preserve">expected outcomes </w:t>
      </w:r>
      <w:r w:rsidRPr="00AB506D">
        <w:rPr>
          <w:rStyle w:val="Emphasis"/>
          <w:rFonts w:asciiTheme="majorHAnsi" w:hAnsiTheme="majorHAnsi"/>
          <w:b w:val="0"/>
          <w:i w:val="0"/>
          <w:color w:val="auto"/>
        </w:rPr>
        <w:t>is</w:t>
      </w:r>
      <w:r w:rsidR="001A3F31" w:rsidRPr="00AB506D">
        <w:rPr>
          <w:rStyle w:val="Emphasis"/>
          <w:rFonts w:asciiTheme="majorHAnsi" w:hAnsiTheme="majorHAnsi"/>
          <w:b w:val="0"/>
          <w:i w:val="0"/>
          <w:color w:val="auto"/>
        </w:rPr>
        <w:t xml:space="preserve"> </w:t>
      </w:r>
      <w:r w:rsidR="002146A9" w:rsidRPr="00AB506D">
        <w:rPr>
          <w:rStyle w:val="Emphasis"/>
          <w:rFonts w:asciiTheme="majorHAnsi" w:hAnsiTheme="majorHAnsi"/>
          <w:b w:val="0"/>
          <w:i w:val="0"/>
          <w:color w:val="auto"/>
        </w:rPr>
        <w:t>comprehensive,</w:t>
      </w:r>
      <w:r w:rsidR="006B2B97" w:rsidRPr="00AB506D">
        <w:rPr>
          <w:rStyle w:val="Emphasis"/>
          <w:rFonts w:asciiTheme="majorHAnsi" w:hAnsiTheme="majorHAnsi"/>
          <w:b w:val="0"/>
          <w:i w:val="0"/>
          <w:color w:val="auto"/>
        </w:rPr>
        <w:t xml:space="preserve"> </w:t>
      </w:r>
      <w:r w:rsidR="001A3F31" w:rsidRPr="00AB506D">
        <w:rPr>
          <w:rStyle w:val="Emphasis"/>
          <w:rFonts w:asciiTheme="majorHAnsi" w:hAnsiTheme="majorHAnsi"/>
          <w:b w:val="0"/>
          <w:i w:val="0"/>
          <w:color w:val="auto"/>
        </w:rPr>
        <w:t xml:space="preserve">clear, and </w:t>
      </w:r>
      <w:r w:rsidR="001A3F31" w:rsidRPr="00AB506D">
        <w:rPr>
          <w:rStyle w:val="Emphasis"/>
          <w:rFonts w:asciiTheme="majorHAnsi" w:hAnsiTheme="majorHAnsi"/>
          <w:b w:val="0"/>
          <w:i w:val="0"/>
          <w:color w:val="auto"/>
        </w:rPr>
        <w:lastRenderedPageBreak/>
        <w:t>con</w:t>
      </w:r>
      <w:r w:rsidR="00D86204" w:rsidRPr="00AB506D">
        <w:rPr>
          <w:rStyle w:val="Emphasis"/>
          <w:rFonts w:asciiTheme="majorHAnsi" w:hAnsiTheme="majorHAnsi"/>
          <w:b w:val="0"/>
          <w:i w:val="0"/>
          <w:color w:val="auto"/>
        </w:rPr>
        <w:t xml:space="preserve">sistent with the </w:t>
      </w:r>
      <w:r w:rsidR="002146A9" w:rsidRPr="00AB506D">
        <w:rPr>
          <w:rStyle w:val="Emphasis"/>
          <w:rFonts w:asciiTheme="majorHAnsi" w:hAnsiTheme="majorHAnsi"/>
          <w:b w:val="0"/>
          <w:i w:val="0"/>
          <w:color w:val="auto"/>
        </w:rPr>
        <w:t>articulated measures</w:t>
      </w:r>
      <w:r w:rsidRPr="00AB506D">
        <w:rPr>
          <w:rStyle w:val="Emphasis"/>
          <w:rFonts w:asciiTheme="majorHAnsi" w:hAnsiTheme="majorHAnsi"/>
          <w:b w:val="0"/>
          <w:i w:val="0"/>
          <w:color w:val="auto"/>
        </w:rPr>
        <w:t xml:space="preserve"> and demonstrates the ability to provide detailed data on demographics, services, and outcomes for participants served</w:t>
      </w:r>
      <w:r w:rsidR="00D86204" w:rsidRPr="00AB506D">
        <w:rPr>
          <w:rStyle w:val="Emphasis"/>
          <w:rFonts w:asciiTheme="majorHAnsi" w:hAnsiTheme="majorHAnsi"/>
          <w:b w:val="0"/>
          <w:i w:val="0"/>
          <w:color w:val="auto"/>
        </w:rPr>
        <w:t xml:space="preserve">.  </w:t>
      </w:r>
    </w:p>
    <w:p w14:paraId="5FA154BC" w14:textId="77777777" w:rsidR="007C5B50" w:rsidRPr="00AB506D" w:rsidRDefault="007C5B50" w:rsidP="00494BD7">
      <w:pPr>
        <w:ind w:left="2340"/>
        <w:rPr>
          <w:rStyle w:val="Emphasis"/>
          <w:rFonts w:asciiTheme="majorHAnsi" w:hAnsiTheme="majorHAnsi"/>
          <w:b w:val="0"/>
          <w:i w:val="0"/>
          <w:color w:val="auto"/>
        </w:rPr>
      </w:pPr>
    </w:p>
    <w:p w14:paraId="4B3C9766" w14:textId="603BFD8B" w:rsidR="007C5B50" w:rsidRPr="00AB506D" w:rsidRDefault="007C5B50" w:rsidP="005A6BEE">
      <w:pPr>
        <w:tabs>
          <w:tab w:val="left" w:pos="2340"/>
        </w:tabs>
        <w:ind w:left="2340"/>
        <w:rPr>
          <w:rStyle w:val="Emphasis"/>
          <w:rFonts w:asciiTheme="majorHAnsi" w:hAnsiTheme="majorHAnsi"/>
          <w:b w:val="0"/>
          <w:i w:val="0"/>
          <w:color w:val="auto"/>
        </w:rPr>
      </w:pPr>
      <w:proofErr w:type="gramStart"/>
      <w:r w:rsidRPr="00AB506D">
        <w:rPr>
          <w:rStyle w:val="Strong"/>
          <w:rFonts w:asciiTheme="majorHAnsi" w:hAnsiTheme="majorHAnsi"/>
          <w:b w:val="0"/>
        </w:rPr>
        <w:t>The extent to which the applicant describes additional indicators of success that they will use and the degree to which these indicators reflect the stated goals of the demonstration project.</w:t>
      </w:r>
      <w:proofErr w:type="gramEnd"/>
    </w:p>
    <w:p w14:paraId="60911A8F" w14:textId="77777777" w:rsidR="00743F2E" w:rsidRPr="00AB506D" w:rsidRDefault="00743F2E" w:rsidP="00494BD7">
      <w:pPr>
        <w:ind w:left="2340"/>
        <w:rPr>
          <w:rStyle w:val="Emphasis"/>
          <w:rFonts w:asciiTheme="majorHAnsi" w:hAnsiTheme="majorHAnsi"/>
          <w:b w:val="0"/>
          <w:i w:val="0"/>
          <w:color w:val="auto"/>
        </w:rPr>
      </w:pPr>
    </w:p>
    <w:p w14:paraId="39B4CD6C" w14:textId="77777777" w:rsidR="001A3F31" w:rsidRPr="00AB506D" w:rsidRDefault="001A3F31" w:rsidP="00494BD7">
      <w:pPr>
        <w:pStyle w:val="Heading3"/>
        <w:ind w:left="2430"/>
        <w:rPr>
          <w:rStyle w:val="Emphasis"/>
          <w:rFonts w:ascii="Calibri" w:hAnsi="Calibri"/>
          <w:b/>
          <w:bCs/>
          <w:i w:val="0"/>
          <w:iCs w:val="0"/>
          <w:color w:val="auto"/>
        </w:rPr>
      </w:pPr>
      <w:r w:rsidRPr="00AB506D">
        <w:rPr>
          <w:rStyle w:val="Emphasis"/>
          <w:b/>
          <w:bCs/>
          <w:i w:val="0"/>
          <w:iCs w:val="0"/>
          <w:color w:val="auto"/>
        </w:rPr>
        <w:t xml:space="preserve">Project Design (up to </w:t>
      </w:r>
      <w:r w:rsidR="00DD26AB" w:rsidRPr="00AB506D">
        <w:rPr>
          <w:rStyle w:val="Emphasis"/>
          <w:b/>
          <w:bCs/>
          <w:i w:val="0"/>
          <w:iCs w:val="0"/>
          <w:color w:val="auto"/>
        </w:rPr>
        <w:t>35</w:t>
      </w:r>
      <w:r w:rsidRPr="00AB506D">
        <w:rPr>
          <w:rStyle w:val="Emphasis"/>
          <w:b/>
          <w:bCs/>
          <w:i w:val="0"/>
          <w:iCs w:val="0"/>
          <w:color w:val="auto"/>
        </w:rPr>
        <w:t xml:space="preserve"> points)</w:t>
      </w:r>
    </w:p>
    <w:p w14:paraId="68396A2B" w14:textId="77777777" w:rsidR="004F1DE9" w:rsidRPr="00AB506D" w:rsidRDefault="004F1DE9"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 </w:t>
      </w:r>
      <w:r w:rsidR="00681ACA" w:rsidRPr="00AB506D">
        <w:rPr>
          <w:rStyle w:val="Emphasis"/>
          <w:rFonts w:asciiTheme="majorHAnsi" w:hAnsiTheme="majorHAnsi"/>
          <w:b w:val="0"/>
          <w:i w:val="0"/>
          <w:color w:val="auto"/>
        </w:rPr>
        <w:tab/>
      </w:r>
      <w:r w:rsidRPr="00AB506D">
        <w:rPr>
          <w:rStyle w:val="Emphasis"/>
          <w:rFonts w:asciiTheme="majorHAnsi" w:hAnsiTheme="majorHAnsi"/>
          <w:b w:val="0"/>
          <w:i w:val="0"/>
          <w:color w:val="auto"/>
        </w:rPr>
        <w:t>Service Model (</w:t>
      </w:r>
      <w:r w:rsidR="003C5FD6" w:rsidRPr="00AB506D">
        <w:rPr>
          <w:rStyle w:val="Emphasis"/>
          <w:rFonts w:asciiTheme="majorHAnsi" w:hAnsiTheme="majorHAnsi"/>
          <w:b w:val="0"/>
          <w:i w:val="0"/>
          <w:color w:val="auto"/>
        </w:rPr>
        <w:t xml:space="preserve">up to </w:t>
      </w:r>
      <w:r w:rsidR="00FA533B" w:rsidRPr="00AB506D">
        <w:rPr>
          <w:rStyle w:val="Emphasis"/>
          <w:rFonts w:asciiTheme="majorHAnsi" w:hAnsiTheme="majorHAnsi"/>
          <w:b w:val="0"/>
          <w:i w:val="0"/>
          <w:color w:val="auto"/>
        </w:rPr>
        <w:t>10</w:t>
      </w:r>
      <w:r w:rsidRPr="00AB506D">
        <w:rPr>
          <w:rStyle w:val="Emphasis"/>
          <w:rFonts w:asciiTheme="majorHAnsi" w:hAnsiTheme="majorHAnsi"/>
          <w:b w:val="0"/>
          <w:i w:val="0"/>
          <w:color w:val="auto"/>
        </w:rPr>
        <w:t xml:space="preserve"> points)</w:t>
      </w:r>
    </w:p>
    <w:p w14:paraId="7DAAEDD3" w14:textId="77777777" w:rsidR="004F1DE9" w:rsidRPr="00AB506D" w:rsidRDefault="004F1DE9" w:rsidP="00494BD7">
      <w:pPr>
        <w:ind w:left="2340"/>
        <w:rPr>
          <w:rStyle w:val="Emphasis"/>
          <w:rFonts w:asciiTheme="majorHAnsi" w:hAnsiTheme="majorHAnsi"/>
          <w:b w:val="0"/>
          <w:i w:val="0"/>
          <w:color w:val="auto"/>
        </w:rPr>
      </w:pPr>
    </w:p>
    <w:p w14:paraId="2172C1AC" w14:textId="77777777" w:rsidR="001A3F31"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extent to which the application reflects a coherent and feasible approach for successfully addressing the identified outcomes and outputs, and includes reasonable timelines for completion of work.</w:t>
      </w:r>
      <w:proofErr w:type="gramEnd"/>
      <w:r w:rsidRPr="00AB506D">
        <w:rPr>
          <w:rStyle w:val="Emphasis"/>
          <w:rFonts w:asciiTheme="majorHAnsi" w:hAnsiTheme="majorHAnsi"/>
          <w:b w:val="0"/>
          <w:i w:val="0"/>
          <w:color w:val="auto"/>
        </w:rPr>
        <w:t xml:space="preserve">  </w:t>
      </w:r>
    </w:p>
    <w:p w14:paraId="4A7CAD70" w14:textId="77777777" w:rsidR="001A3F31" w:rsidRPr="00AB506D" w:rsidRDefault="001A3F31" w:rsidP="00494BD7">
      <w:pPr>
        <w:ind w:left="2340"/>
        <w:rPr>
          <w:rStyle w:val="Emphasis"/>
          <w:rFonts w:asciiTheme="majorHAnsi" w:hAnsiTheme="majorHAnsi"/>
          <w:b w:val="0"/>
          <w:i w:val="0"/>
          <w:color w:val="auto"/>
        </w:rPr>
      </w:pPr>
    </w:p>
    <w:p w14:paraId="2C16863E" w14:textId="77777777" w:rsidR="00D971D0"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strength of the justification for the approach, including addressing any factors that might accelerate or decelerate the required work.</w:t>
      </w:r>
      <w:proofErr w:type="gramEnd"/>
      <w:r w:rsidRPr="00AB506D">
        <w:rPr>
          <w:rStyle w:val="Emphasis"/>
          <w:rFonts w:asciiTheme="majorHAnsi" w:hAnsiTheme="majorHAnsi"/>
          <w:b w:val="0"/>
          <w:i w:val="0"/>
          <w:color w:val="auto"/>
        </w:rPr>
        <w:t xml:space="preserve">  </w:t>
      </w:r>
    </w:p>
    <w:p w14:paraId="7728C938" w14:textId="77777777" w:rsidR="00D971D0" w:rsidRPr="00AB506D" w:rsidRDefault="00D971D0" w:rsidP="00494BD7">
      <w:pPr>
        <w:ind w:left="2340"/>
        <w:rPr>
          <w:rStyle w:val="Emphasis"/>
          <w:rFonts w:asciiTheme="majorHAnsi" w:hAnsiTheme="majorHAnsi"/>
          <w:b w:val="0"/>
          <w:i w:val="0"/>
          <w:color w:val="auto"/>
        </w:rPr>
      </w:pPr>
    </w:p>
    <w:p w14:paraId="72BC5B3B" w14:textId="77777777" w:rsidR="00D86204"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degree to which the project takes into account barriers that may impact the project’s success.</w:t>
      </w:r>
      <w:proofErr w:type="gramEnd"/>
      <w:r w:rsidRPr="00AB506D">
        <w:rPr>
          <w:rStyle w:val="Emphasis"/>
          <w:rFonts w:asciiTheme="majorHAnsi" w:hAnsiTheme="majorHAnsi"/>
          <w:b w:val="0"/>
          <w:i w:val="0"/>
          <w:color w:val="auto"/>
        </w:rPr>
        <w:t xml:space="preserve">  </w:t>
      </w:r>
    </w:p>
    <w:p w14:paraId="3F04EA3C" w14:textId="77777777" w:rsidR="00743F2E" w:rsidRPr="00AB506D" w:rsidRDefault="00743F2E" w:rsidP="00494BD7">
      <w:pPr>
        <w:ind w:left="2340"/>
        <w:rPr>
          <w:rStyle w:val="Emphasis"/>
          <w:rFonts w:asciiTheme="majorHAnsi" w:hAnsiTheme="majorHAnsi"/>
          <w:b w:val="0"/>
          <w:i w:val="0"/>
          <w:color w:val="auto"/>
        </w:rPr>
      </w:pPr>
    </w:p>
    <w:p w14:paraId="3A9AC6C1" w14:textId="77777777" w:rsidR="00D86204" w:rsidRPr="00AB506D" w:rsidRDefault="004F1DE9"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b</w:t>
      </w:r>
      <w:r w:rsidR="00D81DD0" w:rsidRPr="00AB506D">
        <w:rPr>
          <w:rStyle w:val="Emphasis"/>
          <w:rFonts w:asciiTheme="majorHAnsi" w:hAnsiTheme="majorHAnsi"/>
          <w:b w:val="0"/>
          <w:i w:val="0"/>
          <w:color w:val="auto"/>
        </w:rPr>
        <w:t>)</w:t>
      </w:r>
      <w:r w:rsidR="00D81DD0" w:rsidRPr="00AB506D">
        <w:rPr>
          <w:rStyle w:val="Emphasis"/>
          <w:rFonts w:asciiTheme="majorHAnsi" w:hAnsiTheme="majorHAnsi"/>
          <w:b w:val="0"/>
          <w:i w:val="0"/>
          <w:color w:val="auto"/>
        </w:rPr>
        <w:tab/>
        <w:t xml:space="preserve">Implementation (up to </w:t>
      </w:r>
      <w:r w:rsidR="00302630" w:rsidRPr="00AB506D">
        <w:rPr>
          <w:rStyle w:val="Emphasis"/>
          <w:rFonts w:asciiTheme="majorHAnsi" w:hAnsiTheme="majorHAnsi"/>
          <w:b w:val="0"/>
          <w:i w:val="0"/>
          <w:color w:val="auto"/>
        </w:rPr>
        <w:t>5</w:t>
      </w:r>
      <w:r w:rsidR="00D86204" w:rsidRPr="00AB506D">
        <w:rPr>
          <w:rStyle w:val="Emphasis"/>
          <w:rFonts w:asciiTheme="majorHAnsi" w:hAnsiTheme="majorHAnsi"/>
          <w:b w:val="0"/>
          <w:i w:val="0"/>
          <w:color w:val="auto"/>
        </w:rPr>
        <w:t xml:space="preserve"> points)</w:t>
      </w:r>
    </w:p>
    <w:p w14:paraId="2E638869" w14:textId="77777777" w:rsidR="00D86204"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The strength and comprehensiveness of the following plans:</w:t>
      </w:r>
    </w:p>
    <w:p w14:paraId="3B74E0B0" w14:textId="77777777" w:rsidR="00D86204" w:rsidRPr="00AB506D" w:rsidRDefault="00042E08" w:rsidP="00494BD7">
      <w:pPr>
        <w:ind w:left="2880" w:hanging="5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plan for ensuring the coordination of service delivery between the required partners</w:t>
      </w:r>
      <w:r w:rsidR="00E91137" w:rsidRPr="00AB506D">
        <w:rPr>
          <w:rStyle w:val="Emphasis"/>
          <w:rFonts w:asciiTheme="majorHAnsi" w:hAnsiTheme="majorHAnsi"/>
          <w:b w:val="0"/>
          <w:i w:val="0"/>
          <w:color w:val="auto"/>
        </w:rPr>
        <w:t>, including</w:t>
      </w:r>
      <w:r w:rsidR="005F7D56"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the roles/responsibilities of each partner.</w:t>
      </w:r>
    </w:p>
    <w:p w14:paraId="0DDC90CA" w14:textId="77777777" w:rsidR="00D86204" w:rsidRPr="00AB506D" w:rsidRDefault="00D86204" w:rsidP="00494BD7">
      <w:pPr>
        <w:ind w:left="2880" w:hanging="5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plan for the hiring of staff and procurement of goods and services;</w:t>
      </w:r>
    </w:p>
    <w:p w14:paraId="61AB487B" w14:textId="77777777" w:rsidR="00D86204" w:rsidRPr="00AB506D" w:rsidRDefault="00D86204" w:rsidP="00494BD7">
      <w:pPr>
        <w:ind w:left="2880" w:hanging="5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staffing plan for all core program positions, including the strength of the qualifications of the identified staff members and/or the strength of the required qualifications for potential staff members that will reasonably lead to successful program operation; and</w:t>
      </w:r>
    </w:p>
    <w:p w14:paraId="0308923F" w14:textId="77777777" w:rsidR="00D86204"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plan for identifying and selecting participants.</w:t>
      </w:r>
    </w:p>
    <w:p w14:paraId="7ADF1C27" w14:textId="77777777" w:rsidR="00D86204" w:rsidRPr="00AB506D" w:rsidRDefault="00D86204" w:rsidP="00494BD7">
      <w:pPr>
        <w:ind w:left="2340"/>
        <w:rPr>
          <w:rStyle w:val="Emphasis"/>
          <w:rFonts w:asciiTheme="majorHAnsi" w:hAnsiTheme="majorHAnsi"/>
          <w:b w:val="0"/>
          <w:i w:val="0"/>
          <w:color w:val="auto"/>
        </w:rPr>
      </w:pPr>
    </w:p>
    <w:p w14:paraId="5C47F6E2" w14:textId="77777777" w:rsidR="00D86204" w:rsidRPr="00AB506D" w:rsidRDefault="00020334" w:rsidP="00494BD7">
      <w:pPr>
        <w:pStyle w:val="ListParagraph"/>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extent to which the work plan</w:t>
      </w:r>
      <w:r w:rsidR="00D86204" w:rsidRPr="00AB506D">
        <w:rPr>
          <w:rStyle w:val="Emphasis"/>
          <w:rFonts w:asciiTheme="majorHAnsi" w:hAnsiTheme="majorHAnsi"/>
          <w:b w:val="0"/>
          <w:i w:val="0"/>
          <w:color w:val="auto"/>
        </w:rPr>
        <w:t xml:space="preserve"> for the key activities in the implementation phase will reasonably lead to successful program implementation.</w:t>
      </w:r>
      <w:proofErr w:type="gramEnd"/>
    </w:p>
    <w:p w14:paraId="4FD73077" w14:textId="77777777" w:rsidR="00743F2E" w:rsidRPr="00AB506D" w:rsidRDefault="00743F2E" w:rsidP="00494BD7">
      <w:pPr>
        <w:ind w:left="1440"/>
        <w:rPr>
          <w:rStyle w:val="Emphasis"/>
          <w:rFonts w:asciiTheme="majorHAnsi" w:hAnsiTheme="majorHAnsi"/>
          <w:b w:val="0"/>
          <w:i w:val="0"/>
          <w:color w:val="auto"/>
        </w:rPr>
      </w:pPr>
    </w:p>
    <w:p w14:paraId="0D6B2272" w14:textId="77777777" w:rsidR="00743F2E" w:rsidRPr="00AB506D" w:rsidRDefault="00927BB8"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c</w:t>
      </w:r>
      <w:r w:rsidR="00800A6D" w:rsidRPr="00AB506D">
        <w:rPr>
          <w:rStyle w:val="Emphasis"/>
          <w:rFonts w:asciiTheme="majorHAnsi" w:hAnsiTheme="majorHAnsi"/>
          <w:b w:val="0"/>
          <w:i w:val="0"/>
          <w:color w:val="auto"/>
        </w:rPr>
        <w:t>)</w:t>
      </w:r>
      <w:r w:rsidR="00D81DD0" w:rsidRPr="00AB506D">
        <w:rPr>
          <w:rStyle w:val="Emphasis"/>
          <w:rFonts w:asciiTheme="majorHAnsi" w:hAnsiTheme="majorHAnsi"/>
          <w:b w:val="0"/>
          <w:i w:val="0"/>
          <w:color w:val="auto"/>
        </w:rPr>
        <w:tab/>
        <w:t xml:space="preserve">Operations (up to </w:t>
      </w:r>
      <w:r w:rsidR="00394733" w:rsidRPr="00AB506D">
        <w:rPr>
          <w:rStyle w:val="Emphasis"/>
          <w:rFonts w:asciiTheme="majorHAnsi" w:hAnsiTheme="majorHAnsi"/>
          <w:b w:val="0"/>
          <w:i w:val="0"/>
          <w:color w:val="auto"/>
        </w:rPr>
        <w:t>1</w:t>
      </w:r>
      <w:r w:rsidR="00424EA0" w:rsidRPr="00AB506D">
        <w:rPr>
          <w:rStyle w:val="Emphasis"/>
          <w:rFonts w:asciiTheme="majorHAnsi" w:hAnsiTheme="majorHAnsi"/>
          <w:b w:val="0"/>
          <w:i w:val="0"/>
          <w:color w:val="auto"/>
        </w:rPr>
        <w:t>0</w:t>
      </w:r>
      <w:r w:rsidR="00D86204" w:rsidRPr="00AB506D">
        <w:rPr>
          <w:rStyle w:val="Emphasis"/>
          <w:rFonts w:asciiTheme="majorHAnsi" w:hAnsiTheme="majorHAnsi"/>
          <w:b w:val="0"/>
          <w:i w:val="0"/>
          <w:color w:val="auto"/>
        </w:rPr>
        <w:t xml:space="preserve"> points)</w:t>
      </w:r>
    </w:p>
    <w:p w14:paraId="62152164" w14:textId="77777777" w:rsidR="00020334" w:rsidRPr="00AB506D" w:rsidRDefault="00020334"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 xml:space="preserve">The </w:t>
      </w:r>
      <w:r w:rsidR="00FB0CC7" w:rsidRPr="00AB506D">
        <w:rPr>
          <w:rStyle w:val="Emphasis"/>
          <w:rFonts w:asciiTheme="majorHAnsi" w:hAnsiTheme="majorHAnsi"/>
          <w:b w:val="0"/>
          <w:i w:val="0"/>
          <w:color w:val="auto"/>
        </w:rPr>
        <w:t>st</w:t>
      </w:r>
      <w:r w:rsidR="00E074FF" w:rsidRPr="00AB506D">
        <w:rPr>
          <w:rStyle w:val="Emphasis"/>
          <w:rFonts w:asciiTheme="majorHAnsi" w:hAnsiTheme="majorHAnsi"/>
          <w:b w:val="0"/>
          <w:i w:val="0"/>
          <w:color w:val="auto"/>
        </w:rPr>
        <w:t>r</w:t>
      </w:r>
      <w:r w:rsidR="00FB0CC7" w:rsidRPr="00AB506D">
        <w:rPr>
          <w:rStyle w:val="Emphasis"/>
          <w:rFonts w:asciiTheme="majorHAnsi" w:hAnsiTheme="majorHAnsi"/>
          <w:b w:val="0"/>
          <w:i w:val="0"/>
          <w:color w:val="auto"/>
        </w:rPr>
        <w:t xml:space="preserve">ength and </w:t>
      </w:r>
      <w:r w:rsidRPr="00AB506D">
        <w:rPr>
          <w:rStyle w:val="Emphasis"/>
          <w:rFonts w:asciiTheme="majorHAnsi" w:hAnsiTheme="majorHAnsi"/>
          <w:b w:val="0"/>
          <w:i w:val="0"/>
          <w:color w:val="auto"/>
        </w:rPr>
        <w:t xml:space="preserve">effectiveness of the strategies </w:t>
      </w:r>
      <w:r w:rsidR="00FB0CC7" w:rsidRPr="00AB506D">
        <w:rPr>
          <w:rStyle w:val="Emphasis"/>
          <w:rFonts w:asciiTheme="majorHAnsi" w:hAnsiTheme="majorHAnsi"/>
          <w:b w:val="0"/>
          <w:i w:val="0"/>
          <w:color w:val="auto"/>
        </w:rPr>
        <w:t>for collaboration</w:t>
      </w:r>
      <w:r w:rsidRPr="00AB506D">
        <w:rPr>
          <w:rStyle w:val="Emphasis"/>
          <w:rFonts w:asciiTheme="majorHAnsi" w:hAnsiTheme="majorHAnsi"/>
          <w:b w:val="0"/>
          <w:i w:val="0"/>
          <w:color w:val="auto"/>
        </w:rPr>
        <w:t xml:space="preserve"> </w:t>
      </w:r>
      <w:r w:rsidR="000A5286" w:rsidRPr="00AB506D">
        <w:rPr>
          <w:rStyle w:val="Emphasis"/>
          <w:rFonts w:asciiTheme="majorHAnsi" w:hAnsiTheme="majorHAnsi"/>
          <w:b w:val="0"/>
          <w:i w:val="0"/>
          <w:color w:val="auto"/>
        </w:rPr>
        <w:t>among required partners</w:t>
      </w:r>
      <w:r w:rsidRPr="00AB506D">
        <w:rPr>
          <w:rStyle w:val="Emphasis"/>
          <w:rFonts w:asciiTheme="majorHAnsi" w:hAnsiTheme="majorHAnsi"/>
          <w:b w:val="0"/>
          <w:i w:val="0"/>
          <w:color w:val="auto"/>
        </w:rPr>
        <w:t xml:space="preserve"> to </w:t>
      </w:r>
      <w:r w:rsidR="00FB0CC7" w:rsidRPr="00AB506D">
        <w:rPr>
          <w:rStyle w:val="Emphasis"/>
          <w:rFonts w:asciiTheme="majorHAnsi" w:hAnsiTheme="majorHAnsi"/>
          <w:b w:val="0"/>
          <w:i w:val="0"/>
          <w:color w:val="auto"/>
        </w:rPr>
        <w:t>maximize</w:t>
      </w:r>
      <w:r w:rsidR="00E074FF"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 xml:space="preserve">employment </w:t>
      </w:r>
      <w:r w:rsidR="00FB0CC7" w:rsidRPr="00AB506D">
        <w:rPr>
          <w:rStyle w:val="Emphasis"/>
          <w:rFonts w:asciiTheme="majorHAnsi" w:hAnsiTheme="majorHAnsi"/>
          <w:b w:val="0"/>
          <w:i w:val="0"/>
          <w:color w:val="auto"/>
        </w:rPr>
        <w:t xml:space="preserve">outcomes </w:t>
      </w:r>
      <w:r w:rsidR="007D027A" w:rsidRPr="00AB506D">
        <w:rPr>
          <w:rStyle w:val="Emphasis"/>
          <w:rFonts w:asciiTheme="majorHAnsi" w:hAnsiTheme="majorHAnsi"/>
          <w:b w:val="0"/>
          <w:i w:val="0"/>
          <w:color w:val="auto"/>
        </w:rPr>
        <w:t>and career pathway development</w:t>
      </w:r>
      <w:r w:rsidR="00FB0CC7" w:rsidRPr="00AB506D">
        <w:rPr>
          <w:rStyle w:val="Emphasis"/>
          <w:rFonts w:asciiTheme="majorHAnsi" w:hAnsiTheme="majorHAnsi"/>
          <w:b w:val="0"/>
          <w:i w:val="0"/>
          <w:color w:val="auto"/>
        </w:rPr>
        <w:t xml:space="preserve"> for participants</w:t>
      </w:r>
      <w:r w:rsidR="00681ACA" w:rsidRPr="00AB506D">
        <w:rPr>
          <w:rStyle w:val="Emphasis"/>
          <w:rFonts w:asciiTheme="majorHAnsi" w:hAnsiTheme="majorHAnsi"/>
          <w:b w:val="0"/>
          <w:i w:val="0"/>
          <w:color w:val="auto"/>
        </w:rPr>
        <w:t>.</w:t>
      </w:r>
      <w:proofErr w:type="gramEnd"/>
    </w:p>
    <w:p w14:paraId="5FAED916" w14:textId="77777777" w:rsidR="000A5286" w:rsidRPr="00AB506D" w:rsidRDefault="000A5286" w:rsidP="00494BD7">
      <w:pPr>
        <w:ind w:left="2340"/>
        <w:rPr>
          <w:rStyle w:val="Emphasis"/>
          <w:rFonts w:asciiTheme="majorHAnsi" w:hAnsiTheme="majorHAnsi"/>
          <w:b w:val="0"/>
          <w:i w:val="0"/>
          <w:color w:val="auto"/>
        </w:rPr>
      </w:pPr>
    </w:p>
    <w:p w14:paraId="51CB0013" w14:textId="77777777" w:rsidR="004F1DE9" w:rsidRPr="00AB506D" w:rsidRDefault="004B6186"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effectiveness of strategies to identify and provide </w:t>
      </w:r>
      <w:r w:rsidR="00FB0CC7" w:rsidRPr="00AB506D">
        <w:rPr>
          <w:rStyle w:val="Emphasis"/>
          <w:rFonts w:asciiTheme="majorHAnsi" w:hAnsiTheme="majorHAnsi"/>
          <w:b w:val="0"/>
          <w:i w:val="0"/>
          <w:color w:val="auto"/>
        </w:rPr>
        <w:t xml:space="preserve">paid </w:t>
      </w:r>
      <w:r w:rsidRPr="00AB506D">
        <w:rPr>
          <w:rStyle w:val="Emphasis"/>
          <w:rFonts w:asciiTheme="majorHAnsi" w:hAnsiTheme="majorHAnsi"/>
          <w:b w:val="0"/>
          <w:i w:val="0"/>
          <w:color w:val="auto"/>
        </w:rPr>
        <w:t>work experience opportunities</w:t>
      </w:r>
      <w:r w:rsidR="002B7D77" w:rsidRPr="00AB506D">
        <w:rPr>
          <w:rStyle w:val="Emphasis"/>
          <w:rFonts w:asciiTheme="majorHAnsi" w:hAnsiTheme="majorHAnsi"/>
          <w:b w:val="0"/>
          <w:i w:val="0"/>
          <w:color w:val="auto"/>
        </w:rPr>
        <w:t xml:space="preserve"> and services</w:t>
      </w:r>
      <w:r w:rsidRPr="00AB506D">
        <w:rPr>
          <w:rStyle w:val="Emphasis"/>
          <w:rFonts w:asciiTheme="majorHAnsi" w:hAnsiTheme="majorHAnsi"/>
          <w:b w:val="0"/>
          <w:i w:val="0"/>
          <w:color w:val="auto"/>
        </w:rPr>
        <w:t xml:space="preserve"> for program participants</w:t>
      </w:r>
      <w:r w:rsidR="00681ACA" w:rsidRPr="00AB506D">
        <w:rPr>
          <w:rStyle w:val="Emphasis"/>
          <w:rFonts w:asciiTheme="majorHAnsi" w:hAnsiTheme="majorHAnsi"/>
          <w:b w:val="0"/>
          <w:i w:val="0"/>
          <w:color w:val="auto"/>
        </w:rPr>
        <w:t>.</w:t>
      </w:r>
    </w:p>
    <w:p w14:paraId="73CEC5FF" w14:textId="77777777" w:rsidR="00886D0C" w:rsidRPr="00AB506D" w:rsidRDefault="00886D0C" w:rsidP="00BB1D71">
      <w:pPr>
        <w:rPr>
          <w:rStyle w:val="Emphasis"/>
          <w:rFonts w:asciiTheme="majorHAnsi" w:hAnsiTheme="majorHAnsi"/>
          <w:b w:val="0"/>
          <w:i w:val="0"/>
          <w:color w:val="auto"/>
        </w:rPr>
      </w:pPr>
    </w:p>
    <w:p w14:paraId="5E8EB375" w14:textId="77777777" w:rsidR="00886D0C" w:rsidRPr="00AB506D" w:rsidRDefault="00886D0C" w:rsidP="00494BD7">
      <w:pPr>
        <w:tabs>
          <w:tab w:val="left" w:pos="2340"/>
        </w:tabs>
        <w:ind w:left="2340"/>
        <w:rPr>
          <w:rFonts w:asciiTheme="majorHAnsi" w:hAnsiTheme="majorHAnsi"/>
        </w:rPr>
      </w:pPr>
      <w:r w:rsidRPr="00AB506D">
        <w:rPr>
          <w:rStyle w:val="Emphasis"/>
          <w:rFonts w:asciiTheme="majorHAnsi" w:hAnsiTheme="majorHAnsi"/>
          <w:b w:val="0"/>
          <w:i w:val="0"/>
          <w:color w:val="auto"/>
        </w:rPr>
        <w:lastRenderedPageBreak/>
        <w:t xml:space="preserve">The effectiveness of the applicant’s plan to </w:t>
      </w:r>
      <w:r w:rsidRPr="00AB506D">
        <w:rPr>
          <w:rFonts w:asciiTheme="majorHAnsi" w:hAnsiTheme="majorHAnsi"/>
        </w:rPr>
        <w:t>identify how individual plans (Individual Service Strategies or comparable ILPs, etc.) will be developed for each program participant.</w:t>
      </w:r>
    </w:p>
    <w:p w14:paraId="23877808" w14:textId="77777777" w:rsidR="00886D0C" w:rsidRPr="00AB506D" w:rsidRDefault="00886D0C" w:rsidP="00494BD7">
      <w:pPr>
        <w:ind w:left="2340"/>
        <w:rPr>
          <w:rStyle w:val="Emphasis"/>
          <w:rFonts w:asciiTheme="majorHAnsi" w:hAnsiTheme="majorHAnsi"/>
          <w:b w:val="0"/>
          <w:i w:val="0"/>
          <w:color w:val="auto"/>
        </w:rPr>
      </w:pPr>
    </w:p>
    <w:p w14:paraId="1F148D4C" w14:textId="77777777" w:rsidR="00886D0C" w:rsidRPr="00AB506D" w:rsidRDefault="00886D0C"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effectiveness of applicant’s plan to utilize assessments for participants and how assessments will be incorporated into the individual plan.</w:t>
      </w:r>
      <w:proofErr w:type="gramEnd"/>
    </w:p>
    <w:p w14:paraId="727D4D89" w14:textId="77777777" w:rsidR="00886D0C" w:rsidRPr="00AB506D" w:rsidRDefault="00886D0C" w:rsidP="00494BD7">
      <w:pPr>
        <w:ind w:left="2340"/>
        <w:rPr>
          <w:rStyle w:val="Emphasis"/>
          <w:rFonts w:asciiTheme="majorHAnsi" w:hAnsiTheme="majorHAnsi"/>
          <w:b w:val="0"/>
          <w:i w:val="0"/>
          <w:color w:val="auto"/>
        </w:rPr>
      </w:pPr>
    </w:p>
    <w:p w14:paraId="4C147210" w14:textId="77777777" w:rsidR="00886D0C" w:rsidRPr="00AB506D" w:rsidRDefault="00886D0C" w:rsidP="00494BD7">
      <w:pPr>
        <w:tabs>
          <w:tab w:val="left" w:pos="2340"/>
        </w:tabs>
        <w:ind w:left="2340"/>
        <w:rPr>
          <w:rFonts w:asciiTheme="majorHAnsi" w:hAnsiTheme="majorHAnsi"/>
        </w:rPr>
      </w:pPr>
      <w:r w:rsidRPr="00AB506D">
        <w:rPr>
          <w:rStyle w:val="Emphasis"/>
          <w:rFonts w:asciiTheme="majorHAnsi" w:hAnsiTheme="majorHAnsi"/>
          <w:b w:val="0"/>
          <w:i w:val="0"/>
          <w:color w:val="auto"/>
        </w:rPr>
        <w:t xml:space="preserve">The effectiveness of the applicant’s plan to </w:t>
      </w:r>
      <w:r w:rsidRPr="00AB506D">
        <w:rPr>
          <w:rFonts w:asciiTheme="majorHAnsi" w:hAnsiTheme="majorHAnsi"/>
        </w:rPr>
        <w:t>utilize Labor Market Information (LMI) to assist participants with career exploration, employment and career pathway development.</w:t>
      </w:r>
    </w:p>
    <w:p w14:paraId="47689BDD" w14:textId="77777777" w:rsidR="006B1BC5" w:rsidRPr="00AB506D" w:rsidRDefault="006B1BC5" w:rsidP="00494BD7">
      <w:pPr>
        <w:ind w:left="2340"/>
        <w:rPr>
          <w:rStyle w:val="Emphasis"/>
          <w:rFonts w:asciiTheme="majorHAnsi" w:hAnsiTheme="majorHAnsi"/>
          <w:b w:val="0"/>
          <w:i w:val="0"/>
          <w:color w:val="auto"/>
        </w:rPr>
      </w:pPr>
    </w:p>
    <w:p w14:paraId="13305524" w14:textId="77777777" w:rsidR="006B1BC5" w:rsidRPr="00AB506D" w:rsidRDefault="006B1BC5"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The extent to which job-readiness services are provided for participants.</w:t>
      </w:r>
    </w:p>
    <w:p w14:paraId="403EF01D" w14:textId="77777777" w:rsidR="00854F11" w:rsidRPr="00AB506D" w:rsidRDefault="00854F11" w:rsidP="00494BD7">
      <w:pPr>
        <w:ind w:left="2340"/>
        <w:rPr>
          <w:rStyle w:val="Emphasis"/>
          <w:rFonts w:asciiTheme="majorHAnsi" w:hAnsiTheme="majorHAnsi"/>
          <w:b w:val="0"/>
          <w:i w:val="0"/>
          <w:color w:val="auto"/>
        </w:rPr>
      </w:pPr>
    </w:p>
    <w:p w14:paraId="498E5E8D" w14:textId="77777777" w:rsidR="00D86204" w:rsidRPr="00AB506D" w:rsidRDefault="006B1BC5"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extent to which financial literacy training and access to financial institutions is incorporated into the project.</w:t>
      </w:r>
      <w:proofErr w:type="gramEnd"/>
      <w:r w:rsidRPr="00AB506D">
        <w:rPr>
          <w:rStyle w:val="Emphasis"/>
          <w:rFonts w:asciiTheme="majorHAnsi" w:hAnsiTheme="majorHAnsi"/>
          <w:b w:val="0"/>
          <w:i w:val="0"/>
          <w:color w:val="auto"/>
        </w:rPr>
        <w:t xml:space="preserve"> </w:t>
      </w:r>
    </w:p>
    <w:p w14:paraId="777525A6" w14:textId="77777777" w:rsidR="003572EB" w:rsidRPr="00AB506D" w:rsidRDefault="003572EB" w:rsidP="00494BD7">
      <w:pPr>
        <w:ind w:left="2340"/>
        <w:rPr>
          <w:rStyle w:val="Emphasis"/>
          <w:rFonts w:asciiTheme="majorHAnsi" w:hAnsiTheme="majorHAnsi"/>
          <w:b w:val="0"/>
          <w:i w:val="0"/>
          <w:color w:val="auto"/>
        </w:rPr>
      </w:pPr>
    </w:p>
    <w:p w14:paraId="64323A0D" w14:textId="605EC81C" w:rsidR="003572EB" w:rsidRPr="00AB506D" w:rsidRDefault="003572EB"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 xml:space="preserve">The extent to which supportive services are incorporated into </w:t>
      </w:r>
      <w:r w:rsidR="001C1641" w:rsidRPr="00AB506D">
        <w:rPr>
          <w:rStyle w:val="Emphasis"/>
          <w:rFonts w:asciiTheme="majorHAnsi" w:hAnsiTheme="majorHAnsi"/>
          <w:b w:val="0"/>
          <w:i w:val="0"/>
          <w:color w:val="auto"/>
        </w:rPr>
        <w:t>the project</w:t>
      </w:r>
      <w:r w:rsidRPr="00AB506D">
        <w:rPr>
          <w:rStyle w:val="Emphasis"/>
          <w:rFonts w:asciiTheme="majorHAnsi" w:hAnsiTheme="majorHAnsi"/>
          <w:b w:val="0"/>
          <w:i w:val="0"/>
          <w:color w:val="auto"/>
        </w:rPr>
        <w:t>.</w:t>
      </w:r>
      <w:proofErr w:type="gramEnd"/>
    </w:p>
    <w:p w14:paraId="75CE3524" w14:textId="77777777" w:rsidR="00D86204" w:rsidRPr="00AB506D" w:rsidRDefault="00D86204" w:rsidP="005412F1">
      <w:pPr>
        <w:rPr>
          <w:rStyle w:val="Emphasis"/>
          <w:rFonts w:asciiTheme="majorHAnsi" w:hAnsiTheme="majorHAnsi"/>
          <w:b w:val="0"/>
          <w:i w:val="0"/>
          <w:color w:val="auto"/>
        </w:rPr>
      </w:pPr>
    </w:p>
    <w:p w14:paraId="02D991D4" w14:textId="77777777" w:rsidR="00D86204" w:rsidRPr="00AB506D" w:rsidRDefault="00927BB8"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d</w:t>
      </w:r>
      <w:r w:rsidR="001C406A" w:rsidRPr="00AB506D">
        <w:rPr>
          <w:rStyle w:val="Emphasis"/>
          <w:rFonts w:asciiTheme="majorHAnsi" w:hAnsiTheme="majorHAnsi"/>
          <w:b w:val="0"/>
          <w:i w:val="0"/>
          <w:color w:val="auto"/>
        </w:rPr>
        <w:t>)</w:t>
      </w:r>
      <w:r w:rsidR="00020334" w:rsidRPr="00AB506D">
        <w:rPr>
          <w:rStyle w:val="Emphasis"/>
          <w:rFonts w:asciiTheme="majorHAnsi" w:hAnsiTheme="majorHAnsi"/>
          <w:b w:val="0"/>
          <w:i w:val="0"/>
          <w:color w:val="auto"/>
        </w:rPr>
        <w:tab/>
        <w:t xml:space="preserve">Partnerships (up to </w:t>
      </w:r>
      <w:r w:rsidR="00394733" w:rsidRPr="00AB506D">
        <w:rPr>
          <w:rStyle w:val="Emphasis"/>
          <w:rFonts w:asciiTheme="majorHAnsi" w:hAnsiTheme="majorHAnsi"/>
          <w:b w:val="0"/>
          <w:i w:val="0"/>
          <w:color w:val="auto"/>
        </w:rPr>
        <w:t>1</w:t>
      </w:r>
      <w:r w:rsidR="00424EA0" w:rsidRPr="00AB506D">
        <w:rPr>
          <w:rStyle w:val="Emphasis"/>
          <w:rFonts w:asciiTheme="majorHAnsi" w:hAnsiTheme="majorHAnsi"/>
          <w:b w:val="0"/>
          <w:i w:val="0"/>
          <w:color w:val="auto"/>
        </w:rPr>
        <w:t>0</w:t>
      </w:r>
      <w:r w:rsidR="00D86204" w:rsidRPr="00AB506D">
        <w:rPr>
          <w:rStyle w:val="Emphasis"/>
          <w:rFonts w:asciiTheme="majorHAnsi" w:hAnsiTheme="majorHAnsi"/>
          <w:b w:val="0"/>
          <w:i w:val="0"/>
          <w:color w:val="auto"/>
        </w:rPr>
        <w:t xml:space="preserve"> points)</w:t>
      </w:r>
    </w:p>
    <w:p w14:paraId="6FBC2D48" w14:textId="77777777" w:rsidR="00D86204"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The strength of the required and any additional partnerships and their necessity to supporting program operations</w:t>
      </w:r>
      <w:r w:rsidR="00681ACA" w:rsidRPr="00AB506D">
        <w:rPr>
          <w:rStyle w:val="Emphasis"/>
          <w:rFonts w:asciiTheme="majorHAnsi" w:hAnsiTheme="majorHAnsi"/>
          <w:b w:val="0"/>
          <w:i w:val="0"/>
          <w:color w:val="auto"/>
        </w:rPr>
        <w:t xml:space="preserve"> to</w:t>
      </w:r>
      <w:r w:rsidRPr="00AB506D">
        <w:rPr>
          <w:rStyle w:val="Emphasis"/>
          <w:rFonts w:asciiTheme="majorHAnsi" w:hAnsiTheme="majorHAnsi"/>
          <w:b w:val="0"/>
          <w:i w:val="0"/>
          <w:color w:val="auto"/>
        </w:rPr>
        <w:t xml:space="preserve"> ensur</w:t>
      </w:r>
      <w:r w:rsidR="00681ACA" w:rsidRPr="00AB506D">
        <w:rPr>
          <w:rStyle w:val="Emphasis"/>
          <w:rFonts w:asciiTheme="majorHAnsi" w:hAnsiTheme="majorHAnsi"/>
          <w:b w:val="0"/>
          <w:i w:val="0"/>
          <w:color w:val="auto"/>
        </w:rPr>
        <w:t>e</w:t>
      </w:r>
      <w:r w:rsidRPr="00AB506D">
        <w:rPr>
          <w:rStyle w:val="Emphasis"/>
          <w:rFonts w:asciiTheme="majorHAnsi" w:hAnsiTheme="majorHAnsi"/>
          <w:b w:val="0"/>
          <w:i w:val="0"/>
          <w:color w:val="auto"/>
        </w:rPr>
        <w:t xml:space="preserve"> that all required services will be available to all program participants.</w:t>
      </w:r>
    </w:p>
    <w:p w14:paraId="21221700" w14:textId="77777777" w:rsidR="00D86204" w:rsidRPr="00AB506D" w:rsidRDefault="00D86204" w:rsidP="00494BD7">
      <w:pPr>
        <w:ind w:left="2340"/>
        <w:rPr>
          <w:rStyle w:val="Emphasis"/>
          <w:rFonts w:asciiTheme="majorHAnsi" w:hAnsiTheme="majorHAnsi"/>
          <w:b w:val="0"/>
          <w:i w:val="0"/>
          <w:color w:val="auto"/>
        </w:rPr>
      </w:pPr>
    </w:p>
    <w:p w14:paraId="33D91E83" w14:textId="77777777" w:rsidR="00D86204"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The effectiveness of the partners’ contributions to the achievement of performance outcomes</w:t>
      </w:r>
      <w:r w:rsidR="00BD1CC7"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 xml:space="preserve"> and of the strateg</w:t>
      </w:r>
      <w:r w:rsidR="00245446" w:rsidRPr="00AB506D">
        <w:rPr>
          <w:rStyle w:val="Emphasis"/>
          <w:rFonts w:asciiTheme="majorHAnsi" w:hAnsiTheme="majorHAnsi"/>
          <w:b w:val="0"/>
          <w:i w:val="0"/>
          <w:color w:val="auto"/>
        </w:rPr>
        <w:t>y</w:t>
      </w:r>
      <w:r w:rsidRPr="00AB506D">
        <w:rPr>
          <w:rStyle w:val="Emphasis"/>
          <w:rFonts w:asciiTheme="majorHAnsi" w:hAnsiTheme="majorHAnsi"/>
          <w:b w:val="0"/>
          <w:i w:val="0"/>
          <w:color w:val="auto"/>
        </w:rPr>
        <w:t xml:space="preserve"> to coordinate partners’ roles</w:t>
      </w:r>
      <w:r w:rsidR="00245446" w:rsidRPr="00AB506D">
        <w:rPr>
          <w:rStyle w:val="Emphasis"/>
          <w:rFonts w:asciiTheme="majorHAnsi" w:hAnsiTheme="majorHAnsi"/>
          <w:b w:val="0"/>
          <w:i w:val="0"/>
          <w:color w:val="auto"/>
        </w:rPr>
        <w:t>.</w:t>
      </w:r>
    </w:p>
    <w:p w14:paraId="2B745451" w14:textId="77777777" w:rsidR="00854F11" w:rsidRPr="00AB506D" w:rsidRDefault="00854F11" w:rsidP="00494BD7">
      <w:pPr>
        <w:ind w:left="2340"/>
        <w:rPr>
          <w:rStyle w:val="Emphasis"/>
          <w:rFonts w:asciiTheme="majorHAnsi" w:hAnsiTheme="majorHAnsi"/>
          <w:b w:val="0"/>
          <w:i w:val="0"/>
          <w:color w:val="auto"/>
        </w:rPr>
      </w:pPr>
    </w:p>
    <w:p w14:paraId="28D38144" w14:textId="77777777" w:rsidR="00D86204" w:rsidRPr="00AB506D" w:rsidRDefault="00D86204"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 xml:space="preserve">The extent to which </w:t>
      </w:r>
      <w:r w:rsidR="00681ACA" w:rsidRPr="00AB506D">
        <w:rPr>
          <w:rStyle w:val="Emphasis"/>
          <w:rFonts w:asciiTheme="majorHAnsi" w:hAnsiTheme="majorHAnsi"/>
          <w:b w:val="0"/>
          <w:i w:val="0"/>
          <w:color w:val="auto"/>
        </w:rPr>
        <w:t>the applicant demonstrates that</w:t>
      </w:r>
      <w:r w:rsidRPr="00AB506D">
        <w:rPr>
          <w:rStyle w:val="Emphasis"/>
          <w:rFonts w:asciiTheme="majorHAnsi" w:hAnsiTheme="majorHAnsi"/>
          <w:b w:val="0"/>
          <w:i w:val="0"/>
          <w:color w:val="auto"/>
        </w:rPr>
        <w:t xml:space="preserve"> partners will be active and invested and will contribute tangible resources that support program implementation and goals.</w:t>
      </w:r>
      <w:proofErr w:type="gramEnd"/>
    </w:p>
    <w:p w14:paraId="5512DF60" w14:textId="77777777" w:rsidR="00D86204" w:rsidRPr="00AB506D" w:rsidRDefault="00D86204" w:rsidP="00494BD7">
      <w:pPr>
        <w:ind w:left="2340"/>
        <w:rPr>
          <w:rStyle w:val="Emphasis"/>
          <w:rFonts w:asciiTheme="majorHAnsi" w:hAnsiTheme="majorHAnsi"/>
          <w:b w:val="0"/>
          <w:i w:val="0"/>
          <w:color w:val="auto"/>
        </w:rPr>
      </w:pPr>
    </w:p>
    <w:p w14:paraId="50103F44" w14:textId="77777777" w:rsidR="00D86204" w:rsidRPr="00AB506D" w:rsidRDefault="00D86204"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clarity with which the partners’ roles and responsibilities are defined and demonstrate vital links to successful program operation</w:t>
      </w:r>
      <w:r w:rsidR="00681ACA" w:rsidRPr="00AB506D">
        <w:rPr>
          <w:rStyle w:val="Emphasis"/>
          <w:rFonts w:asciiTheme="majorHAnsi" w:hAnsiTheme="majorHAnsi"/>
          <w:b w:val="0"/>
          <w:i w:val="0"/>
          <w:color w:val="auto"/>
        </w:rPr>
        <w:t>s</w:t>
      </w:r>
      <w:r w:rsidRPr="00AB506D">
        <w:rPr>
          <w:rStyle w:val="Emphasis"/>
          <w:rFonts w:asciiTheme="majorHAnsi" w:hAnsiTheme="majorHAnsi"/>
          <w:b w:val="0"/>
          <w:i w:val="0"/>
          <w:color w:val="auto"/>
        </w:rPr>
        <w:t>.</w:t>
      </w:r>
      <w:proofErr w:type="gramEnd"/>
    </w:p>
    <w:p w14:paraId="1A57E1EE" w14:textId="77777777" w:rsidR="00D86204" w:rsidRPr="00AB506D" w:rsidRDefault="00D86204" w:rsidP="00494BD7">
      <w:pPr>
        <w:ind w:left="2340"/>
        <w:rPr>
          <w:rStyle w:val="Emphasis"/>
          <w:rFonts w:asciiTheme="majorHAnsi" w:hAnsiTheme="majorHAnsi"/>
          <w:b w:val="0"/>
          <w:i w:val="0"/>
          <w:color w:val="auto"/>
        </w:rPr>
      </w:pPr>
    </w:p>
    <w:p w14:paraId="38833337" w14:textId="77777777" w:rsidR="00D86204" w:rsidRPr="00AB506D" w:rsidRDefault="00D86204"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strength of the strategy for communication with part</w:t>
      </w:r>
      <w:r w:rsidR="00CC6011" w:rsidRPr="00AB506D">
        <w:rPr>
          <w:rStyle w:val="Emphasis"/>
          <w:rFonts w:asciiTheme="majorHAnsi" w:hAnsiTheme="majorHAnsi"/>
          <w:b w:val="0"/>
          <w:i w:val="0"/>
          <w:color w:val="auto"/>
        </w:rPr>
        <w:t>ners to successfully align and develop summer</w:t>
      </w:r>
      <w:r w:rsidR="00FA3B7D" w:rsidRPr="00AB506D">
        <w:rPr>
          <w:rStyle w:val="Emphasis"/>
          <w:rFonts w:asciiTheme="majorHAnsi" w:hAnsiTheme="majorHAnsi"/>
          <w:b w:val="0"/>
          <w:i w:val="0"/>
          <w:color w:val="auto"/>
        </w:rPr>
        <w:t xml:space="preserve"> and year-round</w:t>
      </w:r>
      <w:r w:rsidR="00CC6011" w:rsidRPr="00AB506D">
        <w:rPr>
          <w:rStyle w:val="Emphasis"/>
          <w:rFonts w:asciiTheme="majorHAnsi" w:hAnsiTheme="majorHAnsi"/>
          <w:b w:val="0"/>
          <w:i w:val="0"/>
          <w:color w:val="auto"/>
        </w:rPr>
        <w:t xml:space="preserve"> job opportunities for participants.</w:t>
      </w:r>
      <w:proofErr w:type="gramEnd"/>
    </w:p>
    <w:p w14:paraId="1C5090F6" w14:textId="77777777" w:rsidR="00D86204" w:rsidRPr="00AB506D" w:rsidRDefault="00D86204" w:rsidP="00494BD7">
      <w:pPr>
        <w:ind w:left="2340"/>
        <w:rPr>
          <w:rStyle w:val="Emphasis"/>
          <w:rFonts w:asciiTheme="majorHAnsi" w:hAnsiTheme="majorHAnsi"/>
          <w:b w:val="0"/>
          <w:i w:val="0"/>
          <w:color w:val="auto"/>
        </w:rPr>
      </w:pPr>
    </w:p>
    <w:p w14:paraId="59D5E7E3" w14:textId="77777777" w:rsidR="00B30D0F" w:rsidRPr="00AB506D" w:rsidRDefault="00D86204" w:rsidP="00854F11">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effectiveness of the plan to engage local emplo</w:t>
      </w:r>
      <w:r w:rsidR="00BD1CC7" w:rsidRPr="00AB506D">
        <w:rPr>
          <w:rStyle w:val="Emphasis"/>
          <w:rFonts w:asciiTheme="majorHAnsi" w:hAnsiTheme="majorHAnsi"/>
          <w:b w:val="0"/>
          <w:i w:val="0"/>
          <w:color w:val="auto"/>
        </w:rPr>
        <w:t xml:space="preserve">yers/industry partners to implement summer </w:t>
      </w:r>
      <w:r w:rsidR="00800A6D" w:rsidRPr="00AB506D">
        <w:rPr>
          <w:rStyle w:val="Emphasis"/>
          <w:rFonts w:asciiTheme="majorHAnsi" w:hAnsiTheme="majorHAnsi"/>
          <w:b w:val="0"/>
          <w:i w:val="0"/>
          <w:color w:val="auto"/>
        </w:rPr>
        <w:t>and</w:t>
      </w:r>
      <w:r w:rsidR="00BD1CC7" w:rsidRPr="00AB506D">
        <w:rPr>
          <w:rStyle w:val="Emphasis"/>
          <w:rFonts w:asciiTheme="majorHAnsi" w:hAnsiTheme="majorHAnsi"/>
          <w:b w:val="0"/>
          <w:i w:val="0"/>
          <w:color w:val="auto"/>
        </w:rPr>
        <w:t xml:space="preserve"> year-round</w:t>
      </w:r>
      <w:r w:rsidRPr="00AB506D">
        <w:rPr>
          <w:rStyle w:val="Emphasis"/>
          <w:rFonts w:asciiTheme="majorHAnsi" w:hAnsiTheme="majorHAnsi"/>
          <w:b w:val="0"/>
          <w:i w:val="0"/>
          <w:color w:val="auto"/>
        </w:rPr>
        <w:t xml:space="preserve"> employment</w:t>
      </w:r>
      <w:r w:rsidR="00BD1CC7" w:rsidRPr="00AB506D">
        <w:rPr>
          <w:rStyle w:val="Emphasis"/>
          <w:rFonts w:asciiTheme="majorHAnsi" w:hAnsiTheme="majorHAnsi"/>
          <w:b w:val="0"/>
          <w:i w:val="0"/>
          <w:color w:val="auto"/>
        </w:rPr>
        <w:t xml:space="preserve"> opportunities</w:t>
      </w:r>
      <w:r w:rsidRPr="00AB506D">
        <w:rPr>
          <w:rStyle w:val="Emphasis"/>
          <w:rFonts w:asciiTheme="majorHAnsi" w:hAnsiTheme="majorHAnsi"/>
          <w:b w:val="0"/>
          <w:i w:val="0"/>
          <w:color w:val="auto"/>
        </w:rPr>
        <w:t>.</w:t>
      </w:r>
      <w:proofErr w:type="gramEnd"/>
    </w:p>
    <w:p w14:paraId="7E2DC3FB" w14:textId="77777777" w:rsidR="00854F11" w:rsidRPr="00AB506D" w:rsidRDefault="00854F11" w:rsidP="00854F11">
      <w:pPr>
        <w:ind w:left="2340"/>
        <w:rPr>
          <w:rStyle w:val="Emphasis"/>
          <w:rFonts w:asciiTheme="majorHAnsi" w:hAnsiTheme="majorHAnsi"/>
          <w:b w:val="0"/>
          <w:i w:val="0"/>
          <w:color w:val="auto"/>
        </w:rPr>
      </w:pPr>
    </w:p>
    <w:p w14:paraId="3CC47031" w14:textId="77777777" w:rsidR="00D86204"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lastRenderedPageBreak/>
        <w:t>In addition to the criteria described above, applications will also be score</w:t>
      </w:r>
      <w:r w:rsidR="004D4AE7" w:rsidRPr="00AB506D">
        <w:rPr>
          <w:rStyle w:val="Emphasis"/>
          <w:rFonts w:asciiTheme="majorHAnsi" w:hAnsiTheme="majorHAnsi"/>
          <w:b w:val="0"/>
          <w:i w:val="0"/>
          <w:color w:val="auto"/>
        </w:rPr>
        <w:t>d on the extent t</w:t>
      </w:r>
      <w:r w:rsidR="00681ACA" w:rsidRPr="00AB506D">
        <w:rPr>
          <w:rStyle w:val="Emphasis"/>
          <w:rFonts w:asciiTheme="majorHAnsi" w:hAnsiTheme="majorHAnsi"/>
          <w:b w:val="0"/>
          <w:i w:val="0"/>
          <w:color w:val="auto"/>
        </w:rPr>
        <w:t xml:space="preserve">o which </w:t>
      </w:r>
      <w:r w:rsidR="004D4AE7" w:rsidRPr="00AB506D">
        <w:rPr>
          <w:rStyle w:val="Emphasis"/>
          <w:rFonts w:asciiTheme="majorHAnsi" w:hAnsiTheme="majorHAnsi"/>
          <w:b w:val="0"/>
          <w:i w:val="0"/>
          <w:color w:val="auto"/>
        </w:rPr>
        <w:t>the</w:t>
      </w:r>
      <w:r w:rsidRPr="00AB506D">
        <w:rPr>
          <w:rStyle w:val="Emphasis"/>
          <w:rFonts w:asciiTheme="majorHAnsi" w:hAnsiTheme="majorHAnsi"/>
          <w:b w:val="0"/>
          <w:i w:val="0"/>
          <w:color w:val="auto"/>
        </w:rPr>
        <w:t xml:space="preserve"> Letters of Commitment clearly demonstrate:</w:t>
      </w:r>
    </w:p>
    <w:p w14:paraId="5710D2F4" w14:textId="77777777" w:rsidR="00D86204" w:rsidRPr="00AB506D" w:rsidRDefault="007D027A"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collaborative relationship of the partners</w:t>
      </w:r>
      <w:r w:rsidR="00D86204" w:rsidRPr="00AB506D">
        <w:rPr>
          <w:rStyle w:val="Emphasis"/>
          <w:rFonts w:asciiTheme="majorHAnsi" w:hAnsiTheme="majorHAnsi"/>
          <w:b w:val="0"/>
          <w:i w:val="0"/>
          <w:color w:val="auto"/>
        </w:rPr>
        <w:t>;</w:t>
      </w:r>
    </w:p>
    <w:p w14:paraId="3B79BB99" w14:textId="77777777" w:rsidR="00681ACA" w:rsidRPr="00AB506D" w:rsidRDefault="00D8620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ab/>
        <w:t>The roles and responsi</w:t>
      </w:r>
      <w:r w:rsidR="00CC6011" w:rsidRPr="00AB506D">
        <w:rPr>
          <w:rStyle w:val="Emphasis"/>
          <w:rFonts w:asciiTheme="majorHAnsi" w:hAnsiTheme="majorHAnsi"/>
          <w:b w:val="0"/>
          <w:i w:val="0"/>
          <w:color w:val="auto"/>
        </w:rPr>
        <w:t xml:space="preserve">bilities of each partner; and </w:t>
      </w:r>
    </w:p>
    <w:p w14:paraId="481EB812" w14:textId="77777777" w:rsidR="00D86204" w:rsidRPr="00AB506D" w:rsidRDefault="00681ACA" w:rsidP="00494BD7">
      <w:pPr>
        <w:pStyle w:val="ListParagraph"/>
        <w:numPr>
          <w:ilvl w:val="0"/>
          <w:numId w:val="58"/>
        </w:numPr>
        <w:ind w:left="1854" w:firstLine="486"/>
        <w:rPr>
          <w:rStyle w:val="Emphasis"/>
          <w:rFonts w:asciiTheme="majorHAnsi" w:hAnsiTheme="majorHAnsi"/>
          <w:b w:val="0"/>
          <w:i w:val="0"/>
          <w:color w:val="auto"/>
        </w:rPr>
      </w:pPr>
      <w:r w:rsidRPr="00AB506D">
        <w:rPr>
          <w:rStyle w:val="Emphasis"/>
          <w:rFonts w:asciiTheme="majorHAnsi" w:hAnsiTheme="majorHAnsi"/>
          <w:b w:val="0"/>
          <w:i w:val="0"/>
          <w:color w:val="auto"/>
        </w:rPr>
        <w:t>T</w:t>
      </w:r>
      <w:r w:rsidR="00D86204" w:rsidRPr="00AB506D">
        <w:rPr>
          <w:rStyle w:val="Emphasis"/>
          <w:rFonts w:asciiTheme="majorHAnsi" w:hAnsiTheme="majorHAnsi"/>
          <w:b w:val="0"/>
          <w:i w:val="0"/>
          <w:color w:val="auto"/>
        </w:rPr>
        <w:t>he tangible resources each</w:t>
      </w:r>
      <w:r w:rsidR="00854F11" w:rsidRPr="00AB506D">
        <w:rPr>
          <w:rStyle w:val="Emphasis"/>
          <w:rFonts w:asciiTheme="majorHAnsi" w:hAnsiTheme="majorHAnsi"/>
          <w:b w:val="0"/>
          <w:i w:val="0"/>
          <w:color w:val="auto"/>
        </w:rPr>
        <w:t xml:space="preserve"> partner will contribute to the </w:t>
      </w:r>
      <w:r w:rsidR="00854F11" w:rsidRPr="00AB506D">
        <w:rPr>
          <w:rStyle w:val="Emphasis"/>
          <w:rFonts w:asciiTheme="majorHAnsi" w:hAnsiTheme="majorHAnsi"/>
          <w:b w:val="0"/>
          <w:i w:val="0"/>
          <w:color w:val="auto"/>
        </w:rPr>
        <w:tab/>
      </w:r>
      <w:r w:rsidR="00854F11" w:rsidRPr="00AB506D">
        <w:rPr>
          <w:rStyle w:val="Emphasis"/>
          <w:rFonts w:asciiTheme="majorHAnsi" w:hAnsiTheme="majorHAnsi"/>
          <w:b w:val="0"/>
          <w:i w:val="0"/>
          <w:color w:val="auto"/>
        </w:rPr>
        <w:tab/>
      </w:r>
      <w:r w:rsidR="00854F11" w:rsidRPr="00AB506D">
        <w:rPr>
          <w:rStyle w:val="Emphasis"/>
          <w:rFonts w:asciiTheme="majorHAnsi" w:hAnsiTheme="majorHAnsi"/>
          <w:b w:val="0"/>
          <w:i w:val="0"/>
          <w:color w:val="auto"/>
        </w:rPr>
        <w:tab/>
      </w:r>
      <w:r w:rsidR="00BB1D71" w:rsidRPr="00AB506D">
        <w:rPr>
          <w:rStyle w:val="Emphasis"/>
          <w:rFonts w:asciiTheme="majorHAnsi" w:hAnsiTheme="majorHAnsi"/>
          <w:b w:val="0"/>
          <w:i w:val="0"/>
          <w:color w:val="auto"/>
        </w:rPr>
        <w:t>p</w:t>
      </w:r>
      <w:r w:rsidR="00D86204" w:rsidRPr="00AB506D">
        <w:rPr>
          <w:rStyle w:val="Emphasis"/>
          <w:rFonts w:asciiTheme="majorHAnsi" w:hAnsiTheme="majorHAnsi"/>
          <w:b w:val="0"/>
          <w:i w:val="0"/>
          <w:color w:val="auto"/>
        </w:rPr>
        <w:t>roject.</w:t>
      </w:r>
    </w:p>
    <w:p w14:paraId="5D885C0F" w14:textId="77777777" w:rsidR="00D86204" w:rsidRPr="00AB506D" w:rsidRDefault="00D86204" w:rsidP="00494BD7">
      <w:pPr>
        <w:ind w:left="2340"/>
        <w:rPr>
          <w:rStyle w:val="Emphasis"/>
          <w:rFonts w:asciiTheme="majorHAnsi" w:hAnsiTheme="majorHAnsi"/>
          <w:b w:val="0"/>
          <w:i w:val="0"/>
          <w:color w:val="auto"/>
        </w:rPr>
      </w:pPr>
    </w:p>
    <w:p w14:paraId="53409D44" w14:textId="77777777" w:rsidR="00D86204" w:rsidRPr="00AB506D" w:rsidRDefault="00020334"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NOTE: If any of the</w:t>
      </w:r>
      <w:r w:rsidR="00D86204" w:rsidRPr="00AB506D">
        <w:rPr>
          <w:rStyle w:val="Emphasis"/>
          <w:rFonts w:asciiTheme="majorHAnsi" w:hAnsiTheme="majorHAnsi"/>
          <w:b w:val="0"/>
          <w:i w:val="0"/>
          <w:color w:val="auto"/>
        </w:rPr>
        <w:t xml:space="preserve"> Letters of Commitment are missing for the required partners (the applicant</w:t>
      </w:r>
      <w:r w:rsidR="00D81DD0" w:rsidRPr="00AB506D">
        <w:rPr>
          <w:rStyle w:val="Emphasis"/>
          <w:rFonts w:asciiTheme="majorHAnsi" w:hAnsiTheme="majorHAnsi"/>
          <w:b w:val="0"/>
          <w:i w:val="0"/>
          <w:color w:val="auto"/>
        </w:rPr>
        <w:t xml:space="preserve">’s </w:t>
      </w:r>
      <w:r w:rsidR="00681ACA" w:rsidRPr="00AB506D">
        <w:rPr>
          <w:rStyle w:val="Emphasis"/>
          <w:rFonts w:asciiTheme="majorHAnsi" w:hAnsiTheme="majorHAnsi"/>
          <w:b w:val="0"/>
          <w:i w:val="0"/>
          <w:color w:val="auto"/>
        </w:rPr>
        <w:t xml:space="preserve">LEA, </w:t>
      </w:r>
      <w:r w:rsidR="00E91207" w:rsidRPr="00AB506D">
        <w:rPr>
          <w:rStyle w:val="Emphasis"/>
          <w:rFonts w:asciiTheme="majorHAnsi" w:hAnsiTheme="majorHAnsi"/>
          <w:b w:val="0"/>
          <w:i w:val="0"/>
          <w:color w:val="auto"/>
        </w:rPr>
        <w:t>re-engagement</w:t>
      </w:r>
      <w:r w:rsidR="00854F11" w:rsidRPr="00AB506D">
        <w:rPr>
          <w:rStyle w:val="Emphasis"/>
          <w:rFonts w:asciiTheme="majorHAnsi" w:hAnsiTheme="majorHAnsi"/>
          <w:b w:val="0"/>
          <w:i w:val="0"/>
          <w:color w:val="auto"/>
        </w:rPr>
        <w:t xml:space="preserve"> center,</w:t>
      </w:r>
      <w:r w:rsidR="00245446" w:rsidRPr="00AB506D">
        <w:rPr>
          <w:rStyle w:val="Emphasis"/>
          <w:rFonts w:asciiTheme="majorHAnsi" w:hAnsiTheme="majorHAnsi"/>
          <w:b w:val="0"/>
          <w:i w:val="0"/>
          <w:color w:val="auto"/>
        </w:rPr>
        <w:t xml:space="preserve"> </w:t>
      </w:r>
      <w:r w:rsidR="00CD335A" w:rsidRPr="00AB506D">
        <w:rPr>
          <w:rStyle w:val="Emphasis"/>
          <w:rFonts w:asciiTheme="majorHAnsi" w:hAnsiTheme="majorHAnsi"/>
          <w:b w:val="0"/>
          <w:i w:val="0"/>
          <w:color w:val="auto"/>
        </w:rPr>
        <w:t xml:space="preserve">local </w:t>
      </w:r>
      <w:r w:rsidR="00245446" w:rsidRPr="00AB506D">
        <w:rPr>
          <w:rStyle w:val="Emphasis"/>
          <w:rFonts w:asciiTheme="majorHAnsi" w:hAnsiTheme="majorHAnsi"/>
          <w:b w:val="0"/>
          <w:i w:val="0"/>
          <w:color w:val="auto"/>
        </w:rPr>
        <w:t>summer employment program</w:t>
      </w:r>
      <w:r w:rsidR="003F64E0" w:rsidRPr="00AB506D">
        <w:rPr>
          <w:rStyle w:val="Emphasis"/>
          <w:rFonts w:asciiTheme="majorHAnsi" w:hAnsiTheme="majorHAnsi"/>
          <w:b w:val="0"/>
          <w:i w:val="0"/>
          <w:color w:val="auto"/>
        </w:rPr>
        <w:t>,</w:t>
      </w:r>
      <w:r w:rsidR="00D81DD0" w:rsidRPr="00AB506D">
        <w:rPr>
          <w:rStyle w:val="Emphasis"/>
          <w:rFonts w:asciiTheme="majorHAnsi" w:hAnsiTheme="majorHAnsi"/>
          <w:b w:val="0"/>
          <w:i w:val="0"/>
          <w:color w:val="auto"/>
        </w:rPr>
        <w:t xml:space="preserve"> and employer partners</w:t>
      </w:r>
      <w:r w:rsidR="00D86204" w:rsidRPr="00AB506D">
        <w:rPr>
          <w:rStyle w:val="Emphasis"/>
          <w:rFonts w:asciiTheme="majorHAnsi" w:hAnsiTheme="majorHAnsi"/>
          <w:b w:val="0"/>
          <w:i w:val="0"/>
          <w:color w:val="auto"/>
        </w:rPr>
        <w:t>) or additional partners identified in the applicant’s narrative, the applicant will receive 0 points for this sub-criterion.</w:t>
      </w:r>
    </w:p>
    <w:p w14:paraId="70DE102B" w14:textId="77777777" w:rsidR="00D86204" w:rsidRPr="00AB506D" w:rsidRDefault="00D86204" w:rsidP="00494BD7">
      <w:pPr>
        <w:ind w:left="1440"/>
        <w:rPr>
          <w:rStyle w:val="Emphasis"/>
          <w:rFonts w:asciiTheme="majorHAnsi" w:hAnsiTheme="majorHAnsi"/>
          <w:b w:val="0"/>
          <w:i w:val="0"/>
          <w:color w:val="auto"/>
        </w:rPr>
      </w:pPr>
    </w:p>
    <w:p w14:paraId="121F32FE" w14:textId="77777777" w:rsidR="001A3F31" w:rsidRPr="00AB506D" w:rsidRDefault="001A3F31" w:rsidP="00494BD7">
      <w:pPr>
        <w:pStyle w:val="Heading3"/>
        <w:ind w:left="2430"/>
        <w:rPr>
          <w:rStyle w:val="Emphasis"/>
          <w:rFonts w:ascii="Calibri" w:hAnsi="Calibri"/>
          <w:b/>
          <w:bCs/>
          <w:i w:val="0"/>
          <w:iCs w:val="0"/>
          <w:color w:val="auto"/>
        </w:rPr>
      </w:pPr>
      <w:r w:rsidRPr="00AB506D">
        <w:rPr>
          <w:rStyle w:val="Emphasis"/>
          <w:b/>
          <w:bCs/>
          <w:i w:val="0"/>
          <w:iCs w:val="0"/>
          <w:color w:val="auto"/>
        </w:rPr>
        <w:t xml:space="preserve">Organizational, Administrative, and Fiscal Capacity (up to </w:t>
      </w:r>
      <w:r w:rsidR="00394733" w:rsidRPr="00AB506D">
        <w:rPr>
          <w:rStyle w:val="Emphasis"/>
          <w:b/>
          <w:bCs/>
          <w:i w:val="0"/>
          <w:iCs w:val="0"/>
          <w:color w:val="auto"/>
        </w:rPr>
        <w:t>1</w:t>
      </w:r>
      <w:r w:rsidR="00FA533B" w:rsidRPr="00AB506D">
        <w:rPr>
          <w:rStyle w:val="Emphasis"/>
          <w:b/>
          <w:bCs/>
          <w:i w:val="0"/>
          <w:iCs w:val="0"/>
          <w:color w:val="auto"/>
        </w:rPr>
        <w:t>5</w:t>
      </w:r>
      <w:r w:rsidRPr="00AB506D">
        <w:rPr>
          <w:rStyle w:val="Emphasis"/>
          <w:b/>
          <w:bCs/>
          <w:i w:val="0"/>
          <w:iCs w:val="0"/>
          <w:color w:val="auto"/>
        </w:rPr>
        <w:t xml:space="preserve"> points)</w:t>
      </w:r>
    </w:p>
    <w:p w14:paraId="14202832" w14:textId="77777777" w:rsidR="006A0F28" w:rsidRPr="00AB506D" w:rsidRDefault="006A0F28" w:rsidP="00494BD7">
      <w:pPr>
        <w:ind w:left="2340"/>
        <w:rPr>
          <w:rStyle w:val="Emphasis"/>
          <w:rFonts w:asciiTheme="majorHAnsi" w:hAnsiTheme="majorHAnsi"/>
          <w:b w:val="0"/>
          <w:i w:val="0"/>
          <w:color w:val="auto"/>
        </w:rPr>
      </w:pPr>
    </w:p>
    <w:p w14:paraId="30B2D1EB" w14:textId="72D14EA4" w:rsidR="006A0F28" w:rsidRPr="00AB506D" w:rsidRDefault="006A0F28"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Up to 12 points for the below:</w:t>
      </w:r>
    </w:p>
    <w:p w14:paraId="51F3E701" w14:textId="77777777" w:rsidR="00394733"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 xml:space="preserve">The extent to which the organization has the capacity to </w:t>
      </w:r>
      <w:r w:rsidR="00BF6D0E" w:rsidRPr="00AB506D">
        <w:rPr>
          <w:rStyle w:val="Emphasis"/>
          <w:rFonts w:asciiTheme="majorHAnsi" w:hAnsiTheme="majorHAnsi"/>
          <w:b w:val="0"/>
          <w:i w:val="0"/>
          <w:color w:val="auto"/>
        </w:rPr>
        <w:t>carry out the proposed project.</w:t>
      </w:r>
      <w:proofErr w:type="gramEnd"/>
      <w:r w:rsidRPr="00AB506D">
        <w:rPr>
          <w:rStyle w:val="Emphasis"/>
          <w:rFonts w:asciiTheme="majorHAnsi" w:hAnsiTheme="majorHAnsi"/>
          <w:b w:val="0"/>
          <w:i w:val="0"/>
          <w:color w:val="auto"/>
        </w:rPr>
        <w:t xml:space="preserve"> </w:t>
      </w:r>
    </w:p>
    <w:p w14:paraId="14F1FC10" w14:textId="77777777" w:rsidR="00854F11" w:rsidRPr="00AB506D" w:rsidRDefault="00854F11" w:rsidP="00494BD7">
      <w:pPr>
        <w:ind w:left="2340"/>
        <w:rPr>
          <w:rStyle w:val="Emphasis"/>
          <w:rFonts w:asciiTheme="majorHAnsi" w:hAnsiTheme="majorHAnsi"/>
          <w:b w:val="0"/>
          <w:i w:val="0"/>
          <w:color w:val="auto"/>
        </w:rPr>
      </w:pPr>
    </w:p>
    <w:p w14:paraId="225FBE77" w14:textId="77777777" w:rsidR="001A3F31"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level of qualifications and experience of personnel to fulfill the needs and requirements of the proposed project.</w:t>
      </w:r>
      <w:proofErr w:type="gramEnd"/>
      <w:r w:rsidRPr="00AB506D">
        <w:rPr>
          <w:rStyle w:val="Emphasis"/>
          <w:rFonts w:asciiTheme="majorHAnsi" w:hAnsiTheme="majorHAnsi"/>
          <w:b w:val="0"/>
          <w:i w:val="0"/>
          <w:color w:val="auto"/>
        </w:rPr>
        <w:t xml:space="preserve">  </w:t>
      </w:r>
    </w:p>
    <w:p w14:paraId="4E1AAE1A" w14:textId="77777777" w:rsidR="001A3F31" w:rsidRPr="00AB506D" w:rsidRDefault="001A3F31" w:rsidP="00494BD7">
      <w:pPr>
        <w:ind w:left="2700"/>
        <w:rPr>
          <w:rStyle w:val="Emphasis"/>
          <w:rFonts w:asciiTheme="majorHAnsi" w:hAnsiTheme="majorHAnsi"/>
          <w:b w:val="0"/>
          <w:i w:val="0"/>
          <w:color w:val="auto"/>
        </w:rPr>
      </w:pPr>
    </w:p>
    <w:p w14:paraId="7095F13C" w14:textId="77777777" w:rsidR="006F547E" w:rsidRPr="00AB506D" w:rsidRDefault="001A3F31"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strength of the fiscal and administrative controls to properly manage Federal funds.</w:t>
      </w:r>
      <w:proofErr w:type="gramEnd"/>
      <w:r w:rsidRPr="00AB506D">
        <w:rPr>
          <w:rStyle w:val="Emphasis"/>
          <w:rFonts w:asciiTheme="majorHAnsi" w:hAnsiTheme="majorHAnsi"/>
          <w:b w:val="0"/>
          <w:i w:val="0"/>
          <w:color w:val="auto"/>
        </w:rPr>
        <w:t xml:space="preserve">  </w:t>
      </w:r>
    </w:p>
    <w:p w14:paraId="43548A2D" w14:textId="77777777" w:rsidR="00474400" w:rsidRPr="00AB506D" w:rsidRDefault="00474400" w:rsidP="00494BD7">
      <w:pPr>
        <w:ind w:left="2340"/>
        <w:rPr>
          <w:rStyle w:val="Emphasis"/>
          <w:rFonts w:asciiTheme="majorHAnsi" w:hAnsiTheme="majorHAnsi"/>
          <w:b w:val="0"/>
          <w:i w:val="0"/>
          <w:color w:val="auto"/>
        </w:rPr>
      </w:pPr>
    </w:p>
    <w:p w14:paraId="1D45B219" w14:textId="77777777" w:rsidR="006F547E" w:rsidRPr="00AB506D" w:rsidRDefault="006F547E" w:rsidP="00494BD7">
      <w:pPr>
        <w:ind w:left="234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The extent to which the applicant has effectively described how data will be utilized to determine strategies, activities</w:t>
      </w:r>
      <w:r w:rsidR="00E074FF"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 xml:space="preserve"> and partnerships.</w:t>
      </w:r>
      <w:proofErr w:type="gramEnd"/>
    </w:p>
    <w:p w14:paraId="15CE2314" w14:textId="77777777" w:rsidR="006F547E" w:rsidRPr="00AB506D" w:rsidRDefault="006F547E" w:rsidP="00494BD7">
      <w:pPr>
        <w:ind w:left="2340"/>
        <w:rPr>
          <w:rStyle w:val="Emphasis"/>
          <w:rFonts w:asciiTheme="majorHAnsi" w:hAnsiTheme="majorHAnsi"/>
          <w:b w:val="0"/>
          <w:i w:val="0"/>
          <w:color w:val="auto"/>
        </w:rPr>
      </w:pPr>
    </w:p>
    <w:p w14:paraId="2024805F" w14:textId="7D4ADA61" w:rsidR="006F547E" w:rsidRPr="00AB506D" w:rsidRDefault="006F547E"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The identification of whether or not the applicant is in a federally</w:t>
      </w:r>
      <w:r w:rsidR="003572EB"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 xml:space="preserve">designated </w:t>
      </w:r>
      <w:r w:rsidR="003572EB" w:rsidRPr="00AB506D">
        <w:rPr>
          <w:rStyle w:val="Emphasis"/>
          <w:rFonts w:asciiTheme="majorHAnsi" w:hAnsiTheme="majorHAnsi"/>
          <w:b w:val="0"/>
          <w:i w:val="0"/>
          <w:color w:val="auto"/>
        </w:rPr>
        <w:t>P</w:t>
      </w:r>
      <w:r w:rsidRPr="00AB506D">
        <w:rPr>
          <w:rStyle w:val="Emphasis"/>
          <w:rFonts w:asciiTheme="majorHAnsi" w:hAnsiTheme="majorHAnsi"/>
          <w:b w:val="0"/>
          <w:i w:val="0"/>
          <w:color w:val="auto"/>
        </w:rPr>
        <w:t xml:space="preserve">romise </w:t>
      </w:r>
      <w:r w:rsidR="003572EB" w:rsidRPr="00AB506D">
        <w:rPr>
          <w:rStyle w:val="Emphasis"/>
          <w:rFonts w:asciiTheme="majorHAnsi" w:hAnsiTheme="majorHAnsi"/>
          <w:b w:val="0"/>
          <w:i w:val="0"/>
          <w:color w:val="auto"/>
        </w:rPr>
        <w:t>Z</w:t>
      </w:r>
      <w:r w:rsidRPr="00AB506D">
        <w:rPr>
          <w:rStyle w:val="Emphasis"/>
          <w:rFonts w:asciiTheme="majorHAnsi" w:hAnsiTheme="majorHAnsi"/>
          <w:b w:val="0"/>
          <w:i w:val="0"/>
          <w:color w:val="auto"/>
        </w:rPr>
        <w:t>one, and if so, which one.</w:t>
      </w:r>
    </w:p>
    <w:p w14:paraId="335D88A4" w14:textId="77777777" w:rsidR="00DF3866" w:rsidRPr="00AB506D" w:rsidRDefault="00DF3866" w:rsidP="00494BD7">
      <w:pPr>
        <w:ind w:left="2340"/>
        <w:rPr>
          <w:rStyle w:val="Emphasis"/>
          <w:rFonts w:asciiTheme="majorHAnsi" w:hAnsiTheme="majorHAnsi"/>
          <w:b w:val="0"/>
          <w:i w:val="0"/>
          <w:color w:val="auto"/>
        </w:rPr>
      </w:pPr>
    </w:p>
    <w:p w14:paraId="264FC409" w14:textId="77777777" w:rsidR="001A3F31" w:rsidRPr="00AB506D" w:rsidRDefault="001A3F31"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capability of the organization to sustain project activities after Federal financial assistance ends.  </w:t>
      </w:r>
    </w:p>
    <w:p w14:paraId="2E18DC71" w14:textId="77777777" w:rsidR="009E3A24" w:rsidRPr="00AB506D" w:rsidRDefault="009E3A24" w:rsidP="00494BD7">
      <w:pPr>
        <w:ind w:left="2340"/>
        <w:rPr>
          <w:rStyle w:val="Emphasis"/>
          <w:rFonts w:asciiTheme="majorHAnsi" w:hAnsiTheme="majorHAnsi"/>
          <w:b w:val="0"/>
          <w:i w:val="0"/>
          <w:color w:val="auto"/>
        </w:rPr>
      </w:pPr>
    </w:p>
    <w:p w14:paraId="0C939B4F" w14:textId="16AABB10" w:rsidR="006A0F28" w:rsidRPr="00AB506D" w:rsidRDefault="006A0F28" w:rsidP="00494BD7">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Up to 3 points for the below:</w:t>
      </w:r>
    </w:p>
    <w:p w14:paraId="463F2F76" w14:textId="1F5404D0" w:rsidR="006A0F28" w:rsidRPr="00AB506D" w:rsidRDefault="006A0F28" w:rsidP="006A0F28">
      <w:pPr>
        <w:numPr>
          <w:ilvl w:val="0"/>
          <w:numId w:val="73"/>
        </w:numPr>
        <w:ind w:left="2880" w:hanging="540"/>
        <w:rPr>
          <w:rFonts w:asciiTheme="majorHAnsi" w:hAnsiTheme="majorHAnsi"/>
        </w:rPr>
      </w:pPr>
      <w:r w:rsidRPr="00AB506D">
        <w:rPr>
          <w:rFonts w:asciiTheme="majorHAnsi" w:hAnsiTheme="majorHAnsi"/>
        </w:rPr>
        <w:t>Applicants that provide an auditor’s report with an Unqualified Opinion will receive 3 points.</w:t>
      </w:r>
    </w:p>
    <w:p w14:paraId="010C998A" w14:textId="68AB73E9" w:rsidR="006A0F28" w:rsidRPr="00AB506D" w:rsidRDefault="006A0F28" w:rsidP="006A0F28">
      <w:pPr>
        <w:numPr>
          <w:ilvl w:val="0"/>
          <w:numId w:val="73"/>
        </w:numPr>
        <w:ind w:left="2880" w:hanging="540"/>
        <w:rPr>
          <w:rFonts w:asciiTheme="majorHAnsi" w:hAnsiTheme="majorHAnsi"/>
        </w:rPr>
      </w:pPr>
      <w:r w:rsidRPr="00AB506D">
        <w:rPr>
          <w:rFonts w:asciiTheme="majorHAnsi" w:hAnsiTheme="majorHAnsi"/>
        </w:rPr>
        <w:t>Applicants that provide an auditor’s report with a Qualified Opinion will receive 1 point.</w:t>
      </w:r>
    </w:p>
    <w:p w14:paraId="5B6AE42D" w14:textId="270C6C8F" w:rsidR="006A0F28" w:rsidRPr="00AB506D" w:rsidRDefault="006A0F28" w:rsidP="006A0F28">
      <w:pPr>
        <w:numPr>
          <w:ilvl w:val="0"/>
          <w:numId w:val="73"/>
        </w:numPr>
        <w:ind w:left="2880" w:hanging="540"/>
        <w:rPr>
          <w:rFonts w:asciiTheme="majorHAnsi" w:hAnsiTheme="majorHAnsi"/>
        </w:rPr>
      </w:pPr>
      <w:r w:rsidRPr="00AB506D">
        <w:rPr>
          <w:rFonts w:asciiTheme="majorHAnsi" w:hAnsiTheme="majorHAnsi"/>
        </w:rPr>
        <w:t>Applicants that provide an auditor’s report with an Adverse Opinion, with a Disclaimer of Opinion or no Opinion will receive 0 points for this sub-criterion.</w:t>
      </w:r>
    </w:p>
    <w:p w14:paraId="5D20598C" w14:textId="77777777" w:rsidR="001A18D0" w:rsidRPr="00AB506D" w:rsidRDefault="001A18D0" w:rsidP="00494BD7">
      <w:pPr>
        <w:ind w:left="2340"/>
        <w:rPr>
          <w:rStyle w:val="Emphasis"/>
          <w:rFonts w:asciiTheme="majorHAnsi" w:hAnsiTheme="majorHAnsi"/>
          <w:b w:val="0"/>
          <w:i w:val="0"/>
          <w:color w:val="auto"/>
        </w:rPr>
      </w:pPr>
    </w:p>
    <w:p w14:paraId="3D182641" w14:textId="78623677" w:rsidR="001A3F31" w:rsidRPr="00AB506D" w:rsidRDefault="001A3F31" w:rsidP="00494BD7">
      <w:pPr>
        <w:pStyle w:val="Heading3"/>
        <w:ind w:left="2430"/>
        <w:rPr>
          <w:rStyle w:val="Emphasis"/>
          <w:rFonts w:ascii="Calibri" w:hAnsi="Calibri"/>
          <w:b/>
          <w:bCs/>
          <w:i w:val="0"/>
          <w:iCs w:val="0"/>
          <w:color w:val="auto"/>
        </w:rPr>
      </w:pPr>
      <w:r w:rsidRPr="00AB506D">
        <w:rPr>
          <w:rStyle w:val="Emphasis"/>
          <w:b/>
          <w:bCs/>
          <w:i w:val="0"/>
          <w:iCs w:val="0"/>
          <w:color w:val="auto"/>
        </w:rPr>
        <w:t>Past Performance – P</w:t>
      </w:r>
      <w:r w:rsidR="00FF61DA" w:rsidRPr="00AB506D">
        <w:rPr>
          <w:rStyle w:val="Emphasis"/>
          <w:b/>
          <w:bCs/>
          <w:i w:val="0"/>
          <w:iCs w:val="0"/>
          <w:color w:val="auto"/>
        </w:rPr>
        <w:t>rogrammatic Capability (up to 1</w:t>
      </w:r>
      <w:r w:rsidR="00DF53B8" w:rsidRPr="00AB506D">
        <w:rPr>
          <w:rStyle w:val="Emphasis"/>
          <w:b/>
          <w:bCs/>
          <w:i w:val="0"/>
          <w:iCs w:val="0"/>
          <w:color w:val="auto"/>
        </w:rPr>
        <w:t>2</w:t>
      </w:r>
      <w:r w:rsidRPr="00AB506D">
        <w:rPr>
          <w:rStyle w:val="Emphasis"/>
          <w:b/>
          <w:bCs/>
          <w:i w:val="0"/>
          <w:iCs w:val="0"/>
          <w:color w:val="auto"/>
        </w:rPr>
        <w:t xml:space="preserve"> points)</w:t>
      </w:r>
    </w:p>
    <w:p w14:paraId="62804FA5" w14:textId="77777777" w:rsidR="001A3F31" w:rsidRPr="00AB506D" w:rsidRDefault="001A3F31" w:rsidP="00BB1D71">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lastRenderedPageBreak/>
        <w:t xml:space="preserve">Of the </w:t>
      </w:r>
      <w:r w:rsidR="004B6186" w:rsidRPr="00AB506D">
        <w:rPr>
          <w:rStyle w:val="Emphasis"/>
          <w:rFonts w:asciiTheme="majorHAnsi" w:hAnsiTheme="majorHAnsi"/>
          <w:b w:val="0"/>
          <w:i w:val="0"/>
          <w:color w:val="auto"/>
        </w:rPr>
        <w:t xml:space="preserve">three performance measures </w:t>
      </w:r>
      <w:r w:rsidR="00FF61DA" w:rsidRPr="00AB506D">
        <w:rPr>
          <w:rStyle w:val="Emphasis"/>
          <w:rFonts w:asciiTheme="majorHAnsi" w:hAnsiTheme="majorHAnsi"/>
          <w:b w:val="0"/>
          <w:i w:val="0"/>
          <w:color w:val="auto"/>
        </w:rPr>
        <w:t>requ</w:t>
      </w:r>
      <w:r w:rsidR="006F547E" w:rsidRPr="00AB506D">
        <w:rPr>
          <w:rStyle w:val="Emphasis"/>
          <w:rFonts w:asciiTheme="majorHAnsi" w:hAnsiTheme="majorHAnsi"/>
          <w:b w:val="0"/>
          <w:i w:val="0"/>
          <w:color w:val="auto"/>
        </w:rPr>
        <w:t>ired</w:t>
      </w:r>
      <w:r w:rsidR="00FF61DA" w:rsidRPr="00AB506D">
        <w:rPr>
          <w:rStyle w:val="Emphasis"/>
          <w:rFonts w:asciiTheme="majorHAnsi" w:hAnsiTheme="majorHAnsi"/>
          <w:b w:val="0"/>
          <w:i w:val="0"/>
          <w:color w:val="auto"/>
        </w:rPr>
        <w:t xml:space="preserve">, </w:t>
      </w:r>
      <w:r w:rsidR="0086215A" w:rsidRPr="00AB506D">
        <w:rPr>
          <w:rStyle w:val="Emphasis"/>
          <w:rFonts w:asciiTheme="majorHAnsi" w:hAnsiTheme="majorHAnsi"/>
          <w:b w:val="0"/>
          <w:i w:val="0"/>
          <w:color w:val="auto"/>
        </w:rPr>
        <w:t xml:space="preserve">the Department </w:t>
      </w:r>
      <w:r w:rsidR="00FF61DA" w:rsidRPr="00AB506D">
        <w:rPr>
          <w:rStyle w:val="Emphasis"/>
          <w:rFonts w:asciiTheme="majorHAnsi" w:hAnsiTheme="majorHAnsi"/>
          <w:b w:val="0"/>
          <w:i w:val="0"/>
          <w:color w:val="auto"/>
        </w:rPr>
        <w:t xml:space="preserve">will assign </w:t>
      </w:r>
      <w:r w:rsidR="004B6186" w:rsidRPr="00AB506D">
        <w:rPr>
          <w:rStyle w:val="Emphasis"/>
          <w:rFonts w:asciiTheme="majorHAnsi" w:hAnsiTheme="majorHAnsi"/>
          <w:b w:val="0"/>
          <w:i w:val="0"/>
          <w:color w:val="auto"/>
        </w:rPr>
        <w:t>2</w:t>
      </w:r>
      <w:r w:rsidR="00FF61DA" w:rsidRPr="00AB506D">
        <w:rPr>
          <w:rStyle w:val="Emphasis"/>
          <w:rFonts w:asciiTheme="majorHAnsi" w:hAnsiTheme="majorHAnsi"/>
          <w:b w:val="0"/>
          <w:i w:val="0"/>
          <w:color w:val="auto"/>
        </w:rPr>
        <w:t xml:space="preserve"> point</w:t>
      </w:r>
      <w:r w:rsidR="00927BB8" w:rsidRPr="00AB506D">
        <w:rPr>
          <w:rStyle w:val="Emphasis"/>
          <w:rFonts w:asciiTheme="majorHAnsi" w:hAnsiTheme="majorHAnsi"/>
          <w:b w:val="0"/>
          <w:i w:val="0"/>
          <w:color w:val="auto"/>
        </w:rPr>
        <w:t>s</w:t>
      </w:r>
      <w:r w:rsidRPr="00AB506D">
        <w:rPr>
          <w:rStyle w:val="Emphasis"/>
          <w:rFonts w:asciiTheme="majorHAnsi" w:hAnsiTheme="majorHAnsi"/>
          <w:b w:val="0"/>
          <w:i w:val="0"/>
          <w:color w:val="auto"/>
        </w:rPr>
        <w:t xml:space="preserve"> for each goal that was met or exceeded</w:t>
      </w:r>
      <w:r w:rsidR="004B6186" w:rsidRPr="00AB506D">
        <w:rPr>
          <w:rStyle w:val="Emphasis"/>
          <w:rFonts w:asciiTheme="majorHAnsi" w:hAnsiTheme="majorHAnsi"/>
          <w:b w:val="0"/>
          <w:i w:val="0"/>
          <w:color w:val="auto"/>
        </w:rPr>
        <w:t xml:space="preserve"> for each of the two program years</w:t>
      </w:r>
      <w:r w:rsidRPr="00AB506D">
        <w:rPr>
          <w:rStyle w:val="Emphasis"/>
          <w:rFonts w:asciiTheme="majorHAnsi" w:hAnsiTheme="majorHAnsi"/>
          <w:b w:val="0"/>
          <w:i w:val="0"/>
          <w:color w:val="auto"/>
        </w:rPr>
        <w:t xml:space="preserve">.    </w:t>
      </w:r>
    </w:p>
    <w:p w14:paraId="6F7C6A72" w14:textId="77777777" w:rsidR="00FF61DA" w:rsidRPr="00AB506D" w:rsidRDefault="00FF61DA" w:rsidP="00962CA0">
      <w:pPr>
        <w:ind w:left="900"/>
        <w:rPr>
          <w:rStyle w:val="Emphasis"/>
          <w:rFonts w:asciiTheme="majorHAnsi" w:hAnsiTheme="majorHAnsi"/>
          <w:b w:val="0"/>
          <w:i w:val="0"/>
          <w:color w:val="auto"/>
        </w:rPr>
      </w:pPr>
    </w:p>
    <w:p w14:paraId="130C7AC6" w14:textId="77777777" w:rsidR="001A3F31" w:rsidRPr="00AB506D" w:rsidRDefault="00BB1D71" w:rsidP="00BB1D71">
      <w:pPr>
        <w:pStyle w:val="Heading3"/>
        <w:numPr>
          <w:ilvl w:val="0"/>
          <w:numId w:val="0"/>
        </w:numPr>
        <w:ind w:left="990"/>
        <w:rPr>
          <w:rStyle w:val="Emphasis"/>
          <w:b/>
          <w:bCs/>
          <w:i w:val="0"/>
          <w:iCs w:val="0"/>
          <w:color w:val="auto"/>
        </w:rPr>
      </w:pPr>
      <w:r w:rsidRPr="00AB506D">
        <w:rPr>
          <w:rStyle w:val="Emphasis"/>
          <w:b/>
          <w:bCs/>
          <w:i w:val="0"/>
          <w:iCs w:val="0"/>
          <w:color w:val="auto"/>
        </w:rPr>
        <w:t xml:space="preserve">                      6.  </w:t>
      </w:r>
      <w:r w:rsidR="001A3F31" w:rsidRPr="00AB506D">
        <w:rPr>
          <w:rStyle w:val="Emphasis"/>
          <w:b/>
          <w:bCs/>
          <w:i w:val="0"/>
          <w:iCs w:val="0"/>
          <w:color w:val="auto"/>
        </w:rPr>
        <w:t xml:space="preserve">Budget and Budget Justification (up to </w:t>
      </w:r>
      <w:r w:rsidR="003D5CF8" w:rsidRPr="00AB506D">
        <w:rPr>
          <w:rStyle w:val="Emphasis"/>
          <w:b/>
          <w:bCs/>
          <w:i w:val="0"/>
          <w:iCs w:val="0"/>
          <w:color w:val="auto"/>
        </w:rPr>
        <w:t>5</w:t>
      </w:r>
      <w:r w:rsidR="001A3F31" w:rsidRPr="00AB506D">
        <w:rPr>
          <w:rStyle w:val="Emphasis"/>
          <w:b/>
          <w:bCs/>
          <w:i w:val="0"/>
          <w:iCs w:val="0"/>
          <w:color w:val="auto"/>
        </w:rPr>
        <w:t xml:space="preserve"> points)</w:t>
      </w:r>
    </w:p>
    <w:p w14:paraId="60CEAC02" w14:textId="77777777" w:rsidR="001A3F31" w:rsidRPr="00AB506D" w:rsidRDefault="001A3F31" w:rsidP="00474400">
      <w:pPr>
        <w:ind w:left="234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extent to which the budget is reasonable based on the activities </w:t>
      </w:r>
      <w:r w:rsidR="00BB1D71" w:rsidRPr="00AB506D">
        <w:rPr>
          <w:rStyle w:val="Emphasis"/>
          <w:rFonts w:asciiTheme="majorHAnsi" w:hAnsiTheme="majorHAnsi"/>
          <w:b w:val="0"/>
          <w:i w:val="0"/>
          <w:color w:val="auto"/>
        </w:rPr>
        <w:t xml:space="preserve">      </w:t>
      </w:r>
      <w:r w:rsidR="005412F1"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 xml:space="preserve">outlined in the project narrative.  </w:t>
      </w:r>
    </w:p>
    <w:p w14:paraId="73A9BDC3" w14:textId="77777777" w:rsidR="00824D5F" w:rsidRPr="00AB506D" w:rsidRDefault="00824D5F" w:rsidP="00962CA0">
      <w:pPr>
        <w:ind w:left="900"/>
        <w:rPr>
          <w:rStyle w:val="Emphasis"/>
          <w:rFonts w:asciiTheme="majorHAnsi" w:hAnsiTheme="majorHAnsi"/>
          <w:b w:val="0"/>
          <w:i w:val="0"/>
          <w:color w:val="auto"/>
        </w:rPr>
      </w:pPr>
    </w:p>
    <w:p w14:paraId="51E1D767" w14:textId="3BA8BD2A" w:rsidR="00824D5F" w:rsidRPr="00AB506D" w:rsidRDefault="005412F1" w:rsidP="005412F1">
      <w:pPr>
        <w:pStyle w:val="Heading3"/>
        <w:numPr>
          <w:ilvl w:val="0"/>
          <w:numId w:val="0"/>
        </w:numPr>
        <w:ind w:left="1440"/>
        <w:rPr>
          <w:rStyle w:val="Emphasis"/>
          <w:i w:val="0"/>
          <w:color w:val="auto"/>
        </w:rPr>
      </w:pPr>
      <w:r w:rsidRPr="00AB506D">
        <w:rPr>
          <w:rStyle w:val="Emphasis"/>
          <w:b/>
          <w:i w:val="0"/>
          <w:color w:val="auto"/>
        </w:rPr>
        <w:t xml:space="preserve">              7.  </w:t>
      </w:r>
      <w:r w:rsidR="00824D5F" w:rsidRPr="00AB506D">
        <w:rPr>
          <w:rStyle w:val="Emphasis"/>
          <w:b/>
          <w:i w:val="0"/>
          <w:color w:val="auto"/>
        </w:rPr>
        <w:t xml:space="preserve">Leveraged Resources (up to </w:t>
      </w:r>
      <w:r w:rsidR="008B67FE" w:rsidRPr="00AB506D">
        <w:rPr>
          <w:rStyle w:val="Emphasis"/>
          <w:b/>
          <w:i w:val="0"/>
          <w:color w:val="auto"/>
        </w:rPr>
        <w:t>8</w:t>
      </w:r>
      <w:r w:rsidR="00824D5F" w:rsidRPr="00AB506D">
        <w:rPr>
          <w:rStyle w:val="Emphasis"/>
          <w:b/>
          <w:i w:val="0"/>
          <w:color w:val="auto"/>
        </w:rPr>
        <w:t xml:space="preserve"> points)</w:t>
      </w:r>
    </w:p>
    <w:p w14:paraId="6011641B" w14:textId="77777777" w:rsidR="00824D5F" w:rsidRPr="00AB506D" w:rsidRDefault="00824D5F" w:rsidP="00474400">
      <w:pPr>
        <w:ind w:left="2340"/>
        <w:rPr>
          <w:rFonts w:asciiTheme="majorHAnsi" w:hAnsiTheme="majorHAnsi"/>
        </w:rPr>
      </w:pPr>
      <w:proofErr w:type="gramStart"/>
      <w:r w:rsidRPr="00AB506D">
        <w:rPr>
          <w:rFonts w:asciiTheme="majorHAnsi" w:hAnsiTheme="majorHAnsi"/>
        </w:rPr>
        <w:t xml:space="preserve">The extent to which </w:t>
      </w:r>
      <w:r w:rsidR="007911AD" w:rsidRPr="00AB506D">
        <w:rPr>
          <w:rFonts w:asciiTheme="majorHAnsi" w:hAnsiTheme="majorHAnsi"/>
        </w:rPr>
        <w:t xml:space="preserve">the program incorporates the leveraging of </w:t>
      </w:r>
      <w:r w:rsidR="00474400" w:rsidRPr="00AB506D">
        <w:rPr>
          <w:rFonts w:asciiTheme="majorHAnsi" w:hAnsiTheme="majorHAnsi"/>
        </w:rPr>
        <w:t>r</w:t>
      </w:r>
      <w:r w:rsidR="007911AD" w:rsidRPr="00AB506D">
        <w:rPr>
          <w:rFonts w:asciiTheme="majorHAnsi" w:hAnsiTheme="majorHAnsi"/>
        </w:rPr>
        <w:t>esources</w:t>
      </w:r>
      <w:r w:rsidR="00E074FF" w:rsidRPr="00AB506D">
        <w:rPr>
          <w:rFonts w:asciiTheme="majorHAnsi" w:hAnsiTheme="majorHAnsi"/>
        </w:rPr>
        <w:t xml:space="preserve"> to supplement the grant funds</w:t>
      </w:r>
      <w:r w:rsidR="007911AD" w:rsidRPr="00AB506D">
        <w:rPr>
          <w:rFonts w:asciiTheme="majorHAnsi" w:hAnsiTheme="majorHAnsi"/>
        </w:rPr>
        <w:t>.</w:t>
      </w:r>
      <w:proofErr w:type="gramEnd"/>
      <w:r w:rsidR="007911AD" w:rsidRPr="00AB506D">
        <w:rPr>
          <w:rFonts w:asciiTheme="majorHAnsi" w:hAnsiTheme="majorHAnsi"/>
        </w:rPr>
        <w:t xml:space="preserve"> </w:t>
      </w:r>
    </w:p>
    <w:p w14:paraId="163A49E9" w14:textId="77777777" w:rsidR="00D152EB" w:rsidRPr="00AB506D" w:rsidRDefault="00D152EB" w:rsidP="005412F1">
      <w:pPr>
        <w:ind w:left="2160"/>
        <w:rPr>
          <w:rFonts w:asciiTheme="majorHAnsi" w:hAnsiTheme="majorHAnsi"/>
        </w:rPr>
      </w:pPr>
    </w:p>
    <w:p w14:paraId="55322AE9" w14:textId="77777777" w:rsidR="00D152EB" w:rsidRPr="00AB506D" w:rsidRDefault="00D152EB" w:rsidP="00474400"/>
    <w:p w14:paraId="00A5207D" w14:textId="77777777" w:rsidR="001A3F31" w:rsidRPr="00AB506D" w:rsidRDefault="001A3F31" w:rsidP="00E45C2C">
      <w:pPr>
        <w:pStyle w:val="Heading2"/>
        <w:rPr>
          <w:rStyle w:val="Emphasis"/>
          <w:b/>
          <w:i w:val="0"/>
          <w:color w:val="auto"/>
        </w:rPr>
      </w:pPr>
      <w:r w:rsidRPr="00AB506D">
        <w:rPr>
          <w:rStyle w:val="Emphasis"/>
          <w:b/>
          <w:i w:val="0"/>
          <w:color w:val="auto"/>
        </w:rPr>
        <w:t>Review and Selection Process</w:t>
      </w:r>
    </w:p>
    <w:p w14:paraId="59DC07D7" w14:textId="77777777" w:rsidR="001A3F31" w:rsidRPr="00AB506D" w:rsidRDefault="001A3F31" w:rsidP="002E424F">
      <w:pPr>
        <w:pStyle w:val="Heading3"/>
        <w:rPr>
          <w:rStyle w:val="Emphasis"/>
          <w:b/>
          <w:bCs/>
          <w:i w:val="0"/>
          <w:iCs w:val="0"/>
          <w:color w:val="auto"/>
        </w:rPr>
      </w:pPr>
      <w:r w:rsidRPr="00AB506D">
        <w:rPr>
          <w:rStyle w:val="Emphasis"/>
          <w:b/>
          <w:bCs/>
          <w:i w:val="0"/>
          <w:iCs w:val="0"/>
          <w:color w:val="auto"/>
        </w:rPr>
        <w:t>Merit Review and Selection Process</w:t>
      </w:r>
    </w:p>
    <w:p w14:paraId="6925B84B" w14:textId="77777777" w:rsidR="001A3F31" w:rsidRPr="00AB506D" w:rsidRDefault="001A3F31" w:rsidP="00962CA0">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14:paraId="671BFDD8" w14:textId="77777777" w:rsidR="001A3F31" w:rsidRPr="00AB506D" w:rsidRDefault="001A3F31" w:rsidP="00962CA0">
      <w:pPr>
        <w:ind w:left="900"/>
        <w:rPr>
          <w:rStyle w:val="Emphasis"/>
          <w:rFonts w:asciiTheme="majorHAnsi" w:hAnsiTheme="majorHAnsi"/>
          <w:b w:val="0"/>
          <w:i w:val="0"/>
          <w:color w:val="auto"/>
        </w:rPr>
      </w:pPr>
    </w:p>
    <w:p w14:paraId="37E63730" w14:textId="77777777" w:rsidR="001A3F31" w:rsidRPr="00AB506D" w:rsidRDefault="001A3F31" w:rsidP="00962CA0">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9" w:history="1">
        <w:r w:rsidR="001707F6" w:rsidRPr="00AB506D">
          <w:rPr>
            <w:rStyle w:val="Hyperlink"/>
            <w:rFonts w:asciiTheme="majorHAnsi" w:hAnsiTheme="majorHAnsi"/>
            <w:color w:val="auto"/>
          </w:rPr>
          <w:t>http://www.grants.gov</w:t>
        </w:r>
      </w:hyperlink>
      <w:r w:rsidR="001707F6"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 which constitutes a binding offer by the applicant.</w:t>
      </w:r>
    </w:p>
    <w:p w14:paraId="15DFFF9C" w14:textId="77777777" w:rsidR="001A3F31" w:rsidRPr="00AB506D" w:rsidRDefault="001A3F31" w:rsidP="002D21C7">
      <w:pPr>
        <w:ind w:left="2160"/>
        <w:rPr>
          <w:rStyle w:val="Emphasis"/>
          <w:rFonts w:asciiTheme="majorHAnsi" w:hAnsiTheme="majorHAnsi"/>
          <w:b w:val="0"/>
          <w:i w:val="0"/>
          <w:color w:val="auto"/>
        </w:rPr>
      </w:pPr>
    </w:p>
    <w:p w14:paraId="4D5DCEF9" w14:textId="77777777" w:rsidR="001A3F31" w:rsidRPr="00AB506D" w:rsidRDefault="001A3F31" w:rsidP="002E424F">
      <w:pPr>
        <w:pStyle w:val="Heading3"/>
        <w:rPr>
          <w:rStyle w:val="Emphasis"/>
          <w:b/>
          <w:bCs/>
          <w:i w:val="0"/>
          <w:iCs w:val="0"/>
          <w:color w:val="auto"/>
        </w:rPr>
      </w:pPr>
      <w:r w:rsidRPr="00AB506D">
        <w:rPr>
          <w:rStyle w:val="Emphasis"/>
          <w:b/>
          <w:bCs/>
          <w:i w:val="0"/>
          <w:iCs w:val="0"/>
          <w:color w:val="auto"/>
        </w:rPr>
        <w:t>Risk Review Process</w:t>
      </w:r>
    </w:p>
    <w:p w14:paraId="22DA155A" w14:textId="77777777" w:rsidR="001A3F31" w:rsidRPr="00AB506D" w:rsidRDefault="001A3F31" w:rsidP="00962CA0">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Prior to making an award, ETA will review information available through any OMB-designated repository of government</w:t>
      </w:r>
      <w:r w:rsidR="002D21C7"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wide Debarment and Suspension (Non</w:t>
      </w:r>
      <w:r w:rsidR="002D21C7" w:rsidRPr="00AB506D">
        <w:rPr>
          <w:rStyle w:val="Emphasis"/>
          <w:rFonts w:asciiTheme="majorHAnsi" w:hAnsiTheme="majorHAnsi"/>
          <w:b w:val="0"/>
          <w:i w:val="0"/>
          <w:color w:val="auto"/>
        </w:rPr>
        <w:t>-</w:t>
      </w:r>
      <w:r w:rsidRPr="00AB506D">
        <w:rPr>
          <w:rStyle w:val="Emphasis"/>
          <w:rFonts w:asciiTheme="majorHAnsi" w:hAnsiTheme="majorHAnsi"/>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w:t>
      </w:r>
      <w:r w:rsidRPr="00AB506D">
        <w:rPr>
          <w:rStyle w:val="Emphasis"/>
          <w:rFonts w:asciiTheme="majorHAnsi" w:hAnsiTheme="majorHAnsi"/>
          <w:b w:val="0"/>
          <w:i w:val="0"/>
          <w:color w:val="auto"/>
        </w:rPr>
        <w:lastRenderedPageBreak/>
        <w:t xml:space="preserve">that correspond to the degree of risk assessed may be applied to the award.  Criteria to be evaluated include: </w:t>
      </w:r>
    </w:p>
    <w:p w14:paraId="2371F0F1" w14:textId="77777777" w:rsidR="001A3F31" w:rsidRPr="00AB506D" w:rsidRDefault="001A3F31" w:rsidP="00962CA0">
      <w:pPr>
        <w:ind w:left="180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(1) Financial stability; </w:t>
      </w:r>
    </w:p>
    <w:p w14:paraId="65351FD2" w14:textId="77777777" w:rsidR="001A3F31" w:rsidRPr="00AB506D" w:rsidRDefault="001A3F31" w:rsidP="00962CA0">
      <w:pPr>
        <w:ind w:left="180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(2) Quality of management systems and ability to meet the management standards prescribed in the Uniform Grant Guidance; </w:t>
      </w:r>
    </w:p>
    <w:p w14:paraId="4212A610" w14:textId="77777777" w:rsidR="001A3F31" w:rsidRPr="00AB506D" w:rsidRDefault="001A3F31" w:rsidP="00962CA0">
      <w:pPr>
        <w:ind w:left="180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6079876E" w14:textId="77777777" w:rsidR="001A3F31" w:rsidRPr="00AB506D" w:rsidRDefault="001A3F31" w:rsidP="00962CA0">
      <w:pPr>
        <w:ind w:left="180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14:paraId="314D7C13" w14:textId="77777777" w:rsidR="001A3F31" w:rsidRPr="00AB506D" w:rsidRDefault="001A3F31" w:rsidP="00962CA0">
      <w:pPr>
        <w:ind w:left="1800" w:hanging="360"/>
        <w:rPr>
          <w:rStyle w:val="Emphasis"/>
          <w:rFonts w:asciiTheme="majorHAnsi" w:hAnsiTheme="majorHAnsi"/>
          <w:b w:val="0"/>
          <w:i w:val="0"/>
          <w:color w:val="auto"/>
        </w:rPr>
      </w:pPr>
      <w:r w:rsidRPr="00AB506D">
        <w:rPr>
          <w:rStyle w:val="Emphasis"/>
          <w:rFonts w:asciiTheme="majorHAnsi" w:hAnsiTheme="majorHAnsi"/>
          <w:b w:val="0"/>
          <w:i w:val="0"/>
          <w:color w:val="auto"/>
        </w:rPr>
        <w:t>(5) The applicant’s ability to effectively implement statutory, regulatory, or other requirements imposed on recipients.</w:t>
      </w:r>
    </w:p>
    <w:p w14:paraId="049DBB13" w14:textId="77777777" w:rsidR="00C82A03" w:rsidRPr="00AB506D" w:rsidRDefault="00C82A03" w:rsidP="00D00772">
      <w:pPr>
        <w:pStyle w:val="Heading1"/>
        <w:rPr>
          <w:rStyle w:val="Emphasis"/>
          <w:rFonts w:asciiTheme="majorHAnsi" w:hAnsiTheme="majorHAnsi"/>
          <w:b/>
          <w:i w:val="0"/>
          <w:color w:val="auto"/>
        </w:rPr>
      </w:pPr>
      <w:r w:rsidRPr="00AB506D">
        <w:rPr>
          <w:rStyle w:val="Emphasis"/>
          <w:rFonts w:asciiTheme="majorHAnsi" w:hAnsiTheme="majorHAnsi"/>
          <w:b/>
          <w:i w:val="0"/>
          <w:color w:val="auto"/>
        </w:rPr>
        <w:t>Award Administration Information</w:t>
      </w:r>
    </w:p>
    <w:p w14:paraId="321E7709" w14:textId="77777777" w:rsidR="00C82A03" w:rsidRPr="00AB506D" w:rsidRDefault="00C82A03" w:rsidP="00E45C2C">
      <w:pPr>
        <w:pStyle w:val="Heading2"/>
        <w:rPr>
          <w:rStyle w:val="Emphasis"/>
          <w:b/>
          <w:i w:val="0"/>
          <w:color w:val="auto"/>
        </w:rPr>
      </w:pPr>
      <w:r w:rsidRPr="00AB506D">
        <w:rPr>
          <w:rStyle w:val="Emphasis"/>
          <w:b/>
          <w:i w:val="0"/>
          <w:color w:val="auto"/>
        </w:rPr>
        <w:t>Award Notices</w:t>
      </w:r>
    </w:p>
    <w:p w14:paraId="55C95169" w14:textId="77777777" w:rsidR="00C82A03" w:rsidRPr="00AB506D" w:rsidRDefault="00C82A03" w:rsidP="004731EA">
      <w:pPr>
        <w:rPr>
          <w:rStyle w:val="Emphasis"/>
          <w:rFonts w:asciiTheme="majorHAnsi" w:hAnsiTheme="majorHAnsi"/>
          <w:b w:val="0"/>
          <w:i w:val="0"/>
          <w:color w:val="auto"/>
        </w:rPr>
      </w:pPr>
      <w:r w:rsidRPr="00AB506D">
        <w:rPr>
          <w:rStyle w:val="Emphasis"/>
          <w:rFonts w:asciiTheme="majorHAnsi" w:hAnsiTheme="majorHAnsi"/>
          <w:b w:val="0"/>
          <w:i w:val="0"/>
          <w:color w:val="auto"/>
        </w:rPr>
        <w:t>All award notifications will be posted on the ETA Homepage (</w:t>
      </w:r>
      <w:hyperlink r:id="rId40" w:history="1">
        <w:r w:rsidR="00DA38AF" w:rsidRPr="00AB506D">
          <w:rPr>
            <w:rStyle w:val="Hyperlink"/>
            <w:rFonts w:asciiTheme="majorHAnsi" w:hAnsiTheme="majorHAnsi"/>
            <w:color w:val="auto"/>
          </w:rPr>
          <w:t>http://www.doleta.gov</w:t>
        </w:r>
      </w:hyperlink>
      <w:r w:rsidRPr="00AB506D">
        <w:rPr>
          <w:rStyle w:val="Emphasis"/>
          <w:rFonts w:asciiTheme="majorHAnsi" w:hAnsiTheme="majorHAnsi"/>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14:paraId="27450B61" w14:textId="77777777" w:rsidR="00C82A03" w:rsidRPr="00AB506D" w:rsidRDefault="00C82A03" w:rsidP="004731EA">
      <w:pPr>
        <w:rPr>
          <w:rStyle w:val="Emphasis"/>
          <w:rFonts w:asciiTheme="majorHAnsi" w:hAnsiTheme="majorHAnsi"/>
          <w:b w:val="0"/>
          <w:i w:val="0"/>
          <w:color w:val="auto"/>
        </w:rPr>
      </w:pPr>
    </w:p>
    <w:p w14:paraId="1ED240BD" w14:textId="77777777" w:rsidR="00C82A03" w:rsidRPr="00AB506D" w:rsidRDefault="00C82A03" w:rsidP="004731EA">
      <w:pPr>
        <w:rPr>
          <w:rStyle w:val="Emphasis"/>
          <w:rFonts w:asciiTheme="majorHAnsi" w:hAnsiTheme="majorHAnsi"/>
          <w:b w:val="0"/>
          <w:i w:val="0"/>
          <w:color w:val="auto"/>
        </w:rPr>
      </w:pPr>
      <w:r w:rsidRPr="00AB506D">
        <w:rPr>
          <w:rStyle w:val="Emphasis"/>
          <w:rFonts w:asciiTheme="majorHAnsi" w:hAnsiTheme="majorHAnsi"/>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3BF2413C" w14:textId="1A0002CE" w:rsidR="00C82A03" w:rsidRPr="00AB506D" w:rsidRDefault="00C82A03" w:rsidP="00EC22E4">
      <w:pPr>
        <w:pStyle w:val="Heading2"/>
        <w:rPr>
          <w:rStyle w:val="Emphasis"/>
          <w:b/>
          <w:i w:val="0"/>
          <w:color w:val="auto"/>
        </w:rPr>
      </w:pPr>
      <w:r w:rsidRPr="00AB506D">
        <w:rPr>
          <w:rStyle w:val="Emphasis"/>
          <w:b/>
          <w:i w:val="0"/>
          <w:color w:val="auto"/>
        </w:rPr>
        <w:t>Administrative and National Policy Requirements</w:t>
      </w:r>
    </w:p>
    <w:p w14:paraId="57BD5BC3" w14:textId="77777777" w:rsidR="00C82A03" w:rsidRPr="00AB506D" w:rsidRDefault="00C82A03" w:rsidP="002E424F">
      <w:pPr>
        <w:pStyle w:val="Heading3"/>
        <w:rPr>
          <w:rStyle w:val="Emphasis"/>
          <w:b/>
          <w:i w:val="0"/>
          <w:color w:val="auto"/>
        </w:rPr>
      </w:pPr>
      <w:r w:rsidRPr="00AB506D">
        <w:rPr>
          <w:rStyle w:val="Emphasis"/>
          <w:b/>
          <w:i w:val="0"/>
          <w:color w:val="auto"/>
        </w:rPr>
        <w:t xml:space="preserve"> Administrative Program Requirements</w:t>
      </w:r>
    </w:p>
    <w:p w14:paraId="167624D4" w14:textId="77777777" w:rsidR="00C82A03" w:rsidRPr="00AB506D" w:rsidRDefault="00C82A03" w:rsidP="004731EA">
      <w:pPr>
        <w:tabs>
          <w:tab w:val="left" w:pos="2340"/>
        </w:tabs>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14:paraId="4D6F9C73" w14:textId="77777777" w:rsidR="00C82A03" w:rsidRPr="00AB506D" w:rsidRDefault="00C82A03"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14:paraId="4DD1D3E6" w14:textId="77777777" w:rsidR="00C82A03" w:rsidRPr="00AB506D" w:rsidRDefault="00C82A03"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b. All recipients must comply with the applicable provisions of the Workforce Innovation and Opportunity Act (</w:t>
      </w:r>
      <w:r w:rsidR="00BB1D71" w:rsidRPr="00AB506D">
        <w:rPr>
          <w:rStyle w:val="Emphasis"/>
          <w:rFonts w:asciiTheme="majorHAnsi" w:hAnsiTheme="majorHAnsi"/>
          <w:b w:val="0"/>
          <w:i w:val="0"/>
          <w:color w:val="auto"/>
        </w:rPr>
        <w:t>WIOA), Public Law No. 113-1</w:t>
      </w:r>
      <w:r w:rsidRPr="00AB506D">
        <w:rPr>
          <w:rStyle w:val="Emphasis"/>
          <w:rFonts w:asciiTheme="majorHAnsi" w:hAnsiTheme="majorHAnsi"/>
          <w:b w:val="0"/>
          <w:i w:val="0"/>
          <w:color w:val="auto"/>
        </w:rPr>
        <w:t xml:space="preserve">28, 128 Stat. </w:t>
      </w:r>
      <w:r w:rsidRPr="00AB506D">
        <w:rPr>
          <w:rStyle w:val="Emphasis"/>
          <w:rFonts w:asciiTheme="majorHAnsi" w:hAnsiTheme="majorHAnsi"/>
          <w:b w:val="0"/>
          <w:i w:val="0"/>
          <w:color w:val="auto"/>
        </w:rPr>
        <w:lastRenderedPageBreak/>
        <w:t xml:space="preserve">1425 (codified as amended </w:t>
      </w:r>
      <w:proofErr w:type="gramStart"/>
      <w:r w:rsidRPr="00AB506D">
        <w:rPr>
          <w:rStyle w:val="Emphasis"/>
          <w:rFonts w:asciiTheme="majorHAnsi" w:hAnsiTheme="majorHAnsi"/>
          <w:b w:val="0"/>
          <w:i w:val="0"/>
          <w:color w:val="auto"/>
        </w:rPr>
        <w:t>at 29 U.S.C. 3101 et seq.</w:t>
      </w:r>
      <w:proofErr w:type="gramEnd"/>
      <w:r w:rsidRPr="00AB506D">
        <w:rPr>
          <w:rStyle w:val="Emphasis"/>
          <w:rFonts w:asciiTheme="majorHAnsi" w:hAnsiTheme="majorHAnsi"/>
          <w:b w:val="0"/>
          <w:i w:val="0"/>
          <w:color w:val="auto"/>
        </w:rPr>
        <w:t>)</w:t>
      </w:r>
      <w:r w:rsidR="004D0917" w:rsidRPr="00AB506D">
        <w:rPr>
          <w:rStyle w:val="FootnoteReference"/>
          <w:rFonts w:asciiTheme="majorHAnsi" w:hAnsiTheme="majorHAnsi"/>
          <w:bCs/>
          <w:iCs/>
        </w:rPr>
        <w:footnoteReference w:id="5"/>
      </w:r>
      <w:r w:rsidRPr="00AB506D">
        <w:rPr>
          <w:rStyle w:val="Emphasis"/>
          <w:rFonts w:asciiTheme="majorHAnsi" w:hAnsiTheme="majorHAnsi"/>
          <w:b w:val="0"/>
          <w:i w:val="0"/>
          <w:color w:val="auto"/>
        </w:rPr>
        <w:t xml:space="preserve"> . Note that section 186(a) of WIOA allows unsuccessful applicants to file administrative appeals.</w:t>
      </w:r>
    </w:p>
    <w:p w14:paraId="05BAFC85"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c</w:t>
      </w:r>
      <w:r w:rsidR="00C82A03" w:rsidRPr="00AB506D">
        <w:rPr>
          <w:rStyle w:val="Emphasis"/>
          <w:rFonts w:asciiTheme="majorHAnsi" w:hAnsiTheme="majorHAnsi"/>
          <w:b w:val="0"/>
          <w:i w:val="0"/>
          <w:color w:val="auto"/>
        </w:rPr>
        <w:t>. 29 CFR Part 2, subpart D—Equal Treatment in Department of Labor Programs for Religious Organizations; Protection of Religious Liberty of Department of Labor Social Service Providers and Beneficiaries.</w:t>
      </w:r>
    </w:p>
    <w:p w14:paraId="7176253F"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d</w:t>
      </w:r>
      <w:r w:rsidR="00C82A03" w:rsidRPr="00AB506D">
        <w:rPr>
          <w:rStyle w:val="Emphasis"/>
          <w:rFonts w:asciiTheme="majorHAnsi" w:hAnsiTheme="majorHAnsi"/>
          <w:b w:val="0"/>
          <w:i w:val="0"/>
          <w:color w:val="auto"/>
        </w:rPr>
        <w:t xml:space="preserve">. 29 CFR Part 31—Nondiscrimination in Federally Assisted Programs of the Department of Labor—Effectuation of Title VI of the Civil Rights Act of 1964. </w:t>
      </w:r>
    </w:p>
    <w:p w14:paraId="5C7FE529"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e</w:t>
      </w:r>
      <w:r w:rsidR="00C82A03" w:rsidRPr="00AB506D">
        <w:rPr>
          <w:rStyle w:val="Emphasis"/>
          <w:rFonts w:asciiTheme="majorHAnsi" w:hAnsiTheme="majorHAnsi"/>
          <w:b w:val="0"/>
          <w:i w:val="0"/>
          <w:color w:val="auto"/>
        </w:rPr>
        <w:t xml:space="preserve">. 29 CFR Part 32—Nondiscrimination on the Basis of Handicap in Programs or Activities Receiving Federal Financial Assistance. </w:t>
      </w:r>
    </w:p>
    <w:p w14:paraId="318738BA"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f</w:t>
      </w:r>
      <w:r w:rsidR="00C82A03" w:rsidRPr="00AB506D">
        <w:rPr>
          <w:rStyle w:val="Emphasis"/>
          <w:rFonts w:asciiTheme="majorHAnsi" w:hAnsiTheme="majorHAnsi"/>
          <w:b w:val="0"/>
          <w:i w:val="0"/>
          <w:color w:val="auto"/>
        </w:rPr>
        <w:t>. 29 CFR Part 35— Nondiscrimination on the Basis of Age in Programs or Activities Receiving Federal Financial Assistance from the Department of Labor.</w:t>
      </w:r>
    </w:p>
    <w:p w14:paraId="2B980174"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g</w:t>
      </w:r>
      <w:r w:rsidR="00C82A03" w:rsidRPr="00AB506D">
        <w:rPr>
          <w:rStyle w:val="Emphasis"/>
          <w:rFonts w:asciiTheme="majorHAnsi" w:hAnsiTheme="majorHAnsi"/>
          <w:b w:val="0"/>
          <w:i w:val="0"/>
          <w:color w:val="auto"/>
        </w:rPr>
        <w:t>. 29 CFR Part 36—Nondiscrimination on the Basis of Sex in Education Programs or Activities Receiving Federal Financial Assistance.</w:t>
      </w:r>
    </w:p>
    <w:p w14:paraId="017C765E" w14:textId="77777777" w:rsidR="00C82A03" w:rsidRPr="00AB506D" w:rsidRDefault="0086215A" w:rsidP="004731EA">
      <w:pPr>
        <w:ind w:left="1440" w:hanging="18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h</w:t>
      </w:r>
      <w:r w:rsidR="00C82A03" w:rsidRPr="00AB506D">
        <w:rPr>
          <w:rStyle w:val="Emphasis"/>
          <w:rFonts w:asciiTheme="majorHAnsi" w:hAnsiTheme="majorHAnsi"/>
          <w:b w:val="0"/>
          <w:i w:val="0"/>
          <w:color w:val="auto"/>
        </w:rPr>
        <w:t>. 29 CFR Part</w:t>
      </w:r>
      <w:proofErr w:type="gramEnd"/>
      <w:r w:rsidR="00C82A03" w:rsidRPr="00AB506D">
        <w:rPr>
          <w:rStyle w:val="Emphasis"/>
          <w:rFonts w:asciiTheme="majorHAnsi" w:hAnsiTheme="majorHAnsi"/>
          <w:b w:val="0"/>
          <w:i w:val="0"/>
          <w:color w:val="auto"/>
        </w:rPr>
        <w:t xml:space="preserve"> 38 – Implementation of the Nondiscrimination and Equal Opportunity Provisions of the Workforce Innovation and Opportunity Act.</w:t>
      </w:r>
    </w:p>
    <w:p w14:paraId="1ED5A29B" w14:textId="77777777" w:rsidR="00C82A03" w:rsidRPr="00AB506D" w:rsidRDefault="0086215A" w:rsidP="004731EA">
      <w:pPr>
        <w:ind w:left="1440" w:hanging="180"/>
        <w:rPr>
          <w:rStyle w:val="Emphasis"/>
          <w:rFonts w:asciiTheme="majorHAnsi" w:hAnsiTheme="majorHAnsi"/>
          <w:b w:val="0"/>
          <w:i w:val="0"/>
          <w:color w:val="auto"/>
        </w:rPr>
      </w:pPr>
      <w:r w:rsidRPr="00AB506D">
        <w:rPr>
          <w:rStyle w:val="Emphasis"/>
          <w:rFonts w:asciiTheme="majorHAnsi" w:hAnsiTheme="majorHAnsi"/>
          <w:b w:val="0"/>
          <w:i w:val="0"/>
          <w:color w:val="auto"/>
        </w:rPr>
        <w:t>i</w:t>
      </w:r>
      <w:r w:rsidR="00C82A03" w:rsidRPr="00AB506D">
        <w:rPr>
          <w:rStyle w:val="Emphasis"/>
          <w:rFonts w:asciiTheme="majorHAnsi" w:hAnsiTheme="majorHAnsi"/>
          <w:b w:val="0"/>
          <w:i w:val="0"/>
          <w:color w:val="auto"/>
        </w:rPr>
        <w:t>. 29 CFR Parts 29 and 30—Labor Standards for the Registration of Apprenticeship Programs, and Equal Employment Opportunity in Apprenticeship and Training, as applicable.</w:t>
      </w:r>
    </w:p>
    <w:p w14:paraId="04CBDF77" w14:textId="77777777" w:rsidR="00C82A03" w:rsidRPr="00AB506D" w:rsidRDefault="0086215A" w:rsidP="004731EA">
      <w:pPr>
        <w:ind w:left="1440" w:hanging="180"/>
        <w:rPr>
          <w:rStyle w:val="Emphasis"/>
          <w:rFonts w:asciiTheme="majorHAnsi" w:hAnsiTheme="majorHAnsi"/>
          <w:b w:val="0"/>
          <w:i w:val="0"/>
          <w:color w:val="auto"/>
        </w:rPr>
      </w:pPr>
      <w:proofErr w:type="gramStart"/>
      <w:r w:rsidRPr="00AB506D">
        <w:rPr>
          <w:rStyle w:val="Emphasis"/>
          <w:rFonts w:asciiTheme="majorHAnsi" w:hAnsiTheme="majorHAnsi"/>
          <w:b w:val="0"/>
          <w:i w:val="0"/>
          <w:color w:val="auto"/>
        </w:rPr>
        <w:t>j</w:t>
      </w:r>
      <w:r w:rsidR="00C82A03" w:rsidRPr="00AB506D">
        <w:rPr>
          <w:rStyle w:val="Emphasis"/>
          <w:rFonts w:asciiTheme="majorHAnsi" w:hAnsiTheme="majorHAnsi"/>
          <w:b w:val="0"/>
          <w:i w:val="0"/>
          <w:color w:val="auto"/>
        </w:rPr>
        <w:t>.  General</w:t>
      </w:r>
      <w:proofErr w:type="gramEnd"/>
      <w:r w:rsidR="00C82A03" w:rsidRPr="00AB506D">
        <w:rPr>
          <w:rStyle w:val="Emphasis"/>
          <w:rFonts w:asciiTheme="majorHAnsi" w:hAnsiTheme="majorHAnsi"/>
          <w:b w:val="0"/>
          <w:i w:val="0"/>
          <w:color w:val="auto"/>
        </w:rPr>
        <w:t xml:space="preserve"> Terms and Conditions of Award—See the following link: </w:t>
      </w:r>
      <w:hyperlink r:id="rId41" w:history="1">
        <w:r w:rsidR="00EE16FF" w:rsidRPr="00AB506D">
          <w:rPr>
            <w:rStyle w:val="Hyperlink"/>
            <w:rFonts w:asciiTheme="majorHAnsi" w:hAnsiTheme="majorHAnsi"/>
            <w:color w:val="auto"/>
          </w:rPr>
          <w:t>http://www.doleta.gov/grants/pdf/2015template.pdf</w:t>
        </w:r>
      </w:hyperlink>
      <w:r w:rsidR="00EE16FF" w:rsidRPr="00AB506D">
        <w:rPr>
          <w:rStyle w:val="Emphasis"/>
          <w:rFonts w:asciiTheme="majorHAnsi" w:hAnsiTheme="majorHAnsi"/>
          <w:b w:val="0"/>
          <w:i w:val="0"/>
          <w:color w:val="auto"/>
        </w:rPr>
        <w:t xml:space="preserve"> </w:t>
      </w:r>
      <w:r w:rsidR="00C82A03" w:rsidRPr="00AB506D">
        <w:rPr>
          <w:rStyle w:val="Emphasis"/>
          <w:rFonts w:asciiTheme="majorHAnsi" w:hAnsiTheme="majorHAnsi"/>
          <w:b w:val="0"/>
          <w:i w:val="0"/>
          <w:color w:val="auto"/>
        </w:rPr>
        <w:t xml:space="preserve"> .</w:t>
      </w:r>
    </w:p>
    <w:p w14:paraId="1C489E54" w14:textId="77777777" w:rsidR="00C82A03" w:rsidRPr="00AB506D" w:rsidRDefault="00C82A03" w:rsidP="00C82A03">
      <w:pPr>
        <w:rPr>
          <w:rStyle w:val="Emphasis"/>
          <w:rFonts w:asciiTheme="majorHAnsi" w:hAnsiTheme="majorHAnsi"/>
          <w:b w:val="0"/>
          <w:i w:val="0"/>
          <w:color w:val="auto"/>
        </w:rPr>
      </w:pPr>
    </w:p>
    <w:p w14:paraId="28EEC04A" w14:textId="77777777" w:rsidR="00C82A03" w:rsidRPr="00AB506D" w:rsidRDefault="00C82A03" w:rsidP="002E424F">
      <w:pPr>
        <w:pStyle w:val="Heading3"/>
        <w:rPr>
          <w:rStyle w:val="Emphasis"/>
          <w:b/>
          <w:bCs/>
          <w:i w:val="0"/>
          <w:iCs w:val="0"/>
          <w:color w:val="auto"/>
        </w:rPr>
      </w:pPr>
      <w:r w:rsidRPr="00AB506D">
        <w:rPr>
          <w:rStyle w:val="Emphasis"/>
          <w:b/>
          <w:bCs/>
          <w:i w:val="0"/>
          <w:iCs w:val="0"/>
          <w:color w:val="auto"/>
        </w:rPr>
        <w:t xml:space="preserve"> Other Legal Requirements:</w:t>
      </w:r>
    </w:p>
    <w:p w14:paraId="6A53A8D1" w14:textId="77777777" w:rsidR="00C83707" w:rsidRPr="00AB506D" w:rsidRDefault="00C82A03" w:rsidP="00ED7C8B">
      <w:pPr>
        <w:pStyle w:val="Heading4"/>
        <w:rPr>
          <w:rStyle w:val="Emphasis"/>
          <w:b/>
          <w:bCs/>
          <w:i/>
          <w:iCs/>
          <w:color w:val="auto"/>
        </w:rPr>
      </w:pPr>
      <w:r w:rsidRPr="00AB506D">
        <w:rPr>
          <w:rStyle w:val="Emphasis"/>
          <w:b/>
          <w:bCs/>
          <w:i/>
          <w:iCs/>
          <w:color w:val="auto"/>
        </w:rPr>
        <w:t>Religious Activities</w:t>
      </w:r>
    </w:p>
    <w:p w14:paraId="26803886" w14:textId="77777777" w:rsidR="00C82A03" w:rsidRPr="00AB506D" w:rsidRDefault="00C82A03" w:rsidP="003F3439">
      <w:pPr>
        <w:ind w:left="2160"/>
        <w:rPr>
          <w:rStyle w:val="Emphasis"/>
          <w:rFonts w:asciiTheme="majorHAnsi" w:hAnsiTheme="majorHAnsi"/>
          <w:b w:val="0"/>
          <w:i w:val="0"/>
          <w:color w:val="auto"/>
        </w:rPr>
      </w:pPr>
      <w:r w:rsidRPr="00AB506D">
        <w:rPr>
          <w:rStyle w:val="Emphasis"/>
          <w:rFonts w:asciiTheme="majorHAnsi" w:hAnsiTheme="majorHAnsi"/>
          <w:b w:val="0"/>
          <w:i w:val="0"/>
          <w:color w:val="auto"/>
        </w:rPr>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Title I of the Workforce Innovation and Opportunity Act and maintain that hiring practice even though Section 188 of the Act contains a general ban on religious discrimination in employment.  If a faith-based organization is awarded a grant, the agency will provide the organization with information on how to request such an exemption.</w:t>
      </w:r>
    </w:p>
    <w:p w14:paraId="20053FB4" w14:textId="77777777" w:rsidR="00C82A03" w:rsidRPr="00AB506D" w:rsidRDefault="00C82A03" w:rsidP="00C83707">
      <w:pPr>
        <w:ind w:left="2610" w:hanging="270"/>
        <w:rPr>
          <w:rStyle w:val="Emphasis"/>
          <w:rFonts w:asciiTheme="majorHAnsi" w:hAnsiTheme="majorHAnsi"/>
          <w:b w:val="0"/>
          <w:i w:val="0"/>
          <w:color w:val="auto"/>
        </w:rPr>
      </w:pPr>
    </w:p>
    <w:p w14:paraId="046999C3" w14:textId="77777777" w:rsidR="00C83707" w:rsidRPr="00AB506D" w:rsidRDefault="00C82A03" w:rsidP="00ED7C8B">
      <w:pPr>
        <w:pStyle w:val="Heading4"/>
        <w:rPr>
          <w:rStyle w:val="Emphasis"/>
          <w:b/>
          <w:bCs/>
          <w:i/>
          <w:iCs/>
          <w:color w:val="auto"/>
        </w:rPr>
      </w:pPr>
      <w:r w:rsidRPr="00AB506D">
        <w:rPr>
          <w:rStyle w:val="Emphasis"/>
          <w:b/>
          <w:bCs/>
          <w:i/>
          <w:iCs/>
          <w:color w:val="auto"/>
        </w:rPr>
        <w:t>Lobbying or Fundraising the U.S. Government with Federal Funds</w:t>
      </w:r>
    </w:p>
    <w:p w14:paraId="623C783F" w14:textId="77777777" w:rsidR="00C82A03" w:rsidRPr="00AB506D" w:rsidRDefault="00C82A03" w:rsidP="003F3439">
      <w:pPr>
        <w:ind w:left="21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w:t>
      </w:r>
      <w:r w:rsidRPr="00AB506D">
        <w:rPr>
          <w:rStyle w:val="Emphasis"/>
          <w:rFonts w:asciiTheme="majorHAnsi" w:hAnsiTheme="majorHAnsi"/>
          <w:b w:val="0"/>
          <w:i w:val="0"/>
          <w:color w:val="auto"/>
        </w:rPr>
        <w:lastRenderedPageBreak/>
        <w:t>State or Local Governments (see 2 CFR 200.450 for more information).</w:t>
      </w:r>
    </w:p>
    <w:p w14:paraId="44DE01BF" w14:textId="77777777" w:rsidR="0075487E" w:rsidRPr="00AB506D" w:rsidRDefault="0075487E" w:rsidP="00C83707">
      <w:pPr>
        <w:pStyle w:val="ListParagraph"/>
        <w:ind w:left="2700"/>
        <w:rPr>
          <w:rStyle w:val="Emphasis"/>
          <w:rFonts w:asciiTheme="majorHAnsi" w:hAnsiTheme="majorHAnsi"/>
          <w:b w:val="0"/>
          <w:i w:val="0"/>
          <w:color w:val="auto"/>
        </w:rPr>
      </w:pPr>
    </w:p>
    <w:p w14:paraId="13F5D5B4" w14:textId="77777777" w:rsidR="0075487E" w:rsidRPr="00AB506D" w:rsidRDefault="0075487E" w:rsidP="00ED7C8B">
      <w:pPr>
        <w:pStyle w:val="Heading4"/>
        <w:rPr>
          <w:rStyle w:val="Emphasis"/>
          <w:b/>
          <w:bCs/>
          <w:i/>
          <w:iCs/>
          <w:color w:val="auto"/>
        </w:rPr>
      </w:pPr>
      <w:r w:rsidRPr="00AB506D">
        <w:rPr>
          <w:rStyle w:val="Emphasis"/>
          <w:b/>
          <w:bCs/>
          <w:i/>
          <w:iCs/>
          <w:color w:val="auto"/>
        </w:rPr>
        <w:t>Transparency Act Requirements</w:t>
      </w:r>
    </w:p>
    <w:p w14:paraId="591421A5" w14:textId="77777777" w:rsidR="0075487E" w:rsidRPr="00AB506D" w:rsidRDefault="0075487E" w:rsidP="007A7EDD">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You must ensure that you have the necessary processes and systems in place to comply with the reporting requirements of the Federal Funding Accountability and Transparency Act of 2006 (Pub. </w:t>
      </w:r>
      <w:proofErr w:type="gramStart"/>
      <w:r w:rsidRPr="00AB506D">
        <w:rPr>
          <w:rStyle w:val="Emphasis"/>
          <w:rFonts w:asciiTheme="majorHAnsi" w:hAnsiTheme="majorHAnsi"/>
          <w:b w:val="0"/>
          <w:i w:val="0"/>
          <w:color w:val="auto"/>
        </w:rPr>
        <w:t>Law 109-282, as amended by section 6202 of Pub.</w:t>
      </w:r>
      <w:proofErr w:type="gramEnd"/>
      <w:r w:rsidRPr="00AB506D">
        <w:rPr>
          <w:rStyle w:val="Emphasis"/>
          <w:rFonts w:asciiTheme="majorHAnsi" w:hAnsiTheme="majorHAnsi"/>
          <w:b w:val="0"/>
          <w:i w:val="0"/>
          <w:color w:val="auto"/>
        </w:rPr>
        <w:t xml:space="preserve"> Law 110-252) (Transparency Act), as follows:</w:t>
      </w:r>
    </w:p>
    <w:p w14:paraId="745BAD2D" w14:textId="77777777" w:rsidR="007A7EDD" w:rsidRPr="00AB506D" w:rsidRDefault="007A7EDD" w:rsidP="007A7EDD">
      <w:pPr>
        <w:ind w:left="2250"/>
        <w:rPr>
          <w:rStyle w:val="Emphasis"/>
          <w:rFonts w:asciiTheme="majorHAnsi" w:hAnsiTheme="majorHAnsi"/>
          <w:b w:val="0"/>
          <w:i w:val="0"/>
          <w:color w:val="auto"/>
        </w:rPr>
      </w:pPr>
    </w:p>
    <w:p w14:paraId="7C0F894F" w14:textId="77777777" w:rsidR="00E87638" w:rsidRPr="00AB506D" w:rsidRDefault="0075487E" w:rsidP="007A7EDD">
      <w:pPr>
        <w:pStyle w:val="ListParagraph"/>
        <w:numPr>
          <w:ilvl w:val="2"/>
          <w:numId w:val="22"/>
        </w:num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Except for those excepted from the Transparency Act under sub-paragraphs 1, 2, and 3 below, you must ensure that you have the necessary processes and systems in place to comply with the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and executive total compensation reporting requirements of the Transparency Act, should they receive funding.</w:t>
      </w:r>
    </w:p>
    <w:p w14:paraId="7B13A68A" w14:textId="77777777" w:rsidR="007A7EDD" w:rsidRPr="00AB506D" w:rsidRDefault="007A7EDD" w:rsidP="007A7EDD">
      <w:pPr>
        <w:ind w:left="2250"/>
        <w:rPr>
          <w:rStyle w:val="Emphasis"/>
          <w:rFonts w:asciiTheme="majorHAnsi" w:hAnsiTheme="majorHAnsi"/>
          <w:b w:val="0"/>
          <w:i w:val="0"/>
          <w:color w:val="auto"/>
        </w:rPr>
      </w:pPr>
    </w:p>
    <w:p w14:paraId="3BE8EC4D" w14:textId="77777777" w:rsidR="0075487E" w:rsidRPr="00AB506D" w:rsidRDefault="0075487E" w:rsidP="007A7EDD">
      <w:pPr>
        <w:pStyle w:val="ListParagraph"/>
        <w:numPr>
          <w:ilvl w:val="2"/>
          <w:numId w:val="22"/>
        </w:num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Upon award, you will receive detailed information on the reporting requirements of the Transparency Act, as described in 2 CFR Part 170, Appendix A, which can be found at the following website:  </w:t>
      </w:r>
      <w:hyperlink r:id="rId42" w:history="1">
        <w:r w:rsidR="00E87638" w:rsidRPr="00AB506D">
          <w:rPr>
            <w:rStyle w:val="Hyperlink"/>
            <w:rFonts w:asciiTheme="majorHAnsi" w:hAnsiTheme="majorHAnsi"/>
            <w:color w:val="auto"/>
          </w:rPr>
          <w:t>http://edocket.access.gpo.gov/2010/pdf/2010-22705.pdf</w:t>
        </w:r>
      </w:hyperlink>
    </w:p>
    <w:p w14:paraId="71BE1CA9" w14:textId="77777777" w:rsidR="00E87638" w:rsidRPr="00AB506D" w:rsidRDefault="00E87638" w:rsidP="007A7EDD">
      <w:pPr>
        <w:ind w:left="2250"/>
        <w:rPr>
          <w:rStyle w:val="Emphasis"/>
          <w:rFonts w:asciiTheme="majorHAnsi" w:hAnsiTheme="majorHAnsi"/>
          <w:b w:val="0"/>
          <w:i w:val="0"/>
          <w:color w:val="auto"/>
        </w:rPr>
      </w:pPr>
    </w:p>
    <w:p w14:paraId="255E85AB" w14:textId="77777777" w:rsidR="0075487E" w:rsidRPr="00AB506D" w:rsidRDefault="0075487E" w:rsidP="007A7EDD">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The following types of awards are not subject to the Federal Funding Accountability and Transparency Act:</w:t>
      </w:r>
    </w:p>
    <w:p w14:paraId="363AB7C8" w14:textId="77777777" w:rsidR="0075487E" w:rsidRPr="00AB506D" w:rsidRDefault="0075487E" w:rsidP="00A24A6A">
      <w:pPr>
        <w:ind w:left="3060" w:hanging="360"/>
        <w:rPr>
          <w:rStyle w:val="Emphasis"/>
          <w:rFonts w:asciiTheme="majorHAnsi" w:hAnsiTheme="majorHAnsi"/>
          <w:b w:val="0"/>
          <w:i w:val="0"/>
          <w:color w:val="auto"/>
        </w:rPr>
      </w:pPr>
      <w:r w:rsidRPr="00AB506D">
        <w:rPr>
          <w:rStyle w:val="Emphasis"/>
          <w:rFonts w:asciiTheme="majorHAnsi" w:hAnsiTheme="majorHAnsi"/>
          <w:b w:val="0"/>
          <w:i w:val="0"/>
          <w:color w:val="auto"/>
        </w:rPr>
        <w:t>(1)</w:t>
      </w:r>
      <w:r w:rsidRPr="00AB506D">
        <w:rPr>
          <w:rStyle w:val="Emphasis"/>
          <w:rFonts w:asciiTheme="majorHAnsi" w:hAnsiTheme="majorHAnsi"/>
          <w:b w:val="0"/>
          <w:i w:val="0"/>
          <w:color w:val="auto"/>
        </w:rPr>
        <w:tab/>
        <w:t>Federal awards to individuals who apply for or receive Federal awards as natural persons (i.e., unrelated to any business or non-profit organization he or she may own or operate in his or her name);</w:t>
      </w:r>
    </w:p>
    <w:p w14:paraId="05A93226" w14:textId="77777777" w:rsidR="0075487E" w:rsidRPr="00AB506D" w:rsidRDefault="0075487E" w:rsidP="00A24A6A">
      <w:pPr>
        <w:ind w:left="3060" w:hanging="360"/>
        <w:rPr>
          <w:rStyle w:val="Emphasis"/>
          <w:rFonts w:asciiTheme="majorHAnsi" w:hAnsiTheme="majorHAnsi"/>
          <w:b w:val="0"/>
          <w:i w:val="0"/>
          <w:color w:val="auto"/>
        </w:rPr>
      </w:pPr>
      <w:r w:rsidRPr="00AB506D">
        <w:rPr>
          <w:rStyle w:val="Emphasis"/>
          <w:rFonts w:asciiTheme="majorHAnsi" w:hAnsiTheme="majorHAnsi"/>
          <w:b w:val="0"/>
          <w:i w:val="0"/>
          <w:color w:val="auto"/>
        </w:rPr>
        <w:t>(2)</w:t>
      </w:r>
      <w:r w:rsidRPr="00AB506D">
        <w:rPr>
          <w:rStyle w:val="Emphasis"/>
          <w:rFonts w:asciiTheme="majorHAnsi" w:hAnsiTheme="majorHAnsi"/>
          <w:b w:val="0"/>
          <w:i w:val="0"/>
          <w:color w:val="auto"/>
        </w:rPr>
        <w:tab/>
        <w:t>Federal awards to entities that had a gross income, from all sources, of less than $300,000 in the entities' previous tax year; and</w:t>
      </w:r>
    </w:p>
    <w:p w14:paraId="46F5A203" w14:textId="77777777" w:rsidR="0075487E" w:rsidRPr="00AB506D" w:rsidRDefault="0075487E" w:rsidP="00A24A6A">
      <w:pPr>
        <w:ind w:left="3060" w:hanging="360"/>
        <w:rPr>
          <w:rStyle w:val="Emphasis"/>
          <w:rFonts w:asciiTheme="majorHAnsi" w:hAnsiTheme="majorHAnsi"/>
          <w:b w:val="0"/>
          <w:i w:val="0"/>
          <w:color w:val="auto"/>
        </w:rPr>
      </w:pPr>
      <w:r w:rsidRPr="00AB506D">
        <w:rPr>
          <w:rStyle w:val="Emphasis"/>
          <w:rFonts w:asciiTheme="majorHAnsi" w:hAnsiTheme="majorHAnsi"/>
          <w:b w:val="0"/>
          <w:i w:val="0"/>
          <w:color w:val="auto"/>
        </w:rPr>
        <w:t>(3)</w:t>
      </w:r>
      <w:r w:rsidRPr="00AB506D">
        <w:rPr>
          <w:rStyle w:val="Emphasis"/>
          <w:rFonts w:asciiTheme="majorHAnsi" w:hAnsiTheme="majorHAnsi"/>
          <w:b w:val="0"/>
          <w:i w:val="0"/>
          <w:color w:val="auto"/>
        </w:rPr>
        <w:tab/>
        <w:t>Federal awards, if the required reporting would disclose classified information.</w:t>
      </w:r>
    </w:p>
    <w:p w14:paraId="58552E7F" w14:textId="77777777" w:rsidR="0075487E" w:rsidRPr="00AB506D" w:rsidRDefault="0075487E" w:rsidP="0075487E">
      <w:pPr>
        <w:rPr>
          <w:rStyle w:val="Emphasis"/>
          <w:rFonts w:asciiTheme="majorHAnsi" w:hAnsiTheme="majorHAnsi"/>
          <w:b w:val="0"/>
          <w:i w:val="0"/>
          <w:color w:val="auto"/>
        </w:rPr>
      </w:pPr>
    </w:p>
    <w:p w14:paraId="56E59D12" w14:textId="77777777" w:rsidR="0075487E" w:rsidRPr="00AB506D" w:rsidRDefault="0075487E" w:rsidP="00ED7C8B">
      <w:pPr>
        <w:pStyle w:val="Heading4"/>
        <w:rPr>
          <w:rStyle w:val="Emphasis"/>
          <w:b/>
          <w:bCs/>
          <w:i/>
          <w:iCs/>
          <w:color w:val="auto"/>
        </w:rPr>
      </w:pPr>
      <w:r w:rsidRPr="00AB506D">
        <w:rPr>
          <w:rStyle w:val="Emphasis"/>
          <w:b/>
          <w:bCs/>
          <w:i/>
          <w:iCs/>
          <w:color w:val="auto"/>
        </w:rPr>
        <w:t>Safeguarding Data Including Personally Identifiable Information (PII)</w:t>
      </w:r>
    </w:p>
    <w:p w14:paraId="41C79AB3" w14:textId="77777777" w:rsidR="0075487E" w:rsidRPr="00AB506D" w:rsidRDefault="0075487E" w:rsidP="001D7EA2">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NO. 39-11 (issued June 28, 2012). All such activity conducted by ETA and/or recipient/s will be performed in a manner consistent with applicable state and Federal laws. </w:t>
      </w:r>
    </w:p>
    <w:p w14:paraId="218692BB" w14:textId="77777777" w:rsidR="0075487E" w:rsidRPr="00AB506D" w:rsidRDefault="0075487E" w:rsidP="001D7EA2">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lastRenderedPageBreak/>
        <w:t xml:space="preserve">By submitting a grant application, you agree to take all necessary steps to protect such confidentiality by complying with the following provisions that are applicable in governing their handling of confidential information: </w:t>
      </w:r>
    </w:p>
    <w:p w14:paraId="42B7D145"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1.  </w:t>
      </w:r>
      <w:r w:rsidR="00FB05B7"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You must ensure that PII and sensitive data developed, obtained, or otherwise associated with DOL/ETA funded grants is securely transmitted.</w:t>
      </w:r>
    </w:p>
    <w:p w14:paraId="20E42CE5"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2.</w:t>
      </w:r>
      <w:r w:rsidRPr="00AB506D">
        <w:rPr>
          <w:rStyle w:val="Emphasis"/>
          <w:rFonts w:asciiTheme="majorHAnsi" w:hAnsiTheme="majorHAnsi"/>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6C9B0516"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3.</w:t>
      </w:r>
      <w:r w:rsidRPr="00AB506D">
        <w:rPr>
          <w:rStyle w:val="Emphasis"/>
          <w:rFonts w:asciiTheme="majorHAnsi" w:hAnsiTheme="majorHAnsi"/>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14:paraId="121F0A2A"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4.</w:t>
      </w:r>
      <w:r w:rsidRPr="00AB506D">
        <w:rPr>
          <w:rStyle w:val="Emphasis"/>
          <w:rFonts w:asciiTheme="majorHAnsi" w:hAnsiTheme="majorHAnsi"/>
          <w:b w:val="0"/>
          <w:i w:val="0"/>
          <w:color w:val="auto"/>
        </w:rPr>
        <w:tab/>
        <w:t xml:space="preserve">You must ensure that any PII used during the performance of your grant has been obtained in conformity with applicable Federal and state laws governing the confidentiality of information. </w:t>
      </w:r>
    </w:p>
    <w:p w14:paraId="4BD5B9C2"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5.</w:t>
      </w:r>
      <w:r w:rsidRPr="00AB506D">
        <w:rPr>
          <w:rStyle w:val="Emphasis"/>
          <w:rFonts w:asciiTheme="majorHAnsi" w:hAnsiTheme="majorHAnsi"/>
          <w:b w:val="0"/>
          <w:i w:val="0"/>
          <w:color w:val="auto"/>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14:paraId="614432C6"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6.</w:t>
      </w:r>
      <w:r w:rsidRPr="00AB506D">
        <w:rPr>
          <w:rStyle w:val="Emphasis"/>
          <w:rFonts w:asciiTheme="majorHAnsi" w:hAnsiTheme="majorHAnsi"/>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105CB3F8"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7.</w:t>
      </w:r>
      <w:r w:rsidRPr="00AB506D">
        <w:rPr>
          <w:rStyle w:val="Emphasis"/>
          <w:rFonts w:asciiTheme="majorHAnsi" w:hAnsiTheme="majorHAnsi"/>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w:t>
      </w:r>
      <w:r w:rsidRPr="00AB506D">
        <w:rPr>
          <w:rStyle w:val="Emphasis"/>
          <w:rFonts w:asciiTheme="majorHAnsi" w:hAnsiTheme="majorHAnsi"/>
          <w:b w:val="0"/>
          <w:i w:val="0"/>
          <w:color w:val="auto"/>
        </w:rPr>
        <w:lastRenderedPageBreak/>
        <w:t xml:space="preserve">fact that they may be liable to civil and criminal sanctions for improper disclosure. </w:t>
      </w:r>
    </w:p>
    <w:p w14:paraId="4F70E2FF"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8.</w:t>
      </w:r>
      <w:r w:rsidRPr="00AB506D">
        <w:rPr>
          <w:rStyle w:val="Emphasis"/>
          <w:rFonts w:asciiTheme="majorHAnsi" w:hAnsiTheme="majorHAnsi"/>
          <w:b w:val="0"/>
          <w:i w:val="0"/>
          <w:color w:val="auto"/>
        </w:rPr>
        <w:tab/>
        <w:t xml:space="preserve">You must not extract information from data supplied by ETA for any purpose not stated in the grant agreement. </w:t>
      </w:r>
    </w:p>
    <w:p w14:paraId="38C1296D" w14:textId="77777777" w:rsidR="0075487E" w:rsidRPr="00AB506D" w:rsidRDefault="0075487E"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9.</w:t>
      </w:r>
      <w:r w:rsidRPr="00AB506D">
        <w:rPr>
          <w:rStyle w:val="Emphasis"/>
          <w:rFonts w:asciiTheme="majorHAnsi" w:hAnsiTheme="majorHAnsi"/>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14:paraId="655F1DCD" w14:textId="77777777" w:rsidR="0075487E" w:rsidRPr="00AB506D" w:rsidRDefault="00AF5B0A"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10.  </w:t>
      </w:r>
      <w:r w:rsidR="0075487E" w:rsidRPr="00AB506D">
        <w:rPr>
          <w:rStyle w:val="Emphasis"/>
          <w:rFonts w:asciiTheme="majorHAnsi" w:hAnsiTheme="majorHAnsi"/>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0D072E32" w14:textId="77777777" w:rsidR="0075487E" w:rsidRPr="00AB506D" w:rsidRDefault="00AF5B0A"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11.  </w:t>
      </w:r>
      <w:r w:rsidR="0075487E" w:rsidRPr="00AB506D">
        <w:rPr>
          <w:rStyle w:val="Emphasis"/>
          <w:rFonts w:asciiTheme="majorHAnsi" w:hAnsiTheme="majorHAnsi"/>
          <w:b w:val="0"/>
          <w:i w:val="0"/>
          <w:color w:val="auto"/>
        </w:rPr>
        <w:t xml:space="preserve">PII data obtained by the recipient through a request from ETA must not be disclosed to anyone but the individual requestor except as permitted by the Grant Officer or by court order. </w:t>
      </w:r>
    </w:p>
    <w:p w14:paraId="6783FD24" w14:textId="77777777" w:rsidR="0075487E" w:rsidRPr="00AB506D" w:rsidRDefault="00AF5B0A"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12.  </w:t>
      </w:r>
      <w:r w:rsidR="0075487E" w:rsidRPr="00AB506D">
        <w:rPr>
          <w:rStyle w:val="Emphasis"/>
          <w:rFonts w:asciiTheme="majorHAnsi" w:hAnsiTheme="majorHAnsi"/>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4D934B22" w14:textId="77777777" w:rsidR="00FB05B7" w:rsidRPr="00AB506D" w:rsidRDefault="00AF5B0A" w:rsidP="001D7EA2">
      <w:pPr>
        <w:ind w:left="2790" w:hanging="270"/>
        <w:rPr>
          <w:rStyle w:val="Emphasis"/>
          <w:rFonts w:asciiTheme="majorHAnsi" w:hAnsiTheme="majorHAnsi"/>
          <w:b w:val="0"/>
          <w:i w:val="0"/>
          <w:color w:val="auto"/>
        </w:rPr>
      </w:pPr>
      <w:r w:rsidRPr="00AB506D">
        <w:rPr>
          <w:rStyle w:val="Emphasis"/>
          <w:rFonts w:asciiTheme="majorHAnsi" w:hAnsiTheme="majorHAnsi"/>
          <w:b w:val="0"/>
          <w:i w:val="0"/>
          <w:color w:val="auto"/>
        </w:rPr>
        <w:t>13.</w:t>
      </w:r>
      <w:r w:rsidR="00B32743" w:rsidRPr="00AB506D">
        <w:rPr>
          <w:rStyle w:val="Emphasis"/>
          <w:rFonts w:asciiTheme="majorHAnsi" w:hAnsiTheme="majorHAnsi"/>
          <w:b w:val="0"/>
          <w:i w:val="0"/>
          <w:color w:val="auto"/>
        </w:rPr>
        <w:t xml:space="preserve">  </w:t>
      </w:r>
      <w:r w:rsidR="0075487E" w:rsidRPr="00AB506D">
        <w:rPr>
          <w:rStyle w:val="Emphasis"/>
          <w:rFonts w:asciiTheme="majorHAnsi" w:hAnsiTheme="majorHAnsi"/>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26B63743" w14:textId="77777777" w:rsidR="0075487E" w:rsidRPr="00AB506D" w:rsidRDefault="0075487E" w:rsidP="001801C7">
      <w:pPr>
        <w:ind w:left="270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 </w:t>
      </w:r>
    </w:p>
    <w:p w14:paraId="3772CC00" w14:textId="77777777" w:rsidR="0075487E" w:rsidRPr="00AB506D" w:rsidRDefault="0075487E" w:rsidP="00ED7C8B">
      <w:pPr>
        <w:pStyle w:val="Heading4"/>
        <w:rPr>
          <w:rStyle w:val="Emphasis"/>
          <w:b/>
          <w:bCs/>
          <w:i/>
          <w:iCs/>
          <w:color w:val="auto"/>
        </w:rPr>
      </w:pPr>
      <w:r w:rsidRPr="00AB506D">
        <w:rPr>
          <w:rStyle w:val="Emphasis"/>
          <w:b/>
          <w:bCs/>
          <w:i/>
          <w:iCs/>
          <w:color w:val="auto"/>
        </w:rPr>
        <w:t>Record Retention</w:t>
      </w:r>
    </w:p>
    <w:p w14:paraId="4A08DA7D" w14:textId="77777777" w:rsidR="0075487E" w:rsidRPr="00AB506D" w:rsidRDefault="0075487E" w:rsidP="001D7EA2">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You must follow Federal guidelines on record retention, which require you 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14:paraId="50B2D9FB" w14:textId="77777777" w:rsidR="0075487E" w:rsidRPr="00AB506D" w:rsidRDefault="0075487E" w:rsidP="00ED7C8B">
      <w:pPr>
        <w:pStyle w:val="Heading4"/>
        <w:rPr>
          <w:rStyle w:val="Emphasis"/>
          <w:b/>
          <w:i/>
          <w:color w:val="auto"/>
        </w:rPr>
      </w:pPr>
      <w:r w:rsidRPr="00AB506D">
        <w:rPr>
          <w:rStyle w:val="Emphasis"/>
          <w:b/>
          <w:i/>
          <w:color w:val="auto"/>
        </w:rPr>
        <w:t xml:space="preserve">Use of Contracts and </w:t>
      </w:r>
      <w:proofErr w:type="spellStart"/>
      <w:r w:rsidRPr="00AB506D">
        <w:rPr>
          <w:rStyle w:val="Emphasis"/>
          <w:b/>
          <w:i/>
          <w:color w:val="auto"/>
        </w:rPr>
        <w:t>Subawards</w:t>
      </w:r>
      <w:proofErr w:type="spellEnd"/>
    </w:p>
    <w:p w14:paraId="78615396" w14:textId="77777777" w:rsidR="0075487E" w:rsidRPr="00AB506D" w:rsidRDefault="0075487E" w:rsidP="009375B3">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You must abide by the following definitions of contract, contractor,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and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w:t>
      </w:r>
    </w:p>
    <w:p w14:paraId="48D0A6CA" w14:textId="77777777" w:rsidR="00604889" w:rsidRPr="00AB506D" w:rsidRDefault="00604889" w:rsidP="009375B3">
      <w:pPr>
        <w:ind w:left="2250"/>
        <w:rPr>
          <w:rStyle w:val="Emphasis"/>
          <w:rFonts w:asciiTheme="majorHAnsi" w:hAnsiTheme="majorHAnsi"/>
          <w:b w:val="0"/>
          <w:i w:val="0"/>
          <w:color w:val="auto"/>
        </w:rPr>
      </w:pPr>
    </w:p>
    <w:p w14:paraId="079B729F" w14:textId="77777777" w:rsidR="0075487E" w:rsidRPr="00AB506D" w:rsidRDefault="0075487E" w:rsidP="009375B3">
      <w:pPr>
        <w:spacing w:after="120"/>
        <w:ind w:left="2246"/>
        <w:rPr>
          <w:rStyle w:val="Emphasis"/>
          <w:rFonts w:asciiTheme="majorHAnsi" w:hAnsiTheme="majorHAnsi"/>
          <w:b w:val="0"/>
          <w:i w:val="0"/>
          <w:color w:val="auto"/>
        </w:rPr>
      </w:pPr>
      <w:r w:rsidRPr="00AB506D">
        <w:rPr>
          <w:rStyle w:val="Emphasis"/>
          <w:rFonts w:asciiTheme="majorHAnsi" w:hAnsiTheme="majorHAnsi"/>
          <w:i w:val="0"/>
          <w:color w:val="auto"/>
        </w:rPr>
        <w:t>Contract:</w:t>
      </w:r>
      <w:r w:rsidRPr="00AB506D">
        <w:rPr>
          <w:rStyle w:val="Emphasis"/>
          <w:rFonts w:asciiTheme="majorHAnsi" w:hAnsiTheme="majorHAnsi"/>
          <w:b w:val="0"/>
          <w:i w:val="0"/>
          <w:color w:val="auto"/>
        </w:rPr>
        <w:t xml:space="preserve">  Contract means a legal instrument by which a non-Federal entity (defined as a state, local government, Indian tribe, institution </w:t>
      </w:r>
      <w:r w:rsidRPr="00AB506D">
        <w:rPr>
          <w:rStyle w:val="Emphasis"/>
          <w:rFonts w:asciiTheme="majorHAnsi" w:hAnsiTheme="majorHAnsi"/>
          <w:b w:val="0"/>
          <w:i w:val="0"/>
          <w:color w:val="auto"/>
        </w:rPr>
        <w:lastRenderedPageBreak/>
        <w:t xml:space="preserve">of higher education (IHE), nonprofit organization, for-profit entity, foreign public entity, or a foreign organization that carries out a Federal award as a recipient or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(see definition of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below).</w:t>
      </w:r>
    </w:p>
    <w:p w14:paraId="7188EC11" w14:textId="77777777" w:rsidR="0075487E" w:rsidRPr="00AB506D" w:rsidRDefault="0075487E" w:rsidP="009375B3">
      <w:pPr>
        <w:spacing w:after="120"/>
        <w:ind w:left="2246"/>
        <w:rPr>
          <w:rStyle w:val="Emphasis"/>
          <w:rFonts w:asciiTheme="majorHAnsi" w:hAnsiTheme="majorHAnsi"/>
          <w:b w:val="0"/>
          <w:i w:val="0"/>
          <w:color w:val="auto"/>
        </w:rPr>
      </w:pPr>
      <w:r w:rsidRPr="00AB506D">
        <w:rPr>
          <w:rStyle w:val="Emphasis"/>
          <w:rFonts w:asciiTheme="majorHAnsi" w:hAnsiTheme="majorHAnsi"/>
          <w:i w:val="0"/>
          <w:color w:val="auto"/>
        </w:rPr>
        <w:t>Contractor</w:t>
      </w:r>
      <w:r w:rsidRPr="00AB506D">
        <w:rPr>
          <w:rStyle w:val="Emphasis"/>
          <w:rFonts w:asciiTheme="majorHAnsi" w:hAnsiTheme="majorHAnsi"/>
          <w:b w:val="0"/>
          <w:i w:val="0"/>
          <w:color w:val="auto"/>
        </w:rPr>
        <w:t>:  Contractor means an entity that receives a contract as defined above in Contract.</w:t>
      </w:r>
    </w:p>
    <w:p w14:paraId="2CD52BC2" w14:textId="77777777" w:rsidR="0075487E" w:rsidRPr="00AB506D" w:rsidRDefault="0075487E" w:rsidP="009375B3">
      <w:pPr>
        <w:spacing w:after="120"/>
        <w:ind w:left="2246"/>
        <w:rPr>
          <w:rStyle w:val="Emphasis"/>
          <w:rFonts w:asciiTheme="majorHAnsi" w:hAnsiTheme="majorHAnsi"/>
          <w:b w:val="0"/>
          <w:i w:val="0"/>
          <w:color w:val="auto"/>
        </w:rPr>
      </w:pPr>
      <w:proofErr w:type="spellStart"/>
      <w:r w:rsidRPr="00AB506D">
        <w:rPr>
          <w:rStyle w:val="Emphasis"/>
          <w:rFonts w:asciiTheme="majorHAnsi" w:hAnsiTheme="majorHAnsi"/>
          <w:i w:val="0"/>
          <w:color w:val="auto"/>
        </w:rPr>
        <w:t>Subaward</w:t>
      </w:r>
      <w:proofErr w:type="spellEnd"/>
      <w:r w:rsidRPr="00AB506D">
        <w:rPr>
          <w:rStyle w:val="Emphasis"/>
          <w:rFonts w:asciiTheme="majorHAnsi" w:hAnsiTheme="majorHAnsi"/>
          <w:i w:val="0"/>
          <w:color w:val="auto"/>
        </w:rPr>
        <w:t>:</w:t>
      </w:r>
      <w:r w:rsidRPr="00AB506D">
        <w:rPr>
          <w:rStyle w:val="Emphasis"/>
          <w:rFonts w:asciiTheme="majorHAnsi" w:hAnsiTheme="majorHAnsi"/>
          <w:b w:val="0"/>
          <w:i w:val="0"/>
          <w:color w:val="auto"/>
        </w:rPr>
        <w:t xml:space="preserve">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means an award provided by a pass-through entity (defined as a non-Federal entity that provides a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to a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to carry out part of a Federal program) to a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for the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to carry out part of a Federal award received by the pass-through entity.  It does not include payments to a contractor or payments to an individual that is a beneficiary of a Federal program.  A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may be provided through any form of legal agreement, including an agreement that the pass-through entity considers a contract.</w:t>
      </w:r>
    </w:p>
    <w:p w14:paraId="08FC7464" w14:textId="77777777" w:rsidR="0075487E" w:rsidRPr="00AB506D" w:rsidRDefault="0075487E" w:rsidP="009375B3">
      <w:pPr>
        <w:spacing w:after="120"/>
        <w:ind w:left="2246"/>
        <w:rPr>
          <w:rStyle w:val="Emphasis"/>
          <w:rFonts w:asciiTheme="majorHAnsi" w:hAnsiTheme="majorHAnsi"/>
          <w:b w:val="0"/>
          <w:i w:val="0"/>
          <w:color w:val="auto"/>
        </w:rPr>
      </w:pPr>
      <w:proofErr w:type="spellStart"/>
      <w:r w:rsidRPr="00AB506D">
        <w:rPr>
          <w:rStyle w:val="Emphasis"/>
          <w:rFonts w:asciiTheme="majorHAnsi" w:hAnsiTheme="majorHAnsi"/>
          <w:i w:val="0"/>
          <w:color w:val="auto"/>
        </w:rPr>
        <w:t>Subrecipient</w:t>
      </w:r>
      <w:proofErr w:type="spellEnd"/>
      <w:r w:rsidRPr="00AB506D">
        <w:rPr>
          <w:rStyle w:val="Emphasis"/>
          <w:rFonts w:asciiTheme="majorHAnsi" w:hAnsiTheme="majorHAnsi"/>
          <w:i w:val="0"/>
          <w:color w:val="auto"/>
        </w:rPr>
        <w:t>:</w:t>
      </w:r>
      <w:r w:rsidRPr="00AB506D">
        <w:rPr>
          <w:rStyle w:val="Emphasis"/>
          <w:rFonts w:asciiTheme="majorHAnsi" w:hAnsiTheme="majorHAnsi"/>
          <w:b w:val="0"/>
          <w:i w:val="0"/>
          <w:color w:val="auto"/>
        </w:rPr>
        <w:t xml:space="preserve">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means a non-Federal entity that receives a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from a pass-through entity to carry out part of a Federal program; but does not include an individual that is a beneficiary of such program.  A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may also be a recipient of other Federal awards directly from a Federal awarding agency.</w:t>
      </w:r>
    </w:p>
    <w:p w14:paraId="5809DBAC" w14:textId="77777777" w:rsidR="0075487E" w:rsidRPr="00AB506D" w:rsidRDefault="0075487E" w:rsidP="009375B3">
      <w:pPr>
        <w:spacing w:after="120"/>
        <w:ind w:left="2246"/>
        <w:rPr>
          <w:rStyle w:val="Emphasis"/>
          <w:rFonts w:asciiTheme="majorHAnsi" w:hAnsiTheme="majorHAnsi"/>
          <w:b w:val="0"/>
          <w:i w:val="0"/>
          <w:color w:val="auto"/>
        </w:rPr>
      </w:pPr>
      <w:r w:rsidRPr="00AB506D">
        <w:rPr>
          <w:rStyle w:val="Emphasis"/>
          <w:rFonts w:asciiTheme="majorHAnsi" w:hAnsiTheme="majorHAnsi"/>
          <w:b w:val="0"/>
          <w:i w:val="0"/>
          <w:color w:val="auto"/>
        </w:rPr>
        <w:t xml:space="preserve">You must follow the provisions at 2 CFR 200.330-.332 regarding </w:t>
      </w:r>
      <w:proofErr w:type="spellStart"/>
      <w:r w:rsidRPr="00AB506D">
        <w:rPr>
          <w:rStyle w:val="Emphasis"/>
          <w:rFonts w:asciiTheme="majorHAnsi" w:hAnsiTheme="majorHAnsi"/>
          <w:b w:val="0"/>
          <w:i w:val="0"/>
          <w:color w:val="auto"/>
        </w:rPr>
        <w:t>subrecipient</w:t>
      </w:r>
      <w:proofErr w:type="spellEnd"/>
      <w:r w:rsidRPr="00AB506D">
        <w:rPr>
          <w:rStyle w:val="Emphasis"/>
          <w:rFonts w:asciiTheme="majorHAnsi" w:hAnsiTheme="majorHAnsi"/>
          <w:b w:val="0"/>
          <w:i w:val="0"/>
          <w:color w:val="auto"/>
        </w:rPr>
        <w:t xml:space="preserve"> monitoring and management.  Also see 2 CFR 200.308(c</w:t>
      </w:r>
      <w:proofErr w:type="gramStart"/>
      <w:r w:rsidRPr="00AB506D">
        <w:rPr>
          <w:rStyle w:val="Emphasis"/>
          <w:rFonts w:asciiTheme="majorHAnsi" w:hAnsiTheme="majorHAnsi"/>
          <w:b w:val="0"/>
          <w:i w:val="0"/>
          <w:color w:val="auto"/>
        </w:rPr>
        <w:t>)(</w:t>
      </w:r>
      <w:proofErr w:type="gramEnd"/>
      <w:r w:rsidRPr="00AB506D">
        <w:rPr>
          <w:rStyle w:val="Emphasis"/>
          <w:rFonts w:asciiTheme="majorHAnsi" w:hAnsiTheme="majorHAnsi"/>
          <w:b w:val="0"/>
          <w:i w:val="0"/>
          <w:color w:val="auto"/>
        </w:rPr>
        <w:t xml:space="preserve">6) regarding prior approval requirements for </w:t>
      </w:r>
      <w:proofErr w:type="spellStart"/>
      <w:r w:rsidRPr="00AB506D">
        <w:rPr>
          <w:rStyle w:val="Emphasis"/>
          <w:rFonts w:asciiTheme="majorHAnsi" w:hAnsiTheme="majorHAnsi"/>
          <w:b w:val="0"/>
          <w:i w:val="0"/>
          <w:color w:val="auto"/>
        </w:rPr>
        <w:t>subawards</w:t>
      </w:r>
      <w:proofErr w:type="spellEnd"/>
      <w:r w:rsidRPr="00AB506D">
        <w:rPr>
          <w:rStyle w:val="Emphasis"/>
          <w:rFonts w:asciiTheme="majorHAnsi" w:hAnsiTheme="majorHAnsi"/>
          <w:b w:val="0"/>
          <w:i w:val="0"/>
          <w:color w:val="auto"/>
        </w:rPr>
        <w:t xml:space="preserve">.  When awarding </w:t>
      </w:r>
      <w:proofErr w:type="spellStart"/>
      <w:r w:rsidRPr="00AB506D">
        <w:rPr>
          <w:rStyle w:val="Emphasis"/>
          <w:rFonts w:asciiTheme="majorHAnsi" w:hAnsiTheme="majorHAnsi"/>
          <w:b w:val="0"/>
          <w:i w:val="0"/>
          <w:color w:val="auto"/>
        </w:rPr>
        <w:t>subawards</w:t>
      </w:r>
      <w:proofErr w:type="spellEnd"/>
      <w:r w:rsidRPr="00AB506D">
        <w:rPr>
          <w:rStyle w:val="Emphasis"/>
          <w:rFonts w:asciiTheme="majorHAnsi" w:hAnsiTheme="majorHAnsi"/>
          <w:b w:val="0"/>
          <w:i w:val="0"/>
          <w:color w:val="auto"/>
        </w:rPr>
        <w:t xml:space="preserve">, you are required to comply with provisions on </w:t>
      </w:r>
      <w:proofErr w:type="spellStart"/>
      <w:r w:rsidRPr="00AB506D">
        <w:rPr>
          <w:rStyle w:val="Emphasis"/>
          <w:rFonts w:asciiTheme="majorHAnsi" w:hAnsiTheme="majorHAnsi"/>
          <w:b w:val="0"/>
          <w:i w:val="0"/>
          <w:color w:val="auto"/>
        </w:rPr>
        <w:t>governmentwide</w:t>
      </w:r>
      <w:proofErr w:type="spellEnd"/>
      <w:r w:rsidRPr="00AB506D">
        <w:rPr>
          <w:rStyle w:val="Emphasis"/>
          <w:rFonts w:asciiTheme="majorHAnsi" w:hAnsiTheme="majorHAnsi"/>
          <w:b w:val="0"/>
          <w:i w:val="0"/>
          <w:color w:val="auto"/>
        </w:rPr>
        <w:t xml:space="preserve"> suspension and debarment found at 2 CFR Part 180 and codified by DOL at 29 CFR Part 98.</w:t>
      </w:r>
    </w:p>
    <w:p w14:paraId="0D3D29EF" w14:textId="77777777" w:rsidR="00691B43" w:rsidRPr="00AB506D" w:rsidRDefault="00691B43" w:rsidP="009375B3">
      <w:pPr>
        <w:spacing w:after="120"/>
        <w:ind w:left="2250"/>
        <w:rPr>
          <w:rStyle w:val="Emphasis"/>
          <w:rFonts w:asciiTheme="majorHAnsi" w:hAnsiTheme="majorHAnsi"/>
          <w:b w:val="0"/>
          <w:i w:val="0"/>
          <w:color w:val="auto"/>
        </w:rPr>
      </w:pPr>
    </w:p>
    <w:p w14:paraId="7E7E5E22" w14:textId="77777777" w:rsidR="0075487E" w:rsidRPr="00AB506D" w:rsidRDefault="0075487E" w:rsidP="00ED7C8B">
      <w:pPr>
        <w:pStyle w:val="Heading4"/>
        <w:rPr>
          <w:rStyle w:val="Emphasis"/>
          <w:b/>
          <w:i/>
          <w:color w:val="auto"/>
        </w:rPr>
      </w:pPr>
      <w:r w:rsidRPr="00AB506D">
        <w:rPr>
          <w:rStyle w:val="Emphasis"/>
          <w:b/>
          <w:i/>
          <w:color w:val="auto"/>
        </w:rPr>
        <w:t>Closeout of Grant Award</w:t>
      </w:r>
    </w:p>
    <w:p w14:paraId="50EE33EA" w14:textId="77777777" w:rsidR="0075487E" w:rsidRPr="00AB506D" w:rsidRDefault="0075487E" w:rsidP="009375B3">
      <w:pPr>
        <w:ind w:left="225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43" w:history="1">
        <w:r w:rsidR="00E526A9" w:rsidRPr="00AB506D">
          <w:rPr>
            <w:rStyle w:val="Hyperlink"/>
            <w:rFonts w:asciiTheme="majorHAnsi" w:hAnsiTheme="majorHAnsi"/>
            <w:color w:val="auto"/>
          </w:rPr>
          <w:t>http://www.doleta.gov/grants/docs/GCFAQ.pdf</w:t>
        </w:r>
      </w:hyperlink>
      <w:r w:rsidR="00E526A9"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w:t>
      </w:r>
    </w:p>
    <w:p w14:paraId="5D4A71B2" w14:textId="77777777" w:rsidR="0075487E" w:rsidRPr="00AB506D" w:rsidRDefault="0075487E" w:rsidP="00650AC7">
      <w:pPr>
        <w:ind w:left="2250"/>
        <w:rPr>
          <w:rStyle w:val="Emphasis"/>
          <w:rFonts w:asciiTheme="majorHAnsi" w:hAnsiTheme="majorHAnsi"/>
          <w:b w:val="0"/>
          <w:i w:val="0"/>
          <w:color w:val="auto"/>
        </w:rPr>
      </w:pPr>
    </w:p>
    <w:p w14:paraId="0BF8A3C4" w14:textId="77777777" w:rsidR="0075487E" w:rsidRPr="00AB506D" w:rsidRDefault="0075487E" w:rsidP="002E424F">
      <w:pPr>
        <w:pStyle w:val="Heading3"/>
        <w:rPr>
          <w:rStyle w:val="Emphasis"/>
          <w:b/>
          <w:i w:val="0"/>
          <w:color w:val="auto"/>
        </w:rPr>
      </w:pPr>
      <w:r w:rsidRPr="00AB506D">
        <w:rPr>
          <w:rStyle w:val="Emphasis"/>
          <w:b/>
          <w:i w:val="0"/>
          <w:color w:val="auto"/>
        </w:rPr>
        <w:t>Other Administrative Standards and Provisions</w:t>
      </w:r>
    </w:p>
    <w:p w14:paraId="5CAF5178" w14:textId="77777777" w:rsidR="0075487E" w:rsidRPr="00AB506D" w:rsidRDefault="0075487E" w:rsidP="00FA12C3">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w:t>
      </w:r>
      <w:r w:rsidRPr="00AB506D">
        <w:rPr>
          <w:rStyle w:val="Emphasis"/>
          <w:rFonts w:asciiTheme="majorHAnsi" w:hAnsiTheme="majorHAnsi"/>
          <w:b w:val="0"/>
          <w:i w:val="0"/>
          <w:color w:val="auto"/>
        </w:rPr>
        <w:lastRenderedPageBreak/>
        <w:t>services, the award does not provide the justification or basis to sole source the procurement, i.e., avoid competition.</w:t>
      </w:r>
    </w:p>
    <w:p w14:paraId="4CD55C6F" w14:textId="77777777" w:rsidR="009928C8" w:rsidRPr="00AB506D" w:rsidRDefault="009928C8" w:rsidP="00C67A3F">
      <w:pPr>
        <w:ind w:left="1620"/>
        <w:rPr>
          <w:rStyle w:val="Emphasis"/>
          <w:rFonts w:asciiTheme="majorHAnsi" w:hAnsiTheme="majorHAnsi"/>
          <w:b w:val="0"/>
          <w:i w:val="0"/>
          <w:color w:val="auto"/>
        </w:rPr>
      </w:pPr>
    </w:p>
    <w:p w14:paraId="3047E11F" w14:textId="77777777" w:rsidR="009928C8" w:rsidRPr="00AB506D" w:rsidRDefault="009928C8" w:rsidP="002E424F">
      <w:pPr>
        <w:pStyle w:val="Heading3"/>
        <w:rPr>
          <w:rStyle w:val="Emphasis"/>
          <w:b/>
          <w:i w:val="0"/>
          <w:color w:val="auto"/>
        </w:rPr>
      </w:pPr>
      <w:r w:rsidRPr="00AB506D">
        <w:rPr>
          <w:rStyle w:val="Emphasis"/>
          <w:b/>
          <w:i w:val="0"/>
          <w:color w:val="auto"/>
        </w:rPr>
        <w:t>Special Program Requirements</w:t>
      </w:r>
    </w:p>
    <w:p w14:paraId="50943116" w14:textId="77777777" w:rsidR="009928C8" w:rsidRPr="00AB506D" w:rsidRDefault="009928C8" w:rsidP="00ED7C8B">
      <w:pPr>
        <w:pStyle w:val="Heading4"/>
        <w:rPr>
          <w:rStyle w:val="Emphasis"/>
          <w:b/>
          <w:i/>
          <w:color w:val="auto"/>
        </w:rPr>
      </w:pPr>
      <w:r w:rsidRPr="00AB506D">
        <w:rPr>
          <w:rStyle w:val="Emphasis"/>
          <w:b/>
          <w:i/>
          <w:color w:val="auto"/>
        </w:rPr>
        <w:t xml:space="preserve"> ETA Evaluation</w:t>
      </w:r>
    </w:p>
    <w:p w14:paraId="602BF620" w14:textId="77777777" w:rsidR="009928C8" w:rsidRPr="00AB506D" w:rsidRDefault="009928C8" w:rsidP="009928C8">
      <w:pPr>
        <w:tabs>
          <w:tab w:val="left" w:pos="2340"/>
        </w:tabs>
        <w:ind w:left="2250"/>
        <w:rPr>
          <w:rStyle w:val="Emphasis"/>
          <w:rFonts w:asciiTheme="majorHAnsi" w:hAnsiTheme="majorHAnsi"/>
          <w:b w:val="0"/>
          <w:i w:val="0"/>
          <w:color w:val="auto"/>
        </w:rPr>
      </w:pPr>
    </w:p>
    <w:p w14:paraId="118E215D" w14:textId="77777777" w:rsidR="009928C8" w:rsidRPr="00AB506D" w:rsidRDefault="009928C8" w:rsidP="009375B3">
      <w:pPr>
        <w:ind w:left="21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We may require that the program or project participate in an evaluation of overall performance of ETA grants and require the cooperation of the recipient as a condition of award. </w:t>
      </w:r>
    </w:p>
    <w:p w14:paraId="14A2AA4E" w14:textId="77777777" w:rsidR="009928C8" w:rsidRPr="00AB506D" w:rsidRDefault="009928C8" w:rsidP="009928C8">
      <w:pPr>
        <w:tabs>
          <w:tab w:val="left" w:pos="2340"/>
        </w:tabs>
        <w:ind w:left="2250"/>
        <w:rPr>
          <w:rStyle w:val="Emphasis"/>
          <w:rFonts w:asciiTheme="majorHAnsi" w:hAnsiTheme="majorHAnsi"/>
          <w:b w:val="0"/>
          <w:i w:val="0"/>
          <w:color w:val="auto"/>
        </w:rPr>
      </w:pPr>
    </w:p>
    <w:p w14:paraId="3F6C2AAF" w14:textId="77777777" w:rsidR="009928C8" w:rsidRPr="00AB506D" w:rsidRDefault="009928C8" w:rsidP="00ED7C8B">
      <w:pPr>
        <w:pStyle w:val="Heading4"/>
        <w:rPr>
          <w:rStyle w:val="Emphasis"/>
          <w:b/>
          <w:i/>
          <w:color w:val="auto"/>
        </w:rPr>
      </w:pPr>
      <w:r w:rsidRPr="00AB506D">
        <w:rPr>
          <w:rStyle w:val="Emphasis"/>
          <w:b/>
          <w:i/>
          <w:color w:val="auto"/>
        </w:rPr>
        <w:t>Performance Goals</w:t>
      </w:r>
    </w:p>
    <w:p w14:paraId="33AE45D4" w14:textId="77777777" w:rsidR="009928C8" w:rsidRPr="00AB506D" w:rsidRDefault="009928C8" w:rsidP="009375B3">
      <w:pPr>
        <w:ind w:left="2160"/>
        <w:rPr>
          <w:rStyle w:val="Emphasis"/>
          <w:rFonts w:asciiTheme="majorHAnsi" w:hAnsiTheme="majorHAnsi"/>
          <w:b w:val="0"/>
          <w:i w:val="0"/>
          <w:color w:val="auto"/>
        </w:rPr>
      </w:pPr>
      <w:r w:rsidRPr="00AB506D">
        <w:rPr>
          <w:rStyle w:val="Emphasis"/>
          <w:rFonts w:asciiTheme="majorHAnsi" w:hAnsiTheme="majorHAnsi"/>
          <w:b w:val="0"/>
          <w:i w:val="0"/>
          <w:color w:val="auto"/>
        </w:rPr>
        <w:t>Please note that applicants will be held to outcomes provided and failure to meet those outcomes may result in technical assistance or other intervention by ETA, and may also have a significant impact on decisions about future grants with ETA.</w:t>
      </w:r>
    </w:p>
    <w:p w14:paraId="3FB9B014" w14:textId="77777777" w:rsidR="009375B3" w:rsidRPr="00AB506D" w:rsidRDefault="009375B3" w:rsidP="009928C8">
      <w:pPr>
        <w:ind w:left="2250"/>
        <w:rPr>
          <w:rStyle w:val="Emphasis"/>
          <w:rFonts w:asciiTheme="majorHAnsi" w:hAnsiTheme="majorHAnsi"/>
          <w:b w:val="0"/>
          <w:i w:val="0"/>
          <w:color w:val="auto"/>
        </w:rPr>
      </w:pPr>
    </w:p>
    <w:p w14:paraId="51A4D5D7" w14:textId="77777777" w:rsidR="009375B3" w:rsidRPr="00AB506D" w:rsidRDefault="009375B3" w:rsidP="00E45C2C">
      <w:pPr>
        <w:pStyle w:val="Heading2"/>
        <w:rPr>
          <w:rStyle w:val="Emphasis"/>
          <w:b/>
          <w:i w:val="0"/>
          <w:color w:val="auto"/>
        </w:rPr>
      </w:pPr>
      <w:r w:rsidRPr="00AB506D">
        <w:rPr>
          <w:rStyle w:val="Emphasis"/>
          <w:b/>
          <w:i w:val="0"/>
          <w:color w:val="auto"/>
        </w:rPr>
        <w:t>Reporting</w:t>
      </w:r>
    </w:p>
    <w:p w14:paraId="3BAC8C7F" w14:textId="77777777" w:rsidR="009375B3" w:rsidRPr="00AB506D" w:rsidRDefault="009375B3" w:rsidP="00123555">
      <w:p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You must meet DOL reporting requirements.    Specifically, you must submit the reports and documents listed below to DOL electronically: </w:t>
      </w:r>
    </w:p>
    <w:p w14:paraId="6596B37C" w14:textId="77777777" w:rsidR="009375B3" w:rsidRPr="00AB506D" w:rsidRDefault="009375B3" w:rsidP="009E52E8">
      <w:pPr>
        <w:ind w:left="990"/>
        <w:rPr>
          <w:rStyle w:val="Emphasis"/>
          <w:rFonts w:asciiTheme="majorHAnsi" w:hAnsiTheme="majorHAnsi"/>
          <w:b w:val="0"/>
          <w:i w:val="0"/>
          <w:color w:val="auto"/>
        </w:rPr>
      </w:pPr>
    </w:p>
    <w:p w14:paraId="61708399" w14:textId="77777777" w:rsidR="009375B3" w:rsidRPr="00AB506D" w:rsidRDefault="009375B3" w:rsidP="002E424F">
      <w:pPr>
        <w:pStyle w:val="Heading3"/>
        <w:rPr>
          <w:rStyle w:val="Emphasis"/>
          <w:b/>
          <w:i w:val="0"/>
          <w:color w:val="auto"/>
        </w:rPr>
      </w:pPr>
      <w:r w:rsidRPr="00AB506D">
        <w:rPr>
          <w:rStyle w:val="Emphasis"/>
          <w:b/>
          <w:i w:val="0"/>
          <w:color w:val="auto"/>
        </w:rPr>
        <w:t>Quarterly Financial Reports</w:t>
      </w:r>
    </w:p>
    <w:p w14:paraId="34755F79" w14:textId="77777777" w:rsidR="009375B3" w:rsidRPr="00AB506D" w:rsidRDefault="009375B3" w:rsidP="00123555">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 Quarterly Financial Status Report (ETA 9130) is required until such time as all funds have been expended or the grant period has expired.  Quarterly reports are due 45 days after the end of each calendar year quarter.  On the final Financial Status Report, you must include any </w:t>
      </w:r>
      <w:proofErr w:type="spellStart"/>
      <w:r w:rsidRPr="00AB506D">
        <w:rPr>
          <w:rStyle w:val="Emphasis"/>
          <w:rFonts w:asciiTheme="majorHAnsi" w:hAnsiTheme="majorHAnsi"/>
          <w:b w:val="0"/>
          <w:i w:val="0"/>
          <w:color w:val="auto"/>
        </w:rPr>
        <w:t>subaward</w:t>
      </w:r>
      <w:proofErr w:type="spellEnd"/>
      <w:r w:rsidRPr="00AB506D">
        <w:rPr>
          <w:rStyle w:val="Emphasis"/>
          <w:rFonts w:asciiTheme="majorHAnsi" w:hAnsiTheme="majorHAnsi"/>
          <w:b w:val="0"/>
          <w:i w:val="0"/>
          <w:color w:val="auto"/>
        </w:rPr>
        <w:t xml:space="preserve"> amounts so we can calculate final indirect costs, if applicable.  You must use DOL’s Online Electronic Reporting System and information and instructions will be provided to grantees.</w:t>
      </w:r>
    </w:p>
    <w:p w14:paraId="15DC6519" w14:textId="77777777" w:rsidR="009375B3" w:rsidRPr="00AB506D" w:rsidRDefault="009375B3" w:rsidP="009E52E8">
      <w:pPr>
        <w:ind w:left="990"/>
        <w:rPr>
          <w:rStyle w:val="Emphasis"/>
          <w:rFonts w:asciiTheme="majorHAnsi" w:hAnsiTheme="majorHAnsi"/>
          <w:b w:val="0"/>
          <w:i w:val="0"/>
          <w:color w:val="auto"/>
        </w:rPr>
      </w:pPr>
    </w:p>
    <w:p w14:paraId="431F3624" w14:textId="77777777" w:rsidR="009375B3" w:rsidRPr="00AB506D" w:rsidRDefault="009375B3" w:rsidP="002E424F">
      <w:pPr>
        <w:pStyle w:val="Heading3"/>
        <w:rPr>
          <w:rStyle w:val="Emphasis"/>
          <w:b/>
          <w:i w:val="0"/>
          <w:color w:val="auto"/>
        </w:rPr>
      </w:pPr>
      <w:r w:rsidRPr="00AB506D">
        <w:rPr>
          <w:rStyle w:val="Emphasis"/>
          <w:b/>
          <w:i w:val="0"/>
          <w:color w:val="auto"/>
        </w:rPr>
        <w:t>Quarterly Performance Reports</w:t>
      </w:r>
    </w:p>
    <w:p w14:paraId="1F6CD68D" w14:textId="77777777" w:rsidR="009375B3" w:rsidRPr="00AB506D" w:rsidRDefault="009375B3" w:rsidP="00123555">
      <w:pPr>
        <w:ind w:left="90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You must submit a quarterly progress report within 45 days after the end of each calendar year quarter.  The report must include quarterly information on grant activities, performance goals, and milestones. </w:t>
      </w:r>
      <w:proofErr w:type="gramStart"/>
      <w:r w:rsidRPr="00AB506D">
        <w:rPr>
          <w:rStyle w:val="Emphasis"/>
          <w:rFonts w:asciiTheme="majorHAnsi" w:hAnsiTheme="majorHAnsi"/>
          <w:b w:val="0"/>
          <w:i w:val="0"/>
          <w:color w:val="auto"/>
        </w:rPr>
        <w:t>The last quarterly progress report will serve as the grant’s Final Performance Report.</w:t>
      </w:r>
      <w:proofErr w:type="gramEnd"/>
      <w:r w:rsidRPr="00AB506D">
        <w:rPr>
          <w:rStyle w:val="Emphasis"/>
          <w:rFonts w:asciiTheme="majorHAnsi" w:hAnsiTheme="majorHAnsi"/>
          <w:b w:val="0"/>
          <w:i w:val="0"/>
          <w:color w:val="auto"/>
        </w:rPr>
        <w:t xml:space="preserve">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p>
    <w:p w14:paraId="2D6FA009" w14:textId="77777777" w:rsidR="008212CD" w:rsidRPr="00AB506D" w:rsidRDefault="008212CD" w:rsidP="00D00772">
      <w:pPr>
        <w:pStyle w:val="Heading1"/>
        <w:rPr>
          <w:rStyle w:val="Emphasis"/>
          <w:rFonts w:asciiTheme="majorHAnsi" w:hAnsiTheme="majorHAnsi"/>
          <w:b/>
          <w:i w:val="0"/>
          <w:color w:val="auto"/>
        </w:rPr>
      </w:pPr>
      <w:r w:rsidRPr="00AB506D">
        <w:rPr>
          <w:rStyle w:val="Emphasis"/>
          <w:rFonts w:asciiTheme="majorHAnsi" w:hAnsiTheme="majorHAnsi"/>
          <w:b/>
          <w:i w:val="0"/>
          <w:color w:val="auto"/>
        </w:rPr>
        <w:t>Agency Contacts</w:t>
      </w:r>
    </w:p>
    <w:p w14:paraId="2E5B57AE" w14:textId="1B367B78" w:rsidR="008212CD"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For further information about this FOA, please </w:t>
      </w:r>
      <w:proofErr w:type="spellStart"/>
      <w:r w:rsidRPr="00AB506D">
        <w:rPr>
          <w:rStyle w:val="Emphasis"/>
          <w:rFonts w:asciiTheme="majorHAnsi" w:hAnsiTheme="majorHAnsi"/>
          <w:b w:val="0"/>
          <w:i w:val="0"/>
          <w:color w:val="auto"/>
        </w:rPr>
        <w:t>contact</w:t>
      </w:r>
      <w:r w:rsidR="00092563" w:rsidRPr="00AB506D">
        <w:rPr>
          <w:rStyle w:val="Emphasis"/>
          <w:rFonts w:asciiTheme="majorHAnsi" w:hAnsiTheme="majorHAnsi"/>
          <w:b w:val="0"/>
          <w:i w:val="0"/>
          <w:color w:val="auto"/>
        </w:rPr>
        <w:t>Janice</w:t>
      </w:r>
      <w:proofErr w:type="spellEnd"/>
      <w:r w:rsidR="00092563" w:rsidRPr="00AB506D">
        <w:rPr>
          <w:rStyle w:val="Emphasis"/>
          <w:rFonts w:asciiTheme="majorHAnsi" w:hAnsiTheme="majorHAnsi"/>
          <w:b w:val="0"/>
          <w:i w:val="0"/>
          <w:color w:val="auto"/>
        </w:rPr>
        <w:t xml:space="preserve"> </w:t>
      </w:r>
      <w:proofErr w:type="spellStart"/>
      <w:r w:rsidR="00092563" w:rsidRPr="00AB506D">
        <w:rPr>
          <w:rStyle w:val="Emphasis"/>
          <w:rFonts w:asciiTheme="majorHAnsi" w:hAnsiTheme="majorHAnsi"/>
          <w:b w:val="0"/>
          <w:i w:val="0"/>
          <w:color w:val="auto"/>
        </w:rPr>
        <w:t>Sheelor</w:t>
      </w:r>
      <w:proofErr w:type="spellEnd"/>
      <w:r w:rsidRPr="00AB506D">
        <w:rPr>
          <w:rStyle w:val="Emphasis"/>
          <w:rFonts w:asciiTheme="majorHAnsi" w:hAnsiTheme="majorHAnsi"/>
          <w:b w:val="0"/>
          <w:i w:val="0"/>
          <w:color w:val="auto"/>
        </w:rPr>
        <w:t>, Grants Management Specialist, Office of Grants Management, at (202) 693-</w:t>
      </w:r>
      <w:r w:rsidR="00092563" w:rsidRPr="00AB506D">
        <w:rPr>
          <w:rStyle w:val="Emphasis"/>
          <w:rFonts w:asciiTheme="majorHAnsi" w:hAnsiTheme="majorHAnsi"/>
          <w:b w:val="0"/>
          <w:i w:val="0"/>
          <w:color w:val="auto"/>
        </w:rPr>
        <w:t>3538</w:t>
      </w:r>
      <w:r w:rsidRPr="00AB506D">
        <w:rPr>
          <w:rStyle w:val="Emphasis"/>
          <w:rFonts w:asciiTheme="majorHAnsi" w:hAnsiTheme="majorHAnsi"/>
          <w:b w:val="0"/>
          <w:i w:val="0"/>
          <w:color w:val="auto"/>
        </w:rPr>
        <w:t xml:space="preserve">.  Applicants should e-mail all </w:t>
      </w:r>
      <w:r w:rsidRPr="00AB506D">
        <w:rPr>
          <w:rStyle w:val="Emphasis"/>
          <w:rFonts w:asciiTheme="majorHAnsi" w:hAnsiTheme="majorHAnsi"/>
          <w:b w:val="0"/>
          <w:i w:val="0"/>
          <w:color w:val="auto"/>
        </w:rPr>
        <w:lastRenderedPageBreak/>
        <w:t xml:space="preserve">technical questions to </w:t>
      </w:r>
      <w:r w:rsidR="00092563" w:rsidRPr="00AB506D">
        <w:rPr>
          <w:rStyle w:val="Emphasis"/>
          <w:rFonts w:asciiTheme="majorHAnsi" w:hAnsiTheme="majorHAnsi"/>
          <w:b w:val="0"/>
          <w:i w:val="0"/>
          <w:color w:val="auto"/>
        </w:rPr>
        <w:t>sheelor.janice</w:t>
      </w:r>
      <w:r w:rsidRPr="00AB506D">
        <w:rPr>
          <w:rStyle w:val="Emphasis"/>
          <w:rFonts w:asciiTheme="majorHAnsi" w:hAnsiTheme="majorHAnsi"/>
          <w:b w:val="0"/>
          <w:i w:val="0"/>
          <w:color w:val="auto"/>
        </w:rPr>
        <w:t xml:space="preserve">@dol.gov and must specifically reference </w:t>
      </w:r>
      <w:r w:rsidRPr="006C7AB2">
        <w:rPr>
          <w:rStyle w:val="Emphasis"/>
          <w:rFonts w:asciiTheme="majorHAnsi" w:hAnsiTheme="majorHAnsi"/>
          <w:b w:val="0"/>
          <w:i w:val="0"/>
          <w:color w:val="auto"/>
        </w:rPr>
        <w:t>FOA-ETA-XX-XX, and along with question(s), include a contact name, fax and phone number.  This</w:t>
      </w:r>
      <w:r w:rsidRPr="00AB506D">
        <w:rPr>
          <w:rStyle w:val="Emphasis"/>
          <w:rFonts w:asciiTheme="majorHAnsi" w:hAnsiTheme="majorHAnsi"/>
          <w:b w:val="0"/>
          <w:i w:val="0"/>
          <w:color w:val="auto"/>
        </w:rPr>
        <w:t xml:space="preserve"> Announcement is available on the ETA Web site at </w:t>
      </w:r>
      <w:hyperlink r:id="rId44" w:history="1">
        <w:r w:rsidRPr="00AB506D">
          <w:rPr>
            <w:rStyle w:val="Hyperlink"/>
            <w:rFonts w:asciiTheme="majorHAnsi" w:hAnsiTheme="majorHAnsi"/>
            <w:color w:val="auto"/>
          </w:rPr>
          <w:t>http://www.doleta.gov/grants</w:t>
        </w:r>
      </w:hyperlink>
      <w:r w:rsidRPr="00AB506D">
        <w:rPr>
          <w:rStyle w:val="Emphasis"/>
          <w:rFonts w:asciiTheme="majorHAnsi" w:hAnsiTheme="majorHAnsi"/>
          <w:b w:val="0"/>
          <w:i w:val="0"/>
          <w:color w:val="auto"/>
        </w:rPr>
        <w:t xml:space="preserve">  and at </w:t>
      </w:r>
      <w:hyperlink r:id="rId45" w:history="1">
        <w:r w:rsidRPr="00AB506D">
          <w:rPr>
            <w:rStyle w:val="Hyperlink"/>
            <w:rFonts w:asciiTheme="majorHAnsi" w:hAnsiTheme="majorHAnsi"/>
            <w:color w:val="auto"/>
          </w:rPr>
          <w:t>http://www.grants.gov</w:t>
        </w:r>
      </w:hyperlink>
      <w:r w:rsidRPr="00AB506D">
        <w:rPr>
          <w:rStyle w:val="Emphasis"/>
          <w:rFonts w:asciiTheme="majorHAnsi" w:hAnsiTheme="majorHAnsi"/>
          <w:b w:val="0"/>
          <w:i w:val="0"/>
          <w:color w:val="auto"/>
        </w:rPr>
        <w:t xml:space="preserve"> .</w:t>
      </w:r>
    </w:p>
    <w:p w14:paraId="013F82F6" w14:textId="77777777" w:rsidR="008212CD" w:rsidRPr="00AB506D" w:rsidRDefault="008212CD" w:rsidP="00D00772">
      <w:pPr>
        <w:pStyle w:val="Heading1"/>
        <w:rPr>
          <w:rStyle w:val="Emphasis"/>
          <w:rFonts w:asciiTheme="majorHAnsi" w:hAnsiTheme="majorHAnsi"/>
          <w:b/>
          <w:bCs/>
          <w:i w:val="0"/>
          <w:iCs w:val="0"/>
          <w:color w:val="auto"/>
        </w:rPr>
      </w:pPr>
      <w:r w:rsidRPr="00AB506D">
        <w:rPr>
          <w:rStyle w:val="Emphasis"/>
          <w:rFonts w:asciiTheme="majorHAnsi" w:hAnsiTheme="majorHAnsi"/>
          <w:b/>
          <w:bCs/>
          <w:i w:val="0"/>
          <w:iCs w:val="0"/>
          <w:color w:val="auto"/>
        </w:rPr>
        <w:t xml:space="preserve">Other Information </w:t>
      </w:r>
    </w:p>
    <w:p w14:paraId="64AC9DDB" w14:textId="2AF6935F" w:rsidR="008212CD" w:rsidRPr="00AB506D" w:rsidRDefault="008212CD" w:rsidP="00E45C2C">
      <w:pPr>
        <w:pStyle w:val="Heading2"/>
        <w:rPr>
          <w:rStyle w:val="Emphasis"/>
          <w:rFonts w:ascii="Calibri" w:hAnsi="Calibri"/>
          <w:b/>
          <w:bCs/>
          <w:i w:val="0"/>
          <w:color w:val="auto"/>
          <w:szCs w:val="22"/>
          <w:u w:val="none"/>
        </w:rPr>
      </w:pPr>
      <w:r w:rsidRPr="00AB506D">
        <w:rPr>
          <w:rStyle w:val="Emphasis"/>
          <w:b/>
          <w:i w:val="0"/>
          <w:color w:val="auto"/>
        </w:rPr>
        <w:t>Transparency</w:t>
      </w:r>
    </w:p>
    <w:p w14:paraId="4D30C10F"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w:t>
      </w:r>
      <w:proofErr w:type="gramStart"/>
      <w:r w:rsidRPr="00AB506D">
        <w:rPr>
          <w:rStyle w:val="Emphasis"/>
          <w:rFonts w:asciiTheme="majorHAnsi" w:hAnsiTheme="majorHAnsi"/>
          <w:b w:val="0"/>
          <w:i w:val="0"/>
          <w:color w:val="auto"/>
        </w:rPr>
        <w:t>for</w:t>
      </w:r>
      <w:proofErr w:type="gramEnd"/>
      <w:r w:rsidRPr="00AB506D">
        <w:rPr>
          <w:rStyle w:val="Emphasis"/>
          <w:rFonts w:asciiTheme="majorHAnsi" w:hAnsiTheme="majorHAnsi"/>
          <w:b w:val="0"/>
          <w:i w:val="0"/>
          <w:color w:val="auto"/>
        </w:rPr>
        <w:t xml:space="preserve"> all those applications that are awarded grants, on the Department’s website or a similar location.  We will publish no other attachments to the application.  We will not publish the Project Narratives and Abstracts until after we have announced the grant recipients.  In addition, information about grant progress and results may also be made publicly available.</w:t>
      </w:r>
    </w:p>
    <w:p w14:paraId="626B48DE" w14:textId="77777777" w:rsidR="008212CD" w:rsidRPr="00AB506D" w:rsidRDefault="008212CD" w:rsidP="00612256">
      <w:pPr>
        <w:tabs>
          <w:tab w:val="left" w:pos="900"/>
        </w:tabs>
        <w:ind w:left="360"/>
        <w:rPr>
          <w:rStyle w:val="Emphasis"/>
          <w:rFonts w:asciiTheme="majorHAnsi" w:hAnsiTheme="majorHAnsi"/>
          <w:b w:val="0"/>
          <w:i w:val="0"/>
          <w:color w:val="auto"/>
        </w:rPr>
      </w:pPr>
    </w:p>
    <w:p w14:paraId="48D7667B"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14:paraId="0A8363DD" w14:textId="77777777" w:rsidR="008212CD" w:rsidRPr="00AB506D" w:rsidRDefault="008212CD" w:rsidP="00612256">
      <w:pPr>
        <w:tabs>
          <w:tab w:val="left" w:pos="900"/>
        </w:tabs>
        <w:ind w:left="360"/>
        <w:rPr>
          <w:rStyle w:val="Emphasis"/>
          <w:rFonts w:asciiTheme="majorHAnsi" w:hAnsiTheme="majorHAnsi"/>
          <w:b w:val="0"/>
          <w:i w:val="0"/>
          <w:color w:val="auto"/>
        </w:rPr>
      </w:pPr>
    </w:p>
    <w:p w14:paraId="6D9ACD54"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961F9F" w:rsidRPr="00AB506D">
        <w:rPr>
          <w:rStyle w:val="FootnoteReference"/>
          <w:rFonts w:asciiTheme="majorHAnsi" w:hAnsiTheme="majorHAnsi"/>
          <w:bCs/>
          <w:iCs/>
        </w:rPr>
        <w:footnoteReference w:id="6"/>
      </w:r>
      <w:r w:rsidRPr="00AB506D">
        <w:rPr>
          <w:rStyle w:val="Emphasis"/>
          <w:rFonts w:asciiTheme="majorHAnsi" w:hAnsiTheme="majorHAnsi"/>
          <w:b w:val="0"/>
          <w:i w:val="0"/>
          <w:color w:val="auto"/>
        </w:rPr>
        <w:t xml:space="preserve">.   </w:t>
      </w:r>
    </w:p>
    <w:p w14:paraId="66C40A9F" w14:textId="77777777" w:rsidR="008212CD" w:rsidRPr="00AB506D" w:rsidRDefault="008212CD" w:rsidP="00612256">
      <w:pPr>
        <w:tabs>
          <w:tab w:val="left" w:pos="900"/>
        </w:tabs>
        <w:ind w:left="360"/>
        <w:rPr>
          <w:rStyle w:val="Emphasis"/>
          <w:rFonts w:asciiTheme="majorHAnsi" w:hAnsiTheme="majorHAnsi"/>
          <w:b w:val="0"/>
          <w:i w:val="0"/>
          <w:color w:val="auto"/>
        </w:rPr>
      </w:pPr>
    </w:p>
    <w:p w14:paraId="09D86063"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w:t>
      </w:r>
      <w:r w:rsidRPr="00AB506D">
        <w:rPr>
          <w:rStyle w:val="Emphasis"/>
          <w:rFonts w:asciiTheme="majorHAnsi" w:hAnsiTheme="majorHAnsi"/>
          <w:b w:val="0"/>
          <w:i w:val="0"/>
          <w:color w:val="auto"/>
        </w:rPr>
        <w:lastRenderedPageBreak/>
        <w:t xml:space="preserve">authorizations to provide this information and may be liable for any improper release of this information. </w:t>
      </w:r>
    </w:p>
    <w:p w14:paraId="4CF67BA6" w14:textId="77777777" w:rsidR="008212CD" w:rsidRPr="00AB506D" w:rsidRDefault="008212CD" w:rsidP="00612256">
      <w:pPr>
        <w:tabs>
          <w:tab w:val="left" w:pos="900"/>
        </w:tabs>
        <w:ind w:left="360"/>
        <w:rPr>
          <w:rStyle w:val="Emphasis"/>
          <w:rFonts w:asciiTheme="majorHAnsi" w:hAnsiTheme="majorHAnsi"/>
          <w:b w:val="0"/>
          <w:i w:val="0"/>
          <w:color w:val="auto"/>
        </w:rPr>
      </w:pPr>
    </w:p>
    <w:p w14:paraId="26F2664C"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14:paraId="3C4B4707" w14:textId="77777777" w:rsidR="008212CD" w:rsidRPr="00AB506D" w:rsidRDefault="008212CD" w:rsidP="00612256">
      <w:pPr>
        <w:tabs>
          <w:tab w:val="left" w:pos="900"/>
        </w:tabs>
        <w:ind w:left="360"/>
        <w:rPr>
          <w:rStyle w:val="Emphasis"/>
          <w:rFonts w:asciiTheme="majorHAnsi" w:hAnsiTheme="majorHAnsi"/>
          <w:b w:val="0"/>
          <w:i w:val="0"/>
          <w:color w:val="auto"/>
        </w:rPr>
      </w:pPr>
    </w:p>
    <w:p w14:paraId="2EF0B415"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In order to ensure that proprietary or confidential business information or PII is properly protected from disclosure when DOL posts the winning Project Narratives, applicants </w:t>
      </w:r>
      <w:proofErr w:type="gramStart"/>
      <w:r w:rsidRPr="00AB506D">
        <w:rPr>
          <w:rStyle w:val="Emphasis"/>
          <w:rFonts w:asciiTheme="majorHAnsi" w:hAnsiTheme="majorHAnsi"/>
          <w:b w:val="0"/>
          <w:i w:val="0"/>
          <w:color w:val="auto"/>
        </w:rPr>
        <w:t>whose</w:t>
      </w:r>
      <w:proofErr w:type="gramEnd"/>
      <w:r w:rsidRPr="00AB506D">
        <w:rPr>
          <w:rStyle w:val="Emphasis"/>
          <w:rFonts w:asciiTheme="majorHAnsi" w:hAnsiTheme="majorHAnsi"/>
          <w:b w:val="0"/>
          <w:i w:val="0"/>
          <w:color w:val="auto"/>
        </w:rPr>
        <w:t xml:space="preserve"> Project Narratives will be posted will be asked to submit a second redacted version of their Project Narrative, with any proprietary, confidential commercial/business information, and PII redacted.  You should remove all non-public information about the applicant’s and consortium members’ staff (if applicable) as well.</w:t>
      </w:r>
    </w:p>
    <w:p w14:paraId="6339499E" w14:textId="77777777" w:rsidR="008212CD" w:rsidRPr="00AB506D" w:rsidRDefault="008212CD" w:rsidP="00612256">
      <w:pPr>
        <w:tabs>
          <w:tab w:val="left" w:pos="900"/>
        </w:tabs>
        <w:ind w:left="360"/>
        <w:rPr>
          <w:rStyle w:val="Emphasis"/>
          <w:rFonts w:asciiTheme="majorHAnsi" w:hAnsiTheme="majorHAnsi"/>
          <w:b w:val="0"/>
          <w:i w:val="0"/>
          <w:color w:val="auto"/>
        </w:rPr>
      </w:pPr>
    </w:p>
    <w:p w14:paraId="27CA10E3"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The Department will contact the applicants whose Project Narratives will be published by letter or email, and provide further directions about how and when to submit the redacted version of the Project Narrative.</w:t>
      </w:r>
    </w:p>
    <w:p w14:paraId="0DF689D1" w14:textId="77777777" w:rsidR="008212CD" w:rsidRPr="00AB506D" w:rsidRDefault="008212CD" w:rsidP="00612256">
      <w:pPr>
        <w:tabs>
          <w:tab w:val="left" w:pos="900"/>
        </w:tabs>
        <w:ind w:left="360"/>
        <w:rPr>
          <w:rStyle w:val="Emphasis"/>
          <w:rFonts w:asciiTheme="majorHAnsi" w:hAnsiTheme="majorHAnsi"/>
          <w:b w:val="0"/>
          <w:i w:val="0"/>
          <w:color w:val="auto"/>
        </w:rPr>
      </w:pPr>
    </w:p>
    <w:p w14:paraId="4611D6FD"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w:t>
      </w:r>
      <w:proofErr w:type="gramStart"/>
      <w:r w:rsidRPr="00AB506D">
        <w:rPr>
          <w:rStyle w:val="Emphasis"/>
          <w:rFonts w:asciiTheme="majorHAnsi" w:hAnsiTheme="majorHAnsi"/>
          <w:b w:val="0"/>
          <w:i w:val="0"/>
          <w:color w:val="auto"/>
        </w:rPr>
        <w:t>information,</w:t>
      </w:r>
      <w:proofErr w:type="gramEnd"/>
      <w:r w:rsidRPr="00AB506D">
        <w:rPr>
          <w:rStyle w:val="Emphasis"/>
          <w:rFonts w:asciiTheme="majorHAnsi" w:hAnsiTheme="majorHAnsi"/>
          <w:b w:val="0"/>
          <w:i w:val="0"/>
          <w:color w:val="auto"/>
        </w:rPr>
        <w:t xml:space="preserve"> or PII is contained in the Project Narrative.  If an applicant fails to provide a redacted version of the Project Narrative within 45 days of DOL’s request, DOL will publish the original Project Narrative in full, after redacting only PII.  (Note that the original, </w:t>
      </w:r>
      <w:proofErr w:type="spellStart"/>
      <w:r w:rsidRPr="00AB506D">
        <w:rPr>
          <w:rStyle w:val="Emphasis"/>
          <w:rFonts w:asciiTheme="majorHAnsi" w:hAnsiTheme="majorHAnsi"/>
          <w:b w:val="0"/>
          <w:i w:val="0"/>
          <w:color w:val="auto"/>
        </w:rPr>
        <w:t>unredacted</w:t>
      </w:r>
      <w:proofErr w:type="spellEnd"/>
      <w:r w:rsidRPr="00AB506D">
        <w:rPr>
          <w:rStyle w:val="Emphasis"/>
          <w:rFonts w:asciiTheme="majorHAnsi" w:hAnsiTheme="majorHAnsi"/>
          <w:b w:val="0"/>
          <w:i w:val="0"/>
          <w:color w:val="auto"/>
        </w:rPr>
        <w:t xml:space="preserve"> version of the Project Narrative will remain part of the complete application package, including an applicant’s proprietary and confidential business information and any PII.) </w:t>
      </w:r>
    </w:p>
    <w:p w14:paraId="35718D5D" w14:textId="77777777" w:rsidR="008212CD" w:rsidRPr="00AB506D" w:rsidRDefault="008212CD" w:rsidP="00612256">
      <w:pPr>
        <w:tabs>
          <w:tab w:val="left" w:pos="900"/>
        </w:tabs>
        <w:ind w:left="360"/>
        <w:rPr>
          <w:rStyle w:val="Emphasis"/>
          <w:rFonts w:asciiTheme="majorHAnsi" w:hAnsiTheme="majorHAnsi"/>
          <w:b w:val="0"/>
          <w:i w:val="0"/>
          <w:color w:val="auto"/>
        </w:rPr>
      </w:pPr>
    </w:p>
    <w:p w14:paraId="60490060"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We encourage </w:t>
      </w:r>
      <w:r w:rsidR="00F16532" w:rsidRPr="00AB506D">
        <w:rPr>
          <w:rStyle w:val="Emphasis"/>
          <w:rFonts w:asciiTheme="majorHAnsi" w:hAnsiTheme="majorHAnsi"/>
          <w:b w:val="0"/>
          <w:i w:val="0"/>
          <w:color w:val="auto"/>
        </w:rPr>
        <w:t>applicants</w:t>
      </w:r>
      <w:r w:rsidRPr="00AB506D">
        <w:rPr>
          <w:rStyle w:val="Emphasis"/>
          <w:rFonts w:asciiTheme="majorHAnsi" w:hAnsiTheme="majorHAnsi"/>
          <w:b w:val="0"/>
          <w:i w:val="0"/>
          <w:color w:val="auto"/>
        </w:rPr>
        <w:t xml:space="preserve">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14:paraId="6BA049AD" w14:textId="77777777" w:rsidR="008212CD" w:rsidRPr="00AB506D" w:rsidRDefault="008212CD" w:rsidP="00612256">
      <w:pPr>
        <w:tabs>
          <w:tab w:val="left" w:pos="900"/>
        </w:tabs>
        <w:ind w:left="360"/>
        <w:rPr>
          <w:rStyle w:val="Emphasis"/>
          <w:rFonts w:asciiTheme="majorHAnsi" w:hAnsiTheme="majorHAnsi"/>
          <w:b w:val="0"/>
          <w:i w:val="0"/>
          <w:color w:val="auto"/>
        </w:rPr>
      </w:pPr>
    </w:p>
    <w:p w14:paraId="7F3753C7"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DOL will protect redacted information in grant applications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14:paraId="3EB1068A" w14:textId="77777777" w:rsidR="00E45C2C" w:rsidRPr="00AB506D" w:rsidRDefault="00E45C2C" w:rsidP="00E45C2C">
      <w:pPr>
        <w:pStyle w:val="Heading2"/>
        <w:rPr>
          <w:rStyle w:val="Emphasis"/>
          <w:b/>
          <w:bCs/>
          <w:i w:val="0"/>
          <w:iCs w:val="0"/>
          <w:color w:val="auto"/>
        </w:rPr>
      </w:pPr>
      <w:r w:rsidRPr="00AB506D">
        <w:rPr>
          <w:rStyle w:val="Emphasis"/>
          <w:b/>
          <w:bCs/>
          <w:i w:val="0"/>
          <w:iCs w:val="0"/>
          <w:color w:val="auto"/>
        </w:rPr>
        <w:lastRenderedPageBreak/>
        <w:t xml:space="preserve">Career pathways toolkit  </w:t>
      </w:r>
    </w:p>
    <w:p w14:paraId="2854B107" w14:textId="77777777" w:rsidR="00E45C2C" w:rsidRPr="00AB506D" w:rsidRDefault="00E45C2C" w:rsidP="00E45C2C">
      <w:pPr>
        <w:ind w:left="360"/>
        <w:rPr>
          <w:rFonts w:asciiTheme="majorHAnsi" w:hAnsiTheme="majorHAnsi"/>
          <w:szCs w:val="24"/>
        </w:rPr>
      </w:pPr>
      <w:r w:rsidRPr="00AB506D">
        <w:rPr>
          <w:rFonts w:asciiTheme="majorHAnsi" w:hAnsiTheme="majorHAnsi"/>
          <w:szCs w:val="24"/>
        </w:rPr>
        <w:t xml:space="preserve">As part of WIOA’s broader initiative to better integrate resources across federal, state and local resources, the Department of Labor released a revamped and revised “Career Pathways Toolkit: A Guide for System Development” in September 2015, available here: </w:t>
      </w:r>
      <w:hyperlink r:id="rId46" w:history="1">
        <w:r w:rsidRPr="00AB506D">
          <w:rPr>
            <w:rStyle w:val="Hyperlink"/>
            <w:rFonts w:asciiTheme="majorHAnsi" w:hAnsiTheme="majorHAnsi"/>
            <w:color w:val="auto"/>
            <w:szCs w:val="24"/>
          </w:rPr>
          <w:t>https://www.workforce3one.org/view/2001523732879857569</w:t>
        </w:r>
      </w:hyperlink>
    </w:p>
    <w:p w14:paraId="54182BAA" w14:textId="77777777" w:rsidR="00E45C2C" w:rsidRPr="00AB506D" w:rsidRDefault="00E45C2C" w:rsidP="00E45C2C">
      <w:pPr>
        <w:ind w:left="360"/>
        <w:rPr>
          <w:rFonts w:asciiTheme="majorHAnsi" w:hAnsiTheme="majorHAnsi"/>
          <w:szCs w:val="24"/>
        </w:rPr>
      </w:pPr>
    </w:p>
    <w:p w14:paraId="3E4FF598" w14:textId="77777777" w:rsidR="00E45C2C" w:rsidRPr="00AB506D" w:rsidRDefault="00E45C2C" w:rsidP="00E45C2C">
      <w:pPr>
        <w:ind w:left="360"/>
        <w:rPr>
          <w:rFonts w:asciiTheme="majorHAnsi" w:hAnsiTheme="majorHAnsi"/>
          <w:szCs w:val="24"/>
        </w:rPr>
      </w:pPr>
      <w:r w:rsidRPr="00AB506D">
        <w:rPr>
          <w:rFonts w:asciiTheme="majorHAnsi" w:hAnsiTheme="majorHAnsi"/>
          <w:szCs w:val="24"/>
        </w:rPr>
        <w:t>Career pathways are an effective strategy to help workers acquire marketable skills and industry recognized credentials by encouraging greater collaboration across adult education, post-secondary education, and other workforce partners. The model can be adapted for youth and adults, individuals with disabilities as well as a range of individuals facing unique circumstances, such as New Americans, a group that is specifically addressed in the new guide.</w:t>
      </w:r>
    </w:p>
    <w:p w14:paraId="79277632" w14:textId="77777777" w:rsidR="008212CD" w:rsidRPr="00AB506D" w:rsidRDefault="008212CD" w:rsidP="00E45C2C">
      <w:pPr>
        <w:pStyle w:val="Heading2"/>
        <w:rPr>
          <w:rStyle w:val="Emphasis"/>
          <w:b/>
          <w:i w:val="0"/>
          <w:color w:val="auto"/>
        </w:rPr>
      </w:pPr>
      <w:r w:rsidRPr="00AB506D">
        <w:rPr>
          <w:rStyle w:val="Emphasis"/>
          <w:b/>
          <w:i w:val="0"/>
          <w:color w:val="auto"/>
        </w:rPr>
        <w:t>Web-Based Resources</w:t>
      </w:r>
    </w:p>
    <w:p w14:paraId="79EE55B2"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DOL maintains a number of web-based resources that may be of assistance to applicants.  For example, the </w:t>
      </w:r>
      <w:proofErr w:type="spellStart"/>
      <w:r w:rsidRPr="00AB506D">
        <w:rPr>
          <w:rStyle w:val="Emphasis"/>
          <w:rFonts w:asciiTheme="majorHAnsi" w:hAnsiTheme="majorHAnsi"/>
          <w:b w:val="0"/>
          <w:i w:val="0"/>
          <w:color w:val="auto"/>
        </w:rPr>
        <w:t>CareerOneStop</w:t>
      </w:r>
      <w:proofErr w:type="spellEnd"/>
      <w:r w:rsidRPr="00AB506D">
        <w:rPr>
          <w:rStyle w:val="Emphasis"/>
          <w:rFonts w:asciiTheme="majorHAnsi" w:hAnsiTheme="majorHAnsi"/>
          <w:b w:val="0"/>
          <w:i w:val="0"/>
          <w:color w:val="auto"/>
        </w:rPr>
        <w:t xml:space="preserve"> portal (http://www.careeronestop.org), which provides national and state career information on occupations; the Occupational Information Network (O*NET) Online (http://online.onetcenter.org) which provides occupational competency profiles; and America's Service Locator (http://www.servicelocator.org), which provides a directory of our nation's One-Stop Career Centers.</w:t>
      </w:r>
    </w:p>
    <w:p w14:paraId="75D96839" w14:textId="4BFD6320" w:rsidR="008212CD" w:rsidRPr="00AB506D" w:rsidRDefault="008212CD" w:rsidP="00E45C2C">
      <w:pPr>
        <w:pStyle w:val="Heading2"/>
        <w:rPr>
          <w:rStyle w:val="Emphasis"/>
          <w:b/>
          <w:i w:val="0"/>
          <w:color w:val="auto"/>
        </w:rPr>
      </w:pPr>
      <w:r w:rsidRPr="00AB506D">
        <w:rPr>
          <w:rStyle w:val="Emphasis"/>
          <w:b/>
          <w:i w:val="0"/>
          <w:color w:val="auto"/>
        </w:rPr>
        <w:t>Industry Competency Models and Career Clusters</w:t>
      </w:r>
    </w:p>
    <w:p w14:paraId="30804B0B" w14:textId="77777777" w:rsidR="008212CD" w:rsidRPr="00AB506D" w:rsidRDefault="008212CD" w:rsidP="00612256">
      <w:pPr>
        <w:tabs>
          <w:tab w:val="left" w:pos="900"/>
        </w:tabs>
        <w:ind w:left="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http://www.careeronestop.org/CompetencyModel.  The CMC site also provides tools to build or customize industry models, as well as tools to build career ladders and career lattices for specific regional economies. </w:t>
      </w:r>
    </w:p>
    <w:p w14:paraId="55C6FC09" w14:textId="77777777" w:rsidR="008212CD" w:rsidRPr="00AB506D" w:rsidRDefault="008212CD" w:rsidP="00E45C2C">
      <w:pPr>
        <w:pStyle w:val="Heading2"/>
        <w:rPr>
          <w:rStyle w:val="Emphasis"/>
          <w:b/>
          <w:i w:val="0"/>
          <w:color w:val="auto"/>
        </w:rPr>
      </w:pPr>
      <w:r w:rsidRPr="00AB506D">
        <w:rPr>
          <w:rStyle w:val="Emphasis"/>
          <w:b/>
          <w:i w:val="0"/>
          <w:color w:val="auto"/>
        </w:rPr>
        <w:t>Workforce3One Resources</w:t>
      </w:r>
    </w:p>
    <w:p w14:paraId="4DBFD0A4" w14:textId="77777777" w:rsidR="008212CD" w:rsidRPr="00AB506D" w:rsidRDefault="008212CD" w:rsidP="002E424F">
      <w:pPr>
        <w:pStyle w:val="Heading3"/>
        <w:rPr>
          <w:rStyle w:val="Emphasis"/>
          <w:b/>
          <w:i w:val="0"/>
          <w:color w:val="auto"/>
        </w:rPr>
      </w:pPr>
      <w:r w:rsidRPr="00AB506D">
        <w:rPr>
          <w:rStyle w:val="Emphasis"/>
          <w:i w:val="0"/>
          <w:color w:val="auto"/>
        </w:rPr>
        <w:t xml:space="preserve">We encourage you to view the information gathered through the conference calls with Federal agency partners, industry stakeholders, educators, and local practitioners.  The information on resources identified can be found on Workforce3One.org at: </w:t>
      </w:r>
      <w:hyperlink r:id="rId47" w:history="1">
        <w:r w:rsidR="00F16532" w:rsidRPr="00AB506D">
          <w:rPr>
            <w:rStyle w:val="Hyperlink"/>
            <w:color w:val="auto"/>
          </w:rPr>
          <w:t>https://www.workforce3one.org/find/?sr=1&amp;ps=20&amp;sort=5</w:t>
        </w:r>
      </w:hyperlink>
      <w:r w:rsidR="00F16532" w:rsidRPr="00AB506D">
        <w:rPr>
          <w:rStyle w:val="Emphasis"/>
          <w:b/>
          <w:i w:val="0"/>
          <w:color w:val="auto"/>
        </w:rPr>
        <w:t xml:space="preserve"> </w:t>
      </w:r>
      <w:r w:rsidRPr="00AB506D">
        <w:rPr>
          <w:rStyle w:val="Emphasis"/>
          <w:i w:val="0"/>
          <w:color w:val="auto"/>
        </w:rPr>
        <w:t>.</w:t>
      </w:r>
    </w:p>
    <w:p w14:paraId="52B40895" w14:textId="77777777" w:rsidR="00F16532" w:rsidRPr="00AB506D" w:rsidRDefault="00F16532" w:rsidP="00F16532">
      <w:pPr>
        <w:ind w:left="1710" w:hanging="270"/>
        <w:rPr>
          <w:rStyle w:val="Emphasis"/>
          <w:rFonts w:asciiTheme="majorHAnsi" w:hAnsiTheme="majorHAnsi"/>
          <w:b w:val="0"/>
          <w:i w:val="0"/>
          <w:color w:val="auto"/>
        </w:rPr>
      </w:pPr>
    </w:p>
    <w:p w14:paraId="5FBA1046" w14:textId="77777777" w:rsidR="008212CD" w:rsidRPr="00AB506D" w:rsidRDefault="008212CD" w:rsidP="002E424F">
      <w:pPr>
        <w:pStyle w:val="Heading3"/>
        <w:rPr>
          <w:rStyle w:val="Emphasis"/>
          <w:b/>
          <w:i w:val="0"/>
          <w:color w:val="auto"/>
        </w:rPr>
      </w:pPr>
      <w:r w:rsidRPr="00AB506D">
        <w:rPr>
          <w:rStyle w:val="Emphasis"/>
          <w:i w:val="0"/>
          <w:color w:val="auto"/>
        </w:rPr>
        <w:t xml:space="preserve">We encourage you to view the online tutorial, “Grant Applications 101: A Plain English Guide to ETA Competitive Grants,” available through Workforce3One at: </w:t>
      </w:r>
      <w:hyperlink r:id="rId48" w:history="1">
        <w:r w:rsidR="00F16532" w:rsidRPr="00AB506D">
          <w:rPr>
            <w:rStyle w:val="Hyperlink"/>
            <w:color w:val="auto"/>
          </w:rPr>
          <w:t>http://www.workforce3one.org/page/grants_toolkit</w:t>
        </w:r>
      </w:hyperlink>
      <w:r w:rsidR="00F16532" w:rsidRPr="00AB506D">
        <w:rPr>
          <w:rStyle w:val="Emphasis"/>
          <w:b/>
          <w:i w:val="0"/>
          <w:color w:val="auto"/>
        </w:rPr>
        <w:t xml:space="preserve"> </w:t>
      </w:r>
      <w:r w:rsidRPr="00AB506D">
        <w:rPr>
          <w:rStyle w:val="Emphasis"/>
          <w:i w:val="0"/>
          <w:color w:val="auto"/>
        </w:rPr>
        <w:t xml:space="preserve">. </w:t>
      </w:r>
    </w:p>
    <w:p w14:paraId="000F2699" w14:textId="77777777" w:rsidR="00F16532" w:rsidRPr="00AB506D" w:rsidRDefault="00F16532" w:rsidP="00F16532">
      <w:pPr>
        <w:pStyle w:val="ListParagraph"/>
        <w:rPr>
          <w:rStyle w:val="Emphasis"/>
          <w:rFonts w:asciiTheme="majorHAnsi" w:hAnsiTheme="majorHAnsi"/>
          <w:b w:val="0"/>
          <w:i w:val="0"/>
          <w:color w:val="auto"/>
        </w:rPr>
      </w:pPr>
    </w:p>
    <w:p w14:paraId="604874E7" w14:textId="77777777" w:rsidR="008212CD" w:rsidRPr="00AB506D" w:rsidRDefault="008212CD" w:rsidP="002E424F">
      <w:pPr>
        <w:pStyle w:val="Heading3"/>
        <w:rPr>
          <w:rStyle w:val="Emphasis"/>
          <w:b/>
          <w:i w:val="0"/>
          <w:color w:val="auto"/>
        </w:rPr>
      </w:pPr>
      <w:r w:rsidRPr="00AB506D">
        <w:rPr>
          <w:rStyle w:val="Emphasis"/>
          <w:i w:val="0"/>
          <w:color w:val="auto"/>
        </w:rPr>
        <w:t xml:space="preserve">We created Workforce System Strategies to make it easier for the public workforce system and its partners to identify effective strategies and support improved customer outcomes.  The collection highlights strategies informed by a </w:t>
      </w:r>
      <w:r w:rsidRPr="00AB506D">
        <w:rPr>
          <w:rStyle w:val="Emphasis"/>
          <w:i w:val="0"/>
          <w:color w:val="auto"/>
        </w:rPr>
        <w:lastRenderedPageBreak/>
        <w:t xml:space="preserve">wide range of evidence such as experimental studies and implementation evaluations, as well as supporting resources such as toolkits.  We encourage you to review these resources by visiting </w:t>
      </w:r>
      <w:hyperlink r:id="rId49" w:history="1">
        <w:r w:rsidR="00F16532" w:rsidRPr="00AB506D">
          <w:rPr>
            <w:rStyle w:val="Hyperlink"/>
            <w:color w:val="auto"/>
          </w:rPr>
          <w:t>http://strategies.workforce3one.org/</w:t>
        </w:r>
      </w:hyperlink>
      <w:r w:rsidR="00F16532" w:rsidRPr="00AB506D">
        <w:rPr>
          <w:rStyle w:val="Emphasis"/>
          <w:b/>
          <w:i w:val="0"/>
          <w:color w:val="auto"/>
        </w:rPr>
        <w:t xml:space="preserve"> </w:t>
      </w:r>
      <w:r w:rsidRPr="00AB506D">
        <w:rPr>
          <w:rStyle w:val="Emphasis"/>
          <w:i w:val="0"/>
          <w:color w:val="auto"/>
        </w:rPr>
        <w:t xml:space="preserve">. </w:t>
      </w:r>
    </w:p>
    <w:p w14:paraId="56B99A09" w14:textId="77777777" w:rsidR="00F16532" w:rsidRPr="00AB506D" w:rsidRDefault="00F16532" w:rsidP="00F16532">
      <w:pPr>
        <w:pStyle w:val="ListParagraph"/>
        <w:rPr>
          <w:rStyle w:val="Emphasis"/>
          <w:rFonts w:asciiTheme="majorHAnsi" w:hAnsiTheme="majorHAnsi"/>
          <w:b w:val="0"/>
          <w:i w:val="0"/>
          <w:color w:val="auto"/>
        </w:rPr>
      </w:pPr>
    </w:p>
    <w:p w14:paraId="295723C3" w14:textId="77777777" w:rsidR="008212CD" w:rsidRPr="00AB506D" w:rsidRDefault="008212CD" w:rsidP="002869C0">
      <w:pPr>
        <w:pStyle w:val="Heading3"/>
        <w:rPr>
          <w:rStyle w:val="Emphasis"/>
          <w:bCs/>
          <w:i w:val="0"/>
          <w:color w:val="auto"/>
        </w:rPr>
      </w:pPr>
      <w:r w:rsidRPr="00AB506D">
        <w:rPr>
          <w:rStyle w:val="Emphasis"/>
          <w:i w:val="0"/>
          <w:color w:val="auto"/>
        </w:rPr>
        <w:t xml:space="preserve">We created a technical assistance portal at </w:t>
      </w:r>
      <w:hyperlink r:id="rId50" w:history="1">
        <w:r w:rsidR="00F16532" w:rsidRPr="00AB506D">
          <w:rPr>
            <w:rStyle w:val="Hyperlink"/>
            <w:color w:val="auto"/>
          </w:rPr>
          <w:t>https://etareporting.workforce3one.org/page/financial</w:t>
        </w:r>
      </w:hyperlink>
      <w:r w:rsidR="00F16532" w:rsidRPr="00AB506D">
        <w:rPr>
          <w:rStyle w:val="Emphasis"/>
          <w:i w:val="0"/>
          <w:color w:val="auto"/>
        </w:rPr>
        <w:t xml:space="preserve"> </w:t>
      </w:r>
      <w:r w:rsidRPr="00AB506D">
        <w:rPr>
          <w:rStyle w:val="Emphasis"/>
          <w:i w:val="0"/>
          <w:color w:val="auto"/>
        </w:rPr>
        <w:t xml:space="preserve"> that contains online training and resources for fiscal and administrative issues.  Online trainings available include, but are not limited to, Introduction to Grant Applications and Forms, Indirect Costs, Cost Principles, and Accrual Accounting. </w:t>
      </w:r>
    </w:p>
    <w:p w14:paraId="0F03B72D" w14:textId="77777777" w:rsidR="00157368" w:rsidRPr="00AB506D" w:rsidRDefault="00157368" w:rsidP="002869C0">
      <w:pPr>
        <w:pStyle w:val="ListParagraph"/>
        <w:rPr>
          <w:rStyle w:val="Emphasis"/>
          <w:rFonts w:asciiTheme="majorHAnsi" w:hAnsiTheme="majorHAnsi"/>
          <w:b w:val="0"/>
          <w:bCs w:val="0"/>
          <w:i w:val="0"/>
          <w:color w:val="auto"/>
        </w:rPr>
      </w:pPr>
    </w:p>
    <w:p w14:paraId="1C96E9D4" w14:textId="77777777" w:rsidR="00850CE7" w:rsidRPr="00AB506D" w:rsidRDefault="00850CE7" w:rsidP="00850CE7">
      <w:pPr>
        <w:pStyle w:val="Heading3"/>
        <w:rPr>
          <w:rStyle w:val="Emphasis"/>
          <w:bCs/>
          <w:i w:val="0"/>
          <w:color w:val="auto"/>
        </w:rPr>
      </w:pPr>
      <w:r w:rsidRPr="00AB506D">
        <w:rPr>
          <w:rStyle w:val="Emphasis"/>
          <w:bCs/>
          <w:i w:val="0"/>
          <w:color w:val="auto"/>
        </w:rPr>
        <w:t>We created a WIOA resource page at</w:t>
      </w:r>
    </w:p>
    <w:p w14:paraId="6495317F" w14:textId="77777777" w:rsidR="00157368" w:rsidRPr="00AB506D" w:rsidRDefault="006C7AB2" w:rsidP="005F4A27">
      <w:pPr>
        <w:ind w:left="990"/>
        <w:rPr>
          <w:rStyle w:val="Emphasis"/>
          <w:rFonts w:asciiTheme="majorHAnsi" w:hAnsiTheme="majorHAnsi"/>
          <w:b w:val="0"/>
          <w:i w:val="0"/>
          <w:color w:val="auto"/>
        </w:rPr>
      </w:pPr>
      <w:hyperlink r:id="rId51" w:history="1">
        <w:proofErr w:type="gramStart"/>
        <w:r w:rsidR="00850CE7" w:rsidRPr="00AB506D">
          <w:rPr>
            <w:rStyle w:val="Hyperlink"/>
            <w:rFonts w:asciiTheme="majorHAnsi" w:hAnsiTheme="majorHAnsi"/>
            <w:b/>
            <w:color w:val="auto"/>
          </w:rPr>
          <w:t>http://doleta.gov/wioa/</w:t>
        </w:r>
      </w:hyperlink>
      <w:r w:rsidR="00850CE7" w:rsidRPr="00AB506D">
        <w:rPr>
          <w:rStyle w:val="Emphasis"/>
          <w:rFonts w:asciiTheme="majorHAnsi" w:hAnsiTheme="majorHAnsi"/>
          <w:b w:val="0"/>
          <w:i w:val="0"/>
          <w:color w:val="auto"/>
        </w:rPr>
        <w:t xml:space="preserve"> that </w:t>
      </w:r>
      <w:r w:rsidR="005F4A27" w:rsidRPr="00AB506D">
        <w:rPr>
          <w:rStyle w:val="Emphasis"/>
          <w:rFonts w:asciiTheme="majorHAnsi" w:hAnsiTheme="majorHAnsi"/>
          <w:b w:val="0"/>
          <w:i w:val="0"/>
          <w:color w:val="auto"/>
        </w:rPr>
        <w:t>provides information and resources for States, local areas, non-profits and other grantees, and other stakeholders to assist with implementation of the Act.</w:t>
      </w:r>
      <w:proofErr w:type="gramEnd"/>
      <w:r w:rsidR="005F4A27" w:rsidRPr="00AB506D">
        <w:rPr>
          <w:rStyle w:val="Emphasis"/>
          <w:rFonts w:asciiTheme="majorHAnsi" w:hAnsiTheme="majorHAnsi"/>
          <w:b w:val="0"/>
          <w:i w:val="0"/>
          <w:color w:val="auto"/>
        </w:rPr>
        <w:t xml:space="preserve"> This page is updated to reflect newly developed materials, including responses to frequently asked questions</w:t>
      </w:r>
    </w:p>
    <w:p w14:paraId="4A98B9EA" w14:textId="77777777" w:rsidR="00850CE7" w:rsidRPr="00AB506D" w:rsidRDefault="00850CE7" w:rsidP="00F16532">
      <w:pPr>
        <w:ind w:left="1710" w:hanging="270"/>
        <w:rPr>
          <w:rStyle w:val="Emphasis"/>
          <w:rFonts w:asciiTheme="majorHAnsi" w:hAnsiTheme="majorHAnsi"/>
          <w:b w:val="0"/>
          <w:i w:val="0"/>
          <w:color w:val="auto"/>
        </w:rPr>
      </w:pPr>
    </w:p>
    <w:p w14:paraId="16011931" w14:textId="4A0BF687" w:rsidR="00E45C2C" w:rsidRPr="00AB506D" w:rsidRDefault="00E45C2C" w:rsidP="00E45C2C">
      <w:pPr>
        <w:tabs>
          <w:tab w:val="left" w:pos="720"/>
        </w:tabs>
        <w:ind w:left="360"/>
        <w:rPr>
          <w:rStyle w:val="Emphasis"/>
          <w:rFonts w:asciiTheme="majorHAnsi" w:hAnsiTheme="majorHAnsi"/>
          <w:i w:val="0"/>
          <w:color w:val="auto"/>
        </w:rPr>
      </w:pPr>
      <w:r w:rsidRPr="00AB506D">
        <w:rPr>
          <w:rStyle w:val="Emphasis"/>
          <w:rFonts w:asciiTheme="majorHAnsi" w:hAnsiTheme="majorHAnsi"/>
          <w:i w:val="0"/>
          <w:color w:val="auto"/>
        </w:rPr>
        <w:t xml:space="preserve">F. </w:t>
      </w:r>
      <w:r w:rsidRPr="00AB506D">
        <w:rPr>
          <w:rStyle w:val="Emphasis"/>
          <w:rFonts w:asciiTheme="majorHAnsi" w:hAnsiTheme="majorHAnsi"/>
          <w:i w:val="0"/>
          <w:color w:val="auto"/>
        </w:rPr>
        <w:tab/>
      </w:r>
      <w:r w:rsidRPr="00AB506D">
        <w:rPr>
          <w:rStyle w:val="Emphasis"/>
          <w:rFonts w:asciiTheme="majorHAnsi" w:hAnsiTheme="majorHAnsi"/>
          <w:i w:val="0"/>
          <w:color w:val="auto"/>
          <w:u w:val="single"/>
        </w:rPr>
        <w:t>INSTRUCTIONS FOR FINDING UNEMPLOYMENT DATA USING THE AMERICAN FACTFINDER</w:t>
      </w:r>
    </w:p>
    <w:p w14:paraId="43302718" w14:textId="77777777" w:rsidR="00E45C2C" w:rsidRPr="00AB506D" w:rsidRDefault="00E45C2C" w:rsidP="00E45C2C">
      <w:pPr>
        <w:rPr>
          <w:rStyle w:val="Emphasis"/>
          <w:rFonts w:asciiTheme="majorHAnsi" w:hAnsiTheme="majorHAnsi"/>
          <w:b w:val="0"/>
          <w:i w:val="0"/>
          <w:color w:val="auto"/>
        </w:rPr>
      </w:pPr>
    </w:p>
    <w:p w14:paraId="2958A9B3" w14:textId="77777777" w:rsidR="00E45C2C" w:rsidRPr="00AB506D" w:rsidRDefault="00E45C2C" w:rsidP="00E45C2C">
      <w:pPr>
        <w:pStyle w:val="ListParagraph"/>
        <w:numPr>
          <w:ilvl w:val="0"/>
          <w:numId w:val="66"/>
        </w:numPr>
        <w:tabs>
          <w:tab w:val="clear" w:pos="1530"/>
          <w:tab w:val="num" w:pos="1080"/>
        </w:tabs>
        <w:autoSpaceDE w:val="0"/>
        <w:autoSpaceDN w:val="0"/>
        <w:adjustRightInd w:val="0"/>
        <w:ind w:left="1080"/>
        <w:rPr>
          <w:rFonts w:asciiTheme="majorHAnsi" w:hAnsiTheme="majorHAnsi"/>
        </w:rPr>
      </w:pPr>
      <w:r w:rsidRPr="00AB506D">
        <w:rPr>
          <w:rFonts w:asciiTheme="majorHAnsi" w:hAnsiTheme="majorHAnsi"/>
        </w:rPr>
        <w:t xml:space="preserve">Go to </w:t>
      </w:r>
      <w:hyperlink r:id="rId52" w:history="1">
        <w:r w:rsidRPr="00AB506D">
          <w:rPr>
            <w:rStyle w:val="Hyperlink"/>
            <w:rFonts w:asciiTheme="majorHAnsi" w:hAnsiTheme="majorHAnsi"/>
            <w:color w:val="auto"/>
          </w:rPr>
          <w:t>http://factfinder2.census.gov/faces/nav/jsf/pages/index.xhtml</w:t>
        </w:r>
      </w:hyperlink>
      <w:r w:rsidRPr="00AB506D">
        <w:rPr>
          <w:rFonts w:asciiTheme="majorHAnsi" w:hAnsiTheme="majorHAnsi"/>
        </w:rPr>
        <w:t xml:space="preserve">.  For best results, use Mozilla Firefox or Google Chrome.  Mozilla Firefox can be downloaded for free at </w:t>
      </w:r>
      <w:hyperlink r:id="rId53" w:history="1">
        <w:r w:rsidRPr="00AB506D">
          <w:rPr>
            <w:rStyle w:val="Hyperlink"/>
            <w:rFonts w:asciiTheme="majorHAnsi" w:hAnsiTheme="majorHAnsi"/>
            <w:color w:val="auto"/>
          </w:rPr>
          <w:t>http://www.mozilla.org/en-US/firefox/all-older.html</w:t>
        </w:r>
      </w:hyperlink>
      <w:r w:rsidRPr="00AB506D">
        <w:rPr>
          <w:rFonts w:asciiTheme="majorHAnsi" w:hAnsiTheme="majorHAnsi"/>
        </w:rPr>
        <w:t xml:space="preserve"> and Google Chrome can be downloaded for free at </w:t>
      </w:r>
      <w:hyperlink r:id="rId54" w:history="1">
        <w:r w:rsidRPr="00AB506D">
          <w:rPr>
            <w:rStyle w:val="Hyperlink"/>
            <w:rFonts w:asciiTheme="majorHAnsi" w:hAnsiTheme="majorHAnsi"/>
            <w:color w:val="auto"/>
          </w:rPr>
          <w:t>https://www.google.com/chrome/browser/desktop/</w:t>
        </w:r>
      </w:hyperlink>
      <w:r w:rsidRPr="00AB506D">
        <w:rPr>
          <w:rFonts w:asciiTheme="majorHAnsi" w:hAnsiTheme="majorHAnsi"/>
        </w:rPr>
        <w:t>.</w:t>
      </w:r>
    </w:p>
    <w:p w14:paraId="4972F3AC"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2. </w:t>
      </w:r>
      <w:r w:rsidRPr="00AB506D">
        <w:rPr>
          <w:rStyle w:val="Emphasis"/>
          <w:rFonts w:asciiTheme="majorHAnsi" w:hAnsiTheme="majorHAnsi"/>
          <w:b w:val="0"/>
          <w:i w:val="0"/>
          <w:color w:val="auto"/>
        </w:rPr>
        <w:tab/>
        <w:t xml:space="preserve">Scroll down the page until you see “What We Provide” under “Using American </w:t>
      </w:r>
      <w:proofErr w:type="spellStart"/>
      <w:r w:rsidRPr="00AB506D">
        <w:rPr>
          <w:rStyle w:val="Emphasis"/>
          <w:rFonts w:asciiTheme="majorHAnsi" w:hAnsiTheme="majorHAnsi"/>
          <w:b w:val="0"/>
          <w:i w:val="0"/>
          <w:color w:val="auto"/>
        </w:rPr>
        <w:t>FactFinder</w:t>
      </w:r>
      <w:proofErr w:type="spellEnd"/>
      <w:r w:rsidRPr="00AB506D">
        <w:rPr>
          <w:rStyle w:val="Emphasis"/>
          <w:rFonts w:asciiTheme="majorHAnsi" w:hAnsiTheme="majorHAnsi"/>
          <w:b w:val="0"/>
          <w:i w:val="0"/>
          <w:color w:val="auto"/>
        </w:rPr>
        <w:t>.” This feature is halfway down the left side of the Main page. Under the “What We Provide” section, select the “get data” link next to American Community Survey.</w:t>
      </w:r>
    </w:p>
    <w:p w14:paraId="59FAD770"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3. </w:t>
      </w:r>
      <w:r w:rsidRPr="00AB506D">
        <w:rPr>
          <w:rStyle w:val="Emphasis"/>
          <w:rFonts w:asciiTheme="majorHAnsi" w:hAnsiTheme="majorHAnsi"/>
          <w:b w:val="0"/>
          <w:i w:val="0"/>
          <w:color w:val="auto"/>
        </w:rPr>
        <w:tab/>
        <w:t>In the box next to “Refine your search results,” type S2301 EMPLOYMENT STATUS in the topic and table name box and the city and state in which the community(</w:t>
      </w:r>
      <w:proofErr w:type="spellStart"/>
      <w:r w:rsidRPr="00AB506D">
        <w:rPr>
          <w:rStyle w:val="Emphasis"/>
          <w:rFonts w:asciiTheme="majorHAnsi" w:hAnsiTheme="majorHAnsi"/>
          <w:b w:val="0"/>
          <w:i w:val="0"/>
          <w:color w:val="auto"/>
        </w:rPr>
        <w:t>ies</w:t>
      </w:r>
      <w:proofErr w:type="spellEnd"/>
      <w:r w:rsidRPr="00AB506D">
        <w:rPr>
          <w:rStyle w:val="Emphasis"/>
          <w:rFonts w:asciiTheme="majorHAnsi" w:hAnsiTheme="majorHAnsi"/>
          <w:b w:val="0"/>
          <w:i w:val="0"/>
          <w:color w:val="auto"/>
        </w:rPr>
        <w:t>) you plan to serve are located in the state, county or place box. Click “Go.”</w:t>
      </w:r>
    </w:p>
    <w:p w14:paraId="0727C83F"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4. </w:t>
      </w:r>
      <w:r w:rsidRPr="00AB506D">
        <w:rPr>
          <w:rStyle w:val="Emphasis"/>
          <w:rFonts w:asciiTheme="majorHAnsi" w:hAnsiTheme="majorHAnsi"/>
          <w:b w:val="0"/>
          <w:i w:val="0"/>
          <w:color w:val="auto"/>
        </w:rPr>
        <w:tab/>
        <w:t>In the list of results, select the most recent year’s ACS 1-year, 3-year or 5-year estimates. If the 1-year estimates are not available, use the most recent 3-year or 5-year estimates.</w:t>
      </w:r>
    </w:p>
    <w:p w14:paraId="1C39C339"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5. </w:t>
      </w:r>
      <w:r w:rsidRPr="00AB506D">
        <w:rPr>
          <w:rStyle w:val="Emphasis"/>
          <w:rFonts w:asciiTheme="majorHAnsi" w:hAnsiTheme="majorHAnsi"/>
          <w:b w:val="0"/>
          <w:i w:val="0"/>
          <w:color w:val="auto"/>
        </w:rPr>
        <w:tab/>
        <w:t>Use the unemployment rate estimate for the population ages 16 to 19 years and ages 20 to 24 years to determine the total number of youth who are unemployed in each age group by multiplying the total estimate population of that age group by the unemployment rate for the same population. Add the two numbers together to determine the total number of youth aged 16 to 24 that are unemployed in the community.</w:t>
      </w:r>
    </w:p>
    <w:p w14:paraId="6F032D3B"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6. </w:t>
      </w:r>
      <w:r w:rsidRPr="00AB506D">
        <w:rPr>
          <w:rStyle w:val="Emphasis"/>
          <w:rFonts w:asciiTheme="majorHAnsi" w:hAnsiTheme="majorHAnsi"/>
          <w:b w:val="0"/>
          <w:i w:val="0"/>
          <w:color w:val="auto"/>
        </w:rPr>
        <w:tab/>
        <w:t>Divide the total population aged 16 to 24 that are unemployed, as determined in step 5, by the total population aged 16 to 24 (as determined by adding the total estimate population for 16 to 19 and 20 to 24) to provide a weighted average rate of youth unemployment in the targeted area(s).</w:t>
      </w:r>
    </w:p>
    <w:p w14:paraId="67EB343B" w14:textId="77777777" w:rsidR="00E45C2C" w:rsidRPr="00AB506D" w:rsidRDefault="00E45C2C" w:rsidP="00E45C2C">
      <w:pPr>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7. </w:t>
      </w:r>
      <w:r w:rsidRPr="00AB506D">
        <w:rPr>
          <w:rStyle w:val="Emphasis"/>
          <w:rFonts w:asciiTheme="majorHAnsi" w:hAnsiTheme="majorHAnsi"/>
          <w:b w:val="0"/>
          <w:i w:val="0"/>
          <w:color w:val="auto"/>
        </w:rPr>
        <w:tab/>
        <w:t xml:space="preserve">If using multiple communities, add up the total estimated number of youth who are unemployed in each age group together (as in step 5) for each community </w:t>
      </w:r>
      <w:r w:rsidRPr="00AB506D">
        <w:rPr>
          <w:rStyle w:val="Emphasis"/>
          <w:rFonts w:asciiTheme="majorHAnsi" w:hAnsiTheme="majorHAnsi"/>
          <w:b w:val="0"/>
          <w:i w:val="0"/>
          <w:color w:val="auto"/>
        </w:rPr>
        <w:lastRenderedPageBreak/>
        <w:t>and divide this total number by the total estimated population aged 16 to 24 for all communities. Divide the total estimated number of youth unemployed by the total estimated population across the communities to determine the weighted average unemployment rate.</w:t>
      </w:r>
    </w:p>
    <w:p w14:paraId="453FA8C1" w14:textId="77777777" w:rsidR="00E45C2C" w:rsidRPr="00AB506D" w:rsidRDefault="00E45C2C" w:rsidP="00E45C2C">
      <w:pPr>
        <w:rPr>
          <w:rStyle w:val="Emphasis"/>
          <w:rFonts w:asciiTheme="majorHAnsi" w:hAnsiTheme="majorHAnsi"/>
          <w:b w:val="0"/>
          <w:i w:val="0"/>
          <w:color w:val="auto"/>
        </w:rPr>
      </w:pPr>
    </w:p>
    <w:p w14:paraId="3639CE7A" w14:textId="02A3A0C4" w:rsidR="00E45C2C" w:rsidRPr="00AB506D" w:rsidRDefault="00E45C2C" w:rsidP="00E45C2C">
      <w:pPr>
        <w:tabs>
          <w:tab w:val="left" w:pos="720"/>
        </w:tabs>
        <w:ind w:left="360"/>
        <w:rPr>
          <w:rStyle w:val="Emphasis"/>
          <w:rFonts w:asciiTheme="majorHAnsi" w:hAnsiTheme="majorHAnsi"/>
          <w:i w:val="0"/>
          <w:color w:val="auto"/>
        </w:rPr>
      </w:pPr>
      <w:r w:rsidRPr="00AB506D">
        <w:rPr>
          <w:rStyle w:val="Emphasis"/>
          <w:rFonts w:asciiTheme="majorHAnsi" w:hAnsiTheme="majorHAnsi"/>
          <w:i w:val="0"/>
          <w:color w:val="auto"/>
        </w:rPr>
        <w:t xml:space="preserve">G. </w:t>
      </w:r>
      <w:r w:rsidRPr="00AB506D">
        <w:rPr>
          <w:rStyle w:val="Emphasis"/>
          <w:rFonts w:asciiTheme="majorHAnsi" w:hAnsiTheme="majorHAnsi"/>
          <w:i w:val="0"/>
          <w:color w:val="auto"/>
        </w:rPr>
        <w:tab/>
      </w:r>
      <w:r w:rsidRPr="00AB506D">
        <w:rPr>
          <w:rStyle w:val="Emphasis"/>
          <w:rFonts w:asciiTheme="majorHAnsi" w:hAnsiTheme="majorHAnsi"/>
          <w:i w:val="0"/>
          <w:color w:val="auto"/>
          <w:u w:val="single"/>
        </w:rPr>
        <w:t>INSTRUCTIONS FOR FINDING POVERTY DATA USING THE AMERICAN FACTFINDER</w:t>
      </w:r>
    </w:p>
    <w:p w14:paraId="62B2FA68" w14:textId="77777777" w:rsidR="00E45C2C" w:rsidRPr="00AB506D" w:rsidRDefault="00E45C2C" w:rsidP="00E45C2C">
      <w:pPr>
        <w:pStyle w:val="ListParagraph"/>
        <w:numPr>
          <w:ilvl w:val="0"/>
          <w:numId w:val="67"/>
        </w:numPr>
        <w:tabs>
          <w:tab w:val="clear" w:pos="1530"/>
          <w:tab w:val="num" w:pos="1080"/>
        </w:tabs>
        <w:autoSpaceDE w:val="0"/>
        <w:autoSpaceDN w:val="0"/>
        <w:adjustRightInd w:val="0"/>
        <w:ind w:left="1080"/>
        <w:rPr>
          <w:rFonts w:asciiTheme="majorHAnsi" w:hAnsiTheme="majorHAnsi"/>
        </w:rPr>
      </w:pPr>
      <w:r w:rsidRPr="00AB506D">
        <w:rPr>
          <w:rFonts w:asciiTheme="majorHAnsi" w:hAnsiTheme="majorHAnsi"/>
        </w:rPr>
        <w:t xml:space="preserve">Go to </w:t>
      </w:r>
      <w:hyperlink r:id="rId55" w:history="1">
        <w:r w:rsidRPr="00AB506D">
          <w:rPr>
            <w:rStyle w:val="Hyperlink"/>
            <w:rFonts w:asciiTheme="majorHAnsi" w:hAnsiTheme="majorHAnsi"/>
            <w:color w:val="auto"/>
          </w:rPr>
          <w:t>http://factfinder2.census.gov/faces/nav/jsf/pages/index.xhtml</w:t>
        </w:r>
      </w:hyperlink>
      <w:r w:rsidRPr="00AB506D">
        <w:rPr>
          <w:rFonts w:asciiTheme="majorHAnsi" w:hAnsiTheme="majorHAnsi"/>
        </w:rPr>
        <w:t xml:space="preserve">.  For best results, use Mozilla Firefox or Google Chrome.  Mozilla Firefox can be downloaded for free at </w:t>
      </w:r>
      <w:hyperlink r:id="rId56" w:history="1">
        <w:r w:rsidRPr="00AB506D">
          <w:rPr>
            <w:rStyle w:val="Hyperlink"/>
            <w:rFonts w:asciiTheme="majorHAnsi" w:hAnsiTheme="majorHAnsi"/>
            <w:color w:val="auto"/>
          </w:rPr>
          <w:t>http://www.mozilla.org/en-US/firefox/all-older.html</w:t>
        </w:r>
      </w:hyperlink>
      <w:r w:rsidRPr="00AB506D">
        <w:rPr>
          <w:rFonts w:asciiTheme="majorHAnsi" w:hAnsiTheme="majorHAnsi"/>
        </w:rPr>
        <w:t xml:space="preserve"> and Google Chrome can be downloaded for free at </w:t>
      </w:r>
      <w:hyperlink r:id="rId57" w:history="1">
        <w:r w:rsidRPr="00AB506D">
          <w:rPr>
            <w:rStyle w:val="Hyperlink"/>
            <w:rFonts w:asciiTheme="majorHAnsi" w:hAnsiTheme="majorHAnsi"/>
            <w:color w:val="auto"/>
          </w:rPr>
          <w:t>https://www.google.com/chrome/browser/desktop/</w:t>
        </w:r>
      </w:hyperlink>
      <w:r w:rsidRPr="00AB506D">
        <w:rPr>
          <w:rFonts w:asciiTheme="majorHAnsi" w:hAnsiTheme="majorHAnsi"/>
        </w:rPr>
        <w:t>.</w:t>
      </w:r>
    </w:p>
    <w:p w14:paraId="073D4AB1" w14:textId="77777777" w:rsidR="00E45C2C" w:rsidRPr="00AB506D" w:rsidRDefault="00E45C2C" w:rsidP="00E45C2C">
      <w:pPr>
        <w:tabs>
          <w:tab w:val="num" w:pos="1080"/>
        </w:tabs>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2. </w:t>
      </w:r>
      <w:r w:rsidRPr="00AB506D">
        <w:rPr>
          <w:rStyle w:val="Emphasis"/>
          <w:rFonts w:asciiTheme="majorHAnsi" w:hAnsiTheme="majorHAnsi"/>
          <w:b w:val="0"/>
          <w:i w:val="0"/>
          <w:color w:val="auto"/>
        </w:rPr>
        <w:tab/>
        <w:t xml:space="preserve">Scroll down the page until you see “What We Provide” under “Using American </w:t>
      </w:r>
      <w:proofErr w:type="spellStart"/>
      <w:r w:rsidRPr="00AB506D">
        <w:rPr>
          <w:rStyle w:val="Emphasis"/>
          <w:rFonts w:asciiTheme="majorHAnsi" w:hAnsiTheme="majorHAnsi"/>
          <w:b w:val="0"/>
          <w:i w:val="0"/>
          <w:color w:val="auto"/>
        </w:rPr>
        <w:t>FactFinder</w:t>
      </w:r>
      <w:proofErr w:type="spellEnd"/>
      <w:r w:rsidRPr="00AB506D">
        <w:rPr>
          <w:rStyle w:val="Emphasis"/>
          <w:rFonts w:asciiTheme="majorHAnsi" w:hAnsiTheme="majorHAnsi"/>
          <w:b w:val="0"/>
          <w:i w:val="0"/>
          <w:color w:val="auto"/>
        </w:rPr>
        <w:t>.” This feature is halfway down the left side of the Main page. Under the “What We Provide” section, select the “get data” link next to American Community Survey.</w:t>
      </w:r>
    </w:p>
    <w:p w14:paraId="556712C9" w14:textId="77777777" w:rsidR="00E45C2C" w:rsidRPr="00AB506D" w:rsidRDefault="00E45C2C" w:rsidP="00E45C2C">
      <w:pPr>
        <w:tabs>
          <w:tab w:val="num" w:pos="1080"/>
        </w:tabs>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3. </w:t>
      </w:r>
      <w:r w:rsidRPr="00AB506D">
        <w:rPr>
          <w:rStyle w:val="Emphasis"/>
          <w:rFonts w:asciiTheme="majorHAnsi" w:hAnsiTheme="majorHAnsi"/>
          <w:b w:val="0"/>
          <w:i w:val="0"/>
          <w:color w:val="auto"/>
        </w:rPr>
        <w:tab/>
        <w:t>In the box next to “Refine your search results,” type S1701 POVERTY STATUS IN THE PAST 12 MONTHS in the topic and table name box and the city and state in which the community you serve is located in the state, county or place box. Click “Go.”</w:t>
      </w:r>
    </w:p>
    <w:p w14:paraId="6E48827B" w14:textId="77777777" w:rsidR="00E45C2C" w:rsidRPr="00AB506D" w:rsidRDefault="00E45C2C" w:rsidP="00E45C2C">
      <w:pPr>
        <w:tabs>
          <w:tab w:val="num" w:pos="1080"/>
        </w:tabs>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4.</w:t>
      </w:r>
      <w:r w:rsidRPr="00AB506D">
        <w:rPr>
          <w:rStyle w:val="Emphasis"/>
          <w:rFonts w:asciiTheme="majorHAnsi" w:hAnsiTheme="majorHAnsi"/>
          <w:b w:val="0"/>
          <w:i w:val="0"/>
          <w:color w:val="auto"/>
        </w:rPr>
        <w:tab/>
        <w:t xml:space="preserve"> In the list of results, select Table S1701 POVERTY STATUS IN THE PAST 12 MONTHS for the most recent ACS 1-year, 3-year or 5-year dataset. If the 1-year estimates are not available, use the most recent 3-year or 5-year estimates.</w:t>
      </w:r>
    </w:p>
    <w:p w14:paraId="6EC2A43D" w14:textId="77777777" w:rsidR="00E45C2C" w:rsidRPr="00AB506D" w:rsidRDefault="00E45C2C" w:rsidP="00E45C2C">
      <w:pPr>
        <w:tabs>
          <w:tab w:val="num" w:pos="1080"/>
        </w:tabs>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5. </w:t>
      </w:r>
      <w:r w:rsidRPr="00AB506D">
        <w:rPr>
          <w:rStyle w:val="Emphasis"/>
          <w:rFonts w:asciiTheme="majorHAnsi" w:hAnsiTheme="majorHAnsi"/>
          <w:b w:val="0"/>
          <w:i w:val="0"/>
          <w:color w:val="auto"/>
        </w:rPr>
        <w:tab/>
        <w:t>Use the percent below poverty level estimate for the total population for whom poverty status is determined to provide the poverty rate(s) for your target area.</w:t>
      </w:r>
    </w:p>
    <w:p w14:paraId="3C23A63B" w14:textId="77777777" w:rsidR="00E45C2C" w:rsidRPr="00AB506D" w:rsidRDefault="00E45C2C" w:rsidP="00E45C2C">
      <w:pPr>
        <w:tabs>
          <w:tab w:val="num" w:pos="1080"/>
        </w:tabs>
        <w:ind w:left="1080" w:hanging="360"/>
        <w:rPr>
          <w:rStyle w:val="Emphasis"/>
          <w:rFonts w:asciiTheme="majorHAnsi" w:hAnsiTheme="majorHAnsi"/>
          <w:b w:val="0"/>
          <w:i w:val="0"/>
          <w:color w:val="auto"/>
        </w:rPr>
      </w:pPr>
      <w:r w:rsidRPr="00AB506D">
        <w:rPr>
          <w:rStyle w:val="Emphasis"/>
          <w:rFonts w:asciiTheme="majorHAnsi" w:hAnsiTheme="majorHAnsi"/>
          <w:b w:val="0"/>
          <w:i w:val="0"/>
          <w:color w:val="auto"/>
        </w:rPr>
        <w:t xml:space="preserve">6. </w:t>
      </w:r>
      <w:r w:rsidRPr="00AB506D">
        <w:rPr>
          <w:rStyle w:val="Emphasis"/>
          <w:rFonts w:asciiTheme="majorHAnsi" w:hAnsiTheme="majorHAnsi"/>
          <w:b w:val="0"/>
          <w:i w:val="0"/>
          <w:color w:val="auto"/>
        </w:rPr>
        <w:tab/>
        <w:t>If targeting more than one community, add the below poverty level estimate for the total population for whom poverty status is determined for each community to be served. Add the total estimate population for whom poverty status is determined for each community to be served. Divide the total number below poverty level across the communities being targeted by the total population for whom poverty status is determined. This is your weighted average poverty rate for the communities being served.</w:t>
      </w:r>
    </w:p>
    <w:p w14:paraId="60212B9C" w14:textId="77777777" w:rsidR="008212CD" w:rsidRPr="00AB506D" w:rsidRDefault="008212CD" w:rsidP="00A10B63">
      <w:pPr>
        <w:pStyle w:val="Heading1"/>
        <w:rPr>
          <w:rStyle w:val="Emphasis"/>
          <w:rFonts w:asciiTheme="majorHAnsi" w:hAnsiTheme="majorHAnsi"/>
          <w:b/>
          <w:i w:val="0"/>
          <w:color w:val="auto"/>
        </w:rPr>
      </w:pPr>
      <w:r w:rsidRPr="00AB506D">
        <w:rPr>
          <w:rStyle w:val="Emphasis"/>
          <w:rFonts w:asciiTheme="majorHAnsi" w:hAnsiTheme="majorHAnsi"/>
          <w:b/>
          <w:i w:val="0"/>
          <w:color w:val="auto"/>
        </w:rPr>
        <w:t>OMB Information Collection</w:t>
      </w:r>
    </w:p>
    <w:p w14:paraId="7392E532" w14:textId="77777777" w:rsidR="008212CD"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b w:val="0"/>
          <w:i w:val="0"/>
          <w:color w:val="auto"/>
        </w:rPr>
        <w:t>OMB Information Collection No 1225-0086, Expires January 31, 2016.</w:t>
      </w:r>
    </w:p>
    <w:p w14:paraId="656FB416" w14:textId="77777777" w:rsidR="00A10B63" w:rsidRPr="00AB506D" w:rsidRDefault="00A10B63" w:rsidP="008212CD">
      <w:pPr>
        <w:rPr>
          <w:rStyle w:val="Emphasis"/>
          <w:rFonts w:asciiTheme="majorHAnsi" w:hAnsiTheme="majorHAnsi"/>
          <w:b w:val="0"/>
          <w:i w:val="0"/>
          <w:color w:val="auto"/>
        </w:rPr>
      </w:pPr>
    </w:p>
    <w:p w14:paraId="095C92D4" w14:textId="77777777" w:rsidR="00A10B63"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3F797288" w14:textId="77777777" w:rsidR="00A10B63" w:rsidRPr="00AB506D" w:rsidRDefault="00A10B63" w:rsidP="008212CD">
      <w:pPr>
        <w:rPr>
          <w:rStyle w:val="Emphasis"/>
          <w:rFonts w:asciiTheme="majorHAnsi" w:hAnsiTheme="majorHAnsi"/>
          <w:b w:val="0"/>
          <w:i w:val="0"/>
          <w:color w:val="auto"/>
        </w:rPr>
      </w:pPr>
    </w:p>
    <w:p w14:paraId="312BA8FE" w14:textId="77777777" w:rsidR="00A10B63"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w:t>
      </w:r>
      <w:r w:rsidRPr="00AB506D">
        <w:rPr>
          <w:rStyle w:val="Emphasis"/>
          <w:rFonts w:asciiTheme="majorHAnsi" w:hAnsiTheme="majorHAnsi"/>
          <w:b w:val="0"/>
          <w:i w:val="0"/>
          <w:color w:val="auto"/>
        </w:rPr>
        <w:lastRenderedPageBreak/>
        <w:t xml:space="preserve">Room N1301, </w:t>
      </w:r>
      <w:proofErr w:type="gramStart"/>
      <w:r w:rsidRPr="00AB506D">
        <w:rPr>
          <w:rStyle w:val="Emphasis"/>
          <w:rFonts w:asciiTheme="majorHAnsi" w:hAnsiTheme="majorHAnsi"/>
          <w:b w:val="0"/>
          <w:i w:val="0"/>
          <w:color w:val="auto"/>
        </w:rPr>
        <w:t>Washington</w:t>
      </w:r>
      <w:proofErr w:type="gramEnd"/>
      <w:r w:rsidRPr="00AB506D">
        <w:rPr>
          <w:rStyle w:val="Emphasis"/>
          <w:rFonts w:asciiTheme="majorHAnsi" w:hAnsiTheme="majorHAnsi"/>
          <w:b w:val="0"/>
          <w:i w:val="0"/>
          <w:color w:val="auto"/>
        </w:rPr>
        <w:t xml:space="preserve">, DC 20210. Comments may also be emailed to </w:t>
      </w:r>
      <w:hyperlink r:id="rId58" w:history="1">
        <w:r w:rsidR="00A10B63" w:rsidRPr="00AB506D">
          <w:rPr>
            <w:rStyle w:val="Hyperlink"/>
            <w:rFonts w:asciiTheme="majorHAnsi" w:hAnsiTheme="majorHAnsi"/>
            <w:color w:val="auto"/>
          </w:rPr>
          <w:t>DOL_PRA_PUBLIC@dol.gov</w:t>
        </w:r>
      </w:hyperlink>
      <w:r w:rsidR="00A10B63" w:rsidRPr="00AB506D">
        <w:rPr>
          <w:rStyle w:val="Emphasis"/>
          <w:rFonts w:asciiTheme="majorHAnsi" w:hAnsiTheme="majorHAnsi"/>
          <w:b w:val="0"/>
          <w:i w:val="0"/>
          <w:color w:val="auto"/>
        </w:rPr>
        <w:t xml:space="preserve"> </w:t>
      </w:r>
      <w:r w:rsidRPr="00AB506D">
        <w:rPr>
          <w:rStyle w:val="Emphasis"/>
          <w:rFonts w:asciiTheme="majorHAnsi" w:hAnsiTheme="majorHAnsi"/>
          <w:b w:val="0"/>
          <w:i w:val="0"/>
          <w:color w:val="auto"/>
        </w:rPr>
        <w:t xml:space="preserve">.  </w:t>
      </w:r>
    </w:p>
    <w:p w14:paraId="72FEED17" w14:textId="77777777" w:rsidR="00A10B63" w:rsidRPr="00AB506D" w:rsidRDefault="00A10B63" w:rsidP="008212CD">
      <w:pPr>
        <w:rPr>
          <w:rStyle w:val="Emphasis"/>
          <w:rFonts w:asciiTheme="majorHAnsi" w:hAnsiTheme="majorHAnsi"/>
          <w:b w:val="0"/>
          <w:i w:val="0"/>
          <w:color w:val="auto"/>
        </w:rPr>
      </w:pPr>
    </w:p>
    <w:p w14:paraId="38DA7CDF" w14:textId="77777777" w:rsidR="008212CD"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i w:val="0"/>
          <w:color w:val="auto"/>
        </w:rPr>
        <w:t>PLEASE DO NOT RETURN YOUR GRANT APPLICATION TO THIS ADDRESS.</w:t>
      </w:r>
      <w:r w:rsidRPr="00AB506D">
        <w:rPr>
          <w:rStyle w:val="Emphasis"/>
          <w:rFonts w:asciiTheme="majorHAnsi" w:hAnsiTheme="majorHAnsi"/>
          <w:b w:val="0"/>
          <w:i w:val="0"/>
          <w:color w:val="auto"/>
        </w:rPr>
        <w:t xml:space="preserve">  ONLY SEND COMMENTS ABOUT THE BURDEN CAUSED BY THE COLLECTION OF INFORMATION TO THIS ADDRESS.  SEND YOUR GRANT APPLICATION TO THE SPONSORING AGENCY AS SPECIFIED EARLIER IN THIS ANNOUNCEMENT. </w:t>
      </w:r>
    </w:p>
    <w:p w14:paraId="30F5580C" w14:textId="77777777" w:rsidR="008212CD" w:rsidRPr="00AB506D" w:rsidRDefault="008212CD" w:rsidP="008212CD">
      <w:pPr>
        <w:rPr>
          <w:rStyle w:val="Emphasis"/>
          <w:rFonts w:asciiTheme="majorHAnsi" w:hAnsiTheme="majorHAnsi"/>
          <w:b w:val="0"/>
          <w:i w:val="0"/>
          <w:color w:val="auto"/>
        </w:rPr>
      </w:pPr>
    </w:p>
    <w:p w14:paraId="4F3F8074" w14:textId="77777777" w:rsidR="008212CD" w:rsidRPr="00AB506D" w:rsidRDefault="008212CD" w:rsidP="008212CD">
      <w:pPr>
        <w:rPr>
          <w:rStyle w:val="Emphasis"/>
          <w:rFonts w:asciiTheme="majorHAnsi" w:hAnsiTheme="majorHAnsi"/>
          <w:b w:val="0"/>
          <w:i w:val="0"/>
          <w:color w:val="auto"/>
        </w:rPr>
      </w:pPr>
      <w:r w:rsidRPr="00AB506D">
        <w:rPr>
          <w:rStyle w:val="Emphasis"/>
          <w:rFonts w:asciiTheme="majorHAnsi" w:hAnsiTheme="majorHAnsi"/>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522FAF8A" w14:textId="77777777" w:rsidR="008212CD" w:rsidRPr="00AB506D" w:rsidRDefault="008212CD" w:rsidP="008212CD">
      <w:pPr>
        <w:rPr>
          <w:rStyle w:val="Emphasis"/>
          <w:rFonts w:asciiTheme="majorHAnsi" w:hAnsiTheme="majorHAnsi"/>
          <w:b w:val="0"/>
          <w:i w:val="0"/>
          <w:color w:val="auto"/>
        </w:rPr>
      </w:pPr>
    </w:p>
    <w:p w14:paraId="0A6E3354" w14:textId="77777777" w:rsidR="008212CD" w:rsidRPr="006C7AB2" w:rsidRDefault="008212CD" w:rsidP="008212CD">
      <w:pPr>
        <w:rPr>
          <w:rStyle w:val="Emphasis"/>
          <w:rFonts w:asciiTheme="majorHAnsi" w:hAnsiTheme="majorHAnsi"/>
          <w:b w:val="0"/>
          <w:i w:val="0"/>
          <w:color w:val="auto"/>
        </w:rPr>
      </w:pPr>
      <w:bookmarkStart w:id="22" w:name="_GoBack"/>
      <w:bookmarkEnd w:id="22"/>
      <w:r w:rsidRPr="006C7AB2">
        <w:rPr>
          <w:rStyle w:val="Emphasis"/>
          <w:rFonts w:asciiTheme="majorHAnsi" w:hAnsiTheme="majorHAnsi"/>
          <w:b w:val="0"/>
          <w:i w:val="0"/>
          <w:color w:val="auto"/>
        </w:rPr>
        <w:t>Signed XXXXX, in Washington, D.C. by:</w:t>
      </w:r>
    </w:p>
    <w:p w14:paraId="40B3CA19" w14:textId="77777777" w:rsidR="008212CD" w:rsidRPr="00AB506D" w:rsidRDefault="008212CD" w:rsidP="008212CD">
      <w:pPr>
        <w:rPr>
          <w:rStyle w:val="Emphasis"/>
          <w:rFonts w:asciiTheme="majorHAnsi" w:hAnsiTheme="majorHAnsi"/>
          <w:b w:val="0"/>
          <w:i w:val="0"/>
          <w:color w:val="auto"/>
        </w:rPr>
      </w:pPr>
      <w:r w:rsidRPr="006C7AB2">
        <w:rPr>
          <w:rStyle w:val="Emphasis"/>
          <w:rFonts w:asciiTheme="majorHAnsi" w:hAnsiTheme="majorHAnsi"/>
          <w:b w:val="0"/>
          <w:i w:val="0"/>
          <w:color w:val="auto"/>
        </w:rPr>
        <w:t>XXXXX</w:t>
      </w:r>
    </w:p>
    <w:p w14:paraId="4C5CFDD8" w14:textId="77777777" w:rsidR="006A6A55" w:rsidRPr="00AB506D" w:rsidRDefault="008212CD" w:rsidP="00F87157">
      <w:pPr>
        <w:rPr>
          <w:rStyle w:val="Emphasis"/>
          <w:rFonts w:asciiTheme="majorHAnsi" w:hAnsiTheme="majorHAnsi"/>
          <w:b w:val="0"/>
          <w:i w:val="0"/>
          <w:color w:val="auto"/>
        </w:rPr>
      </w:pPr>
      <w:r w:rsidRPr="00AB506D">
        <w:rPr>
          <w:rStyle w:val="Emphasis"/>
          <w:rFonts w:asciiTheme="majorHAnsi" w:hAnsiTheme="majorHAnsi"/>
          <w:b w:val="0"/>
          <w:i w:val="0"/>
          <w:color w:val="auto"/>
        </w:rPr>
        <w:t>Grant Officer, Employment and Training Administration</w:t>
      </w:r>
    </w:p>
    <w:sectPr w:rsidR="006A6A55" w:rsidRPr="00AB506D" w:rsidSect="001E0C75">
      <w:headerReference w:type="default" r:id="rId59"/>
      <w:footerReference w:type="even" r:id="rId60"/>
      <w:footerReference w:type="default" r:id="rId61"/>
      <w:type w:val="continuous"/>
      <w:pgSz w:w="12240" w:h="15840" w:code="1"/>
      <w:pgMar w:top="750" w:right="1440" w:bottom="1440" w:left="1440" w:header="0" w:footer="315"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283CC2" w15:done="0"/>
  <w15:commentEx w15:paraId="21AF9DF1" w15:done="0"/>
  <w15:commentEx w15:paraId="694AFA9E" w15:done="0"/>
  <w15:commentEx w15:paraId="7C7D77F4" w15:done="0"/>
  <w15:commentEx w15:paraId="746FD5CE" w15:done="0"/>
  <w15:commentEx w15:paraId="016A3DF2" w15:done="0"/>
  <w15:commentEx w15:paraId="63D71500" w15:done="0"/>
  <w15:commentEx w15:paraId="4D4D81A8" w15:done="0"/>
  <w15:commentEx w15:paraId="3173FB79" w15:done="0"/>
  <w15:commentEx w15:paraId="49832AF2" w15:done="0"/>
  <w15:commentEx w15:paraId="2B2A96D4" w15:done="0"/>
  <w15:commentEx w15:paraId="1BE911FE" w15:done="0"/>
  <w15:commentEx w15:paraId="576401FB" w15:done="0"/>
  <w15:commentEx w15:paraId="32ACE9AE" w15:done="0"/>
  <w15:commentEx w15:paraId="2E8D76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AE731" w14:textId="77777777" w:rsidR="00C370FE" w:rsidRDefault="00C370FE" w:rsidP="00A8289C">
      <w:r>
        <w:separator/>
      </w:r>
    </w:p>
    <w:p w14:paraId="25D3E8B7" w14:textId="77777777" w:rsidR="00C370FE" w:rsidRDefault="00C370FE" w:rsidP="00A8289C"/>
    <w:p w14:paraId="4D938AE0" w14:textId="77777777" w:rsidR="00C370FE" w:rsidRDefault="00C370FE" w:rsidP="00A8289C"/>
  </w:endnote>
  <w:endnote w:type="continuationSeparator" w:id="0">
    <w:p w14:paraId="2ABB4696" w14:textId="77777777" w:rsidR="00C370FE" w:rsidRDefault="00C370FE" w:rsidP="00A8289C">
      <w:r>
        <w:continuationSeparator/>
      </w:r>
    </w:p>
    <w:p w14:paraId="6D8FA64E" w14:textId="77777777" w:rsidR="00C370FE" w:rsidRDefault="00C370FE" w:rsidP="00A8289C"/>
    <w:p w14:paraId="3AEBF8EB" w14:textId="77777777" w:rsidR="00C370FE" w:rsidRDefault="00C370FE"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CF661" w14:textId="77777777" w:rsidR="00C370FE" w:rsidRDefault="00C370FE"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284A668" w14:textId="77777777" w:rsidR="00C370FE" w:rsidRDefault="00C370FE" w:rsidP="00A8289C">
    <w:pPr>
      <w:pStyle w:val="Footer"/>
    </w:pPr>
  </w:p>
  <w:p w14:paraId="55F09BFA" w14:textId="77777777" w:rsidR="00C370FE" w:rsidRDefault="00C370FE" w:rsidP="00A8289C"/>
  <w:p w14:paraId="0A9CA881" w14:textId="77777777" w:rsidR="00C370FE" w:rsidRDefault="00C370FE"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32256"/>
      <w:docPartObj>
        <w:docPartGallery w:val="Page Numbers (Bottom of Page)"/>
        <w:docPartUnique/>
      </w:docPartObj>
    </w:sdtPr>
    <w:sdtEndPr>
      <w:rPr>
        <w:noProof/>
      </w:rPr>
    </w:sdtEndPr>
    <w:sdtContent>
      <w:p w14:paraId="0D397CAB" w14:textId="77777777" w:rsidR="00C370FE" w:rsidRDefault="00C370FE">
        <w:pPr>
          <w:pStyle w:val="Footer"/>
          <w:jc w:val="right"/>
        </w:pPr>
        <w:r>
          <w:fldChar w:fldCharType="begin"/>
        </w:r>
        <w:r>
          <w:instrText xml:space="preserve"> PAGE   \* MERGEFORMAT </w:instrText>
        </w:r>
        <w:r>
          <w:fldChar w:fldCharType="separate"/>
        </w:r>
        <w:r w:rsidR="006C7AB2">
          <w:rPr>
            <w:noProof/>
          </w:rPr>
          <w:t>47</w:t>
        </w:r>
        <w:r>
          <w:rPr>
            <w:noProof/>
          </w:rPr>
          <w:fldChar w:fldCharType="end"/>
        </w:r>
      </w:p>
    </w:sdtContent>
  </w:sdt>
  <w:p w14:paraId="717059D3" w14:textId="77777777" w:rsidR="00C370FE" w:rsidRDefault="00C370FE"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A9A52" w14:textId="77777777" w:rsidR="00C370FE" w:rsidRDefault="00C370FE" w:rsidP="00A8289C">
      <w:r>
        <w:separator/>
      </w:r>
    </w:p>
    <w:p w14:paraId="180EF33D" w14:textId="77777777" w:rsidR="00C370FE" w:rsidRDefault="00C370FE" w:rsidP="00A8289C"/>
    <w:p w14:paraId="10962E86" w14:textId="77777777" w:rsidR="00C370FE" w:rsidRDefault="00C370FE" w:rsidP="00A8289C"/>
  </w:footnote>
  <w:footnote w:type="continuationSeparator" w:id="0">
    <w:p w14:paraId="0D3DA2AE" w14:textId="77777777" w:rsidR="00C370FE" w:rsidRDefault="00C370FE" w:rsidP="00A8289C">
      <w:r>
        <w:continuationSeparator/>
      </w:r>
    </w:p>
    <w:p w14:paraId="109697D9" w14:textId="77777777" w:rsidR="00C370FE" w:rsidRDefault="00C370FE" w:rsidP="00A8289C"/>
    <w:p w14:paraId="7C4C20DE" w14:textId="77777777" w:rsidR="00C370FE" w:rsidRDefault="00C370FE" w:rsidP="00A8289C"/>
  </w:footnote>
  <w:footnote w:id="1">
    <w:p w14:paraId="513861EC" w14:textId="77777777" w:rsidR="00C370FE" w:rsidRPr="00474400" w:rsidRDefault="00C370FE">
      <w:pPr>
        <w:pStyle w:val="FootnoteText"/>
        <w:rPr>
          <w:rFonts w:asciiTheme="majorHAnsi" w:hAnsiTheme="majorHAnsi"/>
          <w:lang w:val="en-US"/>
        </w:rPr>
      </w:pPr>
      <w:r w:rsidRPr="00474400">
        <w:rPr>
          <w:rStyle w:val="FootnoteReference"/>
          <w:rFonts w:asciiTheme="majorHAnsi" w:hAnsiTheme="majorHAnsi"/>
        </w:rPr>
        <w:footnoteRef/>
      </w:r>
      <w:r w:rsidRPr="00474400">
        <w:rPr>
          <w:rFonts w:asciiTheme="majorHAnsi" w:hAnsiTheme="majorHAnsi"/>
        </w:rPr>
        <w:t xml:space="preserve"> </w:t>
      </w:r>
      <w:r w:rsidRPr="00474400">
        <w:rPr>
          <w:rFonts w:asciiTheme="majorHAnsi" w:hAnsiTheme="majorHAnsi"/>
          <w:lang w:val="en-US"/>
        </w:rPr>
        <w:t>http://www.acf.hhs.gov/programs/ofa/resource/hhs-dol-and-hud-issue-joint-letter-encouraging-summer-youth-employment-efforts</w:t>
      </w:r>
    </w:p>
  </w:footnote>
  <w:footnote w:id="2">
    <w:p w14:paraId="7B116BF5" w14:textId="77777777" w:rsidR="00C370FE" w:rsidRPr="00494BD7" w:rsidRDefault="00C370FE" w:rsidP="00957361">
      <w:pPr>
        <w:pStyle w:val="FootnoteText"/>
        <w:rPr>
          <w:rFonts w:asciiTheme="majorHAnsi" w:hAnsiTheme="majorHAnsi"/>
        </w:rPr>
      </w:pPr>
      <w:r w:rsidRPr="00494BD7">
        <w:rPr>
          <w:rStyle w:val="FootnoteReference"/>
          <w:rFonts w:asciiTheme="majorHAnsi" w:hAnsiTheme="majorHAnsi"/>
        </w:rPr>
        <w:footnoteRef/>
      </w:r>
      <w:r w:rsidRPr="00494BD7">
        <w:rPr>
          <w:rFonts w:asciiTheme="majorHAnsi" w:hAnsiTheme="majorHAnsi"/>
        </w:rPr>
        <w:t xml:space="preserve"> For more information on career pathway approaches, please see the 2012 joint letter issued by the </w:t>
      </w:r>
      <w:r w:rsidRPr="00494BD7">
        <w:rPr>
          <w:rFonts w:asciiTheme="majorHAnsi" w:hAnsiTheme="majorHAnsi"/>
          <w:lang w:val="en-US"/>
        </w:rPr>
        <w:t>D</w:t>
      </w:r>
      <w:proofErr w:type="spellStart"/>
      <w:r w:rsidRPr="00494BD7">
        <w:rPr>
          <w:rFonts w:asciiTheme="majorHAnsi" w:hAnsiTheme="majorHAnsi"/>
        </w:rPr>
        <w:t>epartments</w:t>
      </w:r>
      <w:proofErr w:type="spellEnd"/>
      <w:r w:rsidRPr="00494BD7">
        <w:rPr>
          <w:rFonts w:asciiTheme="majorHAnsi" w:hAnsiTheme="majorHAnsi"/>
        </w:rPr>
        <w:t xml:space="preserve"> of Education, Labor, and Health and Human Services outlining the essential components of career pathway programs and links to technical assistance resources to help develop them. The letter is available at </w:t>
      </w:r>
      <w:r w:rsidRPr="00494BD7">
        <w:rPr>
          <w:rFonts w:asciiTheme="majorHAnsi" w:hAnsiTheme="majorHAnsi"/>
          <w:u w:val="single"/>
        </w:rPr>
        <w:t>http://www2.ed.gov/about/offices/list/ovae/ten-attachment.pdf</w:t>
      </w:r>
      <w:r w:rsidRPr="00494BD7">
        <w:rPr>
          <w:rFonts w:asciiTheme="majorHAnsi" w:hAnsiTheme="majorHAnsi"/>
        </w:rPr>
        <w:t>/.</w:t>
      </w:r>
    </w:p>
    <w:p w14:paraId="666782F3" w14:textId="77777777" w:rsidR="00C370FE" w:rsidRPr="00AE0158" w:rsidRDefault="00C370FE" w:rsidP="00957361">
      <w:pPr>
        <w:pStyle w:val="FootnoteText"/>
        <w:rPr>
          <w:lang w:val="en-US"/>
        </w:rPr>
      </w:pPr>
    </w:p>
  </w:footnote>
  <w:footnote w:id="3">
    <w:p w14:paraId="2C178250" w14:textId="77777777" w:rsidR="00C370FE" w:rsidRPr="00C5183D" w:rsidRDefault="00C370FE">
      <w:pPr>
        <w:pStyle w:val="FootnoteText"/>
        <w:rPr>
          <w:rFonts w:asciiTheme="majorHAnsi" w:hAnsiTheme="majorHAnsi"/>
          <w:lang w:val="en-US"/>
        </w:rPr>
      </w:pPr>
      <w:r w:rsidRPr="004758A7">
        <w:rPr>
          <w:rStyle w:val="FootnoteReference"/>
          <w:rFonts w:asciiTheme="majorHAnsi" w:hAnsiTheme="majorHAnsi"/>
        </w:rPr>
        <w:footnoteRef/>
      </w:r>
      <w:r w:rsidRPr="004758A7">
        <w:rPr>
          <w:rFonts w:asciiTheme="majorHAnsi" w:hAnsiTheme="majorHAnsi"/>
        </w:rPr>
        <w:t xml:space="preserve"> The Workforce Innovation and Opportunity Act (“WIOA”, Public Law 113-128) was signed into law on July 22, 2014.  Most provisions of WIOA bec</w:t>
      </w:r>
      <w:r w:rsidRPr="004758A7">
        <w:rPr>
          <w:rFonts w:asciiTheme="majorHAnsi" w:hAnsiTheme="majorHAnsi"/>
          <w:lang w:val="en-US"/>
        </w:rPr>
        <w:t>ame</w:t>
      </w:r>
      <w:r w:rsidRPr="004758A7">
        <w:rPr>
          <w:rFonts w:asciiTheme="majorHAnsi" w:hAnsiTheme="majorHAnsi"/>
        </w:rPr>
        <w:t xml:space="preserve"> effective July 1, 2015.  Grants awarded under this FOA are authorized by the WIOA, and the terms of the WIOA will apply to these grants for the life of the grants.  Please note that in addition to the provisions of WIOA, grantees will also be subject to WIOA’s implementing regulations when they are finalized and promulgated.  </w:t>
      </w:r>
    </w:p>
  </w:footnote>
  <w:footnote w:id="4">
    <w:p w14:paraId="19070BC7" w14:textId="77777777" w:rsidR="00C370FE" w:rsidRPr="00611568" w:rsidRDefault="00C370FE" w:rsidP="00611568">
      <w:pPr>
        <w:pStyle w:val="NormalWeb"/>
        <w:rPr>
          <w:rFonts w:ascii="Verdana" w:hAnsi="Verdana"/>
          <w:color w:val="000000"/>
          <w:sz w:val="20"/>
          <w:szCs w:val="20"/>
        </w:rPr>
      </w:pPr>
      <w:r>
        <w:rPr>
          <w:rStyle w:val="FootnoteReference"/>
        </w:rPr>
        <w:footnoteRef/>
      </w:r>
      <w:r>
        <w:t xml:space="preserve"> </w:t>
      </w:r>
      <w:r w:rsidRPr="00611568">
        <w:rPr>
          <w:rFonts w:asciiTheme="majorHAnsi" w:hAnsiTheme="majorHAnsi"/>
          <w:color w:val="000000"/>
          <w:sz w:val="20"/>
          <w:szCs w:val="20"/>
        </w:rPr>
        <w:t>Promise Zones are high poverty communities where the federal government partners with local leaders to increase economic activity, improve educational opportunities, leverage private investment, reduce violent crime, enhance public health and address other priorities identified by the community. Through the Promise Zone designation, communities will work directly with federal, state and local agencies to give local leaders proven tools to improve the quality of life in some of the country’s most vulnerable areas.</w:t>
      </w:r>
    </w:p>
    <w:p w14:paraId="5DE20AB5" w14:textId="78B3E2C5" w:rsidR="00C370FE" w:rsidRPr="00611568" w:rsidRDefault="00C370FE">
      <w:pPr>
        <w:pStyle w:val="FootnoteText"/>
        <w:rPr>
          <w:lang w:val="en-US"/>
        </w:rPr>
      </w:pPr>
    </w:p>
  </w:footnote>
  <w:footnote w:id="5">
    <w:p w14:paraId="1CEF0F55" w14:textId="77777777" w:rsidR="00C370FE" w:rsidRPr="00474400" w:rsidRDefault="00C370FE" w:rsidP="004D0917">
      <w:pPr>
        <w:pStyle w:val="FootnoteText"/>
        <w:rPr>
          <w:rFonts w:asciiTheme="majorHAnsi" w:hAnsiTheme="majorHAnsi"/>
          <w:lang w:val="en-US"/>
        </w:rPr>
      </w:pPr>
      <w:r w:rsidRPr="00474400">
        <w:rPr>
          <w:rStyle w:val="FootnoteReference"/>
          <w:rFonts w:asciiTheme="majorHAnsi" w:hAnsiTheme="majorHAnsi"/>
        </w:rPr>
        <w:footnoteRef/>
      </w:r>
      <w:r w:rsidRPr="00474400">
        <w:rPr>
          <w:rFonts w:asciiTheme="majorHAnsi" w:hAnsiTheme="majorHAnsi"/>
        </w:rPr>
        <w:t xml:space="preserve"> Please see footnote 1 regarding the applicability of WIOA and its implementing regulations.</w:t>
      </w:r>
    </w:p>
    <w:p w14:paraId="1A2BE24F" w14:textId="77777777" w:rsidR="00C370FE" w:rsidRPr="004D0917" w:rsidRDefault="00C370FE">
      <w:pPr>
        <w:pStyle w:val="FootnoteText"/>
        <w:rPr>
          <w:lang w:val="en-US"/>
        </w:rPr>
      </w:pPr>
    </w:p>
  </w:footnote>
  <w:footnote w:id="6">
    <w:p w14:paraId="2095AD8B" w14:textId="77777777" w:rsidR="00C370FE" w:rsidRPr="006C7AB2" w:rsidRDefault="00C370FE">
      <w:pPr>
        <w:pStyle w:val="FootnoteText"/>
        <w:rPr>
          <w:rFonts w:asciiTheme="majorHAnsi" w:hAnsiTheme="majorHAnsi"/>
          <w:lang w:val="en-US"/>
        </w:rPr>
      </w:pPr>
      <w:r w:rsidRPr="006C7AB2">
        <w:rPr>
          <w:rStyle w:val="FootnoteReference"/>
          <w:rFonts w:asciiTheme="majorHAnsi" w:hAnsiTheme="majorHAnsi"/>
        </w:rPr>
        <w:footnoteRef/>
      </w:r>
      <w:r w:rsidRPr="006C7AB2">
        <w:rPr>
          <w:rFonts w:asciiTheme="majorHAnsi" w:hAnsiTheme="majorHAnsi"/>
        </w:rPr>
        <w:t xml:space="preserve"> OMB Memorandum 07-16 and 06-19. GAO Report 08-536, </w:t>
      </w:r>
      <w:r w:rsidRPr="006C7AB2">
        <w:rPr>
          <w:rFonts w:asciiTheme="majorHAnsi" w:hAnsiTheme="majorHAnsi"/>
          <w:i/>
          <w:iCs/>
        </w:rPr>
        <w:t>Privacy: Alternatives Exist for Enhancing Protection of Personally Identifiable Information</w:t>
      </w:r>
      <w:r w:rsidRPr="006C7AB2">
        <w:rPr>
          <w:rFonts w:asciiTheme="majorHAnsi" w:hAnsiTheme="majorHAnsi"/>
        </w:rPr>
        <w:t>, May 2008, http://www.gao.gov/new.items/d08536.pdf.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CB823" w14:textId="77777777" w:rsidR="00C370FE" w:rsidRDefault="00C370FE"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B4D294D6"/>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450" w:firstLine="0"/>
      </w:pPr>
      <w:rPr>
        <w:rFonts w:asciiTheme="majorHAnsi" w:hAnsiTheme="majorHAnsi" w:hint="default"/>
        <w:b/>
        <w:i w:val="0"/>
        <w:color w:val="auto"/>
      </w:rPr>
    </w:lvl>
    <w:lvl w:ilvl="2">
      <w:start w:val="1"/>
      <w:numFmt w:val="decimal"/>
      <w:pStyle w:val="Heading3"/>
      <w:lvlText w:val="%3."/>
      <w:lvlJc w:val="left"/>
      <w:pPr>
        <w:ind w:left="1440" w:firstLine="0"/>
      </w:pPr>
      <w:rPr>
        <w:rFonts w:asciiTheme="majorHAnsi" w:hAnsiTheme="majorHAnsi" w:hint="default"/>
        <w:color w:val="auto"/>
      </w:rPr>
    </w:lvl>
    <w:lvl w:ilvl="3">
      <w:start w:val="1"/>
      <w:numFmt w:val="lowerLetter"/>
      <w:pStyle w:val="Heading4"/>
      <w:lvlText w:val="%4)"/>
      <w:lvlJc w:val="left"/>
      <w:pPr>
        <w:ind w:left="2160" w:firstLine="0"/>
      </w:pPr>
      <w:rPr>
        <w:rFonts w:asciiTheme="majorHAnsi" w:hAnsiTheme="majorHAnsi" w:hint="default"/>
        <w:i/>
        <w:color w:val="auto"/>
      </w:rPr>
    </w:lvl>
    <w:lvl w:ilvl="4">
      <w:start w:val="1"/>
      <w:numFmt w:val="decimal"/>
      <w:pStyle w:val="Heading5"/>
      <w:lvlText w:val="%5."/>
      <w:lvlJc w:val="left"/>
      <w:pPr>
        <w:ind w:left="306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5437E88"/>
    <w:multiLevelType w:val="hybridMultilevel"/>
    <w:tmpl w:val="148821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5A68AE"/>
    <w:multiLevelType w:val="hybridMultilevel"/>
    <w:tmpl w:val="4036B64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09A24D3D"/>
    <w:multiLevelType w:val="hybridMultilevel"/>
    <w:tmpl w:val="E5129222"/>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0A2C7365"/>
    <w:multiLevelType w:val="hybridMultilevel"/>
    <w:tmpl w:val="55C017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1ED57F5"/>
    <w:multiLevelType w:val="hybridMultilevel"/>
    <w:tmpl w:val="5A829FFA"/>
    <w:lvl w:ilvl="0" w:tplc="04090001">
      <w:start w:val="1"/>
      <w:numFmt w:val="bullet"/>
      <w:lvlText w:val=""/>
      <w:lvlJc w:val="left"/>
      <w:pPr>
        <w:tabs>
          <w:tab w:val="num" w:pos="108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2230743"/>
    <w:multiLevelType w:val="hybridMultilevel"/>
    <w:tmpl w:val="86AE59DC"/>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7">
    <w:nsid w:val="151A3D08"/>
    <w:multiLevelType w:val="multilevel"/>
    <w:tmpl w:val="6102DEE2"/>
    <w:lvl w:ilvl="0">
      <w:start w:val="1"/>
      <w:numFmt w:val="upperLetter"/>
      <w:lvlText w:val="%1."/>
      <w:lvlJc w:val="left"/>
      <w:pPr>
        <w:ind w:left="1080" w:hanging="36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nsid w:val="16492E25"/>
    <w:multiLevelType w:val="hybridMultilevel"/>
    <w:tmpl w:val="81006128"/>
    <w:lvl w:ilvl="0" w:tplc="DD76A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89680A"/>
    <w:multiLevelType w:val="hybridMultilevel"/>
    <w:tmpl w:val="497EE8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21253E79"/>
    <w:multiLevelType w:val="hybridMultilevel"/>
    <w:tmpl w:val="F724E580"/>
    <w:lvl w:ilvl="0" w:tplc="04090001">
      <w:start w:val="1"/>
      <w:numFmt w:val="bullet"/>
      <w:lvlText w:val=""/>
      <w:lvlJc w:val="left"/>
      <w:pPr>
        <w:tabs>
          <w:tab w:val="num" w:pos="1080"/>
        </w:tabs>
        <w:ind w:left="108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9B836FA"/>
    <w:multiLevelType w:val="hybridMultilevel"/>
    <w:tmpl w:val="CC1E201A"/>
    <w:lvl w:ilvl="0" w:tplc="8690A50E">
      <w:start w:val="1"/>
      <w:numFmt w:val="bullet"/>
      <w:lvlText w:val="•"/>
      <w:lvlJc w:val="left"/>
      <w:pPr>
        <w:ind w:left="90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D0D0FC2"/>
    <w:multiLevelType w:val="multilevel"/>
    <w:tmpl w:val="54001CF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81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2DC4064A"/>
    <w:multiLevelType w:val="hybridMultilevel"/>
    <w:tmpl w:val="ECE25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430003"/>
    <w:multiLevelType w:val="hybridMultilevel"/>
    <w:tmpl w:val="8B2E0A16"/>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5FE04E5"/>
    <w:multiLevelType w:val="hybridMultilevel"/>
    <w:tmpl w:val="AE68810A"/>
    <w:lvl w:ilvl="0" w:tplc="C7382924">
      <w:start w:val="1"/>
      <w:numFmt w:val="lowerLetter"/>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BA4CB2"/>
    <w:multiLevelType w:val="hybridMultilevel"/>
    <w:tmpl w:val="0E88F2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37B674BC"/>
    <w:multiLevelType w:val="multilevel"/>
    <w:tmpl w:val="5E08AE8E"/>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nsid w:val="39622A8C"/>
    <w:multiLevelType w:val="hybridMultilevel"/>
    <w:tmpl w:val="D8AE02A4"/>
    <w:lvl w:ilvl="0" w:tplc="04A47C3A">
      <w:start w:val="1"/>
      <w:numFmt w:val="lowerLetter"/>
      <w:lvlText w:val="%1)"/>
      <w:lvlJc w:val="left"/>
      <w:pPr>
        <w:ind w:hanging="630"/>
      </w:pPr>
      <w:rPr>
        <w:rFonts w:ascii="Cambria" w:eastAsia="Cambria" w:hAnsi="Cambria" w:hint="default"/>
        <w:b/>
        <w:bCs/>
        <w:i/>
        <w:sz w:val="24"/>
        <w:szCs w:val="24"/>
      </w:rPr>
    </w:lvl>
    <w:lvl w:ilvl="1" w:tplc="04090001">
      <w:start w:val="1"/>
      <w:numFmt w:val="bullet"/>
      <w:lvlText w:val=""/>
      <w:lvlJc w:val="left"/>
      <w:pPr>
        <w:ind w:hanging="360"/>
      </w:pPr>
      <w:rPr>
        <w:rFonts w:ascii="Symbol" w:hAnsi="Symbol" w:hint="default"/>
        <w:w w:val="131"/>
        <w:sz w:val="24"/>
        <w:szCs w:val="24"/>
      </w:rPr>
    </w:lvl>
    <w:lvl w:ilvl="2" w:tplc="62E0A550">
      <w:start w:val="1"/>
      <w:numFmt w:val="bullet"/>
      <w:lvlText w:val="o"/>
      <w:lvlJc w:val="left"/>
      <w:pPr>
        <w:ind w:hanging="360"/>
      </w:pPr>
      <w:rPr>
        <w:rFonts w:ascii="Courier New" w:eastAsia="Courier New" w:hAnsi="Courier New" w:hint="default"/>
        <w:sz w:val="24"/>
        <w:szCs w:val="24"/>
      </w:rPr>
    </w:lvl>
    <w:lvl w:ilvl="3" w:tplc="8690A50E">
      <w:start w:val="1"/>
      <w:numFmt w:val="bullet"/>
      <w:lvlText w:val="•"/>
      <w:lvlJc w:val="left"/>
      <w:rPr>
        <w:rFonts w:hint="default"/>
      </w:rPr>
    </w:lvl>
    <w:lvl w:ilvl="4" w:tplc="A5A6406A">
      <w:start w:val="1"/>
      <w:numFmt w:val="bullet"/>
      <w:lvlText w:val="•"/>
      <w:lvlJc w:val="left"/>
      <w:rPr>
        <w:rFonts w:hint="default"/>
      </w:rPr>
    </w:lvl>
    <w:lvl w:ilvl="5" w:tplc="B4FCCCA6">
      <w:start w:val="1"/>
      <w:numFmt w:val="bullet"/>
      <w:lvlText w:val="•"/>
      <w:lvlJc w:val="left"/>
      <w:rPr>
        <w:rFonts w:hint="default"/>
      </w:rPr>
    </w:lvl>
    <w:lvl w:ilvl="6" w:tplc="84A8A94C">
      <w:start w:val="1"/>
      <w:numFmt w:val="bullet"/>
      <w:lvlText w:val="•"/>
      <w:lvlJc w:val="left"/>
      <w:rPr>
        <w:rFonts w:hint="default"/>
      </w:rPr>
    </w:lvl>
    <w:lvl w:ilvl="7" w:tplc="671AD116">
      <w:start w:val="1"/>
      <w:numFmt w:val="bullet"/>
      <w:lvlText w:val="•"/>
      <w:lvlJc w:val="left"/>
      <w:rPr>
        <w:rFonts w:hint="default"/>
      </w:rPr>
    </w:lvl>
    <w:lvl w:ilvl="8" w:tplc="FA10E228">
      <w:start w:val="1"/>
      <w:numFmt w:val="bullet"/>
      <w:lvlText w:val="•"/>
      <w:lvlJc w:val="left"/>
      <w:rPr>
        <w:rFonts w:hint="default"/>
      </w:rPr>
    </w:lvl>
  </w:abstractNum>
  <w:abstractNum w:abstractNumId="22">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B1E22BE"/>
    <w:multiLevelType w:val="multilevel"/>
    <w:tmpl w:val="8B325D68"/>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4">
    <w:nsid w:val="3BDB090F"/>
    <w:multiLevelType w:val="hybridMultilevel"/>
    <w:tmpl w:val="F9DC1018"/>
    <w:lvl w:ilvl="0" w:tplc="10E437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C5369BE"/>
    <w:multiLevelType w:val="hybridMultilevel"/>
    <w:tmpl w:val="E5381D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nsid w:val="3DC01EB0"/>
    <w:multiLevelType w:val="hybridMultilevel"/>
    <w:tmpl w:val="F140CF86"/>
    <w:lvl w:ilvl="0" w:tplc="6F5A5990">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72599F"/>
    <w:multiLevelType w:val="hybridMultilevel"/>
    <w:tmpl w:val="F45C303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nsid w:val="437E7300"/>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9">
    <w:nsid w:val="446513B8"/>
    <w:multiLevelType w:val="hybridMultilevel"/>
    <w:tmpl w:val="D57215CC"/>
    <w:lvl w:ilvl="0" w:tplc="4ADE8C1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C1719A"/>
    <w:multiLevelType w:val="hybridMultilevel"/>
    <w:tmpl w:val="BD00291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45DA0FFA"/>
    <w:multiLevelType w:val="hybridMultilevel"/>
    <w:tmpl w:val="A7DE9F2A"/>
    <w:lvl w:ilvl="0" w:tplc="34867FB4">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5F03A18"/>
    <w:multiLevelType w:val="hybridMultilevel"/>
    <w:tmpl w:val="984E8A08"/>
    <w:lvl w:ilvl="0" w:tplc="E7F8BB7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nsid w:val="4A2F3084"/>
    <w:multiLevelType w:val="multilevel"/>
    <w:tmpl w:val="642C74E6"/>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4">
    <w:nsid w:val="4A892CA0"/>
    <w:multiLevelType w:val="hybridMultilevel"/>
    <w:tmpl w:val="484267E2"/>
    <w:lvl w:ilvl="0" w:tplc="04090001">
      <w:start w:val="1"/>
      <w:numFmt w:val="bullet"/>
      <w:lvlText w:val=""/>
      <w:lvlJc w:val="left"/>
      <w:pPr>
        <w:tabs>
          <w:tab w:val="num" w:pos="1080"/>
        </w:tabs>
        <w:ind w:left="108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C5A4EBD"/>
    <w:multiLevelType w:val="hybridMultilevel"/>
    <w:tmpl w:val="C5C23F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C5E76A9"/>
    <w:multiLevelType w:val="hybridMultilevel"/>
    <w:tmpl w:val="884086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nsid w:val="4EDC24C2"/>
    <w:multiLevelType w:val="multilevel"/>
    <w:tmpl w:val="9B44EF60"/>
    <w:lvl w:ilvl="0">
      <w:start w:val="1"/>
      <w:numFmt w:val="upperLetter"/>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8">
    <w:nsid w:val="4FB1743B"/>
    <w:multiLevelType w:val="hybridMultilevel"/>
    <w:tmpl w:val="572E06F0"/>
    <w:lvl w:ilvl="0" w:tplc="04090001">
      <w:start w:val="1"/>
      <w:numFmt w:val="bullet"/>
      <w:lvlText w:val=""/>
      <w:lvlJc w:val="left"/>
      <w:pPr>
        <w:ind w:left="2880" w:hanging="360"/>
      </w:pPr>
      <w:rPr>
        <w:rFonts w:ascii="Symbol" w:hAnsi="Symbol" w:hint="default"/>
        <w:w w:val="131"/>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512304DB"/>
    <w:multiLevelType w:val="hybridMultilevel"/>
    <w:tmpl w:val="01AC6A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51F32D99"/>
    <w:multiLevelType w:val="hybridMultilevel"/>
    <w:tmpl w:val="111000F0"/>
    <w:lvl w:ilvl="0" w:tplc="A73C5862">
      <w:numFmt w:val="bullet"/>
      <w:lvlText w:val="•"/>
      <w:lvlJc w:val="left"/>
      <w:pPr>
        <w:ind w:left="450" w:hanging="360"/>
      </w:pPr>
      <w:rPr>
        <w:rFonts w:ascii="Cambria" w:eastAsia="Times New Roman" w:hAnsi="Cambri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530F3DFE"/>
    <w:multiLevelType w:val="multilevel"/>
    <w:tmpl w:val="8952B46A"/>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2">
    <w:nsid w:val="53121EC0"/>
    <w:multiLevelType w:val="hybridMultilevel"/>
    <w:tmpl w:val="BBFC3F6C"/>
    <w:lvl w:ilvl="0" w:tplc="653AC7DC">
      <w:start w:val="1"/>
      <w:numFmt w:val="bullet"/>
      <w:lvlText w:val="•"/>
      <w:lvlJc w:val="left"/>
      <w:pPr>
        <w:ind w:left="360" w:firstLine="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nsid w:val="577269A4"/>
    <w:multiLevelType w:val="hybridMultilevel"/>
    <w:tmpl w:val="038E9C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585A3618"/>
    <w:multiLevelType w:val="hybridMultilevel"/>
    <w:tmpl w:val="86AE59DC"/>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45">
    <w:nsid w:val="59DF0779"/>
    <w:multiLevelType w:val="hybridMultilevel"/>
    <w:tmpl w:val="CE9A75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6">
    <w:nsid w:val="5F32488F"/>
    <w:multiLevelType w:val="hybridMultilevel"/>
    <w:tmpl w:val="A642DC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nsid w:val="60DB6AD0"/>
    <w:multiLevelType w:val="hybridMultilevel"/>
    <w:tmpl w:val="E6920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1AA7D77"/>
    <w:multiLevelType w:val="hybridMultilevel"/>
    <w:tmpl w:val="FEFA5F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62314ED2"/>
    <w:multiLevelType w:val="hybridMultilevel"/>
    <w:tmpl w:val="F9DC1018"/>
    <w:lvl w:ilvl="0" w:tplc="10E437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nsid w:val="640B46F9"/>
    <w:multiLevelType w:val="hybridMultilevel"/>
    <w:tmpl w:val="291A2A5A"/>
    <w:lvl w:ilvl="0" w:tplc="BED8EDC0">
      <w:start w:val="1"/>
      <w:numFmt w:val="bullet"/>
      <w:lvlText w:val=""/>
      <w:lvlJc w:val="left"/>
      <w:pPr>
        <w:ind w:left="5004" w:hanging="54"/>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2">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nsid w:val="66244C38"/>
    <w:multiLevelType w:val="hybridMultilevel"/>
    <w:tmpl w:val="78B8A89A"/>
    <w:lvl w:ilvl="0" w:tplc="8690A50E">
      <w:start w:val="1"/>
      <w:numFmt w:val="bullet"/>
      <w:lvlText w:val="•"/>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667C7ECD"/>
    <w:multiLevelType w:val="hybridMultilevel"/>
    <w:tmpl w:val="C7F0E1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5">
    <w:nsid w:val="67B425B0"/>
    <w:multiLevelType w:val="hybridMultilevel"/>
    <w:tmpl w:val="0E505FD2"/>
    <w:lvl w:ilvl="0" w:tplc="FE50D552">
      <w:start w:val="1"/>
      <w:numFmt w:val="bullet"/>
      <w:lvlText w:val="•"/>
      <w:lvlJc w:val="left"/>
      <w:pPr>
        <w:ind w:left="2880" w:hanging="360"/>
      </w:pPr>
      <w:rPr>
        <w:rFonts w:hint="default"/>
        <w:w w:val="131"/>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nsid w:val="681839A3"/>
    <w:multiLevelType w:val="hybridMultilevel"/>
    <w:tmpl w:val="C0AAC3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84E4BBF"/>
    <w:multiLevelType w:val="multilevel"/>
    <w:tmpl w:val="0916DB58"/>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nsid w:val="6A6E4721"/>
    <w:multiLevelType w:val="hybridMultilevel"/>
    <w:tmpl w:val="752A70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nsid w:val="6ABB4F07"/>
    <w:multiLevelType w:val="multilevel"/>
    <w:tmpl w:val="4C282030"/>
    <w:lvl w:ilvl="0">
      <w:start w:val="1"/>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0">
    <w:nsid w:val="6C4B3504"/>
    <w:multiLevelType w:val="multilevel"/>
    <w:tmpl w:val="A9188AE4"/>
    <w:lvl w:ilvl="0">
      <w:start w:val="1"/>
      <w:numFmt w:val="upperRoman"/>
      <w:lvlText w:val="%1."/>
      <w:lvlJc w:val="left"/>
      <w:pPr>
        <w:ind w:left="720" w:firstLine="0"/>
      </w:pPr>
      <w:rPr>
        <w:rFonts w:hint="default"/>
      </w:rPr>
    </w:lvl>
    <w:lvl w:ilvl="1">
      <w:start w:val="1"/>
      <w:numFmt w:val="upperLetter"/>
      <w:lvlText w:val="%2."/>
      <w:lvlJc w:val="left"/>
      <w:pPr>
        <w:ind w:left="1440" w:hanging="576"/>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1">
    <w:nsid w:val="6E9815C7"/>
    <w:multiLevelType w:val="hybridMultilevel"/>
    <w:tmpl w:val="59FEEBC6"/>
    <w:lvl w:ilvl="0" w:tplc="FE50D552">
      <w:start w:val="1"/>
      <w:numFmt w:val="bullet"/>
      <w:lvlText w:val="•"/>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nsid w:val="6EC3777C"/>
    <w:multiLevelType w:val="hybridMultilevel"/>
    <w:tmpl w:val="53CC4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F210F97"/>
    <w:multiLevelType w:val="hybridMultilevel"/>
    <w:tmpl w:val="CDFCC7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4">
    <w:nsid w:val="74DD2278"/>
    <w:multiLevelType w:val="hybridMultilevel"/>
    <w:tmpl w:val="F8103ECC"/>
    <w:lvl w:ilvl="0" w:tplc="04090001">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751C7445"/>
    <w:multiLevelType w:val="hybridMultilevel"/>
    <w:tmpl w:val="9A18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nsid w:val="77E42AC7"/>
    <w:multiLevelType w:val="hybridMultilevel"/>
    <w:tmpl w:val="3A74CAC6"/>
    <w:lvl w:ilvl="0" w:tplc="9F6EE0F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79447CCA"/>
    <w:multiLevelType w:val="hybridMultilevel"/>
    <w:tmpl w:val="6DE2F8B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9">
    <w:nsid w:val="7A321B45"/>
    <w:multiLevelType w:val="hybridMultilevel"/>
    <w:tmpl w:val="C6A8A7C8"/>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0">
    <w:nsid w:val="7C965085"/>
    <w:multiLevelType w:val="hybridMultilevel"/>
    <w:tmpl w:val="72DCF60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1">
    <w:nsid w:val="7D754828"/>
    <w:multiLevelType w:val="multilevel"/>
    <w:tmpl w:val="8DF216B2"/>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2">
    <w:nsid w:val="7E322083"/>
    <w:multiLevelType w:val="hybridMultilevel"/>
    <w:tmpl w:val="F514ABC2"/>
    <w:lvl w:ilvl="0" w:tplc="FE50D55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3A39F9"/>
    <w:multiLevelType w:val="multilevel"/>
    <w:tmpl w:val="76FC332C"/>
    <w:lvl w:ilvl="0">
      <w:start w:val="1"/>
      <w:numFmt w:val="upperRoman"/>
      <w:lvlText w:val="%1."/>
      <w:lvlJc w:val="left"/>
      <w:pPr>
        <w:ind w:left="0" w:firstLine="0"/>
      </w:pPr>
      <w:rPr>
        <w:rFonts w:hint="default"/>
      </w:rPr>
    </w:lvl>
    <w:lvl w:ilvl="1">
      <w:start w:val="1"/>
      <w:numFmt w:val="upperLetter"/>
      <w:lvlText w:val="%2."/>
      <w:lvlJc w:val="left"/>
      <w:pPr>
        <w:ind w:left="720" w:hanging="576"/>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57"/>
  </w:num>
  <w:num w:numId="2">
    <w:abstractNumId w:val="71"/>
  </w:num>
  <w:num w:numId="3">
    <w:abstractNumId w:val="20"/>
  </w:num>
  <w:num w:numId="4">
    <w:abstractNumId w:val="59"/>
  </w:num>
  <w:num w:numId="5">
    <w:abstractNumId w:val="41"/>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60"/>
  </w:num>
  <w:num w:numId="10">
    <w:abstractNumId w:val="15"/>
  </w:num>
  <w:num w:numId="11">
    <w:abstractNumId w:val="73"/>
  </w:num>
  <w:num w:numId="12">
    <w:abstractNumId w:val="28"/>
  </w:num>
  <w:num w:numId="13">
    <w:abstractNumId w:val="23"/>
  </w:num>
  <w:num w:numId="14">
    <w:abstractNumId w:val="7"/>
  </w:num>
  <w:num w:numId="15">
    <w:abstractNumId w:val="0"/>
  </w:num>
  <w:num w:numId="16">
    <w:abstractNumId w:val="10"/>
  </w:num>
  <w:num w:numId="17">
    <w:abstractNumId w:val="14"/>
  </w:num>
  <w:num w:numId="18">
    <w:abstractNumId w:val="22"/>
  </w:num>
  <w:num w:numId="19">
    <w:abstractNumId w:val="50"/>
  </w:num>
  <w:num w:numId="20">
    <w:abstractNumId w:val="17"/>
  </w:num>
  <w:num w:numId="21">
    <w:abstractNumId w:val="69"/>
  </w:num>
  <w:num w:numId="22">
    <w:abstractNumId w:val="66"/>
  </w:num>
  <w:num w:numId="23">
    <w:abstractNumId w:val="52"/>
  </w:num>
  <w:num w:numId="24">
    <w:abstractNumId w:val="11"/>
  </w:num>
  <w:num w:numId="25">
    <w:abstractNumId w:val="32"/>
  </w:num>
  <w:num w:numId="26">
    <w:abstractNumId w:val="29"/>
  </w:num>
  <w:num w:numId="27">
    <w:abstractNumId w:val="0"/>
    <w:lvlOverride w:ilvl="0">
      <w:startOverride w:val="1"/>
    </w:lvlOverride>
    <w:lvlOverride w:ilvl="1">
      <w:startOverride w:val="1"/>
    </w:lvlOverride>
  </w:num>
  <w:num w:numId="28">
    <w:abstractNumId w:val="0"/>
    <w:lvlOverride w:ilvl="0">
      <w:startOverride w:val="1"/>
    </w:lvlOverride>
    <w:lvlOverride w:ilvl="1">
      <w:startOverride w:val="1"/>
    </w:lvlOverride>
  </w:num>
  <w:num w:numId="29">
    <w:abstractNumId w:val="0"/>
    <w:lvlOverride w:ilvl="0">
      <w:startOverride w:val="1"/>
    </w:lvlOverride>
    <w:lvlOverride w:ilvl="1">
      <w:startOverride w:val="1"/>
    </w:lvlOverride>
  </w:num>
  <w:num w:numId="30">
    <w:abstractNumId w:val="65"/>
  </w:num>
  <w:num w:numId="31">
    <w:abstractNumId w:val="8"/>
  </w:num>
  <w:num w:numId="32">
    <w:abstractNumId w:val="47"/>
  </w:num>
  <w:num w:numId="33">
    <w:abstractNumId w:val="9"/>
  </w:num>
  <w:num w:numId="34">
    <w:abstractNumId w:val="25"/>
  </w:num>
  <w:num w:numId="35">
    <w:abstractNumId w:val="68"/>
  </w:num>
  <w:num w:numId="36">
    <w:abstractNumId w:val="2"/>
  </w:num>
  <w:num w:numId="37">
    <w:abstractNumId w:val="27"/>
  </w:num>
  <w:num w:numId="38">
    <w:abstractNumId w:val="38"/>
  </w:num>
  <w:num w:numId="39">
    <w:abstractNumId w:val="63"/>
  </w:num>
  <w:num w:numId="40">
    <w:abstractNumId w:val="46"/>
  </w:num>
  <w:num w:numId="41">
    <w:abstractNumId w:val="45"/>
  </w:num>
  <w:num w:numId="42">
    <w:abstractNumId w:val="36"/>
  </w:num>
  <w:num w:numId="43">
    <w:abstractNumId w:val="58"/>
  </w:num>
  <w:num w:numId="44">
    <w:abstractNumId w:val="21"/>
  </w:num>
  <w:num w:numId="45">
    <w:abstractNumId w:val="30"/>
  </w:num>
  <w:num w:numId="46">
    <w:abstractNumId w:val="54"/>
  </w:num>
  <w:num w:numId="47">
    <w:abstractNumId w:val="48"/>
  </w:num>
  <w:num w:numId="48">
    <w:abstractNumId w:val="19"/>
  </w:num>
  <w:num w:numId="49">
    <w:abstractNumId w:val="70"/>
  </w:num>
  <w:num w:numId="50">
    <w:abstractNumId w:val="56"/>
  </w:num>
  <w:num w:numId="51">
    <w:abstractNumId w:val="62"/>
  </w:num>
  <w:num w:numId="52">
    <w:abstractNumId w:val="43"/>
  </w:num>
  <w:num w:numId="53">
    <w:abstractNumId w:val="16"/>
  </w:num>
  <w:num w:numId="54">
    <w:abstractNumId w:val="61"/>
  </w:num>
  <w:num w:numId="55">
    <w:abstractNumId w:val="53"/>
  </w:num>
  <w:num w:numId="56">
    <w:abstractNumId w:val="13"/>
  </w:num>
  <w:num w:numId="57">
    <w:abstractNumId w:val="42"/>
  </w:num>
  <w:num w:numId="58">
    <w:abstractNumId w:val="51"/>
  </w:num>
  <w:num w:numId="59">
    <w:abstractNumId w:val="31"/>
  </w:num>
  <w:num w:numId="60">
    <w:abstractNumId w:val="39"/>
  </w:num>
  <w:num w:numId="61">
    <w:abstractNumId w:val="35"/>
  </w:num>
  <w:num w:numId="62">
    <w:abstractNumId w:val="64"/>
  </w:num>
  <w:num w:numId="63">
    <w:abstractNumId w:val="12"/>
  </w:num>
  <w:num w:numId="64">
    <w:abstractNumId w:val="5"/>
  </w:num>
  <w:num w:numId="65">
    <w:abstractNumId w:val="24"/>
  </w:num>
  <w:num w:numId="66">
    <w:abstractNumId w:val="44"/>
  </w:num>
  <w:num w:numId="67">
    <w:abstractNumId w:val="6"/>
  </w:num>
  <w:num w:numId="68">
    <w:abstractNumId w:val="34"/>
  </w:num>
  <w:num w:numId="69">
    <w:abstractNumId w:val="49"/>
  </w:num>
  <w:num w:numId="70">
    <w:abstractNumId w:val="67"/>
  </w:num>
  <w:num w:numId="71">
    <w:abstractNumId w:val="18"/>
  </w:num>
  <w:num w:numId="72">
    <w:abstractNumId w:val="26"/>
  </w:num>
  <w:num w:numId="73">
    <w:abstractNumId w:val="3"/>
  </w:num>
  <w:num w:numId="74">
    <w:abstractNumId w:val="4"/>
  </w:num>
  <w:num w:numId="75">
    <w:abstractNumId w:val="1"/>
  </w:num>
  <w:num w:numId="76">
    <w:abstractNumId w:val="0"/>
  </w:num>
  <w:num w:numId="77">
    <w:abstractNumId w:val="72"/>
  </w:num>
  <w:num w:numId="78">
    <w:abstractNumId w:val="40"/>
  </w:num>
  <w:num w:numId="79">
    <w:abstractNumId w:val="5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idema, Byron - ETA">
    <w15:presenceInfo w15:providerId="AD" w15:userId="S-1-5-21-2522062978-2635407418-847139880-4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F32"/>
    <w:rsid w:val="000037A4"/>
    <w:rsid w:val="00004D06"/>
    <w:rsid w:val="0000592F"/>
    <w:rsid w:val="00005B09"/>
    <w:rsid w:val="00006731"/>
    <w:rsid w:val="000068F7"/>
    <w:rsid w:val="00006F9F"/>
    <w:rsid w:val="000072EC"/>
    <w:rsid w:val="0001077D"/>
    <w:rsid w:val="00010B98"/>
    <w:rsid w:val="00010CC0"/>
    <w:rsid w:val="00010D62"/>
    <w:rsid w:val="00011D3B"/>
    <w:rsid w:val="00012EEC"/>
    <w:rsid w:val="00013719"/>
    <w:rsid w:val="000137DA"/>
    <w:rsid w:val="00013B08"/>
    <w:rsid w:val="000142E2"/>
    <w:rsid w:val="00014404"/>
    <w:rsid w:val="000155AD"/>
    <w:rsid w:val="00016193"/>
    <w:rsid w:val="00016D58"/>
    <w:rsid w:val="000170B3"/>
    <w:rsid w:val="00017247"/>
    <w:rsid w:val="00017A9D"/>
    <w:rsid w:val="00020334"/>
    <w:rsid w:val="0002097F"/>
    <w:rsid w:val="00021372"/>
    <w:rsid w:val="000214AB"/>
    <w:rsid w:val="000221D3"/>
    <w:rsid w:val="0002363B"/>
    <w:rsid w:val="000238D0"/>
    <w:rsid w:val="000249BB"/>
    <w:rsid w:val="00024D95"/>
    <w:rsid w:val="0002554A"/>
    <w:rsid w:val="0002591C"/>
    <w:rsid w:val="00025B19"/>
    <w:rsid w:val="00026891"/>
    <w:rsid w:val="00026A2C"/>
    <w:rsid w:val="00030DE9"/>
    <w:rsid w:val="00031A01"/>
    <w:rsid w:val="00033715"/>
    <w:rsid w:val="000348E8"/>
    <w:rsid w:val="00034CE1"/>
    <w:rsid w:val="00034D34"/>
    <w:rsid w:val="00034E84"/>
    <w:rsid w:val="00035513"/>
    <w:rsid w:val="00036555"/>
    <w:rsid w:val="00036D76"/>
    <w:rsid w:val="00036F61"/>
    <w:rsid w:val="0003766B"/>
    <w:rsid w:val="0004063D"/>
    <w:rsid w:val="000407B6"/>
    <w:rsid w:val="00041EEF"/>
    <w:rsid w:val="00042E08"/>
    <w:rsid w:val="00042EAC"/>
    <w:rsid w:val="00043187"/>
    <w:rsid w:val="000439FE"/>
    <w:rsid w:val="00043F53"/>
    <w:rsid w:val="00043FB6"/>
    <w:rsid w:val="00044975"/>
    <w:rsid w:val="00046C6C"/>
    <w:rsid w:val="0004751B"/>
    <w:rsid w:val="00051B3D"/>
    <w:rsid w:val="000537D0"/>
    <w:rsid w:val="00054081"/>
    <w:rsid w:val="0005421D"/>
    <w:rsid w:val="00055AD0"/>
    <w:rsid w:val="00055B02"/>
    <w:rsid w:val="000563DC"/>
    <w:rsid w:val="0005725B"/>
    <w:rsid w:val="000574F1"/>
    <w:rsid w:val="0005791D"/>
    <w:rsid w:val="00057EEC"/>
    <w:rsid w:val="0006127B"/>
    <w:rsid w:val="00061421"/>
    <w:rsid w:val="0006152A"/>
    <w:rsid w:val="0006219D"/>
    <w:rsid w:val="000627F2"/>
    <w:rsid w:val="00062863"/>
    <w:rsid w:val="00062FB7"/>
    <w:rsid w:val="000632A1"/>
    <w:rsid w:val="000633EF"/>
    <w:rsid w:val="00063C68"/>
    <w:rsid w:val="00065B62"/>
    <w:rsid w:val="00066412"/>
    <w:rsid w:val="00067FEF"/>
    <w:rsid w:val="00071A19"/>
    <w:rsid w:val="0007599A"/>
    <w:rsid w:val="00076525"/>
    <w:rsid w:val="00076D1D"/>
    <w:rsid w:val="000775EC"/>
    <w:rsid w:val="0007778E"/>
    <w:rsid w:val="00077B3C"/>
    <w:rsid w:val="00080758"/>
    <w:rsid w:val="00080940"/>
    <w:rsid w:val="00080C8C"/>
    <w:rsid w:val="00080E6D"/>
    <w:rsid w:val="000815D1"/>
    <w:rsid w:val="00081CC4"/>
    <w:rsid w:val="00082D0F"/>
    <w:rsid w:val="00083DA2"/>
    <w:rsid w:val="00083E75"/>
    <w:rsid w:val="0008456E"/>
    <w:rsid w:val="00085431"/>
    <w:rsid w:val="000857B9"/>
    <w:rsid w:val="00085B26"/>
    <w:rsid w:val="00086528"/>
    <w:rsid w:val="00086D2B"/>
    <w:rsid w:val="000870BC"/>
    <w:rsid w:val="00087315"/>
    <w:rsid w:val="000877FC"/>
    <w:rsid w:val="00090618"/>
    <w:rsid w:val="00090785"/>
    <w:rsid w:val="00090BF1"/>
    <w:rsid w:val="000910DE"/>
    <w:rsid w:val="0009110A"/>
    <w:rsid w:val="00092563"/>
    <w:rsid w:val="000934B0"/>
    <w:rsid w:val="000962E3"/>
    <w:rsid w:val="000A0142"/>
    <w:rsid w:val="000A03D3"/>
    <w:rsid w:val="000A1475"/>
    <w:rsid w:val="000A16EB"/>
    <w:rsid w:val="000A3FA7"/>
    <w:rsid w:val="000A5286"/>
    <w:rsid w:val="000A52C9"/>
    <w:rsid w:val="000A595E"/>
    <w:rsid w:val="000A5E7C"/>
    <w:rsid w:val="000A7173"/>
    <w:rsid w:val="000B0042"/>
    <w:rsid w:val="000B02CA"/>
    <w:rsid w:val="000B08D0"/>
    <w:rsid w:val="000B3016"/>
    <w:rsid w:val="000B3D1B"/>
    <w:rsid w:val="000B420C"/>
    <w:rsid w:val="000B4B24"/>
    <w:rsid w:val="000B4F2F"/>
    <w:rsid w:val="000B501F"/>
    <w:rsid w:val="000B5C6B"/>
    <w:rsid w:val="000B6231"/>
    <w:rsid w:val="000B63AF"/>
    <w:rsid w:val="000B6FF2"/>
    <w:rsid w:val="000B70B9"/>
    <w:rsid w:val="000C0176"/>
    <w:rsid w:val="000C03E2"/>
    <w:rsid w:val="000C0EAC"/>
    <w:rsid w:val="000C3192"/>
    <w:rsid w:val="000C3472"/>
    <w:rsid w:val="000C427C"/>
    <w:rsid w:val="000C4A96"/>
    <w:rsid w:val="000C6808"/>
    <w:rsid w:val="000C6DE5"/>
    <w:rsid w:val="000C7488"/>
    <w:rsid w:val="000C791E"/>
    <w:rsid w:val="000D08A8"/>
    <w:rsid w:val="000D0DA4"/>
    <w:rsid w:val="000D0FBD"/>
    <w:rsid w:val="000D1996"/>
    <w:rsid w:val="000D212A"/>
    <w:rsid w:val="000D2A6E"/>
    <w:rsid w:val="000D505E"/>
    <w:rsid w:val="000D6F5A"/>
    <w:rsid w:val="000E093F"/>
    <w:rsid w:val="000E0A32"/>
    <w:rsid w:val="000E1076"/>
    <w:rsid w:val="000E1639"/>
    <w:rsid w:val="000E19F6"/>
    <w:rsid w:val="000E20DB"/>
    <w:rsid w:val="000E28BF"/>
    <w:rsid w:val="000E35D3"/>
    <w:rsid w:val="000E373C"/>
    <w:rsid w:val="000E3D29"/>
    <w:rsid w:val="000E43AC"/>
    <w:rsid w:val="000E4774"/>
    <w:rsid w:val="000E4916"/>
    <w:rsid w:val="000E5846"/>
    <w:rsid w:val="000E5A79"/>
    <w:rsid w:val="000E70ED"/>
    <w:rsid w:val="000F0362"/>
    <w:rsid w:val="000F0413"/>
    <w:rsid w:val="000F08F4"/>
    <w:rsid w:val="000F0F9F"/>
    <w:rsid w:val="000F2093"/>
    <w:rsid w:val="000F2781"/>
    <w:rsid w:val="000F2F1C"/>
    <w:rsid w:val="000F31DE"/>
    <w:rsid w:val="000F4D9F"/>
    <w:rsid w:val="000F4FA8"/>
    <w:rsid w:val="000F6FF4"/>
    <w:rsid w:val="000F71CC"/>
    <w:rsid w:val="0010045B"/>
    <w:rsid w:val="00100731"/>
    <w:rsid w:val="00100F38"/>
    <w:rsid w:val="00102080"/>
    <w:rsid w:val="00102087"/>
    <w:rsid w:val="00102EDA"/>
    <w:rsid w:val="00103985"/>
    <w:rsid w:val="00106049"/>
    <w:rsid w:val="00111394"/>
    <w:rsid w:val="00112D42"/>
    <w:rsid w:val="00112E66"/>
    <w:rsid w:val="00113A86"/>
    <w:rsid w:val="00114CBF"/>
    <w:rsid w:val="00114F09"/>
    <w:rsid w:val="00116181"/>
    <w:rsid w:val="00116F23"/>
    <w:rsid w:val="00117A37"/>
    <w:rsid w:val="001207DB"/>
    <w:rsid w:val="00120EFB"/>
    <w:rsid w:val="0012165A"/>
    <w:rsid w:val="00123555"/>
    <w:rsid w:val="00123D77"/>
    <w:rsid w:val="00123F64"/>
    <w:rsid w:val="0012487C"/>
    <w:rsid w:val="00124957"/>
    <w:rsid w:val="00126D2F"/>
    <w:rsid w:val="00126DAD"/>
    <w:rsid w:val="0012784D"/>
    <w:rsid w:val="0013057E"/>
    <w:rsid w:val="0013328E"/>
    <w:rsid w:val="00135704"/>
    <w:rsid w:val="00136078"/>
    <w:rsid w:val="0013646D"/>
    <w:rsid w:val="001376DA"/>
    <w:rsid w:val="00137903"/>
    <w:rsid w:val="00137B96"/>
    <w:rsid w:val="00137E00"/>
    <w:rsid w:val="00140876"/>
    <w:rsid w:val="00140D92"/>
    <w:rsid w:val="00141148"/>
    <w:rsid w:val="001413F4"/>
    <w:rsid w:val="00141860"/>
    <w:rsid w:val="00143481"/>
    <w:rsid w:val="0014393F"/>
    <w:rsid w:val="00143E60"/>
    <w:rsid w:val="00144DF0"/>
    <w:rsid w:val="0014584A"/>
    <w:rsid w:val="00145AE4"/>
    <w:rsid w:val="00145EC6"/>
    <w:rsid w:val="001462FF"/>
    <w:rsid w:val="001473D4"/>
    <w:rsid w:val="0014774E"/>
    <w:rsid w:val="00147A9F"/>
    <w:rsid w:val="00147B48"/>
    <w:rsid w:val="00150208"/>
    <w:rsid w:val="001505D5"/>
    <w:rsid w:val="001516F8"/>
    <w:rsid w:val="00151805"/>
    <w:rsid w:val="00151992"/>
    <w:rsid w:val="001531E7"/>
    <w:rsid w:val="0015384F"/>
    <w:rsid w:val="00153EE8"/>
    <w:rsid w:val="0015425D"/>
    <w:rsid w:val="001548D7"/>
    <w:rsid w:val="00154AEA"/>
    <w:rsid w:val="001555B9"/>
    <w:rsid w:val="00156238"/>
    <w:rsid w:val="00157368"/>
    <w:rsid w:val="00157A32"/>
    <w:rsid w:val="001601E9"/>
    <w:rsid w:val="00161064"/>
    <w:rsid w:val="0016110D"/>
    <w:rsid w:val="0016185B"/>
    <w:rsid w:val="001625A1"/>
    <w:rsid w:val="00162B30"/>
    <w:rsid w:val="00162FDF"/>
    <w:rsid w:val="00163ED1"/>
    <w:rsid w:val="00164BA8"/>
    <w:rsid w:val="001650C8"/>
    <w:rsid w:val="0016522B"/>
    <w:rsid w:val="001652A5"/>
    <w:rsid w:val="001655F6"/>
    <w:rsid w:val="0016719E"/>
    <w:rsid w:val="001707F6"/>
    <w:rsid w:val="0017104B"/>
    <w:rsid w:val="001710A4"/>
    <w:rsid w:val="00171B24"/>
    <w:rsid w:val="00173227"/>
    <w:rsid w:val="00173A88"/>
    <w:rsid w:val="00174A02"/>
    <w:rsid w:val="00175107"/>
    <w:rsid w:val="001754FB"/>
    <w:rsid w:val="00175D36"/>
    <w:rsid w:val="00176850"/>
    <w:rsid w:val="00176E23"/>
    <w:rsid w:val="00177598"/>
    <w:rsid w:val="001775B3"/>
    <w:rsid w:val="00177C46"/>
    <w:rsid w:val="00177D5B"/>
    <w:rsid w:val="001801C7"/>
    <w:rsid w:val="00180AA4"/>
    <w:rsid w:val="00180AFD"/>
    <w:rsid w:val="00180C11"/>
    <w:rsid w:val="00180CDE"/>
    <w:rsid w:val="00181A58"/>
    <w:rsid w:val="0018268A"/>
    <w:rsid w:val="0018426A"/>
    <w:rsid w:val="001847BF"/>
    <w:rsid w:val="00184B6F"/>
    <w:rsid w:val="00185035"/>
    <w:rsid w:val="00185739"/>
    <w:rsid w:val="00186578"/>
    <w:rsid w:val="00191E19"/>
    <w:rsid w:val="00194A3F"/>
    <w:rsid w:val="00196679"/>
    <w:rsid w:val="00196A1F"/>
    <w:rsid w:val="00196A35"/>
    <w:rsid w:val="00196D13"/>
    <w:rsid w:val="00196F7C"/>
    <w:rsid w:val="00197652"/>
    <w:rsid w:val="00197B9B"/>
    <w:rsid w:val="001A01E8"/>
    <w:rsid w:val="001A18D0"/>
    <w:rsid w:val="001A1FA8"/>
    <w:rsid w:val="001A3F31"/>
    <w:rsid w:val="001A58DB"/>
    <w:rsid w:val="001A592C"/>
    <w:rsid w:val="001A7810"/>
    <w:rsid w:val="001A7A53"/>
    <w:rsid w:val="001A7A70"/>
    <w:rsid w:val="001A7F62"/>
    <w:rsid w:val="001B344A"/>
    <w:rsid w:val="001B3AAF"/>
    <w:rsid w:val="001B3BAD"/>
    <w:rsid w:val="001B3C0B"/>
    <w:rsid w:val="001B432F"/>
    <w:rsid w:val="001B53BB"/>
    <w:rsid w:val="001B6160"/>
    <w:rsid w:val="001B64F9"/>
    <w:rsid w:val="001B6CDE"/>
    <w:rsid w:val="001B76A5"/>
    <w:rsid w:val="001B7A11"/>
    <w:rsid w:val="001C0084"/>
    <w:rsid w:val="001C074F"/>
    <w:rsid w:val="001C1641"/>
    <w:rsid w:val="001C19AD"/>
    <w:rsid w:val="001C1ECE"/>
    <w:rsid w:val="001C31D0"/>
    <w:rsid w:val="001C3561"/>
    <w:rsid w:val="001C35F5"/>
    <w:rsid w:val="001C399D"/>
    <w:rsid w:val="001C4037"/>
    <w:rsid w:val="001C406A"/>
    <w:rsid w:val="001C4755"/>
    <w:rsid w:val="001C5F62"/>
    <w:rsid w:val="001C63A5"/>
    <w:rsid w:val="001C6A0F"/>
    <w:rsid w:val="001C6E1A"/>
    <w:rsid w:val="001C7533"/>
    <w:rsid w:val="001C7695"/>
    <w:rsid w:val="001C7BD4"/>
    <w:rsid w:val="001D07B1"/>
    <w:rsid w:val="001D1976"/>
    <w:rsid w:val="001D2B1E"/>
    <w:rsid w:val="001D2EA8"/>
    <w:rsid w:val="001D330D"/>
    <w:rsid w:val="001D4FDE"/>
    <w:rsid w:val="001D51B4"/>
    <w:rsid w:val="001D56D4"/>
    <w:rsid w:val="001D68AB"/>
    <w:rsid w:val="001D7EA2"/>
    <w:rsid w:val="001E015D"/>
    <w:rsid w:val="001E09D1"/>
    <w:rsid w:val="001E0C75"/>
    <w:rsid w:val="001E2726"/>
    <w:rsid w:val="001E277C"/>
    <w:rsid w:val="001E2B52"/>
    <w:rsid w:val="001E32F1"/>
    <w:rsid w:val="001E3899"/>
    <w:rsid w:val="001E3BE5"/>
    <w:rsid w:val="001E4796"/>
    <w:rsid w:val="001E5F3C"/>
    <w:rsid w:val="001E5F9C"/>
    <w:rsid w:val="001E65C1"/>
    <w:rsid w:val="001E680F"/>
    <w:rsid w:val="001E7F0E"/>
    <w:rsid w:val="001F1347"/>
    <w:rsid w:val="001F1D8A"/>
    <w:rsid w:val="001F2067"/>
    <w:rsid w:val="001F234B"/>
    <w:rsid w:val="001F2848"/>
    <w:rsid w:val="001F2AA8"/>
    <w:rsid w:val="001F2EC0"/>
    <w:rsid w:val="001F2FBF"/>
    <w:rsid w:val="001F48F8"/>
    <w:rsid w:val="001F7224"/>
    <w:rsid w:val="001F73F5"/>
    <w:rsid w:val="001F7836"/>
    <w:rsid w:val="0020128B"/>
    <w:rsid w:val="00201326"/>
    <w:rsid w:val="0020179D"/>
    <w:rsid w:val="00201ABC"/>
    <w:rsid w:val="00202E19"/>
    <w:rsid w:val="0020437F"/>
    <w:rsid w:val="00205F77"/>
    <w:rsid w:val="00206025"/>
    <w:rsid w:val="00206D7E"/>
    <w:rsid w:val="00206E84"/>
    <w:rsid w:val="0021071E"/>
    <w:rsid w:val="002107BD"/>
    <w:rsid w:val="00211B58"/>
    <w:rsid w:val="00211CB6"/>
    <w:rsid w:val="00212289"/>
    <w:rsid w:val="002137FD"/>
    <w:rsid w:val="00213819"/>
    <w:rsid w:val="002144DD"/>
    <w:rsid w:val="002146A9"/>
    <w:rsid w:val="002150C3"/>
    <w:rsid w:val="002162D7"/>
    <w:rsid w:val="0021679D"/>
    <w:rsid w:val="002169E0"/>
    <w:rsid w:val="00216C37"/>
    <w:rsid w:val="00217A32"/>
    <w:rsid w:val="00217F8F"/>
    <w:rsid w:val="002205B8"/>
    <w:rsid w:val="00221B5D"/>
    <w:rsid w:val="00221D90"/>
    <w:rsid w:val="00223499"/>
    <w:rsid w:val="00223EE3"/>
    <w:rsid w:val="00224575"/>
    <w:rsid w:val="00224864"/>
    <w:rsid w:val="002255AA"/>
    <w:rsid w:val="002264D6"/>
    <w:rsid w:val="00227B66"/>
    <w:rsid w:val="00227C00"/>
    <w:rsid w:val="00227C11"/>
    <w:rsid w:val="00230D28"/>
    <w:rsid w:val="002310DA"/>
    <w:rsid w:val="002319A5"/>
    <w:rsid w:val="00233B9B"/>
    <w:rsid w:val="0023460F"/>
    <w:rsid w:val="00236778"/>
    <w:rsid w:val="00236D13"/>
    <w:rsid w:val="00237AAC"/>
    <w:rsid w:val="00237F6F"/>
    <w:rsid w:val="00240268"/>
    <w:rsid w:val="00240929"/>
    <w:rsid w:val="00241D91"/>
    <w:rsid w:val="0024287F"/>
    <w:rsid w:val="00243445"/>
    <w:rsid w:val="00243AD2"/>
    <w:rsid w:val="00244049"/>
    <w:rsid w:val="00244563"/>
    <w:rsid w:val="00244AAF"/>
    <w:rsid w:val="00244E81"/>
    <w:rsid w:val="0024527B"/>
    <w:rsid w:val="00245446"/>
    <w:rsid w:val="00245915"/>
    <w:rsid w:val="00245A7E"/>
    <w:rsid w:val="00247669"/>
    <w:rsid w:val="00251234"/>
    <w:rsid w:val="00253114"/>
    <w:rsid w:val="00254A1A"/>
    <w:rsid w:val="00255BA8"/>
    <w:rsid w:val="002577E7"/>
    <w:rsid w:val="00257941"/>
    <w:rsid w:val="002600B8"/>
    <w:rsid w:val="0026038A"/>
    <w:rsid w:val="00260875"/>
    <w:rsid w:val="00261827"/>
    <w:rsid w:val="002618C0"/>
    <w:rsid w:val="00261B5D"/>
    <w:rsid w:val="002622FA"/>
    <w:rsid w:val="00262365"/>
    <w:rsid w:val="002637F6"/>
    <w:rsid w:val="002638A9"/>
    <w:rsid w:val="00264D92"/>
    <w:rsid w:val="00265529"/>
    <w:rsid w:val="0026560D"/>
    <w:rsid w:val="0026654A"/>
    <w:rsid w:val="00266723"/>
    <w:rsid w:val="00266B16"/>
    <w:rsid w:val="00267216"/>
    <w:rsid w:val="00267C96"/>
    <w:rsid w:val="00270020"/>
    <w:rsid w:val="002703B9"/>
    <w:rsid w:val="002713CB"/>
    <w:rsid w:val="00272BF2"/>
    <w:rsid w:val="0027331E"/>
    <w:rsid w:val="002735BA"/>
    <w:rsid w:val="00274C9D"/>
    <w:rsid w:val="002759A8"/>
    <w:rsid w:val="00276967"/>
    <w:rsid w:val="00277635"/>
    <w:rsid w:val="00277AF8"/>
    <w:rsid w:val="002808D9"/>
    <w:rsid w:val="00280B64"/>
    <w:rsid w:val="0028104D"/>
    <w:rsid w:val="00283209"/>
    <w:rsid w:val="0028353A"/>
    <w:rsid w:val="00283E3E"/>
    <w:rsid w:val="002844FF"/>
    <w:rsid w:val="00284619"/>
    <w:rsid w:val="00285C89"/>
    <w:rsid w:val="002869C0"/>
    <w:rsid w:val="00286BEC"/>
    <w:rsid w:val="00286DF4"/>
    <w:rsid w:val="00287EE1"/>
    <w:rsid w:val="00290E74"/>
    <w:rsid w:val="00291790"/>
    <w:rsid w:val="00291CFE"/>
    <w:rsid w:val="0029245D"/>
    <w:rsid w:val="00292879"/>
    <w:rsid w:val="00292DFC"/>
    <w:rsid w:val="0029324E"/>
    <w:rsid w:val="0029325C"/>
    <w:rsid w:val="002933F5"/>
    <w:rsid w:val="0029371C"/>
    <w:rsid w:val="00293A8E"/>
    <w:rsid w:val="00294571"/>
    <w:rsid w:val="00294C5A"/>
    <w:rsid w:val="002972B4"/>
    <w:rsid w:val="00297517"/>
    <w:rsid w:val="00297794"/>
    <w:rsid w:val="00297831"/>
    <w:rsid w:val="00297F23"/>
    <w:rsid w:val="00297F58"/>
    <w:rsid w:val="002A2547"/>
    <w:rsid w:val="002A2CBF"/>
    <w:rsid w:val="002A2ED4"/>
    <w:rsid w:val="002A4A19"/>
    <w:rsid w:val="002A4C0A"/>
    <w:rsid w:val="002A5419"/>
    <w:rsid w:val="002A7FC2"/>
    <w:rsid w:val="002B003E"/>
    <w:rsid w:val="002B3037"/>
    <w:rsid w:val="002B5B1C"/>
    <w:rsid w:val="002B5C17"/>
    <w:rsid w:val="002B5E81"/>
    <w:rsid w:val="002B7460"/>
    <w:rsid w:val="002B7D77"/>
    <w:rsid w:val="002C0004"/>
    <w:rsid w:val="002C09EC"/>
    <w:rsid w:val="002C14E3"/>
    <w:rsid w:val="002C1FFE"/>
    <w:rsid w:val="002C4766"/>
    <w:rsid w:val="002C4B6A"/>
    <w:rsid w:val="002C52E0"/>
    <w:rsid w:val="002C5482"/>
    <w:rsid w:val="002C5545"/>
    <w:rsid w:val="002C67CF"/>
    <w:rsid w:val="002C6FD5"/>
    <w:rsid w:val="002C7CA0"/>
    <w:rsid w:val="002C7E0F"/>
    <w:rsid w:val="002D163A"/>
    <w:rsid w:val="002D21C7"/>
    <w:rsid w:val="002D2D94"/>
    <w:rsid w:val="002D3447"/>
    <w:rsid w:val="002D384F"/>
    <w:rsid w:val="002D3AF7"/>
    <w:rsid w:val="002D3CC2"/>
    <w:rsid w:val="002D3D9A"/>
    <w:rsid w:val="002D52AE"/>
    <w:rsid w:val="002D5BF1"/>
    <w:rsid w:val="002D6B74"/>
    <w:rsid w:val="002D71E3"/>
    <w:rsid w:val="002E0588"/>
    <w:rsid w:val="002E063D"/>
    <w:rsid w:val="002E0E72"/>
    <w:rsid w:val="002E0F2B"/>
    <w:rsid w:val="002E32B4"/>
    <w:rsid w:val="002E36F9"/>
    <w:rsid w:val="002E3AF7"/>
    <w:rsid w:val="002E3C95"/>
    <w:rsid w:val="002E3F4F"/>
    <w:rsid w:val="002E40F1"/>
    <w:rsid w:val="002E424F"/>
    <w:rsid w:val="002E4ED6"/>
    <w:rsid w:val="002E5090"/>
    <w:rsid w:val="002E5FD0"/>
    <w:rsid w:val="002E6666"/>
    <w:rsid w:val="002E6FFB"/>
    <w:rsid w:val="002E749E"/>
    <w:rsid w:val="002E7CDE"/>
    <w:rsid w:val="002F06EE"/>
    <w:rsid w:val="002F0E83"/>
    <w:rsid w:val="002F13A7"/>
    <w:rsid w:val="002F1799"/>
    <w:rsid w:val="002F1B11"/>
    <w:rsid w:val="002F2084"/>
    <w:rsid w:val="002F29CD"/>
    <w:rsid w:val="002F2AC8"/>
    <w:rsid w:val="002F30F3"/>
    <w:rsid w:val="002F481F"/>
    <w:rsid w:val="002F4823"/>
    <w:rsid w:val="002F5836"/>
    <w:rsid w:val="002F59C6"/>
    <w:rsid w:val="002F662C"/>
    <w:rsid w:val="002F6D72"/>
    <w:rsid w:val="002F7C0E"/>
    <w:rsid w:val="003001FB"/>
    <w:rsid w:val="003002DD"/>
    <w:rsid w:val="0030076B"/>
    <w:rsid w:val="003009EA"/>
    <w:rsid w:val="003011EF"/>
    <w:rsid w:val="003014E2"/>
    <w:rsid w:val="0030200F"/>
    <w:rsid w:val="00302630"/>
    <w:rsid w:val="00303109"/>
    <w:rsid w:val="00304471"/>
    <w:rsid w:val="00305A45"/>
    <w:rsid w:val="00305D36"/>
    <w:rsid w:val="00305F92"/>
    <w:rsid w:val="00307366"/>
    <w:rsid w:val="00307756"/>
    <w:rsid w:val="0030799C"/>
    <w:rsid w:val="003109D6"/>
    <w:rsid w:val="00311C66"/>
    <w:rsid w:val="00312BE5"/>
    <w:rsid w:val="00312EA0"/>
    <w:rsid w:val="00313559"/>
    <w:rsid w:val="003139DC"/>
    <w:rsid w:val="0031407D"/>
    <w:rsid w:val="003143C0"/>
    <w:rsid w:val="00314E06"/>
    <w:rsid w:val="00315F4C"/>
    <w:rsid w:val="00316EF5"/>
    <w:rsid w:val="003172DB"/>
    <w:rsid w:val="00317C5F"/>
    <w:rsid w:val="003218AC"/>
    <w:rsid w:val="00321E17"/>
    <w:rsid w:val="003223F7"/>
    <w:rsid w:val="00322BD0"/>
    <w:rsid w:val="003230CE"/>
    <w:rsid w:val="00323309"/>
    <w:rsid w:val="00324CE1"/>
    <w:rsid w:val="003255BE"/>
    <w:rsid w:val="003255E1"/>
    <w:rsid w:val="00325717"/>
    <w:rsid w:val="00325D0A"/>
    <w:rsid w:val="00326BB5"/>
    <w:rsid w:val="00326CAC"/>
    <w:rsid w:val="00327752"/>
    <w:rsid w:val="00327F30"/>
    <w:rsid w:val="00330A28"/>
    <w:rsid w:val="00331A61"/>
    <w:rsid w:val="003323C4"/>
    <w:rsid w:val="003326BA"/>
    <w:rsid w:val="003329A7"/>
    <w:rsid w:val="00332A46"/>
    <w:rsid w:val="00332D67"/>
    <w:rsid w:val="00333807"/>
    <w:rsid w:val="00333B24"/>
    <w:rsid w:val="00334458"/>
    <w:rsid w:val="00334A29"/>
    <w:rsid w:val="00334B65"/>
    <w:rsid w:val="00335C49"/>
    <w:rsid w:val="00340241"/>
    <w:rsid w:val="00340664"/>
    <w:rsid w:val="003429BF"/>
    <w:rsid w:val="00342A55"/>
    <w:rsid w:val="00346213"/>
    <w:rsid w:val="00346BBB"/>
    <w:rsid w:val="00347026"/>
    <w:rsid w:val="00350CDD"/>
    <w:rsid w:val="00350DC1"/>
    <w:rsid w:val="00353612"/>
    <w:rsid w:val="0035386B"/>
    <w:rsid w:val="00353969"/>
    <w:rsid w:val="003549C5"/>
    <w:rsid w:val="00354F43"/>
    <w:rsid w:val="003553AA"/>
    <w:rsid w:val="0035628A"/>
    <w:rsid w:val="00356956"/>
    <w:rsid w:val="003572EB"/>
    <w:rsid w:val="003578EF"/>
    <w:rsid w:val="003579B3"/>
    <w:rsid w:val="00357E0D"/>
    <w:rsid w:val="00360194"/>
    <w:rsid w:val="00360D63"/>
    <w:rsid w:val="00360FCC"/>
    <w:rsid w:val="0036121F"/>
    <w:rsid w:val="00361BE7"/>
    <w:rsid w:val="00361C64"/>
    <w:rsid w:val="00361DAC"/>
    <w:rsid w:val="003622D5"/>
    <w:rsid w:val="00362BD1"/>
    <w:rsid w:val="00363868"/>
    <w:rsid w:val="0036530A"/>
    <w:rsid w:val="00366C82"/>
    <w:rsid w:val="00366D13"/>
    <w:rsid w:val="00367234"/>
    <w:rsid w:val="00367B93"/>
    <w:rsid w:val="003716E7"/>
    <w:rsid w:val="00372E1A"/>
    <w:rsid w:val="00373ABB"/>
    <w:rsid w:val="00373E5B"/>
    <w:rsid w:val="003742BA"/>
    <w:rsid w:val="00374A85"/>
    <w:rsid w:val="0037504A"/>
    <w:rsid w:val="00375999"/>
    <w:rsid w:val="0037669E"/>
    <w:rsid w:val="0037686B"/>
    <w:rsid w:val="003768D0"/>
    <w:rsid w:val="003804DF"/>
    <w:rsid w:val="00380823"/>
    <w:rsid w:val="003812EC"/>
    <w:rsid w:val="00383B4A"/>
    <w:rsid w:val="00383E2B"/>
    <w:rsid w:val="0038418D"/>
    <w:rsid w:val="00386E0F"/>
    <w:rsid w:val="00387710"/>
    <w:rsid w:val="00391065"/>
    <w:rsid w:val="0039263B"/>
    <w:rsid w:val="00393552"/>
    <w:rsid w:val="00394733"/>
    <w:rsid w:val="00394DF5"/>
    <w:rsid w:val="00395FEF"/>
    <w:rsid w:val="00396101"/>
    <w:rsid w:val="00396F60"/>
    <w:rsid w:val="00397290"/>
    <w:rsid w:val="003A04B9"/>
    <w:rsid w:val="003A15A5"/>
    <w:rsid w:val="003A2404"/>
    <w:rsid w:val="003A36AD"/>
    <w:rsid w:val="003A36B2"/>
    <w:rsid w:val="003A4406"/>
    <w:rsid w:val="003A4FA2"/>
    <w:rsid w:val="003A5D93"/>
    <w:rsid w:val="003A62F6"/>
    <w:rsid w:val="003A7455"/>
    <w:rsid w:val="003A7674"/>
    <w:rsid w:val="003A79D6"/>
    <w:rsid w:val="003A7BC9"/>
    <w:rsid w:val="003B0700"/>
    <w:rsid w:val="003B0B06"/>
    <w:rsid w:val="003B143F"/>
    <w:rsid w:val="003B2F11"/>
    <w:rsid w:val="003B353D"/>
    <w:rsid w:val="003B3800"/>
    <w:rsid w:val="003B3AE5"/>
    <w:rsid w:val="003B42DD"/>
    <w:rsid w:val="003B4D26"/>
    <w:rsid w:val="003B569C"/>
    <w:rsid w:val="003C08B6"/>
    <w:rsid w:val="003C0A83"/>
    <w:rsid w:val="003C0D77"/>
    <w:rsid w:val="003C1E07"/>
    <w:rsid w:val="003C3201"/>
    <w:rsid w:val="003C3A64"/>
    <w:rsid w:val="003C3E21"/>
    <w:rsid w:val="003C3F59"/>
    <w:rsid w:val="003C495C"/>
    <w:rsid w:val="003C5ADA"/>
    <w:rsid w:val="003C5E26"/>
    <w:rsid w:val="003C5FD6"/>
    <w:rsid w:val="003C6044"/>
    <w:rsid w:val="003C6102"/>
    <w:rsid w:val="003C707A"/>
    <w:rsid w:val="003D0DBD"/>
    <w:rsid w:val="003D127F"/>
    <w:rsid w:val="003D2144"/>
    <w:rsid w:val="003D36F4"/>
    <w:rsid w:val="003D41BE"/>
    <w:rsid w:val="003D47D4"/>
    <w:rsid w:val="003D5CF8"/>
    <w:rsid w:val="003D5D33"/>
    <w:rsid w:val="003D639D"/>
    <w:rsid w:val="003D682A"/>
    <w:rsid w:val="003E04F1"/>
    <w:rsid w:val="003E086D"/>
    <w:rsid w:val="003E0D94"/>
    <w:rsid w:val="003E12BB"/>
    <w:rsid w:val="003E14BF"/>
    <w:rsid w:val="003E1537"/>
    <w:rsid w:val="003E2B48"/>
    <w:rsid w:val="003E2F69"/>
    <w:rsid w:val="003E46DB"/>
    <w:rsid w:val="003E546B"/>
    <w:rsid w:val="003E5B99"/>
    <w:rsid w:val="003E633B"/>
    <w:rsid w:val="003E75C1"/>
    <w:rsid w:val="003E7F10"/>
    <w:rsid w:val="003F00E0"/>
    <w:rsid w:val="003F131C"/>
    <w:rsid w:val="003F180F"/>
    <w:rsid w:val="003F1BEE"/>
    <w:rsid w:val="003F1E29"/>
    <w:rsid w:val="003F224B"/>
    <w:rsid w:val="003F2D4F"/>
    <w:rsid w:val="003F3439"/>
    <w:rsid w:val="003F3E7B"/>
    <w:rsid w:val="003F498D"/>
    <w:rsid w:val="003F5119"/>
    <w:rsid w:val="003F559A"/>
    <w:rsid w:val="003F56E7"/>
    <w:rsid w:val="003F5B68"/>
    <w:rsid w:val="003F64E0"/>
    <w:rsid w:val="003F71B6"/>
    <w:rsid w:val="003F770F"/>
    <w:rsid w:val="00400D16"/>
    <w:rsid w:val="00401562"/>
    <w:rsid w:val="00401D01"/>
    <w:rsid w:val="004026D3"/>
    <w:rsid w:val="004035BC"/>
    <w:rsid w:val="00403D05"/>
    <w:rsid w:val="0040409F"/>
    <w:rsid w:val="00406683"/>
    <w:rsid w:val="00406A69"/>
    <w:rsid w:val="00407016"/>
    <w:rsid w:val="004075DC"/>
    <w:rsid w:val="004076F5"/>
    <w:rsid w:val="00407CE1"/>
    <w:rsid w:val="0041250C"/>
    <w:rsid w:val="00412674"/>
    <w:rsid w:val="00414308"/>
    <w:rsid w:val="00414A0A"/>
    <w:rsid w:val="00415260"/>
    <w:rsid w:val="0041622D"/>
    <w:rsid w:val="00417118"/>
    <w:rsid w:val="0041768A"/>
    <w:rsid w:val="00417B31"/>
    <w:rsid w:val="00420769"/>
    <w:rsid w:val="00420B45"/>
    <w:rsid w:val="00420CE5"/>
    <w:rsid w:val="0042152C"/>
    <w:rsid w:val="004219D8"/>
    <w:rsid w:val="00422439"/>
    <w:rsid w:val="00422980"/>
    <w:rsid w:val="00422C54"/>
    <w:rsid w:val="00422ED8"/>
    <w:rsid w:val="00423592"/>
    <w:rsid w:val="00424134"/>
    <w:rsid w:val="00424467"/>
    <w:rsid w:val="0042489B"/>
    <w:rsid w:val="00424EA0"/>
    <w:rsid w:val="00425FA8"/>
    <w:rsid w:val="00426320"/>
    <w:rsid w:val="00426366"/>
    <w:rsid w:val="00426540"/>
    <w:rsid w:val="00426F07"/>
    <w:rsid w:val="004274C7"/>
    <w:rsid w:val="004307F2"/>
    <w:rsid w:val="004310D3"/>
    <w:rsid w:val="00431432"/>
    <w:rsid w:val="00433943"/>
    <w:rsid w:val="004364BF"/>
    <w:rsid w:val="0043722C"/>
    <w:rsid w:val="004374B8"/>
    <w:rsid w:val="004409AA"/>
    <w:rsid w:val="00440EDA"/>
    <w:rsid w:val="004414AB"/>
    <w:rsid w:val="004427F3"/>
    <w:rsid w:val="0044282E"/>
    <w:rsid w:val="00443227"/>
    <w:rsid w:val="00444316"/>
    <w:rsid w:val="00444AA5"/>
    <w:rsid w:val="00444ABD"/>
    <w:rsid w:val="00444F24"/>
    <w:rsid w:val="004459F3"/>
    <w:rsid w:val="00445A0F"/>
    <w:rsid w:val="00445B54"/>
    <w:rsid w:val="00445D93"/>
    <w:rsid w:val="00450058"/>
    <w:rsid w:val="00450226"/>
    <w:rsid w:val="00450341"/>
    <w:rsid w:val="004512E2"/>
    <w:rsid w:val="00451E71"/>
    <w:rsid w:val="00452581"/>
    <w:rsid w:val="0045278A"/>
    <w:rsid w:val="00452FA4"/>
    <w:rsid w:val="0045314A"/>
    <w:rsid w:val="004533A4"/>
    <w:rsid w:val="00453764"/>
    <w:rsid w:val="004541EB"/>
    <w:rsid w:val="00454902"/>
    <w:rsid w:val="0045660F"/>
    <w:rsid w:val="004566D7"/>
    <w:rsid w:val="004579A5"/>
    <w:rsid w:val="00460CAD"/>
    <w:rsid w:val="004610BE"/>
    <w:rsid w:val="00461121"/>
    <w:rsid w:val="00461832"/>
    <w:rsid w:val="00463B7E"/>
    <w:rsid w:val="00464399"/>
    <w:rsid w:val="004646AD"/>
    <w:rsid w:val="00465F19"/>
    <w:rsid w:val="00466D14"/>
    <w:rsid w:val="0047208C"/>
    <w:rsid w:val="00472771"/>
    <w:rsid w:val="00472E45"/>
    <w:rsid w:val="0047311F"/>
    <w:rsid w:val="004731EA"/>
    <w:rsid w:val="00473FD1"/>
    <w:rsid w:val="004740E5"/>
    <w:rsid w:val="0047437B"/>
    <w:rsid w:val="00474400"/>
    <w:rsid w:val="00474971"/>
    <w:rsid w:val="00474DC5"/>
    <w:rsid w:val="004758A7"/>
    <w:rsid w:val="00476B59"/>
    <w:rsid w:val="00476DD3"/>
    <w:rsid w:val="0047719D"/>
    <w:rsid w:val="00477449"/>
    <w:rsid w:val="00480172"/>
    <w:rsid w:val="00483BC7"/>
    <w:rsid w:val="004844DA"/>
    <w:rsid w:val="00485838"/>
    <w:rsid w:val="00486054"/>
    <w:rsid w:val="00487629"/>
    <w:rsid w:val="004878EF"/>
    <w:rsid w:val="00487BC6"/>
    <w:rsid w:val="00490690"/>
    <w:rsid w:val="00490BC6"/>
    <w:rsid w:val="00491636"/>
    <w:rsid w:val="00492159"/>
    <w:rsid w:val="00492372"/>
    <w:rsid w:val="0049242E"/>
    <w:rsid w:val="004936DC"/>
    <w:rsid w:val="004942D5"/>
    <w:rsid w:val="00494BD7"/>
    <w:rsid w:val="00495106"/>
    <w:rsid w:val="00495723"/>
    <w:rsid w:val="004965D2"/>
    <w:rsid w:val="00496C22"/>
    <w:rsid w:val="004979E2"/>
    <w:rsid w:val="004A08EE"/>
    <w:rsid w:val="004A16D3"/>
    <w:rsid w:val="004A222C"/>
    <w:rsid w:val="004A22A4"/>
    <w:rsid w:val="004A4399"/>
    <w:rsid w:val="004A46D3"/>
    <w:rsid w:val="004A540A"/>
    <w:rsid w:val="004A610F"/>
    <w:rsid w:val="004A62EF"/>
    <w:rsid w:val="004A76FA"/>
    <w:rsid w:val="004B00C0"/>
    <w:rsid w:val="004B0617"/>
    <w:rsid w:val="004B1461"/>
    <w:rsid w:val="004B2D51"/>
    <w:rsid w:val="004B307A"/>
    <w:rsid w:val="004B3A18"/>
    <w:rsid w:val="004B3A2A"/>
    <w:rsid w:val="004B4621"/>
    <w:rsid w:val="004B470F"/>
    <w:rsid w:val="004B5071"/>
    <w:rsid w:val="004B6186"/>
    <w:rsid w:val="004B6456"/>
    <w:rsid w:val="004B711E"/>
    <w:rsid w:val="004C0252"/>
    <w:rsid w:val="004C200E"/>
    <w:rsid w:val="004C31CA"/>
    <w:rsid w:val="004C72A7"/>
    <w:rsid w:val="004C74AB"/>
    <w:rsid w:val="004D0761"/>
    <w:rsid w:val="004D0917"/>
    <w:rsid w:val="004D0B5F"/>
    <w:rsid w:val="004D1C73"/>
    <w:rsid w:val="004D2AF1"/>
    <w:rsid w:val="004D2FFD"/>
    <w:rsid w:val="004D322A"/>
    <w:rsid w:val="004D32CE"/>
    <w:rsid w:val="004D3C01"/>
    <w:rsid w:val="004D4AE7"/>
    <w:rsid w:val="004D5714"/>
    <w:rsid w:val="004D60F6"/>
    <w:rsid w:val="004E0143"/>
    <w:rsid w:val="004E0795"/>
    <w:rsid w:val="004E0EE4"/>
    <w:rsid w:val="004E12BF"/>
    <w:rsid w:val="004E1A41"/>
    <w:rsid w:val="004E35A5"/>
    <w:rsid w:val="004E4105"/>
    <w:rsid w:val="004E4D45"/>
    <w:rsid w:val="004E5C07"/>
    <w:rsid w:val="004E60BA"/>
    <w:rsid w:val="004E6823"/>
    <w:rsid w:val="004E7C6E"/>
    <w:rsid w:val="004E7D27"/>
    <w:rsid w:val="004E7D72"/>
    <w:rsid w:val="004F0D97"/>
    <w:rsid w:val="004F0DA8"/>
    <w:rsid w:val="004F12A6"/>
    <w:rsid w:val="004F13F4"/>
    <w:rsid w:val="004F1DE9"/>
    <w:rsid w:val="004F27F5"/>
    <w:rsid w:val="004F2919"/>
    <w:rsid w:val="004F2DA3"/>
    <w:rsid w:val="004F2E3D"/>
    <w:rsid w:val="004F3020"/>
    <w:rsid w:val="004F4407"/>
    <w:rsid w:val="004F48D5"/>
    <w:rsid w:val="004F5CA9"/>
    <w:rsid w:val="004F73E7"/>
    <w:rsid w:val="004F783B"/>
    <w:rsid w:val="00500188"/>
    <w:rsid w:val="00500230"/>
    <w:rsid w:val="00500588"/>
    <w:rsid w:val="0050123E"/>
    <w:rsid w:val="00501C79"/>
    <w:rsid w:val="0050221B"/>
    <w:rsid w:val="0050243A"/>
    <w:rsid w:val="005027CC"/>
    <w:rsid w:val="00503422"/>
    <w:rsid w:val="00503470"/>
    <w:rsid w:val="00503A06"/>
    <w:rsid w:val="00503E0C"/>
    <w:rsid w:val="00504E94"/>
    <w:rsid w:val="00505D31"/>
    <w:rsid w:val="00506105"/>
    <w:rsid w:val="00506476"/>
    <w:rsid w:val="00506516"/>
    <w:rsid w:val="00506E02"/>
    <w:rsid w:val="00507880"/>
    <w:rsid w:val="00510578"/>
    <w:rsid w:val="00510798"/>
    <w:rsid w:val="005115A5"/>
    <w:rsid w:val="00511CCF"/>
    <w:rsid w:val="005133E8"/>
    <w:rsid w:val="0051343B"/>
    <w:rsid w:val="00514BD9"/>
    <w:rsid w:val="00514E2C"/>
    <w:rsid w:val="00516E08"/>
    <w:rsid w:val="00517066"/>
    <w:rsid w:val="005171C0"/>
    <w:rsid w:val="00517342"/>
    <w:rsid w:val="0051769D"/>
    <w:rsid w:val="0051779C"/>
    <w:rsid w:val="00520B29"/>
    <w:rsid w:val="00522C3B"/>
    <w:rsid w:val="00524E02"/>
    <w:rsid w:val="005269B4"/>
    <w:rsid w:val="00527549"/>
    <w:rsid w:val="00527A10"/>
    <w:rsid w:val="005305D9"/>
    <w:rsid w:val="00530D85"/>
    <w:rsid w:val="00530F5A"/>
    <w:rsid w:val="00531D1E"/>
    <w:rsid w:val="00532261"/>
    <w:rsid w:val="00532944"/>
    <w:rsid w:val="00532A2A"/>
    <w:rsid w:val="005333A3"/>
    <w:rsid w:val="005355C2"/>
    <w:rsid w:val="00535CF4"/>
    <w:rsid w:val="0053617F"/>
    <w:rsid w:val="00536338"/>
    <w:rsid w:val="005365CD"/>
    <w:rsid w:val="0053668A"/>
    <w:rsid w:val="00536750"/>
    <w:rsid w:val="00537798"/>
    <w:rsid w:val="00537A1B"/>
    <w:rsid w:val="00537ABE"/>
    <w:rsid w:val="00537B3C"/>
    <w:rsid w:val="00540921"/>
    <w:rsid w:val="005412F1"/>
    <w:rsid w:val="00541559"/>
    <w:rsid w:val="00543682"/>
    <w:rsid w:val="00544350"/>
    <w:rsid w:val="00544835"/>
    <w:rsid w:val="0054510F"/>
    <w:rsid w:val="0054531C"/>
    <w:rsid w:val="0054738E"/>
    <w:rsid w:val="00547413"/>
    <w:rsid w:val="0054759A"/>
    <w:rsid w:val="0054783D"/>
    <w:rsid w:val="00551233"/>
    <w:rsid w:val="00551317"/>
    <w:rsid w:val="00551408"/>
    <w:rsid w:val="0055187B"/>
    <w:rsid w:val="00552C6E"/>
    <w:rsid w:val="005531B9"/>
    <w:rsid w:val="005537CF"/>
    <w:rsid w:val="00553A6A"/>
    <w:rsid w:val="00554094"/>
    <w:rsid w:val="0055475A"/>
    <w:rsid w:val="00555C67"/>
    <w:rsid w:val="00557237"/>
    <w:rsid w:val="0056082B"/>
    <w:rsid w:val="00560D19"/>
    <w:rsid w:val="00560EA8"/>
    <w:rsid w:val="0056171F"/>
    <w:rsid w:val="00562D37"/>
    <w:rsid w:val="0056304A"/>
    <w:rsid w:val="00563BA7"/>
    <w:rsid w:val="00564055"/>
    <w:rsid w:val="00564E1D"/>
    <w:rsid w:val="00565448"/>
    <w:rsid w:val="00565D13"/>
    <w:rsid w:val="005664C9"/>
    <w:rsid w:val="00567679"/>
    <w:rsid w:val="0057009C"/>
    <w:rsid w:val="005705AF"/>
    <w:rsid w:val="00570FBF"/>
    <w:rsid w:val="005730B0"/>
    <w:rsid w:val="00573D05"/>
    <w:rsid w:val="005741E3"/>
    <w:rsid w:val="00574DEE"/>
    <w:rsid w:val="0057553B"/>
    <w:rsid w:val="00575FC1"/>
    <w:rsid w:val="005779CB"/>
    <w:rsid w:val="00581C6A"/>
    <w:rsid w:val="00582118"/>
    <w:rsid w:val="005822BB"/>
    <w:rsid w:val="00582A69"/>
    <w:rsid w:val="00583215"/>
    <w:rsid w:val="00583EB5"/>
    <w:rsid w:val="005848AA"/>
    <w:rsid w:val="00585049"/>
    <w:rsid w:val="00585AB8"/>
    <w:rsid w:val="00590AF6"/>
    <w:rsid w:val="00590B7E"/>
    <w:rsid w:val="00592557"/>
    <w:rsid w:val="0059335F"/>
    <w:rsid w:val="00594370"/>
    <w:rsid w:val="005944F5"/>
    <w:rsid w:val="00594569"/>
    <w:rsid w:val="005949DB"/>
    <w:rsid w:val="00595048"/>
    <w:rsid w:val="005954AB"/>
    <w:rsid w:val="005965D8"/>
    <w:rsid w:val="005969F2"/>
    <w:rsid w:val="005971BA"/>
    <w:rsid w:val="00597DF3"/>
    <w:rsid w:val="005A068A"/>
    <w:rsid w:val="005A2139"/>
    <w:rsid w:val="005A2ABD"/>
    <w:rsid w:val="005A2FAC"/>
    <w:rsid w:val="005A4893"/>
    <w:rsid w:val="005A49BB"/>
    <w:rsid w:val="005A5246"/>
    <w:rsid w:val="005A61EE"/>
    <w:rsid w:val="005A6791"/>
    <w:rsid w:val="005A6BEE"/>
    <w:rsid w:val="005A72CA"/>
    <w:rsid w:val="005B291A"/>
    <w:rsid w:val="005B2ABF"/>
    <w:rsid w:val="005B2E78"/>
    <w:rsid w:val="005B31F2"/>
    <w:rsid w:val="005B4936"/>
    <w:rsid w:val="005B4CD7"/>
    <w:rsid w:val="005B505C"/>
    <w:rsid w:val="005B53AA"/>
    <w:rsid w:val="005B5537"/>
    <w:rsid w:val="005B61F9"/>
    <w:rsid w:val="005B6A8A"/>
    <w:rsid w:val="005B6C70"/>
    <w:rsid w:val="005B747D"/>
    <w:rsid w:val="005B7E5A"/>
    <w:rsid w:val="005B7F22"/>
    <w:rsid w:val="005C0617"/>
    <w:rsid w:val="005C066D"/>
    <w:rsid w:val="005C0A76"/>
    <w:rsid w:val="005C137C"/>
    <w:rsid w:val="005C200A"/>
    <w:rsid w:val="005C24B2"/>
    <w:rsid w:val="005C260C"/>
    <w:rsid w:val="005C3C89"/>
    <w:rsid w:val="005C527C"/>
    <w:rsid w:val="005C6718"/>
    <w:rsid w:val="005C733C"/>
    <w:rsid w:val="005C7D6E"/>
    <w:rsid w:val="005C7EDE"/>
    <w:rsid w:val="005D01F2"/>
    <w:rsid w:val="005D1217"/>
    <w:rsid w:val="005D1F4B"/>
    <w:rsid w:val="005D2E73"/>
    <w:rsid w:val="005D2ED0"/>
    <w:rsid w:val="005D3A04"/>
    <w:rsid w:val="005D4CF4"/>
    <w:rsid w:val="005D4F93"/>
    <w:rsid w:val="005D5E20"/>
    <w:rsid w:val="005D5FD6"/>
    <w:rsid w:val="005D644D"/>
    <w:rsid w:val="005D6A54"/>
    <w:rsid w:val="005D6EED"/>
    <w:rsid w:val="005D735B"/>
    <w:rsid w:val="005D74CA"/>
    <w:rsid w:val="005E113B"/>
    <w:rsid w:val="005E1946"/>
    <w:rsid w:val="005E20CE"/>
    <w:rsid w:val="005E2C31"/>
    <w:rsid w:val="005E2FE7"/>
    <w:rsid w:val="005E3154"/>
    <w:rsid w:val="005E41FA"/>
    <w:rsid w:val="005E44DB"/>
    <w:rsid w:val="005E4C6A"/>
    <w:rsid w:val="005E5041"/>
    <w:rsid w:val="005E5623"/>
    <w:rsid w:val="005E60B2"/>
    <w:rsid w:val="005E6151"/>
    <w:rsid w:val="005E62F8"/>
    <w:rsid w:val="005E6ACC"/>
    <w:rsid w:val="005E7950"/>
    <w:rsid w:val="005F096D"/>
    <w:rsid w:val="005F096E"/>
    <w:rsid w:val="005F10DE"/>
    <w:rsid w:val="005F426D"/>
    <w:rsid w:val="005F4406"/>
    <w:rsid w:val="005F4A27"/>
    <w:rsid w:val="005F4DD2"/>
    <w:rsid w:val="005F541C"/>
    <w:rsid w:val="005F5797"/>
    <w:rsid w:val="005F59B6"/>
    <w:rsid w:val="005F6335"/>
    <w:rsid w:val="005F6BAE"/>
    <w:rsid w:val="005F7D56"/>
    <w:rsid w:val="005F7D5E"/>
    <w:rsid w:val="00602389"/>
    <w:rsid w:val="006024CD"/>
    <w:rsid w:val="00602E3A"/>
    <w:rsid w:val="0060434C"/>
    <w:rsid w:val="00604889"/>
    <w:rsid w:val="00604EE4"/>
    <w:rsid w:val="00605C03"/>
    <w:rsid w:val="00606D8E"/>
    <w:rsid w:val="006074E5"/>
    <w:rsid w:val="00611568"/>
    <w:rsid w:val="00611B58"/>
    <w:rsid w:val="00611CA9"/>
    <w:rsid w:val="00611DF3"/>
    <w:rsid w:val="00612256"/>
    <w:rsid w:val="006124B2"/>
    <w:rsid w:val="00612DC3"/>
    <w:rsid w:val="00613330"/>
    <w:rsid w:val="00613EBA"/>
    <w:rsid w:val="00613F33"/>
    <w:rsid w:val="0061576A"/>
    <w:rsid w:val="00615BE6"/>
    <w:rsid w:val="00616860"/>
    <w:rsid w:val="00617606"/>
    <w:rsid w:val="00617A30"/>
    <w:rsid w:val="00617A83"/>
    <w:rsid w:val="00620E9B"/>
    <w:rsid w:val="00621BBE"/>
    <w:rsid w:val="00622245"/>
    <w:rsid w:val="006223FC"/>
    <w:rsid w:val="00622726"/>
    <w:rsid w:val="00622E9D"/>
    <w:rsid w:val="0062391E"/>
    <w:rsid w:val="00623A62"/>
    <w:rsid w:val="00625200"/>
    <w:rsid w:val="00625817"/>
    <w:rsid w:val="0062609A"/>
    <w:rsid w:val="00627ABD"/>
    <w:rsid w:val="00627E6B"/>
    <w:rsid w:val="00627F67"/>
    <w:rsid w:val="0063074E"/>
    <w:rsid w:val="00630CEB"/>
    <w:rsid w:val="006319A4"/>
    <w:rsid w:val="006321DB"/>
    <w:rsid w:val="00632407"/>
    <w:rsid w:val="00632C2C"/>
    <w:rsid w:val="00632D0A"/>
    <w:rsid w:val="006342C6"/>
    <w:rsid w:val="00634677"/>
    <w:rsid w:val="00635135"/>
    <w:rsid w:val="00635450"/>
    <w:rsid w:val="00636EE5"/>
    <w:rsid w:val="006373E5"/>
    <w:rsid w:val="006403CA"/>
    <w:rsid w:val="00640726"/>
    <w:rsid w:val="006415E6"/>
    <w:rsid w:val="006434E8"/>
    <w:rsid w:val="00643CDC"/>
    <w:rsid w:val="006440DA"/>
    <w:rsid w:val="00644143"/>
    <w:rsid w:val="00644314"/>
    <w:rsid w:val="00645365"/>
    <w:rsid w:val="006457BB"/>
    <w:rsid w:val="00646745"/>
    <w:rsid w:val="00646EB2"/>
    <w:rsid w:val="00647E68"/>
    <w:rsid w:val="00647FDE"/>
    <w:rsid w:val="006504F8"/>
    <w:rsid w:val="00650AC7"/>
    <w:rsid w:val="00651AA8"/>
    <w:rsid w:val="00652510"/>
    <w:rsid w:val="006526CC"/>
    <w:rsid w:val="00652AE8"/>
    <w:rsid w:val="006536D4"/>
    <w:rsid w:val="00654005"/>
    <w:rsid w:val="0065405B"/>
    <w:rsid w:val="00654F61"/>
    <w:rsid w:val="0065514D"/>
    <w:rsid w:val="00655531"/>
    <w:rsid w:val="00657233"/>
    <w:rsid w:val="00657EDB"/>
    <w:rsid w:val="0066015C"/>
    <w:rsid w:val="00660869"/>
    <w:rsid w:val="006618D5"/>
    <w:rsid w:val="0066197D"/>
    <w:rsid w:val="006619FA"/>
    <w:rsid w:val="00661A7B"/>
    <w:rsid w:val="00662A48"/>
    <w:rsid w:val="00663825"/>
    <w:rsid w:val="0066424D"/>
    <w:rsid w:val="00664482"/>
    <w:rsid w:val="0066466A"/>
    <w:rsid w:val="006648DE"/>
    <w:rsid w:val="00665088"/>
    <w:rsid w:val="00665FFF"/>
    <w:rsid w:val="0066672B"/>
    <w:rsid w:val="006678DD"/>
    <w:rsid w:val="00667DF8"/>
    <w:rsid w:val="00670AAC"/>
    <w:rsid w:val="006713F5"/>
    <w:rsid w:val="006716C6"/>
    <w:rsid w:val="0067231B"/>
    <w:rsid w:val="00672FCA"/>
    <w:rsid w:val="006806DA"/>
    <w:rsid w:val="00680EC9"/>
    <w:rsid w:val="00681ACA"/>
    <w:rsid w:val="00681D67"/>
    <w:rsid w:val="00682402"/>
    <w:rsid w:val="0068274F"/>
    <w:rsid w:val="006827C0"/>
    <w:rsid w:val="006828F4"/>
    <w:rsid w:val="00683AFB"/>
    <w:rsid w:val="006845C6"/>
    <w:rsid w:val="00685F18"/>
    <w:rsid w:val="00686BE4"/>
    <w:rsid w:val="006912A7"/>
    <w:rsid w:val="0069172B"/>
    <w:rsid w:val="006918CC"/>
    <w:rsid w:val="00691B43"/>
    <w:rsid w:val="006921ED"/>
    <w:rsid w:val="00692509"/>
    <w:rsid w:val="00693FE1"/>
    <w:rsid w:val="00694F28"/>
    <w:rsid w:val="00696DA0"/>
    <w:rsid w:val="00697306"/>
    <w:rsid w:val="006A0667"/>
    <w:rsid w:val="006A0713"/>
    <w:rsid w:val="006A0F28"/>
    <w:rsid w:val="006A16B1"/>
    <w:rsid w:val="006A17E8"/>
    <w:rsid w:val="006A1A2C"/>
    <w:rsid w:val="006A1C50"/>
    <w:rsid w:val="006A265B"/>
    <w:rsid w:val="006A3308"/>
    <w:rsid w:val="006A382F"/>
    <w:rsid w:val="006A45D8"/>
    <w:rsid w:val="006A46F3"/>
    <w:rsid w:val="006A4798"/>
    <w:rsid w:val="006A4FB3"/>
    <w:rsid w:val="006A5A3C"/>
    <w:rsid w:val="006A6726"/>
    <w:rsid w:val="006A6A55"/>
    <w:rsid w:val="006A797A"/>
    <w:rsid w:val="006B063E"/>
    <w:rsid w:val="006B0697"/>
    <w:rsid w:val="006B1277"/>
    <w:rsid w:val="006B133D"/>
    <w:rsid w:val="006B16C1"/>
    <w:rsid w:val="006B1BC5"/>
    <w:rsid w:val="006B2B97"/>
    <w:rsid w:val="006B3501"/>
    <w:rsid w:val="006B373E"/>
    <w:rsid w:val="006B39D8"/>
    <w:rsid w:val="006B3BDA"/>
    <w:rsid w:val="006B57C3"/>
    <w:rsid w:val="006B7384"/>
    <w:rsid w:val="006B7CDA"/>
    <w:rsid w:val="006C0B88"/>
    <w:rsid w:val="006C1CC9"/>
    <w:rsid w:val="006C2315"/>
    <w:rsid w:val="006C3079"/>
    <w:rsid w:val="006C3FAE"/>
    <w:rsid w:val="006C43EB"/>
    <w:rsid w:val="006C4BA2"/>
    <w:rsid w:val="006C5EE1"/>
    <w:rsid w:val="006C642E"/>
    <w:rsid w:val="006C6DA2"/>
    <w:rsid w:val="006C7AB2"/>
    <w:rsid w:val="006D0282"/>
    <w:rsid w:val="006D0BC5"/>
    <w:rsid w:val="006D14E2"/>
    <w:rsid w:val="006D16AD"/>
    <w:rsid w:val="006D1986"/>
    <w:rsid w:val="006D2DF3"/>
    <w:rsid w:val="006D2FD5"/>
    <w:rsid w:val="006D4177"/>
    <w:rsid w:val="006D6DB3"/>
    <w:rsid w:val="006D7980"/>
    <w:rsid w:val="006E01E0"/>
    <w:rsid w:val="006E05BD"/>
    <w:rsid w:val="006E18B6"/>
    <w:rsid w:val="006E1A1D"/>
    <w:rsid w:val="006E2A89"/>
    <w:rsid w:val="006E2F65"/>
    <w:rsid w:val="006E301A"/>
    <w:rsid w:val="006E373E"/>
    <w:rsid w:val="006E40C7"/>
    <w:rsid w:val="006E4B30"/>
    <w:rsid w:val="006E54E1"/>
    <w:rsid w:val="006E608B"/>
    <w:rsid w:val="006E619D"/>
    <w:rsid w:val="006E7259"/>
    <w:rsid w:val="006E7414"/>
    <w:rsid w:val="006E7A31"/>
    <w:rsid w:val="006E7DC6"/>
    <w:rsid w:val="006F0926"/>
    <w:rsid w:val="006F0BAA"/>
    <w:rsid w:val="006F2C24"/>
    <w:rsid w:val="006F3EBC"/>
    <w:rsid w:val="006F547E"/>
    <w:rsid w:val="006F585A"/>
    <w:rsid w:val="006F6920"/>
    <w:rsid w:val="006F6B5E"/>
    <w:rsid w:val="006F72DE"/>
    <w:rsid w:val="006F7D5A"/>
    <w:rsid w:val="00700000"/>
    <w:rsid w:val="007000A2"/>
    <w:rsid w:val="0070091B"/>
    <w:rsid w:val="00702BCC"/>
    <w:rsid w:val="007048E3"/>
    <w:rsid w:val="00704AAA"/>
    <w:rsid w:val="00705050"/>
    <w:rsid w:val="00705673"/>
    <w:rsid w:val="00705BEE"/>
    <w:rsid w:val="00706DA9"/>
    <w:rsid w:val="00707D64"/>
    <w:rsid w:val="0071034A"/>
    <w:rsid w:val="00710B86"/>
    <w:rsid w:val="00711441"/>
    <w:rsid w:val="007114DC"/>
    <w:rsid w:val="00711C17"/>
    <w:rsid w:val="00713B1C"/>
    <w:rsid w:val="007141FC"/>
    <w:rsid w:val="007142E6"/>
    <w:rsid w:val="007154CB"/>
    <w:rsid w:val="00716CFF"/>
    <w:rsid w:val="007176A1"/>
    <w:rsid w:val="00720070"/>
    <w:rsid w:val="0072026E"/>
    <w:rsid w:val="00722043"/>
    <w:rsid w:val="0072365A"/>
    <w:rsid w:val="00723DA1"/>
    <w:rsid w:val="00723EE1"/>
    <w:rsid w:val="00724D0D"/>
    <w:rsid w:val="007260D6"/>
    <w:rsid w:val="00726760"/>
    <w:rsid w:val="007267A5"/>
    <w:rsid w:val="007273F2"/>
    <w:rsid w:val="00727E40"/>
    <w:rsid w:val="00730164"/>
    <w:rsid w:val="00730E85"/>
    <w:rsid w:val="007313C0"/>
    <w:rsid w:val="00731A41"/>
    <w:rsid w:val="007327B6"/>
    <w:rsid w:val="00732BBD"/>
    <w:rsid w:val="00732FBA"/>
    <w:rsid w:val="00733708"/>
    <w:rsid w:val="00734294"/>
    <w:rsid w:val="00734A4E"/>
    <w:rsid w:val="00734A84"/>
    <w:rsid w:val="00734D74"/>
    <w:rsid w:val="0073576A"/>
    <w:rsid w:val="00735DDC"/>
    <w:rsid w:val="007360C7"/>
    <w:rsid w:val="00736C63"/>
    <w:rsid w:val="00737442"/>
    <w:rsid w:val="00737B50"/>
    <w:rsid w:val="00737D4C"/>
    <w:rsid w:val="00737D85"/>
    <w:rsid w:val="0074055B"/>
    <w:rsid w:val="00741127"/>
    <w:rsid w:val="00743F2E"/>
    <w:rsid w:val="00744B31"/>
    <w:rsid w:val="00744DA2"/>
    <w:rsid w:val="00746244"/>
    <w:rsid w:val="00746E20"/>
    <w:rsid w:val="007470AB"/>
    <w:rsid w:val="00747CB3"/>
    <w:rsid w:val="007501B8"/>
    <w:rsid w:val="00750913"/>
    <w:rsid w:val="00750A0F"/>
    <w:rsid w:val="00750DD6"/>
    <w:rsid w:val="007511BE"/>
    <w:rsid w:val="0075136A"/>
    <w:rsid w:val="00751AD0"/>
    <w:rsid w:val="00751D0A"/>
    <w:rsid w:val="00752C30"/>
    <w:rsid w:val="00752F99"/>
    <w:rsid w:val="0075311C"/>
    <w:rsid w:val="00753403"/>
    <w:rsid w:val="007535FF"/>
    <w:rsid w:val="0075487E"/>
    <w:rsid w:val="0075495F"/>
    <w:rsid w:val="007551CE"/>
    <w:rsid w:val="00755576"/>
    <w:rsid w:val="00760AC4"/>
    <w:rsid w:val="00760D6E"/>
    <w:rsid w:val="00761E4F"/>
    <w:rsid w:val="00762453"/>
    <w:rsid w:val="0076322F"/>
    <w:rsid w:val="007644A3"/>
    <w:rsid w:val="007667DE"/>
    <w:rsid w:val="00766FF5"/>
    <w:rsid w:val="00767673"/>
    <w:rsid w:val="00767B15"/>
    <w:rsid w:val="00770F17"/>
    <w:rsid w:val="00771788"/>
    <w:rsid w:val="00771849"/>
    <w:rsid w:val="007722B0"/>
    <w:rsid w:val="007723C9"/>
    <w:rsid w:val="0077261F"/>
    <w:rsid w:val="0077269C"/>
    <w:rsid w:val="00772ACC"/>
    <w:rsid w:val="00776272"/>
    <w:rsid w:val="0077653D"/>
    <w:rsid w:val="00776B46"/>
    <w:rsid w:val="00776E1E"/>
    <w:rsid w:val="00776E7C"/>
    <w:rsid w:val="00777165"/>
    <w:rsid w:val="00777C8F"/>
    <w:rsid w:val="00780220"/>
    <w:rsid w:val="00780A6A"/>
    <w:rsid w:val="00784266"/>
    <w:rsid w:val="0078554B"/>
    <w:rsid w:val="00785B0A"/>
    <w:rsid w:val="00785BEA"/>
    <w:rsid w:val="00786259"/>
    <w:rsid w:val="007866BA"/>
    <w:rsid w:val="007866F0"/>
    <w:rsid w:val="007871C1"/>
    <w:rsid w:val="00787A1D"/>
    <w:rsid w:val="00790551"/>
    <w:rsid w:val="007911AD"/>
    <w:rsid w:val="00793659"/>
    <w:rsid w:val="007942CB"/>
    <w:rsid w:val="0079473C"/>
    <w:rsid w:val="007947AF"/>
    <w:rsid w:val="00796C63"/>
    <w:rsid w:val="00796F73"/>
    <w:rsid w:val="00797158"/>
    <w:rsid w:val="007976E7"/>
    <w:rsid w:val="00797E54"/>
    <w:rsid w:val="007A0C81"/>
    <w:rsid w:val="007A177F"/>
    <w:rsid w:val="007A1BAD"/>
    <w:rsid w:val="007A1C9F"/>
    <w:rsid w:val="007A33EA"/>
    <w:rsid w:val="007A3684"/>
    <w:rsid w:val="007A4A15"/>
    <w:rsid w:val="007A4C27"/>
    <w:rsid w:val="007A586B"/>
    <w:rsid w:val="007A5A2C"/>
    <w:rsid w:val="007A6AFA"/>
    <w:rsid w:val="007A7C28"/>
    <w:rsid w:val="007A7EDD"/>
    <w:rsid w:val="007B06F6"/>
    <w:rsid w:val="007B0707"/>
    <w:rsid w:val="007B08B7"/>
    <w:rsid w:val="007B0B9D"/>
    <w:rsid w:val="007B0CE0"/>
    <w:rsid w:val="007B1620"/>
    <w:rsid w:val="007B284A"/>
    <w:rsid w:val="007B285A"/>
    <w:rsid w:val="007B2BFE"/>
    <w:rsid w:val="007B3AE8"/>
    <w:rsid w:val="007B5869"/>
    <w:rsid w:val="007B6630"/>
    <w:rsid w:val="007B794E"/>
    <w:rsid w:val="007B7E44"/>
    <w:rsid w:val="007C0B6A"/>
    <w:rsid w:val="007C0D99"/>
    <w:rsid w:val="007C0F0E"/>
    <w:rsid w:val="007C2014"/>
    <w:rsid w:val="007C231E"/>
    <w:rsid w:val="007C24ED"/>
    <w:rsid w:val="007C263A"/>
    <w:rsid w:val="007C3F41"/>
    <w:rsid w:val="007C4435"/>
    <w:rsid w:val="007C4A16"/>
    <w:rsid w:val="007C5B50"/>
    <w:rsid w:val="007C79FA"/>
    <w:rsid w:val="007C7C7B"/>
    <w:rsid w:val="007C7D95"/>
    <w:rsid w:val="007D027A"/>
    <w:rsid w:val="007D3271"/>
    <w:rsid w:val="007D3E67"/>
    <w:rsid w:val="007D42F2"/>
    <w:rsid w:val="007D44F1"/>
    <w:rsid w:val="007D4C8D"/>
    <w:rsid w:val="007D4CE4"/>
    <w:rsid w:val="007D4F0D"/>
    <w:rsid w:val="007D54D5"/>
    <w:rsid w:val="007D596B"/>
    <w:rsid w:val="007D6DB1"/>
    <w:rsid w:val="007E0E94"/>
    <w:rsid w:val="007E1202"/>
    <w:rsid w:val="007E14A0"/>
    <w:rsid w:val="007E1664"/>
    <w:rsid w:val="007E22A0"/>
    <w:rsid w:val="007E38AD"/>
    <w:rsid w:val="007E4EEA"/>
    <w:rsid w:val="007E4F68"/>
    <w:rsid w:val="007E539A"/>
    <w:rsid w:val="007E55E9"/>
    <w:rsid w:val="007E587B"/>
    <w:rsid w:val="007E5E0E"/>
    <w:rsid w:val="007E6C23"/>
    <w:rsid w:val="007E6D65"/>
    <w:rsid w:val="007E6FB8"/>
    <w:rsid w:val="007E7ACE"/>
    <w:rsid w:val="007E7CE2"/>
    <w:rsid w:val="007F1A5D"/>
    <w:rsid w:val="007F1A8F"/>
    <w:rsid w:val="007F1F74"/>
    <w:rsid w:val="007F23E1"/>
    <w:rsid w:val="007F37C2"/>
    <w:rsid w:val="007F4CDD"/>
    <w:rsid w:val="007F5295"/>
    <w:rsid w:val="007F6C81"/>
    <w:rsid w:val="007F75A7"/>
    <w:rsid w:val="008001DF"/>
    <w:rsid w:val="00800510"/>
    <w:rsid w:val="008009F8"/>
    <w:rsid w:val="00800A6D"/>
    <w:rsid w:val="00800D2B"/>
    <w:rsid w:val="008011F8"/>
    <w:rsid w:val="00801A6E"/>
    <w:rsid w:val="008032AE"/>
    <w:rsid w:val="008041BB"/>
    <w:rsid w:val="00804848"/>
    <w:rsid w:val="0080580A"/>
    <w:rsid w:val="00805AD0"/>
    <w:rsid w:val="00805BF7"/>
    <w:rsid w:val="00806988"/>
    <w:rsid w:val="00806C55"/>
    <w:rsid w:val="00806DE0"/>
    <w:rsid w:val="00807107"/>
    <w:rsid w:val="00807279"/>
    <w:rsid w:val="00807471"/>
    <w:rsid w:val="0081007B"/>
    <w:rsid w:val="00810D74"/>
    <w:rsid w:val="00811014"/>
    <w:rsid w:val="008118C7"/>
    <w:rsid w:val="00811E4F"/>
    <w:rsid w:val="00812A12"/>
    <w:rsid w:val="00813A19"/>
    <w:rsid w:val="00814734"/>
    <w:rsid w:val="00814F27"/>
    <w:rsid w:val="00815819"/>
    <w:rsid w:val="008165B4"/>
    <w:rsid w:val="0082117F"/>
    <w:rsid w:val="008212CD"/>
    <w:rsid w:val="008215C1"/>
    <w:rsid w:val="0082318B"/>
    <w:rsid w:val="008234F1"/>
    <w:rsid w:val="00824D5F"/>
    <w:rsid w:val="008252CC"/>
    <w:rsid w:val="0082684E"/>
    <w:rsid w:val="00827133"/>
    <w:rsid w:val="008277AA"/>
    <w:rsid w:val="008279C7"/>
    <w:rsid w:val="00827AEF"/>
    <w:rsid w:val="00827BCD"/>
    <w:rsid w:val="008311FF"/>
    <w:rsid w:val="0083137E"/>
    <w:rsid w:val="0083195B"/>
    <w:rsid w:val="00831A0A"/>
    <w:rsid w:val="00831A6B"/>
    <w:rsid w:val="00832453"/>
    <w:rsid w:val="00833BBF"/>
    <w:rsid w:val="00833C54"/>
    <w:rsid w:val="00833FCB"/>
    <w:rsid w:val="0083496C"/>
    <w:rsid w:val="008400E9"/>
    <w:rsid w:val="0084011D"/>
    <w:rsid w:val="008424F7"/>
    <w:rsid w:val="008425F0"/>
    <w:rsid w:val="00845A52"/>
    <w:rsid w:val="008479FF"/>
    <w:rsid w:val="008500B1"/>
    <w:rsid w:val="00850CE7"/>
    <w:rsid w:val="00850F2C"/>
    <w:rsid w:val="00850FF7"/>
    <w:rsid w:val="008511E5"/>
    <w:rsid w:val="00851538"/>
    <w:rsid w:val="0085193D"/>
    <w:rsid w:val="00851D2E"/>
    <w:rsid w:val="00851FD7"/>
    <w:rsid w:val="00854A5D"/>
    <w:rsid w:val="00854F11"/>
    <w:rsid w:val="0085524B"/>
    <w:rsid w:val="008575C9"/>
    <w:rsid w:val="00857845"/>
    <w:rsid w:val="008579F9"/>
    <w:rsid w:val="00860255"/>
    <w:rsid w:val="00861312"/>
    <w:rsid w:val="008619A9"/>
    <w:rsid w:val="0086215A"/>
    <w:rsid w:val="008623EA"/>
    <w:rsid w:val="008631FC"/>
    <w:rsid w:val="00863A80"/>
    <w:rsid w:val="00864395"/>
    <w:rsid w:val="00864669"/>
    <w:rsid w:val="008652D7"/>
    <w:rsid w:val="00865ED4"/>
    <w:rsid w:val="00865F8B"/>
    <w:rsid w:val="00866D6B"/>
    <w:rsid w:val="00867507"/>
    <w:rsid w:val="008675AB"/>
    <w:rsid w:val="00870096"/>
    <w:rsid w:val="00871A3B"/>
    <w:rsid w:val="008727DA"/>
    <w:rsid w:val="00874BB0"/>
    <w:rsid w:val="00874D51"/>
    <w:rsid w:val="0087595B"/>
    <w:rsid w:val="008760D0"/>
    <w:rsid w:val="00880E35"/>
    <w:rsid w:val="00880E52"/>
    <w:rsid w:val="0088299A"/>
    <w:rsid w:val="00882A69"/>
    <w:rsid w:val="00883227"/>
    <w:rsid w:val="0088347C"/>
    <w:rsid w:val="008835F7"/>
    <w:rsid w:val="00884346"/>
    <w:rsid w:val="00885B7C"/>
    <w:rsid w:val="00886D0C"/>
    <w:rsid w:val="00887FFE"/>
    <w:rsid w:val="00891226"/>
    <w:rsid w:val="008914B5"/>
    <w:rsid w:val="008923E9"/>
    <w:rsid w:val="00892692"/>
    <w:rsid w:val="00892ABA"/>
    <w:rsid w:val="00893DE0"/>
    <w:rsid w:val="0089408B"/>
    <w:rsid w:val="008952E9"/>
    <w:rsid w:val="0089549A"/>
    <w:rsid w:val="00895D27"/>
    <w:rsid w:val="00896DAC"/>
    <w:rsid w:val="008A006B"/>
    <w:rsid w:val="008A0633"/>
    <w:rsid w:val="008A20BB"/>
    <w:rsid w:val="008A398C"/>
    <w:rsid w:val="008A41DB"/>
    <w:rsid w:val="008A6670"/>
    <w:rsid w:val="008A6AA2"/>
    <w:rsid w:val="008B029B"/>
    <w:rsid w:val="008B0904"/>
    <w:rsid w:val="008B094D"/>
    <w:rsid w:val="008B10C5"/>
    <w:rsid w:val="008B1C2E"/>
    <w:rsid w:val="008B1E7B"/>
    <w:rsid w:val="008B3B16"/>
    <w:rsid w:val="008B4E16"/>
    <w:rsid w:val="008B50AA"/>
    <w:rsid w:val="008B5E88"/>
    <w:rsid w:val="008B67FE"/>
    <w:rsid w:val="008B781E"/>
    <w:rsid w:val="008B7A62"/>
    <w:rsid w:val="008C03FB"/>
    <w:rsid w:val="008C070B"/>
    <w:rsid w:val="008C1946"/>
    <w:rsid w:val="008C23D1"/>
    <w:rsid w:val="008C2B5B"/>
    <w:rsid w:val="008C2CC7"/>
    <w:rsid w:val="008C411F"/>
    <w:rsid w:val="008C55D3"/>
    <w:rsid w:val="008C5ECE"/>
    <w:rsid w:val="008C6930"/>
    <w:rsid w:val="008C7BB9"/>
    <w:rsid w:val="008C7DA7"/>
    <w:rsid w:val="008D48E6"/>
    <w:rsid w:val="008D4CF6"/>
    <w:rsid w:val="008D5C90"/>
    <w:rsid w:val="008D6055"/>
    <w:rsid w:val="008D605F"/>
    <w:rsid w:val="008D606A"/>
    <w:rsid w:val="008D61FE"/>
    <w:rsid w:val="008D6F83"/>
    <w:rsid w:val="008D7AED"/>
    <w:rsid w:val="008D7FCA"/>
    <w:rsid w:val="008D7FD0"/>
    <w:rsid w:val="008E0652"/>
    <w:rsid w:val="008E07CC"/>
    <w:rsid w:val="008E14EB"/>
    <w:rsid w:val="008E16FB"/>
    <w:rsid w:val="008E2594"/>
    <w:rsid w:val="008E25B0"/>
    <w:rsid w:val="008E29E1"/>
    <w:rsid w:val="008E2CF4"/>
    <w:rsid w:val="008E3993"/>
    <w:rsid w:val="008E3CA5"/>
    <w:rsid w:val="008E3E4C"/>
    <w:rsid w:val="008E3F47"/>
    <w:rsid w:val="008E6421"/>
    <w:rsid w:val="008E78E1"/>
    <w:rsid w:val="008E7AB2"/>
    <w:rsid w:val="008E7E6D"/>
    <w:rsid w:val="008E7FCD"/>
    <w:rsid w:val="008F0CEF"/>
    <w:rsid w:val="008F1A80"/>
    <w:rsid w:val="008F21F6"/>
    <w:rsid w:val="008F3A90"/>
    <w:rsid w:val="008F4141"/>
    <w:rsid w:val="008F4706"/>
    <w:rsid w:val="008F4999"/>
    <w:rsid w:val="008F54EB"/>
    <w:rsid w:val="008F57A8"/>
    <w:rsid w:val="008F5C75"/>
    <w:rsid w:val="008F5EF4"/>
    <w:rsid w:val="008F6A50"/>
    <w:rsid w:val="008F6E6D"/>
    <w:rsid w:val="008F7F2E"/>
    <w:rsid w:val="00900DB8"/>
    <w:rsid w:val="009011D4"/>
    <w:rsid w:val="00901A60"/>
    <w:rsid w:val="00902062"/>
    <w:rsid w:val="00904F0E"/>
    <w:rsid w:val="00905BBB"/>
    <w:rsid w:val="00905DB1"/>
    <w:rsid w:val="00906CB0"/>
    <w:rsid w:val="00906D7F"/>
    <w:rsid w:val="00906E7D"/>
    <w:rsid w:val="00907C4A"/>
    <w:rsid w:val="00907F5C"/>
    <w:rsid w:val="00910A8E"/>
    <w:rsid w:val="00910BE5"/>
    <w:rsid w:val="0091121B"/>
    <w:rsid w:val="009115E7"/>
    <w:rsid w:val="00912383"/>
    <w:rsid w:val="009126E9"/>
    <w:rsid w:val="00913AA3"/>
    <w:rsid w:val="00913B24"/>
    <w:rsid w:val="009141F8"/>
    <w:rsid w:val="00914B8E"/>
    <w:rsid w:val="00916FFF"/>
    <w:rsid w:val="0091772B"/>
    <w:rsid w:val="00917C8E"/>
    <w:rsid w:val="009206E4"/>
    <w:rsid w:val="009209F0"/>
    <w:rsid w:val="00920FB2"/>
    <w:rsid w:val="0092104B"/>
    <w:rsid w:val="00922789"/>
    <w:rsid w:val="00922D40"/>
    <w:rsid w:val="00923E6B"/>
    <w:rsid w:val="00924480"/>
    <w:rsid w:val="00924801"/>
    <w:rsid w:val="00925DF4"/>
    <w:rsid w:val="00925E36"/>
    <w:rsid w:val="00927767"/>
    <w:rsid w:val="00927BB8"/>
    <w:rsid w:val="00930005"/>
    <w:rsid w:val="0093176F"/>
    <w:rsid w:val="00931818"/>
    <w:rsid w:val="00931BBE"/>
    <w:rsid w:val="00932611"/>
    <w:rsid w:val="00932EA3"/>
    <w:rsid w:val="00933395"/>
    <w:rsid w:val="009348C2"/>
    <w:rsid w:val="00934CC5"/>
    <w:rsid w:val="00934F26"/>
    <w:rsid w:val="00934FCE"/>
    <w:rsid w:val="009356F6"/>
    <w:rsid w:val="00935BF8"/>
    <w:rsid w:val="00935F6D"/>
    <w:rsid w:val="0093706B"/>
    <w:rsid w:val="009375B3"/>
    <w:rsid w:val="00937C3C"/>
    <w:rsid w:val="009403D0"/>
    <w:rsid w:val="00940553"/>
    <w:rsid w:val="0094055D"/>
    <w:rsid w:val="00940D28"/>
    <w:rsid w:val="009415F1"/>
    <w:rsid w:val="009423E4"/>
    <w:rsid w:val="00942736"/>
    <w:rsid w:val="0094333F"/>
    <w:rsid w:val="00943470"/>
    <w:rsid w:val="009436D9"/>
    <w:rsid w:val="009437A5"/>
    <w:rsid w:val="00943955"/>
    <w:rsid w:val="00944BB6"/>
    <w:rsid w:val="00944D67"/>
    <w:rsid w:val="0094598E"/>
    <w:rsid w:val="00945B03"/>
    <w:rsid w:val="00945BE2"/>
    <w:rsid w:val="00946EB2"/>
    <w:rsid w:val="00946F7E"/>
    <w:rsid w:val="009473E1"/>
    <w:rsid w:val="00947557"/>
    <w:rsid w:val="009501BD"/>
    <w:rsid w:val="00950850"/>
    <w:rsid w:val="00951EED"/>
    <w:rsid w:val="00952940"/>
    <w:rsid w:val="00952AE4"/>
    <w:rsid w:val="0095326B"/>
    <w:rsid w:val="00954EC2"/>
    <w:rsid w:val="00956223"/>
    <w:rsid w:val="009566D0"/>
    <w:rsid w:val="00957361"/>
    <w:rsid w:val="00960E79"/>
    <w:rsid w:val="00961B3D"/>
    <w:rsid w:val="00961F9F"/>
    <w:rsid w:val="00962CA0"/>
    <w:rsid w:val="00962FCB"/>
    <w:rsid w:val="00963490"/>
    <w:rsid w:val="00963938"/>
    <w:rsid w:val="0096395D"/>
    <w:rsid w:val="00963B70"/>
    <w:rsid w:val="00964904"/>
    <w:rsid w:val="00965D28"/>
    <w:rsid w:val="00966BE4"/>
    <w:rsid w:val="00966EE9"/>
    <w:rsid w:val="00967264"/>
    <w:rsid w:val="00967DC8"/>
    <w:rsid w:val="0097093B"/>
    <w:rsid w:val="009709E7"/>
    <w:rsid w:val="00971BD9"/>
    <w:rsid w:val="00971E03"/>
    <w:rsid w:val="00971EB4"/>
    <w:rsid w:val="009722B9"/>
    <w:rsid w:val="0097259C"/>
    <w:rsid w:val="00973E1C"/>
    <w:rsid w:val="00973F0B"/>
    <w:rsid w:val="009747B5"/>
    <w:rsid w:val="00974B0A"/>
    <w:rsid w:val="00976370"/>
    <w:rsid w:val="00976DB8"/>
    <w:rsid w:val="009809D7"/>
    <w:rsid w:val="00980E5E"/>
    <w:rsid w:val="00981461"/>
    <w:rsid w:val="00981517"/>
    <w:rsid w:val="0098178F"/>
    <w:rsid w:val="00981878"/>
    <w:rsid w:val="0098231E"/>
    <w:rsid w:val="00982712"/>
    <w:rsid w:val="0098347D"/>
    <w:rsid w:val="00983B4C"/>
    <w:rsid w:val="00983F73"/>
    <w:rsid w:val="00984768"/>
    <w:rsid w:val="00985E69"/>
    <w:rsid w:val="00986457"/>
    <w:rsid w:val="009866A2"/>
    <w:rsid w:val="00986A5A"/>
    <w:rsid w:val="009872A1"/>
    <w:rsid w:val="00987440"/>
    <w:rsid w:val="009875C9"/>
    <w:rsid w:val="00987755"/>
    <w:rsid w:val="0099026F"/>
    <w:rsid w:val="009911BF"/>
    <w:rsid w:val="009928C8"/>
    <w:rsid w:val="00993953"/>
    <w:rsid w:val="0099456C"/>
    <w:rsid w:val="00994794"/>
    <w:rsid w:val="00995F9D"/>
    <w:rsid w:val="00997009"/>
    <w:rsid w:val="009975DB"/>
    <w:rsid w:val="00997A12"/>
    <w:rsid w:val="00997B2C"/>
    <w:rsid w:val="009A1212"/>
    <w:rsid w:val="009A17C7"/>
    <w:rsid w:val="009A2C1E"/>
    <w:rsid w:val="009A4235"/>
    <w:rsid w:val="009A45B3"/>
    <w:rsid w:val="009A618B"/>
    <w:rsid w:val="009A714A"/>
    <w:rsid w:val="009A7213"/>
    <w:rsid w:val="009A74CB"/>
    <w:rsid w:val="009A7E8A"/>
    <w:rsid w:val="009B004C"/>
    <w:rsid w:val="009B15C2"/>
    <w:rsid w:val="009B1794"/>
    <w:rsid w:val="009B2E2D"/>
    <w:rsid w:val="009B36BC"/>
    <w:rsid w:val="009B371B"/>
    <w:rsid w:val="009B4223"/>
    <w:rsid w:val="009B5147"/>
    <w:rsid w:val="009B5C1A"/>
    <w:rsid w:val="009B5EC8"/>
    <w:rsid w:val="009B613A"/>
    <w:rsid w:val="009B7387"/>
    <w:rsid w:val="009B75C5"/>
    <w:rsid w:val="009C0F68"/>
    <w:rsid w:val="009C0FA5"/>
    <w:rsid w:val="009C19F1"/>
    <w:rsid w:val="009C2A22"/>
    <w:rsid w:val="009C2A99"/>
    <w:rsid w:val="009C3A39"/>
    <w:rsid w:val="009C3F07"/>
    <w:rsid w:val="009C3F79"/>
    <w:rsid w:val="009C40D1"/>
    <w:rsid w:val="009C45AB"/>
    <w:rsid w:val="009C4EE3"/>
    <w:rsid w:val="009C5332"/>
    <w:rsid w:val="009C58C6"/>
    <w:rsid w:val="009C5AD0"/>
    <w:rsid w:val="009C5AE8"/>
    <w:rsid w:val="009C5D50"/>
    <w:rsid w:val="009C73BE"/>
    <w:rsid w:val="009D0321"/>
    <w:rsid w:val="009D07EF"/>
    <w:rsid w:val="009D0FD2"/>
    <w:rsid w:val="009D1011"/>
    <w:rsid w:val="009D12F5"/>
    <w:rsid w:val="009D1A92"/>
    <w:rsid w:val="009D26E1"/>
    <w:rsid w:val="009D2A9C"/>
    <w:rsid w:val="009D2B75"/>
    <w:rsid w:val="009D3320"/>
    <w:rsid w:val="009D351E"/>
    <w:rsid w:val="009D3BDF"/>
    <w:rsid w:val="009D3D51"/>
    <w:rsid w:val="009D4995"/>
    <w:rsid w:val="009D4B6A"/>
    <w:rsid w:val="009D4B8F"/>
    <w:rsid w:val="009D58BB"/>
    <w:rsid w:val="009D6B20"/>
    <w:rsid w:val="009D7BA0"/>
    <w:rsid w:val="009D7FF2"/>
    <w:rsid w:val="009E0AC4"/>
    <w:rsid w:val="009E0CE0"/>
    <w:rsid w:val="009E12AE"/>
    <w:rsid w:val="009E2377"/>
    <w:rsid w:val="009E2897"/>
    <w:rsid w:val="009E327F"/>
    <w:rsid w:val="009E3A24"/>
    <w:rsid w:val="009E412C"/>
    <w:rsid w:val="009E52E8"/>
    <w:rsid w:val="009E6F05"/>
    <w:rsid w:val="009E7021"/>
    <w:rsid w:val="009F0A3B"/>
    <w:rsid w:val="009F1DB0"/>
    <w:rsid w:val="009F2B78"/>
    <w:rsid w:val="009F3729"/>
    <w:rsid w:val="009F391B"/>
    <w:rsid w:val="009F409F"/>
    <w:rsid w:val="009F4B18"/>
    <w:rsid w:val="009F5A08"/>
    <w:rsid w:val="009F70C0"/>
    <w:rsid w:val="00A00ADF"/>
    <w:rsid w:val="00A00DBC"/>
    <w:rsid w:val="00A01008"/>
    <w:rsid w:val="00A01C8C"/>
    <w:rsid w:val="00A02556"/>
    <w:rsid w:val="00A028BF"/>
    <w:rsid w:val="00A02EA7"/>
    <w:rsid w:val="00A0365B"/>
    <w:rsid w:val="00A03944"/>
    <w:rsid w:val="00A03D8B"/>
    <w:rsid w:val="00A04BA0"/>
    <w:rsid w:val="00A04C99"/>
    <w:rsid w:val="00A05D44"/>
    <w:rsid w:val="00A060DC"/>
    <w:rsid w:val="00A10B63"/>
    <w:rsid w:val="00A10C91"/>
    <w:rsid w:val="00A112A9"/>
    <w:rsid w:val="00A11810"/>
    <w:rsid w:val="00A11DEA"/>
    <w:rsid w:val="00A11F6A"/>
    <w:rsid w:val="00A12DAC"/>
    <w:rsid w:val="00A1305C"/>
    <w:rsid w:val="00A13D5F"/>
    <w:rsid w:val="00A13FBB"/>
    <w:rsid w:val="00A143BE"/>
    <w:rsid w:val="00A14578"/>
    <w:rsid w:val="00A145E7"/>
    <w:rsid w:val="00A14978"/>
    <w:rsid w:val="00A154FF"/>
    <w:rsid w:val="00A15804"/>
    <w:rsid w:val="00A1639C"/>
    <w:rsid w:val="00A16430"/>
    <w:rsid w:val="00A166A5"/>
    <w:rsid w:val="00A16A3F"/>
    <w:rsid w:val="00A1719D"/>
    <w:rsid w:val="00A17873"/>
    <w:rsid w:val="00A20A4F"/>
    <w:rsid w:val="00A21358"/>
    <w:rsid w:val="00A22ACF"/>
    <w:rsid w:val="00A22BB1"/>
    <w:rsid w:val="00A2427D"/>
    <w:rsid w:val="00A246F2"/>
    <w:rsid w:val="00A24A6A"/>
    <w:rsid w:val="00A25205"/>
    <w:rsid w:val="00A26AB3"/>
    <w:rsid w:val="00A27E59"/>
    <w:rsid w:val="00A30258"/>
    <w:rsid w:val="00A30AF9"/>
    <w:rsid w:val="00A30E1E"/>
    <w:rsid w:val="00A311B0"/>
    <w:rsid w:val="00A33747"/>
    <w:rsid w:val="00A33CC8"/>
    <w:rsid w:val="00A346A7"/>
    <w:rsid w:val="00A347F4"/>
    <w:rsid w:val="00A3547D"/>
    <w:rsid w:val="00A354C4"/>
    <w:rsid w:val="00A35C46"/>
    <w:rsid w:val="00A3618A"/>
    <w:rsid w:val="00A362F8"/>
    <w:rsid w:val="00A36931"/>
    <w:rsid w:val="00A40AE9"/>
    <w:rsid w:val="00A40BD4"/>
    <w:rsid w:val="00A40E2F"/>
    <w:rsid w:val="00A4159D"/>
    <w:rsid w:val="00A425B7"/>
    <w:rsid w:val="00A42A74"/>
    <w:rsid w:val="00A43839"/>
    <w:rsid w:val="00A44A7C"/>
    <w:rsid w:val="00A4718D"/>
    <w:rsid w:val="00A47305"/>
    <w:rsid w:val="00A47880"/>
    <w:rsid w:val="00A47BF7"/>
    <w:rsid w:val="00A47D6C"/>
    <w:rsid w:val="00A47EC0"/>
    <w:rsid w:val="00A503B5"/>
    <w:rsid w:val="00A50A3A"/>
    <w:rsid w:val="00A50D27"/>
    <w:rsid w:val="00A51310"/>
    <w:rsid w:val="00A51539"/>
    <w:rsid w:val="00A5187D"/>
    <w:rsid w:val="00A51974"/>
    <w:rsid w:val="00A5203E"/>
    <w:rsid w:val="00A520A5"/>
    <w:rsid w:val="00A521D8"/>
    <w:rsid w:val="00A5429C"/>
    <w:rsid w:val="00A56954"/>
    <w:rsid w:val="00A56A63"/>
    <w:rsid w:val="00A57BFE"/>
    <w:rsid w:val="00A57CCB"/>
    <w:rsid w:val="00A60FF3"/>
    <w:rsid w:val="00A6281A"/>
    <w:rsid w:val="00A63C89"/>
    <w:rsid w:val="00A63DCE"/>
    <w:rsid w:val="00A642FD"/>
    <w:rsid w:val="00A64FAB"/>
    <w:rsid w:val="00A6535E"/>
    <w:rsid w:val="00A65648"/>
    <w:rsid w:val="00A6582D"/>
    <w:rsid w:val="00A65A08"/>
    <w:rsid w:val="00A6632F"/>
    <w:rsid w:val="00A66C8A"/>
    <w:rsid w:val="00A67200"/>
    <w:rsid w:val="00A70C6D"/>
    <w:rsid w:val="00A71262"/>
    <w:rsid w:val="00A71452"/>
    <w:rsid w:val="00A720CB"/>
    <w:rsid w:val="00A72334"/>
    <w:rsid w:val="00A728FA"/>
    <w:rsid w:val="00A73791"/>
    <w:rsid w:val="00A739A0"/>
    <w:rsid w:val="00A739E8"/>
    <w:rsid w:val="00A73DD4"/>
    <w:rsid w:val="00A75D70"/>
    <w:rsid w:val="00A76989"/>
    <w:rsid w:val="00A77A2C"/>
    <w:rsid w:val="00A802CE"/>
    <w:rsid w:val="00A80827"/>
    <w:rsid w:val="00A81150"/>
    <w:rsid w:val="00A81879"/>
    <w:rsid w:val="00A81916"/>
    <w:rsid w:val="00A81B29"/>
    <w:rsid w:val="00A822F5"/>
    <w:rsid w:val="00A8289C"/>
    <w:rsid w:val="00A8378D"/>
    <w:rsid w:val="00A838B4"/>
    <w:rsid w:val="00A83E0D"/>
    <w:rsid w:val="00A8461B"/>
    <w:rsid w:val="00A84734"/>
    <w:rsid w:val="00A86A3E"/>
    <w:rsid w:val="00A87E15"/>
    <w:rsid w:val="00A87F57"/>
    <w:rsid w:val="00A87FBA"/>
    <w:rsid w:val="00A90B13"/>
    <w:rsid w:val="00A9186D"/>
    <w:rsid w:val="00A9228A"/>
    <w:rsid w:val="00A9245D"/>
    <w:rsid w:val="00A93647"/>
    <w:rsid w:val="00A9464E"/>
    <w:rsid w:val="00A95D0F"/>
    <w:rsid w:val="00A961A7"/>
    <w:rsid w:val="00A96686"/>
    <w:rsid w:val="00A96D4B"/>
    <w:rsid w:val="00A96F06"/>
    <w:rsid w:val="00AA14C7"/>
    <w:rsid w:val="00AA16C0"/>
    <w:rsid w:val="00AA1AA3"/>
    <w:rsid w:val="00AA238F"/>
    <w:rsid w:val="00AA2D16"/>
    <w:rsid w:val="00AA2DBF"/>
    <w:rsid w:val="00AA34DF"/>
    <w:rsid w:val="00AA3FB1"/>
    <w:rsid w:val="00AA71C2"/>
    <w:rsid w:val="00AA7F71"/>
    <w:rsid w:val="00AB0221"/>
    <w:rsid w:val="00AB0A01"/>
    <w:rsid w:val="00AB1CBE"/>
    <w:rsid w:val="00AB1EBF"/>
    <w:rsid w:val="00AB21AD"/>
    <w:rsid w:val="00AB292A"/>
    <w:rsid w:val="00AB355A"/>
    <w:rsid w:val="00AB4DB9"/>
    <w:rsid w:val="00AB506D"/>
    <w:rsid w:val="00AB7D77"/>
    <w:rsid w:val="00AC0893"/>
    <w:rsid w:val="00AC09B3"/>
    <w:rsid w:val="00AC13A5"/>
    <w:rsid w:val="00AC14FF"/>
    <w:rsid w:val="00AC173B"/>
    <w:rsid w:val="00AC19E2"/>
    <w:rsid w:val="00AC210D"/>
    <w:rsid w:val="00AC2CAB"/>
    <w:rsid w:val="00AC2E21"/>
    <w:rsid w:val="00AC30D6"/>
    <w:rsid w:val="00AC4F3B"/>
    <w:rsid w:val="00AC5E8C"/>
    <w:rsid w:val="00AC5F36"/>
    <w:rsid w:val="00AC6504"/>
    <w:rsid w:val="00AC6B1E"/>
    <w:rsid w:val="00AC701F"/>
    <w:rsid w:val="00AC72B5"/>
    <w:rsid w:val="00AC74CC"/>
    <w:rsid w:val="00AC754D"/>
    <w:rsid w:val="00AC7B59"/>
    <w:rsid w:val="00AD2F2E"/>
    <w:rsid w:val="00AD2FB7"/>
    <w:rsid w:val="00AD352C"/>
    <w:rsid w:val="00AD4177"/>
    <w:rsid w:val="00AD44BB"/>
    <w:rsid w:val="00AD45E0"/>
    <w:rsid w:val="00AD50F8"/>
    <w:rsid w:val="00AD5BEC"/>
    <w:rsid w:val="00AD6515"/>
    <w:rsid w:val="00AD68BC"/>
    <w:rsid w:val="00AD71AD"/>
    <w:rsid w:val="00AD71F2"/>
    <w:rsid w:val="00AD74F3"/>
    <w:rsid w:val="00AD79AB"/>
    <w:rsid w:val="00AD7A3B"/>
    <w:rsid w:val="00AD7B16"/>
    <w:rsid w:val="00AE0158"/>
    <w:rsid w:val="00AE0761"/>
    <w:rsid w:val="00AE0FF9"/>
    <w:rsid w:val="00AE1009"/>
    <w:rsid w:val="00AE1756"/>
    <w:rsid w:val="00AE1985"/>
    <w:rsid w:val="00AE1B3A"/>
    <w:rsid w:val="00AE1D14"/>
    <w:rsid w:val="00AE22B4"/>
    <w:rsid w:val="00AE3450"/>
    <w:rsid w:val="00AE3FF6"/>
    <w:rsid w:val="00AE4260"/>
    <w:rsid w:val="00AE4347"/>
    <w:rsid w:val="00AE4957"/>
    <w:rsid w:val="00AE4B0F"/>
    <w:rsid w:val="00AE4B40"/>
    <w:rsid w:val="00AE6816"/>
    <w:rsid w:val="00AE6A43"/>
    <w:rsid w:val="00AE7F66"/>
    <w:rsid w:val="00AF0162"/>
    <w:rsid w:val="00AF11B0"/>
    <w:rsid w:val="00AF17A0"/>
    <w:rsid w:val="00AF1D55"/>
    <w:rsid w:val="00AF25E4"/>
    <w:rsid w:val="00AF3DBD"/>
    <w:rsid w:val="00AF5242"/>
    <w:rsid w:val="00AF5B0A"/>
    <w:rsid w:val="00AF6813"/>
    <w:rsid w:val="00AF6C1A"/>
    <w:rsid w:val="00AF7182"/>
    <w:rsid w:val="00AF7379"/>
    <w:rsid w:val="00AF7ACD"/>
    <w:rsid w:val="00B006A8"/>
    <w:rsid w:val="00B006B5"/>
    <w:rsid w:val="00B01A33"/>
    <w:rsid w:val="00B02234"/>
    <w:rsid w:val="00B02488"/>
    <w:rsid w:val="00B034EF"/>
    <w:rsid w:val="00B046C5"/>
    <w:rsid w:val="00B04711"/>
    <w:rsid w:val="00B0578F"/>
    <w:rsid w:val="00B059A1"/>
    <w:rsid w:val="00B06C8F"/>
    <w:rsid w:val="00B06D6E"/>
    <w:rsid w:val="00B06DC6"/>
    <w:rsid w:val="00B10201"/>
    <w:rsid w:val="00B1066F"/>
    <w:rsid w:val="00B10A40"/>
    <w:rsid w:val="00B11D24"/>
    <w:rsid w:val="00B11FEE"/>
    <w:rsid w:val="00B120BC"/>
    <w:rsid w:val="00B13041"/>
    <w:rsid w:val="00B13447"/>
    <w:rsid w:val="00B134CB"/>
    <w:rsid w:val="00B14347"/>
    <w:rsid w:val="00B15477"/>
    <w:rsid w:val="00B15504"/>
    <w:rsid w:val="00B17BCF"/>
    <w:rsid w:val="00B20AA7"/>
    <w:rsid w:val="00B21192"/>
    <w:rsid w:val="00B21DBC"/>
    <w:rsid w:val="00B22355"/>
    <w:rsid w:val="00B22513"/>
    <w:rsid w:val="00B227FB"/>
    <w:rsid w:val="00B24A59"/>
    <w:rsid w:val="00B24B81"/>
    <w:rsid w:val="00B25068"/>
    <w:rsid w:val="00B253A5"/>
    <w:rsid w:val="00B261C5"/>
    <w:rsid w:val="00B27157"/>
    <w:rsid w:val="00B27A00"/>
    <w:rsid w:val="00B27ADD"/>
    <w:rsid w:val="00B30D0F"/>
    <w:rsid w:val="00B32743"/>
    <w:rsid w:val="00B32AA2"/>
    <w:rsid w:val="00B32B64"/>
    <w:rsid w:val="00B32EA3"/>
    <w:rsid w:val="00B3442C"/>
    <w:rsid w:val="00B344A8"/>
    <w:rsid w:val="00B35E3C"/>
    <w:rsid w:val="00B36A2D"/>
    <w:rsid w:val="00B419D0"/>
    <w:rsid w:val="00B41FC4"/>
    <w:rsid w:val="00B429DA"/>
    <w:rsid w:val="00B432E4"/>
    <w:rsid w:val="00B435CE"/>
    <w:rsid w:val="00B43F65"/>
    <w:rsid w:val="00B444DF"/>
    <w:rsid w:val="00B4457D"/>
    <w:rsid w:val="00B449D0"/>
    <w:rsid w:val="00B45D8A"/>
    <w:rsid w:val="00B466B3"/>
    <w:rsid w:val="00B46771"/>
    <w:rsid w:val="00B47597"/>
    <w:rsid w:val="00B4769D"/>
    <w:rsid w:val="00B50053"/>
    <w:rsid w:val="00B50F39"/>
    <w:rsid w:val="00B51633"/>
    <w:rsid w:val="00B5251B"/>
    <w:rsid w:val="00B532FC"/>
    <w:rsid w:val="00B5348F"/>
    <w:rsid w:val="00B54182"/>
    <w:rsid w:val="00B542A1"/>
    <w:rsid w:val="00B54B87"/>
    <w:rsid w:val="00B550DF"/>
    <w:rsid w:val="00B554BB"/>
    <w:rsid w:val="00B55BCC"/>
    <w:rsid w:val="00B55F49"/>
    <w:rsid w:val="00B5755C"/>
    <w:rsid w:val="00B6176B"/>
    <w:rsid w:val="00B61AA5"/>
    <w:rsid w:val="00B641EE"/>
    <w:rsid w:val="00B66792"/>
    <w:rsid w:val="00B66E8B"/>
    <w:rsid w:val="00B67211"/>
    <w:rsid w:val="00B67401"/>
    <w:rsid w:val="00B70B2C"/>
    <w:rsid w:val="00B720DA"/>
    <w:rsid w:val="00B7237F"/>
    <w:rsid w:val="00B724A5"/>
    <w:rsid w:val="00B725D6"/>
    <w:rsid w:val="00B72782"/>
    <w:rsid w:val="00B73BCC"/>
    <w:rsid w:val="00B74028"/>
    <w:rsid w:val="00B74101"/>
    <w:rsid w:val="00B74405"/>
    <w:rsid w:val="00B74880"/>
    <w:rsid w:val="00B74C09"/>
    <w:rsid w:val="00B75989"/>
    <w:rsid w:val="00B75F9A"/>
    <w:rsid w:val="00B762D2"/>
    <w:rsid w:val="00B770BB"/>
    <w:rsid w:val="00B80251"/>
    <w:rsid w:val="00B819AC"/>
    <w:rsid w:val="00B84383"/>
    <w:rsid w:val="00B84C64"/>
    <w:rsid w:val="00B853C3"/>
    <w:rsid w:val="00B861BC"/>
    <w:rsid w:val="00B87C15"/>
    <w:rsid w:val="00B90884"/>
    <w:rsid w:val="00B91C42"/>
    <w:rsid w:val="00B92E9C"/>
    <w:rsid w:val="00B93037"/>
    <w:rsid w:val="00B938A6"/>
    <w:rsid w:val="00B93BE4"/>
    <w:rsid w:val="00B94D16"/>
    <w:rsid w:val="00B95488"/>
    <w:rsid w:val="00B95563"/>
    <w:rsid w:val="00B9575A"/>
    <w:rsid w:val="00B96729"/>
    <w:rsid w:val="00B9713A"/>
    <w:rsid w:val="00B9729C"/>
    <w:rsid w:val="00B979E8"/>
    <w:rsid w:val="00BA0105"/>
    <w:rsid w:val="00BA07AC"/>
    <w:rsid w:val="00BA0B26"/>
    <w:rsid w:val="00BA0F4E"/>
    <w:rsid w:val="00BA0FFD"/>
    <w:rsid w:val="00BA12BB"/>
    <w:rsid w:val="00BA2BFE"/>
    <w:rsid w:val="00BA2DC0"/>
    <w:rsid w:val="00BA2FD7"/>
    <w:rsid w:val="00BA3097"/>
    <w:rsid w:val="00BA336E"/>
    <w:rsid w:val="00BA3562"/>
    <w:rsid w:val="00BA3E54"/>
    <w:rsid w:val="00BA4598"/>
    <w:rsid w:val="00BA459C"/>
    <w:rsid w:val="00BA4D40"/>
    <w:rsid w:val="00BA5382"/>
    <w:rsid w:val="00BA5D18"/>
    <w:rsid w:val="00BA655A"/>
    <w:rsid w:val="00BB1182"/>
    <w:rsid w:val="00BB1CAF"/>
    <w:rsid w:val="00BB1D71"/>
    <w:rsid w:val="00BB334C"/>
    <w:rsid w:val="00BB3D63"/>
    <w:rsid w:val="00BB480E"/>
    <w:rsid w:val="00BB4BE4"/>
    <w:rsid w:val="00BB5A10"/>
    <w:rsid w:val="00BB6E3C"/>
    <w:rsid w:val="00BB75FA"/>
    <w:rsid w:val="00BB7BCB"/>
    <w:rsid w:val="00BC0934"/>
    <w:rsid w:val="00BC0C3B"/>
    <w:rsid w:val="00BC150F"/>
    <w:rsid w:val="00BC27E1"/>
    <w:rsid w:val="00BC28FF"/>
    <w:rsid w:val="00BC3468"/>
    <w:rsid w:val="00BC35F6"/>
    <w:rsid w:val="00BC4040"/>
    <w:rsid w:val="00BC45D4"/>
    <w:rsid w:val="00BC466B"/>
    <w:rsid w:val="00BC4D3A"/>
    <w:rsid w:val="00BC52AD"/>
    <w:rsid w:val="00BC57E6"/>
    <w:rsid w:val="00BC61C5"/>
    <w:rsid w:val="00BC69F9"/>
    <w:rsid w:val="00BC7CFE"/>
    <w:rsid w:val="00BC7E00"/>
    <w:rsid w:val="00BD0925"/>
    <w:rsid w:val="00BD1635"/>
    <w:rsid w:val="00BD1CC7"/>
    <w:rsid w:val="00BD1DFA"/>
    <w:rsid w:val="00BD30F5"/>
    <w:rsid w:val="00BD4D23"/>
    <w:rsid w:val="00BD5230"/>
    <w:rsid w:val="00BD63E0"/>
    <w:rsid w:val="00BD6838"/>
    <w:rsid w:val="00BD6F4F"/>
    <w:rsid w:val="00BD72DF"/>
    <w:rsid w:val="00BD746B"/>
    <w:rsid w:val="00BD7473"/>
    <w:rsid w:val="00BD7B25"/>
    <w:rsid w:val="00BE047C"/>
    <w:rsid w:val="00BE0626"/>
    <w:rsid w:val="00BE0D9D"/>
    <w:rsid w:val="00BE164D"/>
    <w:rsid w:val="00BE17CC"/>
    <w:rsid w:val="00BE21EC"/>
    <w:rsid w:val="00BE3599"/>
    <w:rsid w:val="00BE4E39"/>
    <w:rsid w:val="00BE6575"/>
    <w:rsid w:val="00BE67BE"/>
    <w:rsid w:val="00BE6EA3"/>
    <w:rsid w:val="00BE71E3"/>
    <w:rsid w:val="00BE77DA"/>
    <w:rsid w:val="00BF0DED"/>
    <w:rsid w:val="00BF1B43"/>
    <w:rsid w:val="00BF1FB9"/>
    <w:rsid w:val="00BF3DF0"/>
    <w:rsid w:val="00BF45A9"/>
    <w:rsid w:val="00BF466E"/>
    <w:rsid w:val="00BF47D4"/>
    <w:rsid w:val="00BF6059"/>
    <w:rsid w:val="00BF66EA"/>
    <w:rsid w:val="00BF6D0E"/>
    <w:rsid w:val="00BF7189"/>
    <w:rsid w:val="00BF7AEC"/>
    <w:rsid w:val="00C017D7"/>
    <w:rsid w:val="00C01984"/>
    <w:rsid w:val="00C01C0E"/>
    <w:rsid w:val="00C01C76"/>
    <w:rsid w:val="00C028D3"/>
    <w:rsid w:val="00C02C68"/>
    <w:rsid w:val="00C02CC3"/>
    <w:rsid w:val="00C03739"/>
    <w:rsid w:val="00C037C4"/>
    <w:rsid w:val="00C04432"/>
    <w:rsid w:val="00C0636B"/>
    <w:rsid w:val="00C06D9F"/>
    <w:rsid w:val="00C072CA"/>
    <w:rsid w:val="00C07449"/>
    <w:rsid w:val="00C07769"/>
    <w:rsid w:val="00C07E4A"/>
    <w:rsid w:val="00C10506"/>
    <w:rsid w:val="00C118A6"/>
    <w:rsid w:val="00C11911"/>
    <w:rsid w:val="00C1197E"/>
    <w:rsid w:val="00C12012"/>
    <w:rsid w:val="00C12256"/>
    <w:rsid w:val="00C1238C"/>
    <w:rsid w:val="00C1247B"/>
    <w:rsid w:val="00C12C9F"/>
    <w:rsid w:val="00C134B8"/>
    <w:rsid w:val="00C14969"/>
    <w:rsid w:val="00C159DE"/>
    <w:rsid w:val="00C164CF"/>
    <w:rsid w:val="00C2070C"/>
    <w:rsid w:val="00C21B0C"/>
    <w:rsid w:val="00C21F10"/>
    <w:rsid w:val="00C227FA"/>
    <w:rsid w:val="00C23225"/>
    <w:rsid w:val="00C24635"/>
    <w:rsid w:val="00C258B2"/>
    <w:rsid w:val="00C26358"/>
    <w:rsid w:val="00C26E4E"/>
    <w:rsid w:val="00C30A7A"/>
    <w:rsid w:val="00C30AA4"/>
    <w:rsid w:val="00C31A91"/>
    <w:rsid w:val="00C31D83"/>
    <w:rsid w:val="00C3221C"/>
    <w:rsid w:val="00C33960"/>
    <w:rsid w:val="00C33D6A"/>
    <w:rsid w:val="00C33E3E"/>
    <w:rsid w:val="00C33FC0"/>
    <w:rsid w:val="00C3418F"/>
    <w:rsid w:val="00C350FB"/>
    <w:rsid w:val="00C3534F"/>
    <w:rsid w:val="00C35F22"/>
    <w:rsid w:val="00C36606"/>
    <w:rsid w:val="00C36824"/>
    <w:rsid w:val="00C370FE"/>
    <w:rsid w:val="00C37458"/>
    <w:rsid w:val="00C37646"/>
    <w:rsid w:val="00C4061B"/>
    <w:rsid w:val="00C40B2E"/>
    <w:rsid w:val="00C41500"/>
    <w:rsid w:val="00C41987"/>
    <w:rsid w:val="00C432DC"/>
    <w:rsid w:val="00C43856"/>
    <w:rsid w:val="00C43CF1"/>
    <w:rsid w:val="00C44775"/>
    <w:rsid w:val="00C44F3E"/>
    <w:rsid w:val="00C454AA"/>
    <w:rsid w:val="00C4583F"/>
    <w:rsid w:val="00C458CD"/>
    <w:rsid w:val="00C463E1"/>
    <w:rsid w:val="00C475F8"/>
    <w:rsid w:val="00C477CC"/>
    <w:rsid w:val="00C50FA5"/>
    <w:rsid w:val="00C5183D"/>
    <w:rsid w:val="00C52C1B"/>
    <w:rsid w:val="00C53FFA"/>
    <w:rsid w:val="00C543BE"/>
    <w:rsid w:val="00C54F27"/>
    <w:rsid w:val="00C5526D"/>
    <w:rsid w:val="00C55942"/>
    <w:rsid w:val="00C55F37"/>
    <w:rsid w:val="00C567B0"/>
    <w:rsid w:val="00C56B2B"/>
    <w:rsid w:val="00C5701E"/>
    <w:rsid w:val="00C57E03"/>
    <w:rsid w:val="00C57ED9"/>
    <w:rsid w:val="00C6016C"/>
    <w:rsid w:val="00C6060D"/>
    <w:rsid w:val="00C6076D"/>
    <w:rsid w:val="00C61E38"/>
    <w:rsid w:val="00C62BC5"/>
    <w:rsid w:val="00C635B0"/>
    <w:rsid w:val="00C637CD"/>
    <w:rsid w:val="00C64C14"/>
    <w:rsid w:val="00C664C9"/>
    <w:rsid w:val="00C672D1"/>
    <w:rsid w:val="00C6772A"/>
    <w:rsid w:val="00C67A3F"/>
    <w:rsid w:val="00C705D0"/>
    <w:rsid w:val="00C70BF5"/>
    <w:rsid w:val="00C70D03"/>
    <w:rsid w:val="00C70FEF"/>
    <w:rsid w:val="00C72246"/>
    <w:rsid w:val="00C72A45"/>
    <w:rsid w:val="00C72BAD"/>
    <w:rsid w:val="00C73825"/>
    <w:rsid w:val="00C738C4"/>
    <w:rsid w:val="00C73EE7"/>
    <w:rsid w:val="00C7448B"/>
    <w:rsid w:val="00C75656"/>
    <w:rsid w:val="00C75787"/>
    <w:rsid w:val="00C75CE7"/>
    <w:rsid w:val="00C765DC"/>
    <w:rsid w:val="00C76BD6"/>
    <w:rsid w:val="00C77839"/>
    <w:rsid w:val="00C8028C"/>
    <w:rsid w:val="00C811F8"/>
    <w:rsid w:val="00C81B3D"/>
    <w:rsid w:val="00C822E7"/>
    <w:rsid w:val="00C82A03"/>
    <w:rsid w:val="00C8301A"/>
    <w:rsid w:val="00C83707"/>
    <w:rsid w:val="00C8430D"/>
    <w:rsid w:val="00C844FB"/>
    <w:rsid w:val="00C863D2"/>
    <w:rsid w:val="00C86443"/>
    <w:rsid w:val="00C874C7"/>
    <w:rsid w:val="00C87DA3"/>
    <w:rsid w:val="00C9164E"/>
    <w:rsid w:val="00C91C85"/>
    <w:rsid w:val="00C91E92"/>
    <w:rsid w:val="00C9209A"/>
    <w:rsid w:val="00C9245F"/>
    <w:rsid w:val="00C92953"/>
    <w:rsid w:val="00C93EA2"/>
    <w:rsid w:val="00C9477E"/>
    <w:rsid w:val="00C95DF9"/>
    <w:rsid w:val="00C96119"/>
    <w:rsid w:val="00C96C4A"/>
    <w:rsid w:val="00C974FB"/>
    <w:rsid w:val="00CA04D8"/>
    <w:rsid w:val="00CA0DC2"/>
    <w:rsid w:val="00CA0F44"/>
    <w:rsid w:val="00CA12A3"/>
    <w:rsid w:val="00CA1368"/>
    <w:rsid w:val="00CA151E"/>
    <w:rsid w:val="00CA1837"/>
    <w:rsid w:val="00CA22C3"/>
    <w:rsid w:val="00CA28B4"/>
    <w:rsid w:val="00CA29FF"/>
    <w:rsid w:val="00CA2A0E"/>
    <w:rsid w:val="00CA2DC6"/>
    <w:rsid w:val="00CA4D07"/>
    <w:rsid w:val="00CA5390"/>
    <w:rsid w:val="00CA6392"/>
    <w:rsid w:val="00CA7BA9"/>
    <w:rsid w:val="00CA7D52"/>
    <w:rsid w:val="00CA7F5C"/>
    <w:rsid w:val="00CB0A74"/>
    <w:rsid w:val="00CB16C7"/>
    <w:rsid w:val="00CB1C35"/>
    <w:rsid w:val="00CB21FE"/>
    <w:rsid w:val="00CB252E"/>
    <w:rsid w:val="00CB2C67"/>
    <w:rsid w:val="00CB2F90"/>
    <w:rsid w:val="00CB3099"/>
    <w:rsid w:val="00CB31F9"/>
    <w:rsid w:val="00CB34E4"/>
    <w:rsid w:val="00CB37AF"/>
    <w:rsid w:val="00CB3EEF"/>
    <w:rsid w:val="00CB4FF7"/>
    <w:rsid w:val="00CB7303"/>
    <w:rsid w:val="00CB7DF7"/>
    <w:rsid w:val="00CC0596"/>
    <w:rsid w:val="00CC1063"/>
    <w:rsid w:val="00CC2468"/>
    <w:rsid w:val="00CC24EE"/>
    <w:rsid w:val="00CC328A"/>
    <w:rsid w:val="00CC353A"/>
    <w:rsid w:val="00CC5BEC"/>
    <w:rsid w:val="00CC6011"/>
    <w:rsid w:val="00CC629E"/>
    <w:rsid w:val="00CC647A"/>
    <w:rsid w:val="00CC7A9E"/>
    <w:rsid w:val="00CD178E"/>
    <w:rsid w:val="00CD23EB"/>
    <w:rsid w:val="00CD2CFA"/>
    <w:rsid w:val="00CD335A"/>
    <w:rsid w:val="00CD383E"/>
    <w:rsid w:val="00CD3AF2"/>
    <w:rsid w:val="00CD3F73"/>
    <w:rsid w:val="00CD3FE5"/>
    <w:rsid w:val="00CD62DB"/>
    <w:rsid w:val="00CD6C97"/>
    <w:rsid w:val="00CD7360"/>
    <w:rsid w:val="00CE01B8"/>
    <w:rsid w:val="00CE0CBE"/>
    <w:rsid w:val="00CE0D74"/>
    <w:rsid w:val="00CE1962"/>
    <w:rsid w:val="00CE198B"/>
    <w:rsid w:val="00CE2F56"/>
    <w:rsid w:val="00CE330C"/>
    <w:rsid w:val="00CE4371"/>
    <w:rsid w:val="00CE4537"/>
    <w:rsid w:val="00CE491F"/>
    <w:rsid w:val="00CE4ADC"/>
    <w:rsid w:val="00CE4CC9"/>
    <w:rsid w:val="00CE4F24"/>
    <w:rsid w:val="00CE5363"/>
    <w:rsid w:val="00CE7382"/>
    <w:rsid w:val="00CE7CC0"/>
    <w:rsid w:val="00CE7E03"/>
    <w:rsid w:val="00CF01A5"/>
    <w:rsid w:val="00CF0590"/>
    <w:rsid w:val="00CF071E"/>
    <w:rsid w:val="00CF0B9F"/>
    <w:rsid w:val="00CF1312"/>
    <w:rsid w:val="00CF1E98"/>
    <w:rsid w:val="00CF337E"/>
    <w:rsid w:val="00CF42B4"/>
    <w:rsid w:val="00CF4A8B"/>
    <w:rsid w:val="00CF5993"/>
    <w:rsid w:val="00CF62B7"/>
    <w:rsid w:val="00CF6DAE"/>
    <w:rsid w:val="00CF76FB"/>
    <w:rsid w:val="00D0008A"/>
    <w:rsid w:val="00D00772"/>
    <w:rsid w:val="00D01B09"/>
    <w:rsid w:val="00D027F8"/>
    <w:rsid w:val="00D02942"/>
    <w:rsid w:val="00D030F7"/>
    <w:rsid w:val="00D031BA"/>
    <w:rsid w:val="00D03E13"/>
    <w:rsid w:val="00D05664"/>
    <w:rsid w:val="00D0659B"/>
    <w:rsid w:val="00D072F4"/>
    <w:rsid w:val="00D07522"/>
    <w:rsid w:val="00D075B2"/>
    <w:rsid w:val="00D07822"/>
    <w:rsid w:val="00D07B01"/>
    <w:rsid w:val="00D10532"/>
    <w:rsid w:val="00D11946"/>
    <w:rsid w:val="00D12F0A"/>
    <w:rsid w:val="00D131A1"/>
    <w:rsid w:val="00D13260"/>
    <w:rsid w:val="00D13A27"/>
    <w:rsid w:val="00D140A0"/>
    <w:rsid w:val="00D141B0"/>
    <w:rsid w:val="00D14D40"/>
    <w:rsid w:val="00D152EB"/>
    <w:rsid w:val="00D1561F"/>
    <w:rsid w:val="00D1660E"/>
    <w:rsid w:val="00D17A1B"/>
    <w:rsid w:val="00D17BF6"/>
    <w:rsid w:val="00D17E30"/>
    <w:rsid w:val="00D17EC6"/>
    <w:rsid w:val="00D202E5"/>
    <w:rsid w:val="00D20441"/>
    <w:rsid w:val="00D20A70"/>
    <w:rsid w:val="00D20DFE"/>
    <w:rsid w:val="00D20F75"/>
    <w:rsid w:val="00D21168"/>
    <w:rsid w:val="00D22257"/>
    <w:rsid w:val="00D22DCA"/>
    <w:rsid w:val="00D22E35"/>
    <w:rsid w:val="00D23729"/>
    <w:rsid w:val="00D23BA9"/>
    <w:rsid w:val="00D23C35"/>
    <w:rsid w:val="00D23F11"/>
    <w:rsid w:val="00D24724"/>
    <w:rsid w:val="00D26936"/>
    <w:rsid w:val="00D2710E"/>
    <w:rsid w:val="00D27720"/>
    <w:rsid w:val="00D30E39"/>
    <w:rsid w:val="00D313EE"/>
    <w:rsid w:val="00D322C9"/>
    <w:rsid w:val="00D326A6"/>
    <w:rsid w:val="00D32DEC"/>
    <w:rsid w:val="00D33285"/>
    <w:rsid w:val="00D332EB"/>
    <w:rsid w:val="00D352F9"/>
    <w:rsid w:val="00D35584"/>
    <w:rsid w:val="00D35D89"/>
    <w:rsid w:val="00D367EB"/>
    <w:rsid w:val="00D36A50"/>
    <w:rsid w:val="00D37DB7"/>
    <w:rsid w:val="00D407CE"/>
    <w:rsid w:val="00D414CC"/>
    <w:rsid w:val="00D42C27"/>
    <w:rsid w:val="00D435A9"/>
    <w:rsid w:val="00D43E23"/>
    <w:rsid w:val="00D44394"/>
    <w:rsid w:val="00D449D5"/>
    <w:rsid w:val="00D44AF2"/>
    <w:rsid w:val="00D44E7A"/>
    <w:rsid w:val="00D45DE5"/>
    <w:rsid w:val="00D469C8"/>
    <w:rsid w:val="00D47097"/>
    <w:rsid w:val="00D4776D"/>
    <w:rsid w:val="00D479F3"/>
    <w:rsid w:val="00D47D7C"/>
    <w:rsid w:val="00D500C3"/>
    <w:rsid w:val="00D5116A"/>
    <w:rsid w:val="00D523AA"/>
    <w:rsid w:val="00D5287A"/>
    <w:rsid w:val="00D52E37"/>
    <w:rsid w:val="00D53328"/>
    <w:rsid w:val="00D53567"/>
    <w:rsid w:val="00D5389F"/>
    <w:rsid w:val="00D54ACD"/>
    <w:rsid w:val="00D554C8"/>
    <w:rsid w:val="00D55973"/>
    <w:rsid w:val="00D55E19"/>
    <w:rsid w:val="00D5658C"/>
    <w:rsid w:val="00D603DA"/>
    <w:rsid w:val="00D61711"/>
    <w:rsid w:val="00D6209D"/>
    <w:rsid w:val="00D62616"/>
    <w:rsid w:val="00D62817"/>
    <w:rsid w:val="00D62976"/>
    <w:rsid w:val="00D631E5"/>
    <w:rsid w:val="00D64780"/>
    <w:rsid w:val="00D64CAA"/>
    <w:rsid w:val="00D65478"/>
    <w:rsid w:val="00D67BE6"/>
    <w:rsid w:val="00D70AE2"/>
    <w:rsid w:val="00D72810"/>
    <w:rsid w:val="00D73A60"/>
    <w:rsid w:val="00D7484E"/>
    <w:rsid w:val="00D7656D"/>
    <w:rsid w:val="00D768DC"/>
    <w:rsid w:val="00D80197"/>
    <w:rsid w:val="00D803C4"/>
    <w:rsid w:val="00D80A78"/>
    <w:rsid w:val="00D81847"/>
    <w:rsid w:val="00D81DD0"/>
    <w:rsid w:val="00D81E09"/>
    <w:rsid w:val="00D82273"/>
    <w:rsid w:val="00D82CE2"/>
    <w:rsid w:val="00D82F38"/>
    <w:rsid w:val="00D83765"/>
    <w:rsid w:val="00D8553E"/>
    <w:rsid w:val="00D85D8F"/>
    <w:rsid w:val="00D860EC"/>
    <w:rsid w:val="00D861CD"/>
    <w:rsid w:val="00D86204"/>
    <w:rsid w:val="00D86D99"/>
    <w:rsid w:val="00D86E58"/>
    <w:rsid w:val="00D874E6"/>
    <w:rsid w:val="00D90928"/>
    <w:rsid w:val="00D90DF9"/>
    <w:rsid w:val="00D930AA"/>
    <w:rsid w:val="00D9314C"/>
    <w:rsid w:val="00D9330C"/>
    <w:rsid w:val="00D935AE"/>
    <w:rsid w:val="00D935C9"/>
    <w:rsid w:val="00D936F7"/>
    <w:rsid w:val="00D93C2B"/>
    <w:rsid w:val="00D94626"/>
    <w:rsid w:val="00D94CCF"/>
    <w:rsid w:val="00D95AE6"/>
    <w:rsid w:val="00D971D0"/>
    <w:rsid w:val="00DA18FD"/>
    <w:rsid w:val="00DA1DFE"/>
    <w:rsid w:val="00DA2002"/>
    <w:rsid w:val="00DA2376"/>
    <w:rsid w:val="00DA29D1"/>
    <w:rsid w:val="00DA2DCC"/>
    <w:rsid w:val="00DA2F83"/>
    <w:rsid w:val="00DA323C"/>
    <w:rsid w:val="00DA3550"/>
    <w:rsid w:val="00DA38AF"/>
    <w:rsid w:val="00DA5415"/>
    <w:rsid w:val="00DA5BDD"/>
    <w:rsid w:val="00DA6502"/>
    <w:rsid w:val="00DA7194"/>
    <w:rsid w:val="00DB00A4"/>
    <w:rsid w:val="00DB0C13"/>
    <w:rsid w:val="00DB168F"/>
    <w:rsid w:val="00DB18CB"/>
    <w:rsid w:val="00DB1BF8"/>
    <w:rsid w:val="00DB2FB8"/>
    <w:rsid w:val="00DB3E46"/>
    <w:rsid w:val="00DB4822"/>
    <w:rsid w:val="00DB4A17"/>
    <w:rsid w:val="00DB4BC3"/>
    <w:rsid w:val="00DB6D58"/>
    <w:rsid w:val="00DC0332"/>
    <w:rsid w:val="00DC0369"/>
    <w:rsid w:val="00DC1410"/>
    <w:rsid w:val="00DC1D07"/>
    <w:rsid w:val="00DC281E"/>
    <w:rsid w:val="00DC2E1E"/>
    <w:rsid w:val="00DC3AEA"/>
    <w:rsid w:val="00DC3BB1"/>
    <w:rsid w:val="00DC3C20"/>
    <w:rsid w:val="00DC4767"/>
    <w:rsid w:val="00DC66EF"/>
    <w:rsid w:val="00DC6E9E"/>
    <w:rsid w:val="00DC7F28"/>
    <w:rsid w:val="00DD0280"/>
    <w:rsid w:val="00DD088C"/>
    <w:rsid w:val="00DD0DE8"/>
    <w:rsid w:val="00DD0E83"/>
    <w:rsid w:val="00DD0EDE"/>
    <w:rsid w:val="00DD1C6E"/>
    <w:rsid w:val="00DD22B8"/>
    <w:rsid w:val="00DD256A"/>
    <w:rsid w:val="00DD26AB"/>
    <w:rsid w:val="00DD2A92"/>
    <w:rsid w:val="00DD2E2A"/>
    <w:rsid w:val="00DD4213"/>
    <w:rsid w:val="00DD4316"/>
    <w:rsid w:val="00DD483D"/>
    <w:rsid w:val="00DD710C"/>
    <w:rsid w:val="00DD758D"/>
    <w:rsid w:val="00DD779F"/>
    <w:rsid w:val="00DD797B"/>
    <w:rsid w:val="00DE18C5"/>
    <w:rsid w:val="00DE2414"/>
    <w:rsid w:val="00DE4B3A"/>
    <w:rsid w:val="00DE5091"/>
    <w:rsid w:val="00DE5F00"/>
    <w:rsid w:val="00DE672A"/>
    <w:rsid w:val="00DE748C"/>
    <w:rsid w:val="00DE7C94"/>
    <w:rsid w:val="00DE7D14"/>
    <w:rsid w:val="00DF019F"/>
    <w:rsid w:val="00DF01A2"/>
    <w:rsid w:val="00DF1326"/>
    <w:rsid w:val="00DF14CD"/>
    <w:rsid w:val="00DF159C"/>
    <w:rsid w:val="00DF1AAC"/>
    <w:rsid w:val="00DF1C3C"/>
    <w:rsid w:val="00DF3866"/>
    <w:rsid w:val="00DF3BD4"/>
    <w:rsid w:val="00DF52F8"/>
    <w:rsid w:val="00DF53B8"/>
    <w:rsid w:val="00DF5B1D"/>
    <w:rsid w:val="00DF5FFD"/>
    <w:rsid w:val="00DF6137"/>
    <w:rsid w:val="00DF6F7A"/>
    <w:rsid w:val="00DF7152"/>
    <w:rsid w:val="00DF7821"/>
    <w:rsid w:val="00E01DFF"/>
    <w:rsid w:val="00E02446"/>
    <w:rsid w:val="00E0252B"/>
    <w:rsid w:val="00E02ABA"/>
    <w:rsid w:val="00E02F19"/>
    <w:rsid w:val="00E0383F"/>
    <w:rsid w:val="00E047DD"/>
    <w:rsid w:val="00E053A4"/>
    <w:rsid w:val="00E068C9"/>
    <w:rsid w:val="00E06940"/>
    <w:rsid w:val="00E06ED0"/>
    <w:rsid w:val="00E06F4C"/>
    <w:rsid w:val="00E074FF"/>
    <w:rsid w:val="00E07A9C"/>
    <w:rsid w:val="00E11189"/>
    <w:rsid w:val="00E11ED6"/>
    <w:rsid w:val="00E13B34"/>
    <w:rsid w:val="00E140B9"/>
    <w:rsid w:val="00E149DB"/>
    <w:rsid w:val="00E14EC3"/>
    <w:rsid w:val="00E16374"/>
    <w:rsid w:val="00E17AAE"/>
    <w:rsid w:val="00E17CA4"/>
    <w:rsid w:val="00E17ED7"/>
    <w:rsid w:val="00E200A5"/>
    <w:rsid w:val="00E21A7B"/>
    <w:rsid w:val="00E21EF9"/>
    <w:rsid w:val="00E224DC"/>
    <w:rsid w:val="00E226D2"/>
    <w:rsid w:val="00E22DB1"/>
    <w:rsid w:val="00E24444"/>
    <w:rsid w:val="00E251B9"/>
    <w:rsid w:val="00E257AF"/>
    <w:rsid w:val="00E25C84"/>
    <w:rsid w:val="00E26577"/>
    <w:rsid w:val="00E26776"/>
    <w:rsid w:val="00E27383"/>
    <w:rsid w:val="00E278B1"/>
    <w:rsid w:val="00E27D2E"/>
    <w:rsid w:val="00E303A6"/>
    <w:rsid w:val="00E31051"/>
    <w:rsid w:val="00E3210D"/>
    <w:rsid w:val="00E3300A"/>
    <w:rsid w:val="00E33A51"/>
    <w:rsid w:val="00E33A5C"/>
    <w:rsid w:val="00E33C01"/>
    <w:rsid w:val="00E33E62"/>
    <w:rsid w:val="00E34316"/>
    <w:rsid w:val="00E3438B"/>
    <w:rsid w:val="00E345D5"/>
    <w:rsid w:val="00E347E9"/>
    <w:rsid w:val="00E372E5"/>
    <w:rsid w:val="00E37689"/>
    <w:rsid w:val="00E37E14"/>
    <w:rsid w:val="00E40A59"/>
    <w:rsid w:val="00E416F4"/>
    <w:rsid w:val="00E41B6A"/>
    <w:rsid w:val="00E41D8B"/>
    <w:rsid w:val="00E42510"/>
    <w:rsid w:val="00E425F2"/>
    <w:rsid w:val="00E434F1"/>
    <w:rsid w:val="00E44140"/>
    <w:rsid w:val="00E4488F"/>
    <w:rsid w:val="00E448B5"/>
    <w:rsid w:val="00E44934"/>
    <w:rsid w:val="00E44AB4"/>
    <w:rsid w:val="00E45973"/>
    <w:rsid w:val="00E45AB4"/>
    <w:rsid w:val="00E45C2C"/>
    <w:rsid w:val="00E467C3"/>
    <w:rsid w:val="00E47E29"/>
    <w:rsid w:val="00E50073"/>
    <w:rsid w:val="00E5017D"/>
    <w:rsid w:val="00E50208"/>
    <w:rsid w:val="00E509AF"/>
    <w:rsid w:val="00E50F36"/>
    <w:rsid w:val="00E524D5"/>
    <w:rsid w:val="00E526A9"/>
    <w:rsid w:val="00E536AE"/>
    <w:rsid w:val="00E537DD"/>
    <w:rsid w:val="00E54959"/>
    <w:rsid w:val="00E551DC"/>
    <w:rsid w:val="00E55477"/>
    <w:rsid w:val="00E55B4E"/>
    <w:rsid w:val="00E55D56"/>
    <w:rsid w:val="00E5610F"/>
    <w:rsid w:val="00E56214"/>
    <w:rsid w:val="00E56A6D"/>
    <w:rsid w:val="00E56B84"/>
    <w:rsid w:val="00E574E2"/>
    <w:rsid w:val="00E60237"/>
    <w:rsid w:val="00E60BD6"/>
    <w:rsid w:val="00E61343"/>
    <w:rsid w:val="00E6136A"/>
    <w:rsid w:val="00E620A4"/>
    <w:rsid w:val="00E633DA"/>
    <w:rsid w:val="00E6350F"/>
    <w:rsid w:val="00E641BC"/>
    <w:rsid w:val="00E64618"/>
    <w:rsid w:val="00E6501B"/>
    <w:rsid w:val="00E65115"/>
    <w:rsid w:val="00E652B0"/>
    <w:rsid w:val="00E66CDD"/>
    <w:rsid w:val="00E679F2"/>
    <w:rsid w:val="00E67DE4"/>
    <w:rsid w:val="00E711C1"/>
    <w:rsid w:val="00E713C9"/>
    <w:rsid w:val="00E71760"/>
    <w:rsid w:val="00E72937"/>
    <w:rsid w:val="00E72BC3"/>
    <w:rsid w:val="00E731EB"/>
    <w:rsid w:val="00E73AF7"/>
    <w:rsid w:val="00E73E90"/>
    <w:rsid w:val="00E74825"/>
    <w:rsid w:val="00E7620E"/>
    <w:rsid w:val="00E769EC"/>
    <w:rsid w:val="00E773D3"/>
    <w:rsid w:val="00E77A32"/>
    <w:rsid w:val="00E77B72"/>
    <w:rsid w:val="00E77C3B"/>
    <w:rsid w:val="00E80210"/>
    <w:rsid w:val="00E8110A"/>
    <w:rsid w:val="00E821BE"/>
    <w:rsid w:val="00E823C4"/>
    <w:rsid w:val="00E82FA9"/>
    <w:rsid w:val="00E8353E"/>
    <w:rsid w:val="00E836D0"/>
    <w:rsid w:val="00E854C0"/>
    <w:rsid w:val="00E85A7A"/>
    <w:rsid w:val="00E85B85"/>
    <w:rsid w:val="00E85E64"/>
    <w:rsid w:val="00E8660C"/>
    <w:rsid w:val="00E86B6B"/>
    <w:rsid w:val="00E87638"/>
    <w:rsid w:val="00E879FF"/>
    <w:rsid w:val="00E87E79"/>
    <w:rsid w:val="00E905F9"/>
    <w:rsid w:val="00E907F4"/>
    <w:rsid w:val="00E90A1A"/>
    <w:rsid w:val="00E90A44"/>
    <w:rsid w:val="00E91137"/>
    <w:rsid w:val="00E91207"/>
    <w:rsid w:val="00E91485"/>
    <w:rsid w:val="00E92250"/>
    <w:rsid w:val="00E9235F"/>
    <w:rsid w:val="00E925DC"/>
    <w:rsid w:val="00E9280B"/>
    <w:rsid w:val="00E929DF"/>
    <w:rsid w:val="00E93EA2"/>
    <w:rsid w:val="00E94809"/>
    <w:rsid w:val="00E9513A"/>
    <w:rsid w:val="00E95786"/>
    <w:rsid w:val="00E95878"/>
    <w:rsid w:val="00E97173"/>
    <w:rsid w:val="00E97C89"/>
    <w:rsid w:val="00E97CD0"/>
    <w:rsid w:val="00EA1BDA"/>
    <w:rsid w:val="00EA27AB"/>
    <w:rsid w:val="00EA2B84"/>
    <w:rsid w:val="00EA3052"/>
    <w:rsid w:val="00EA3163"/>
    <w:rsid w:val="00EA3261"/>
    <w:rsid w:val="00EA3369"/>
    <w:rsid w:val="00EA3FF8"/>
    <w:rsid w:val="00EA4271"/>
    <w:rsid w:val="00EA5293"/>
    <w:rsid w:val="00EA5C18"/>
    <w:rsid w:val="00EA6382"/>
    <w:rsid w:val="00EB002B"/>
    <w:rsid w:val="00EB158A"/>
    <w:rsid w:val="00EB1884"/>
    <w:rsid w:val="00EB1B82"/>
    <w:rsid w:val="00EB1CA2"/>
    <w:rsid w:val="00EB1E9A"/>
    <w:rsid w:val="00EB2118"/>
    <w:rsid w:val="00EB2283"/>
    <w:rsid w:val="00EB27DB"/>
    <w:rsid w:val="00EB28F4"/>
    <w:rsid w:val="00EB2B64"/>
    <w:rsid w:val="00EB3E96"/>
    <w:rsid w:val="00EB3FBE"/>
    <w:rsid w:val="00EB43EA"/>
    <w:rsid w:val="00EB4A88"/>
    <w:rsid w:val="00EB6E58"/>
    <w:rsid w:val="00EC0A0B"/>
    <w:rsid w:val="00EC156A"/>
    <w:rsid w:val="00EC22E4"/>
    <w:rsid w:val="00EC2573"/>
    <w:rsid w:val="00EC269E"/>
    <w:rsid w:val="00EC4605"/>
    <w:rsid w:val="00EC4ABE"/>
    <w:rsid w:val="00EC4BA0"/>
    <w:rsid w:val="00EC4BCB"/>
    <w:rsid w:val="00EC4D6E"/>
    <w:rsid w:val="00EC4E1B"/>
    <w:rsid w:val="00EC519F"/>
    <w:rsid w:val="00EC5642"/>
    <w:rsid w:val="00EC6FE6"/>
    <w:rsid w:val="00EC7B50"/>
    <w:rsid w:val="00ED0635"/>
    <w:rsid w:val="00ED1AE6"/>
    <w:rsid w:val="00ED2269"/>
    <w:rsid w:val="00ED2908"/>
    <w:rsid w:val="00ED61B0"/>
    <w:rsid w:val="00ED649B"/>
    <w:rsid w:val="00ED7C8B"/>
    <w:rsid w:val="00ED7E47"/>
    <w:rsid w:val="00EE001D"/>
    <w:rsid w:val="00EE16FF"/>
    <w:rsid w:val="00EE1D43"/>
    <w:rsid w:val="00EE2A81"/>
    <w:rsid w:val="00EE3218"/>
    <w:rsid w:val="00EE3990"/>
    <w:rsid w:val="00EE55B7"/>
    <w:rsid w:val="00EE7B83"/>
    <w:rsid w:val="00EF0D99"/>
    <w:rsid w:val="00EF109D"/>
    <w:rsid w:val="00EF126D"/>
    <w:rsid w:val="00EF139F"/>
    <w:rsid w:val="00EF19A8"/>
    <w:rsid w:val="00EF235C"/>
    <w:rsid w:val="00EF2A35"/>
    <w:rsid w:val="00EF34AA"/>
    <w:rsid w:val="00EF53E0"/>
    <w:rsid w:val="00EF5A5C"/>
    <w:rsid w:val="00EF620E"/>
    <w:rsid w:val="00EF622D"/>
    <w:rsid w:val="00EF64E5"/>
    <w:rsid w:val="00EF66D6"/>
    <w:rsid w:val="00EF6817"/>
    <w:rsid w:val="00EF6D93"/>
    <w:rsid w:val="00F01C11"/>
    <w:rsid w:val="00F02180"/>
    <w:rsid w:val="00F04DF4"/>
    <w:rsid w:val="00F057C4"/>
    <w:rsid w:val="00F05A78"/>
    <w:rsid w:val="00F06025"/>
    <w:rsid w:val="00F06132"/>
    <w:rsid w:val="00F07BDA"/>
    <w:rsid w:val="00F108E7"/>
    <w:rsid w:val="00F13829"/>
    <w:rsid w:val="00F13ACE"/>
    <w:rsid w:val="00F1432D"/>
    <w:rsid w:val="00F14570"/>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B87"/>
    <w:rsid w:val="00F21D05"/>
    <w:rsid w:val="00F22FC1"/>
    <w:rsid w:val="00F2344B"/>
    <w:rsid w:val="00F24276"/>
    <w:rsid w:val="00F24335"/>
    <w:rsid w:val="00F255B3"/>
    <w:rsid w:val="00F25D0A"/>
    <w:rsid w:val="00F25F52"/>
    <w:rsid w:val="00F26243"/>
    <w:rsid w:val="00F26483"/>
    <w:rsid w:val="00F26EE5"/>
    <w:rsid w:val="00F2733D"/>
    <w:rsid w:val="00F27940"/>
    <w:rsid w:val="00F27F13"/>
    <w:rsid w:val="00F30625"/>
    <w:rsid w:val="00F31A12"/>
    <w:rsid w:val="00F31DF2"/>
    <w:rsid w:val="00F32047"/>
    <w:rsid w:val="00F32128"/>
    <w:rsid w:val="00F3276D"/>
    <w:rsid w:val="00F32823"/>
    <w:rsid w:val="00F32FCA"/>
    <w:rsid w:val="00F3327A"/>
    <w:rsid w:val="00F33488"/>
    <w:rsid w:val="00F34DD4"/>
    <w:rsid w:val="00F3521D"/>
    <w:rsid w:val="00F35585"/>
    <w:rsid w:val="00F35A75"/>
    <w:rsid w:val="00F37A9C"/>
    <w:rsid w:val="00F400B5"/>
    <w:rsid w:val="00F401BB"/>
    <w:rsid w:val="00F40C3E"/>
    <w:rsid w:val="00F43852"/>
    <w:rsid w:val="00F444AA"/>
    <w:rsid w:val="00F454A0"/>
    <w:rsid w:val="00F45D2D"/>
    <w:rsid w:val="00F4620E"/>
    <w:rsid w:val="00F516AD"/>
    <w:rsid w:val="00F52343"/>
    <w:rsid w:val="00F5285B"/>
    <w:rsid w:val="00F53DE7"/>
    <w:rsid w:val="00F53ED9"/>
    <w:rsid w:val="00F54656"/>
    <w:rsid w:val="00F55228"/>
    <w:rsid w:val="00F557E1"/>
    <w:rsid w:val="00F56B1C"/>
    <w:rsid w:val="00F5793E"/>
    <w:rsid w:val="00F60CEA"/>
    <w:rsid w:val="00F61344"/>
    <w:rsid w:val="00F61685"/>
    <w:rsid w:val="00F61F2F"/>
    <w:rsid w:val="00F6264A"/>
    <w:rsid w:val="00F62685"/>
    <w:rsid w:val="00F63C3F"/>
    <w:rsid w:val="00F6459F"/>
    <w:rsid w:val="00F64C4A"/>
    <w:rsid w:val="00F6526D"/>
    <w:rsid w:val="00F65FD7"/>
    <w:rsid w:val="00F667AA"/>
    <w:rsid w:val="00F66EC2"/>
    <w:rsid w:val="00F67CDA"/>
    <w:rsid w:val="00F67E70"/>
    <w:rsid w:val="00F71BCB"/>
    <w:rsid w:val="00F72356"/>
    <w:rsid w:val="00F72912"/>
    <w:rsid w:val="00F72B78"/>
    <w:rsid w:val="00F73058"/>
    <w:rsid w:val="00F741E8"/>
    <w:rsid w:val="00F7499F"/>
    <w:rsid w:val="00F75D4F"/>
    <w:rsid w:val="00F767BF"/>
    <w:rsid w:val="00F76CDE"/>
    <w:rsid w:val="00F771C0"/>
    <w:rsid w:val="00F77411"/>
    <w:rsid w:val="00F80480"/>
    <w:rsid w:val="00F807AB"/>
    <w:rsid w:val="00F80909"/>
    <w:rsid w:val="00F80B25"/>
    <w:rsid w:val="00F8129D"/>
    <w:rsid w:val="00F83214"/>
    <w:rsid w:val="00F8326D"/>
    <w:rsid w:val="00F84573"/>
    <w:rsid w:val="00F84928"/>
    <w:rsid w:val="00F84A0B"/>
    <w:rsid w:val="00F85220"/>
    <w:rsid w:val="00F85C3B"/>
    <w:rsid w:val="00F86F54"/>
    <w:rsid w:val="00F87157"/>
    <w:rsid w:val="00F87F44"/>
    <w:rsid w:val="00F90504"/>
    <w:rsid w:val="00F90BFC"/>
    <w:rsid w:val="00F914F9"/>
    <w:rsid w:val="00F916B6"/>
    <w:rsid w:val="00F91747"/>
    <w:rsid w:val="00F9225D"/>
    <w:rsid w:val="00F9285C"/>
    <w:rsid w:val="00F92966"/>
    <w:rsid w:val="00F9383B"/>
    <w:rsid w:val="00F9388C"/>
    <w:rsid w:val="00F93B58"/>
    <w:rsid w:val="00F94114"/>
    <w:rsid w:val="00F94A6E"/>
    <w:rsid w:val="00F963F4"/>
    <w:rsid w:val="00F967FF"/>
    <w:rsid w:val="00F96ED9"/>
    <w:rsid w:val="00F97B2E"/>
    <w:rsid w:val="00F97F83"/>
    <w:rsid w:val="00FA0407"/>
    <w:rsid w:val="00FA0A23"/>
    <w:rsid w:val="00FA12C3"/>
    <w:rsid w:val="00FA161A"/>
    <w:rsid w:val="00FA21CF"/>
    <w:rsid w:val="00FA22D3"/>
    <w:rsid w:val="00FA3259"/>
    <w:rsid w:val="00FA3280"/>
    <w:rsid w:val="00FA3B7D"/>
    <w:rsid w:val="00FA445A"/>
    <w:rsid w:val="00FA4D78"/>
    <w:rsid w:val="00FA4F58"/>
    <w:rsid w:val="00FA533B"/>
    <w:rsid w:val="00FA57E8"/>
    <w:rsid w:val="00FA6B8A"/>
    <w:rsid w:val="00FB04BE"/>
    <w:rsid w:val="00FB05B7"/>
    <w:rsid w:val="00FB0CC7"/>
    <w:rsid w:val="00FB21A6"/>
    <w:rsid w:val="00FB25F2"/>
    <w:rsid w:val="00FB464A"/>
    <w:rsid w:val="00FB4671"/>
    <w:rsid w:val="00FB4DCC"/>
    <w:rsid w:val="00FB538C"/>
    <w:rsid w:val="00FB551E"/>
    <w:rsid w:val="00FB6317"/>
    <w:rsid w:val="00FB6A6A"/>
    <w:rsid w:val="00FB6AB1"/>
    <w:rsid w:val="00FC12CE"/>
    <w:rsid w:val="00FC1582"/>
    <w:rsid w:val="00FC175D"/>
    <w:rsid w:val="00FC23CC"/>
    <w:rsid w:val="00FC2B24"/>
    <w:rsid w:val="00FC2C09"/>
    <w:rsid w:val="00FC3E2A"/>
    <w:rsid w:val="00FC4422"/>
    <w:rsid w:val="00FC4451"/>
    <w:rsid w:val="00FC4A80"/>
    <w:rsid w:val="00FC5ECB"/>
    <w:rsid w:val="00FC64E5"/>
    <w:rsid w:val="00FC65D8"/>
    <w:rsid w:val="00FC663F"/>
    <w:rsid w:val="00FC71DD"/>
    <w:rsid w:val="00FD08D5"/>
    <w:rsid w:val="00FD16E7"/>
    <w:rsid w:val="00FD2953"/>
    <w:rsid w:val="00FD2C85"/>
    <w:rsid w:val="00FD2E80"/>
    <w:rsid w:val="00FD3EFA"/>
    <w:rsid w:val="00FD49D7"/>
    <w:rsid w:val="00FD4EA5"/>
    <w:rsid w:val="00FD591B"/>
    <w:rsid w:val="00FD5C50"/>
    <w:rsid w:val="00FD5C68"/>
    <w:rsid w:val="00FD6102"/>
    <w:rsid w:val="00FD6868"/>
    <w:rsid w:val="00FD6ADA"/>
    <w:rsid w:val="00FD6B90"/>
    <w:rsid w:val="00FD74B0"/>
    <w:rsid w:val="00FD75F5"/>
    <w:rsid w:val="00FE0B69"/>
    <w:rsid w:val="00FE0E88"/>
    <w:rsid w:val="00FE10D5"/>
    <w:rsid w:val="00FE19F0"/>
    <w:rsid w:val="00FE213D"/>
    <w:rsid w:val="00FE2C9D"/>
    <w:rsid w:val="00FE3EBD"/>
    <w:rsid w:val="00FE4A92"/>
    <w:rsid w:val="00FE595C"/>
    <w:rsid w:val="00FE5D86"/>
    <w:rsid w:val="00FE602A"/>
    <w:rsid w:val="00FE621B"/>
    <w:rsid w:val="00FE6D4C"/>
    <w:rsid w:val="00FE6DA8"/>
    <w:rsid w:val="00FF00C2"/>
    <w:rsid w:val="00FF1071"/>
    <w:rsid w:val="00FF185F"/>
    <w:rsid w:val="00FF2B61"/>
    <w:rsid w:val="00FF382E"/>
    <w:rsid w:val="00FF4D04"/>
    <w:rsid w:val="00FF5122"/>
    <w:rsid w:val="00FF56D2"/>
    <w:rsid w:val="00FF5AAC"/>
    <w:rsid w:val="00FF61DA"/>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57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E45C2C"/>
    <w:pPr>
      <w:numPr>
        <w:ilvl w:val="1"/>
        <w:numId w:val="15"/>
      </w:numPr>
      <w:spacing w:before="240"/>
      <w:ind w:left="720" w:hanging="360"/>
      <w:outlineLvl w:val="1"/>
    </w:pPr>
    <w:rPr>
      <w:rFonts w:asciiTheme="majorHAnsi" w:hAnsiTheme="majorHAnsi"/>
      <w:b/>
      <w:bCs/>
      <w:caps/>
      <w:color w:val="FF0000"/>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ED7C8B"/>
    <w:pPr>
      <w:numPr>
        <w:ilvl w:val="3"/>
        <w:numId w:val="15"/>
      </w:numPr>
      <w:spacing w:before="120"/>
      <w:ind w:left="1440" w:hanging="45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locked/>
    <w:rsid w:val="00A8289C"/>
    <w:pPr>
      <w:numPr>
        <w:ilvl w:val="5"/>
        <w:numId w:val="15"/>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5"/>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locked/>
    <w:rsid w:val="00A8289C"/>
    <w:pPr>
      <w:numPr>
        <w:ilvl w:val="7"/>
        <w:numId w:val="15"/>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locked/>
    <w:rsid w:val="00A8289C"/>
    <w:pPr>
      <w:numPr>
        <w:ilvl w:val="8"/>
        <w:numId w:val="15"/>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E45C2C"/>
    <w:rPr>
      <w:rFonts w:asciiTheme="majorHAnsi" w:hAnsiTheme="majorHAnsi"/>
      <w:b/>
      <w:bCs/>
      <w:caps/>
      <w:color w:val="FF0000"/>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ED7C8B"/>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9C"/>
    <w:rPr>
      <w:sz w:val="24"/>
      <w:szCs w:val="22"/>
    </w:rPr>
  </w:style>
  <w:style w:type="paragraph" w:styleId="Heading1">
    <w:name w:val="heading 1"/>
    <w:basedOn w:val="Normal"/>
    <w:next w:val="Normal"/>
    <w:link w:val="Heading1Char"/>
    <w:uiPriority w:val="9"/>
    <w:qFormat/>
    <w:rsid w:val="00D00772"/>
    <w:pPr>
      <w:numPr>
        <w:numId w:val="15"/>
      </w:numPr>
      <w:pBdr>
        <w:bottom w:val="single" w:sz="4" w:space="1" w:color="auto"/>
      </w:pBdr>
      <w:spacing w:before="720" w:after="12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E45C2C"/>
    <w:pPr>
      <w:numPr>
        <w:ilvl w:val="1"/>
        <w:numId w:val="15"/>
      </w:numPr>
      <w:spacing w:before="240"/>
      <w:ind w:left="720" w:hanging="360"/>
      <w:outlineLvl w:val="1"/>
    </w:pPr>
    <w:rPr>
      <w:rFonts w:asciiTheme="majorHAnsi" w:hAnsiTheme="majorHAnsi"/>
      <w:b/>
      <w:bCs/>
      <w:caps/>
      <w:color w:val="FF0000"/>
      <w:szCs w:val="26"/>
      <w:u w:val="single"/>
    </w:rPr>
  </w:style>
  <w:style w:type="paragraph" w:styleId="Heading3">
    <w:name w:val="heading 3"/>
    <w:basedOn w:val="Normal"/>
    <w:next w:val="Normal"/>
    <w:link w:val="Heading3Char"/>
    <w:uiPriority w:val="9"/>
    <w:unhideWhenUsed/>
    <w:qFormat/>
    <w:rsid w:val="002E424F"/>
    <w:pPr>
      <w:numPr>
        <w:ilvl w:val="2"/>
        <w:numId w:val="15"/>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ED7C8B"/>
    <w:pPr>
      <w:numPr>
        <w:ilvl w:val="3"/>
        <w:numId w:val="15"/>
      </w:numPr>
      <w:spacing w:before="120"/>
      <w:ind w:left="1440" w:hanging="45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5"/>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locked/>
    <w:rsid w:val="00A8289C"/>
    <w:pPr>
      <w:numPr>
        <w:ilvl w:val="5"/>
        <w:numId w:val="15"/>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5"/>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locked/>
    <w:rsid w:val="00A8289C"/>
    <w:pPr>
      <w:numPr>
        <w:ilvl w:val="7"/>
        <w:numId w:val="15"/>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locked/>
    <w:rsid w:val="00A8289C"/>
    <w:pPr>
      <w:numPr>
        <w:ilvl w:val="8"/>
        <w:numId w:val="15"/>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E45C2C"/>
    <w:rPr>
      <w:rFonts w:asciiTheme="majorHAnsi" w:hAnsiTheme="majorHAnsi"/>
      <w:b/>
      <w:bCs/>
      <w:caps/>
      <w:color w:val="FF0000"/>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ED7C8B"/>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969">
      <w:bodyDiv w:val="1"/>
      <w:marLeft w:val="0"/>
      <w:marRight w:val="0"/>
      <w:marTop w:val="0"/>
      <w:marBottom w:val="0"/>
      <w:divBdr>
        <w:top w:val="none" w:sz="0" w:space="0" w:color="auto"/>
        <w:left w:val="none" w:sz="0" w:space="0" w:color="auto"/>
        <w:bottom w:val="none" w:sz="0" w:space="0" w:color="auto"/>
        <w:right w:val="none" w:sz="0" w:space="0" w:color="auto"/>
      </w:divBdr>
    </w:div>
    <w:div w:id="26686436">
      <w:bodyDiv w:val="1"/>
      <w:marLeft w:val="0"/>
      <w:marRight w:val="0"/>
      <w:marTop w:val="0"/>
      <w:marBottom w:val="0"/>
      <w:divBdr>
        <w:top w:val="none" w:sz="0" w:space="0" w:color="auto"/>
        <w:left w:val="none" w:sz="0" w:space="0" w:color="auto"/>
        <w:bottom w:val="none" w:sz="0" w:space="0" w:color="auto"/>
        <w:right w:val="none" w:sz="0" w:space="0" w:color="auto"/>
      </w:divBdr>
    </w:div>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90951348">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76342">
      <w:bodyDiv w:val="1"/>
      <w:marLeft w:val="0"/>
      <w:marRight w:val="0"/>
      <w:marTop w:val="0"/>
      <w:marBottom w:val="0"/>
      <w:divBdr>
        <w:top w:val="none" w:sz="0" w:space="0" w:color="auto"/>
        <w:left w:val="none" w:sz="0" w:space="0" w:color="auto"/>
        <w:bottom w:val="none" w:sz="0" w:space="0" w:color="auto"/>
        <w:right w:val="none" w:sz="0" w:space="0" w:color="auto"/>
      </w:divBdr>
    </w:div>
    <w:div w:id="1525825729">
      <w:bodyDiv w:val="1"/>
      <w:marLeft w:val="0"/>
      <w:marRight w:val="0"/>
      <w:marTop w:val="0"/>
      <w:marBottom w:val="0"/>
      <w:divBdr>
        <w:top w:val="none" w:sz="0" w:space="0" w:color="auto"/>
        <w:left w:val="none" w:sz="0" w:space="0" w:color="auto"/>
        <w:bottom w:val="none" w:sz="0" w:space="0" w:color="auto"/>
        <w:right w:val="none" w:sz="0" w:space="0" w:color="auto"/>
      </w:divBdr>
    </w:div>
    <w:div w:id="1539514937">
      <w:bodyDiv w:val="1"/>
      <w:marLeft w:val="0"/>
      <w:marRight w:val="0"/>
      <w:marTop w:val="0"/>
      <w:marBottom w:val="0"/>
      <w:divBdr>
        <w:top w:val="none" w:sz="0" w:space="0" w:color="auto"/>
        <w:left w:val="none" w:sz="0" w:space="0" w:color="auto"/>
        <w:bottom w:val="none" w:sz="0" w:space="0" w:color="auto"/>
        <w:right w:val="none" w:sz="0" w:space="0" w:color="auto"/>
      </w:divBdr>
    </w:div>
    <w:div w:id="1911770258">
      <w:bodyDiv w:val="1"/>
      <w:marLeft w:val="0"/>
      <w:marRight w:val="0"/>
      <w:marTop w:val="0"/>
      <w:marBottom w:val="0"/>
      <w:divBdr>
        <w:top w:val="none" w:sz="0" w:space="0" w:color="auto"/>
        <w:left w:val="none" w:sz="0" w:space="0" w:color="auto"/>
        <w:bottom w:val="none" w:sz="0" w:space="0" w:color="auto"/>
        <w:right w:val="none" w:sz="0" w:space="0" w:color="auto"/>
      </w:divBdr>
    </w:div>
    <w:div w:id="1921208227">
      <w:bodyDiv w:val="1"/>
      <w:marLeft w:val="0"/>
      <w:marRight w:val="0"/>
      <w:marTop w:val="0"/>
      <w:marBottom w:val="0"/>
      <w:divBdr>
        <w:top w:val="none" w:sz="0" w:space="0" w:color="auto"/>
        <w:left w:val="none" w:sz="0" w:space="0" w:color="auto"/>
        <w:bottom w:val="none" w:sz="0" w:space="0" w:color="auto"/>
        <w:right w:val="none" w:sz="0" w:space="0" w:color="auto"/>
      </w:divBdr>
    </w:div>
    <w:div w:id="2083989743">
      <w:bodyDiv w:val="1"/>
      <w:marLeft w:val="0"/>
      <w:marRight w:val="0"/>
      <w:marTop w:val="0"/>
      <w:marBottom w:val="0"/>
      <w:divBdr>
        <w:top w:val="none" w:sz="0" w:space="0" w:color="auto"/>
        <w:left w:val="none" w:sz="0" w:space="0" w:color="auto"/>
        <w:bottom w:val="none" w:sz="0" w:space="0" w:color="auto"/>
        <w:right w:val="none" w:sz="0" w:space="0" w:color="auto"/>
      </w:divBdr>
      <w:divsChild>
        <w:div w:id="620456590">
          <w:marLeft w:val="0"/>
          <w:marRight w:val="0"/>
          <w:marTop w:val="0"/>
          <w:marBottom w:val="0"/>
          <w:divBdr>
            <w:top w:val="none" w:sz="0" w:space="0" w:color="auto"/>
            <w:left w:val="none" w:sz="0" w:space="0" w:color="auto"/>
            <w:bottom w:val="none" w:sz="0" w:space="0" w:color="auto"/>
            <w:right w:val="none" w:sz="0" w:space="0" w:color="auto"/>
          </w:divBdr>
          <w:divsChild>
            <w:div w:id="1919366676">
              <w:marLeft w:val="0"/>
              <w:marRight w:val="0"/>
              <w:marTop w:val="0"/>
              <w:marBottom w:val="0"/>
              <w:divBdr>
                <w:top w:val="none" w:sz="0" w:space="0" w:color="auto"/>
                <w:left w:val="none" w:sz="0" w:space="0" w:color="auto"/>
                <w:bottom w:val="none" w:sz="0" w:space="0" w:color="auto"/>
                <w:right w:val="none" w:sz="0" w:space="0" w:color="auto"/>
              </w:divBdr>
              <w:divsChild>
                <w:div w:id="12384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ols.usps.com/go/ZipLookupAction!input.action" TargetMode="External"/><Relationship Id="rId18" Type="http://schemas.openxmlformats.org/officeDocument/2006/relationships/hyperlink" Target="http://www.dol.gov/oasam/boc/dcd/index.htm" TargetMode="External"/><Relationship Id="rId26" Type="http://schemas.openxmlformats.org/officeDocument/2006/relationships/hyperlink" Target="http://www.grants.gov" TargetMode="External"/><Relationship Id="rId39" Type="http://schemas.openxmlformats.org/officeDocument/2006/relationships/hyperlink" Target="http://www.grants.gov" TargetMode="External"/><Relationship Id="rId21" Type="http://schemas.openxmlformats.org/officeDocument/2006/relationships/hyperlink" Target="https://www.fbi.gov/about-us/cjis/ucr/crime-in-the-u.s/2013/crime-in-the-u.s.-2013/tables/6tabledatadecpdf/table-6" TargetMode="External"/><Relationship Id="rId34" Type="http://schemas.openxmlformats.org/officeDocument/2006/relationships/hyperlink" Target="http://www.grants.gov/web/grants/manage-subscriptions.html" TargetMode="External"/><Relationship Id="rId42" Type="http://schemas.openxmlformats.org/officeDocument/2006/relationships/hyperlink" Target="http://edocket.access.gpo.gov/2010/pdf/2010-22705.pdf" TargetMode="External"/><Relationship Id="rId47" Type="http://schemas.openxmlformats.org/officeDocument/2006/relationships/hyperlink" Target="https://www.workforce3one.org/find/?sr=1&amp;ps=20&amp;sort=5" TargetMode="External"/><Relationship Id="rId50" Type="http://schemas.openxmlformats.org/officeDocument/2006/relationships/hyperlink" Target="https://etareporting.workforce3one.org/page/financial" TargetMode="External"/><Relationship Id="rId55" Type="http://schemas.openxmlformats.org/officeDocument/2006/relationships/hyperlink" Target="http://factfinder2.census.gov/faces/nav/jsf/pages/index.x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factfinder2.census.gov/faces/nav/jsf/pages/index.xhtml" TargetMode="External"/><Relationship Id="rId29" Type="http://schemas.openxmlformats.org/officeDocument/2006/relationships/hyperlink" Target="http://www.grants.gov/web/grants/applicants/organization-registration/step-3-username-password.html" TargetMode="External"/><Relationship Id="rId41" Type="http://schemas.openxmlformats.org/officeDocument/2006/relationships/hyperlink" Target="http://www.doleta.gov/grants/pdf/2015template.pdf" TargetMode="External"/><Relationship Id="rId54" Type="http://schemas.openxmlformats.org/officeDocument/2006/relationships/hyperlink" Target="https://www.google.com/chrome/browser/deskto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find_grants.cfm" TargetMode="External"/><Relationship Id="rId24" Type="http://schemas.openxmlformats.org/officeDocument/2006/relationships/hyperlink" Target="http://www.grants.gov" TargetMode="External"/><Relationship Id="rId32" Type="http://schemas.openxmlformats.org/officeDocument/2006/relationships/hyperlink" Target="http://www.grants.gov/web/grants/applicants/applicant-faqs.html" TargetMode="External"/><Relationship Id="rId37" Type="http://schemas.openxmlformats.org/officeDocument/2006/relationships/hyperlink" Target="http://creativecommons.org/licenses/by/4.0" TargetMode="External"/><Relationship Id="rId40" Type="http://schemas.openxmlformats.org/officeDocument/2006/relationships/hyperlink" Target="http://www.doleta.gov" TargetMode="External"/><Relationship Id="rId45" Type="http://schemas.openxmlformats.org/officeDocument/2006/relationships/hyperlink" Target="http://www.grants.gov" TargetMode="External"/><Relationship Id="rId53" Type="http://schemas.openxmlformats.org/officeDocument/2006/relationships/hyperlink" Target="http://www.mozilla.org/en-US/firefox/all-older.html" TargetMode="External"/><Relationship Id="rId58" Type="http://schemas.openxmlformats.org/officeDocument/2006/relationships/hyperlink" Target="mailto:DOL_PRA_PUBLIC@dol.gov"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fedgov.dnb.com/webform/displayHomePage.do" TargetMode="External"/><Relationship Id="rId23" Type="http://schemas.openxmlformats.org/officeDocument/2006/relationships/hyperlink" Target="http://www.grants.gov" TargetMode="External"/><Relationship Id="rId28" Type="http://schemas.openxmlformats.org/officeDocument/2006/relationships/hyperlink" Target="http://www.grants.gov/documents/19/18243/GrantsgovOrganizationRegistrationGuide.pdf/be70525d-59aa-45ee-b196-5e8951faca0a" TargetMode="External"/><Relationship Id="rId36" Type="http://schemas.openxmlformats.org/officeDocument/2006/relationships/hyperlink" Target="http://wdr.doleta.gov/directives/corr_doc.cfm?DOCN=2262" TargetMode="External"/><Relationship Id="rId49" Type="http://schemas.openxmlformats.org/officeDocument/2006/relationships/hyperlink" Target="http://strategies.workforce3one.org/" TargetMode="External"/><Relationship Id="rId57" Type="http://schemas.openxmlformats.org/officeDocument/2006/relationships/hyperlink" Target="https://www.google.com/chrome/browser/desktop/" TargetMode="External"/><Relationship Id="rId61" Type="http://schemas.openxmlformats.org/officeDocument/2006/relationships/footer" Target="footer2.xml"/><Relationship Id="rId10" Type="http://schemas.openxmlformats.org/officeDocument/2006/relationships/hyperlink" Target="http://www.Grants.gov" TargetMode="External"/><Relationship Id="rId19" Type="http://schemas.openxmlformats.org/officeDocument/2006/relationships/hyperlink" Target="http://factfinder2.census.gov/faces/nav/jsf/pages/index.xhtml" TargetMode="External"/><Relationship Id="rId31" Type="http://schemas.openxmlformats.org/officeDocument/2006/relationships/hyperlink" Target="http://www.grants.gov/web/grants/applicants/organization-registration/step-5-track-aor-status.html" TargetMode="External"/><Relationship Id="rId44" Type="http://schemas.openxmlformats.org/officeDocument/2006/relationships/hyperlink" Target="http://www.doleta.gov/grants" TargetMode="External"/><Relationship Id="rId52" Type="http://schemas.openxmlformats.org/officeDocument/2006/relationships/hyperlink" Target="http://factfinder2.census.gov/faces/nav/jsf/pages/index.xhtml" TargetMode="External"/><Relationship Id="rId60" Type="http://schemas.openxmlformats.org/officeDocument/2006/relationships/footer" Target="footer1.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dr.doleta.gov/directives/corr_doc.cfm?DOCN=2816" TargetMode="External"/><Relationship Id="rId14" Type="http://schemas.openxmlformats.org/officeDocument/2006/relationships/hyperlink" Target="http://apply07.grants.gov/apply/forms/sample/SF424B-V1.1.pdf" TargetMode="External"/><Relationship Id="rId22" Type="http://schemas.openxmlformats.org/officeDocument/2006/relationships/hyperlink" Target="http://www.hud.gov/promisezones" TargetMode="External"/><Relationship Id="rId27" Type="http://schemas.openxmlformats.org/officeDocument/2006/relationships/hyperlink" Target="http://www.grants.gov/web/grants/register.html" TargetMode="External"/><Relationship Id="rId30" Type="http://schemas.openxmlformats.org/officeDocument/2006/relationships/hyperlink" Target="http://www.grants.gov/web/grants/applicants/organization-registration/step-4-aor-authorization.html" TargetMode="External"/><Relationship Id="rId35" Type="http://schemas.openxmlformats.org/officeDocument/2006/relationships/hyperlink" Target="mailto:support@grants.gov?subject=DOL%20Grant%20Application" TargetMode="External"/><Relationship Id="rId43" Type="http://schemas.openxmlformats.org/officeDocument/2006/relationships/hyperlink" Target="http://www.doleta.gov/grants/docs/GCFAQ.pdf" TargetMode="External"/><Relationship Id="rId48" Type="http://schemas.openxmlformats.org/officeDocument/2006/relationships/hyperlink" Target="http://www.workforce3one.org/page/grants_toolkit" TargetMode="External"/><Relationship Id="rId56" Type="http://schemas.openxmlformats.org/officeDocument/2006/relationships/hyperlink" Target="http://www.mozilla.org/en-US/firefox/all-older.html" TargetMode="External"/><Relationship Id="rId8" Type="http://schemas.openxmlformats.org/officeDocument/2006/relationships/endnotes" Target="endnotes.xml"/><Relationship Id="rId51" Type="http://schemas.openxmlformats.org/officeDocument/2006/relationships/hyperlink" Target="http://doleta.gov/wioa/" TargetMode="External"/><Relationship Id="rId3" Type="http://schemas.openxmlformats.org/officeDocument/2006/relationships/styles" Target="styles.xml"/><Relationship Id="rId12" Type="http://schemas.openxmlformats.org/officeDocument/2006/relationships/hyperlink" Target="http://apply07.grants.gov/apply/forms/sample/SF424_2_1-V2.1.pdf" TargetMode="External"/><Relationship Id="rId17" Type="http://schemas.openxmlformats.org/officeDocument/2006/relationships/hyperlink" Target="http://apply07.grants.gov/apply/forms/sample/SF424A-V1.0.pdf" TargetMode="External"/><Relationship Id="rId25" Type="http://schemas.openxmlformats.org/officeDocument/2006/relationships/hyperlink" Target="http://www.grants.gov" TargetMode="External"/><Relationship Id="rId33" Type="http://schemas.openxmlformats.org/officeDocument/2006/relationships/hyperlink" Target="http://www.workforce3one.org/page/grants_toolkit" TargetMode="External"/><Relationship Id="rId38" Type="http://schemas.openxmlformats.org/officeDocument/2006/relationships/hyperlink" Target="http://wiki.creativecommons.org/Marking_your_work_with_a_CC_license" TargetMode="External"/><Relationship Id="rId46" Type="http://schemas.openxmlformats.org/officeDocument/2006/relationships/hyperlink" Target="https://www.workforce3one.org/view/2001523732879857569"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FB55-7D5C-4D51-8A87-5E9EF6DA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17130</Words>
  <Characters>101869</Characters>
  <Application>Microsoft Office Word</Application>
  <DocSecurity>0</DocSecurity>
  <Lines>848</Lines>
  <Paragraphs>237</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118762</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McGee, Keisha L - OASAM OCIO CTR</cp:lastModifiedBy>
  <cp:revision>3</cp:revision>
  <cp:lastPrinted>2015-12-08T16:05:00Z</cp:lastPrinted>
  <dcterms:created xsi:type="dcterms:W3CDTF">2016-05-06T20:18:00Z</dcterms:created>
  <dcterms:modified xsi:type="dcterms:W3CDTF">2016-05-06T20:22:00Z</dcterms:modified>
</cp:coreProperties>
</file>